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C7235" w14:textId="77777777" w:rsidR="002563A1" w:rsidRPr="00B8014D" w:rsidRDefault="0090460B" w:rsidP="002563A1">
      <w:r w:rsidRPr="00B8014D">
        <w:object w:dxaOrig="2146" w:dyaOrig="1561" w14:anchorId="14F00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78pt" o:ole="" fillcolor="window">
            <v:imagedata r:id="rId8" o:title=""/>
          </v:shape>
          <o:OLEObject Type="Embed" ProgID="Word.Picture.8" ShapeID="_x0000_i1025" DrawAspect="Content" ObjectID="_1795517452" r:id="rId9"/>
        </w:object>
      </w:r>
    </w:p>
    <w:p w14:paraId="27D64115" w14:textId="77777777" w:rsidR="002563A1" w:rsidRPr="00B8014D" w:rsidRDefault="002563A1" w:rsidP="002563A1">
      <w:pPr>
        <w:pStyle w:val="ShortT"/>
        <w:spacing w:before="240"/>
      </w:pPr>
      <w:r w:rsidRPr="00B8014D">
        <w:t>Aboriginal Land Rights (Northern Territory) Act 1976</w:t>
      </w:r>
    </w:p>
    <w:p w14:paraId="618B96B2" w14:textId="77777777" w:rsidR="002563A1" w:rsidRPr="00B8014D" w:rsidRDefault="002563A1" w:rsidP="002563A1">
      <w:pPr>
        <w:pStyle w:val="CompiledActNo"/>
        <w:spacing w:before="240"/>
      </w:pPr>
      <w:r w:rsidRPr="00B8014D">
        <w:t>No.</w:t>
      </w:r>
      <w:r w:rsidR="00CA0AF9" w:rsidRPr="00B8014D">
        <w:t> </w:t>
      </w:r>
      <w:r w:rsidRPr="00B8014D">
        <w:t>191, 1976</w:t>
      </w:r>
    </w:p>
    <w:p w14:paraId="43212339" w14:textId="40C39F58" w:rsidR="002563A1" w:rsidRPr="00B8014D" w:rsidRDefault="002563A1" w:rsidP="002563A1">
      <w:pPr>
        <w:spacing w:before="1000"/>
        <w:rPr>
          <w:rFonts w:cs="Arial"/>
          <w:b/>
          <w:sz w:val="32"/>
          <w:szCs w:val="32"/>
        </w:rPr>
      </w:pPr>
      <w:r w:rsidRPr="00B8014D">
        <w:rPr>
          <w:rFonts w:cs="Arial"/>
          <w:b/>
          <w:sz w:val="32"/>
          <w:szCs w:val="32"/>
        </w:rPr>
        <w:t>Compilation No.</w:t>
      </w:r>
      <w:r w:rsidR="00CA0AF9" w:rsidRPr="00B8014D">
        <w:rPr>
          <w:rFonts w:cs="Arial"/>
          <w:b/>
          <w:sz w:val="32"/>
          <w:szCs w:val="32"/>
        </w:rPr>
        <w:t> </w:t>
      </w:r>
      <w:r w:rsidRPr="00B8014D">
        <w:rPr>
          <w:rFonts w:cs="Arial"/>
          <w:b/>
          <w:sz w:val="32"/>
          <w:szCs w:val="32"/>
        </w:rPr>
        <w:fldChar w:fldCharType="begin"/>
      </w:r>
      <w:r w:rsidRPr="00B8014D">
        <w:rPr>
          <w:rFonts w:cs="Arial"/>
          <w:b/>
          <w:sz w:val="32"/>
          <w:szCs w:val="32"/>
        </w:rPr>
        <w:instrText xml:space="preserve"> DOCPROPERTY  CompilationNumber </w:instrText>
      </w:r>
      <w:r w:rsidRPr="00B8014D">
        <w:rPr>
          <w:rFonts w:cs="Arial"/>
          <w:b/>
          <w:sz w:val="32"/>
          <w:szCs w:val="32"/>
        </w:rPr>
        <w:fldChar w:fldCharType="separate"/>
      </w:r>
      <w:r w:rsidR="00676E70" w:rsidRPr="00B8014D">
        <w:rPr>
          <w:rFonts w:cs="Arial"/>
          <w:b/>
          <w:sz w:val="32"/>
          <w:szCs w:val="32"/>
        </w:rPr>
        <w:t>48</w:t>
      </w:r>
      <w:r w:rsidRPr="00B8014D">
        <w:rPr>
          <w:rFonts w:cs="Arial"/>
          <w:b/>
          <w:sz w:val="32"/>
          <w:szCs w:val="32"/>
        </w:rPr>
        <w:fldChar w:fldCharType="end"/>
      </w:r>
    </w:p>
    <w:p w14:paraId="69512582" w14:textId="02280F58" w:rsidR="002563A1" w:rsidRPr="00B8014D" w:rsidRDefault="002563A1" w:rsidP="00676E70">
      <w:pPr>
        <w:tabs>
          <w:tab w:val="left" w:pos="2551"/>
        </w:tabs>
        <w:spacing w:before="480"/>
        <w:rPr>
          <w:rFonts w:cs="Arial"/>
          <w:sz w:val="24"/>
        </w:rPr>
      </w:pPr>
      <w:r w:rsidRPr="00B8014D">
        <w:rPr>
          <w:rFonts w:cs="Arial"/>
          <w:b/>
          <w:sz w:val="24"/>
        </w:rPr>
        <w:t>Compilation date:</w:t>
      </w:r>
      <w:r w:rsidR="003F5757" w:rsidRPr="00B8014D">
        <w:rPr>
          <w:rFonts w:cs="Arial"/>
          <w:sz w:val="24"/>
        </w:rPr>
        <w:tab/>
      </w:r>
      <w:r w:rsidRPr="00B8014D">
        <w:rPr>
          <w:rFonts w:cs="Arial"/>
          <w:sz w:val="24"/>
        </w:rPr>
        <w:fldChar w:fldCharType="begin"/>
      </w:r>
      <w:r w:rsidR="00676E70" w:rsidRPr="00B8014D">
        <w:rPr>
          <w:rFonts w:cs="Arial"/>
          <w:sz w:val="24"/>
        </w:rPr>
        <w:instrText>DOCPROPERTY StartDate \@ "d MMMM yyyy" \* MERGEFORMAT</w:instrText>
      </w:r>
      <w:r w:rsidRPr="00B8014D">
        <w:rPr>
          <w:rFonts w:cs="Arial"/>
          <w:sz w:val="24"/>
        </w:rPr>
        <w:fldChar w:fldCharType="separate"/>
      </w:r>
      <w:r w:rsidR="00B8014D">
        <w:rPr>
          <w:rFonts w:cs="Arial"/>
          <w:bCs/>
          <w:sz w:val="24"/>
        </w:rPr>
        <w:t>30 November</w:t>
      </w:r>
      <w:r w:rsidR="00676E70" w:rsidRPr="00B8014D">
        <w:rPr>
          <w:rFonts w:cs="Arial"/>
          <w:sz w:val="24"/>
        </w:rPr>
        <w:t xml:space="preserve"> 2024</w:t>
      </w:r>
      <w:r w:rsidRPr="00B8014D">
        <w:rPr>
          <w:rFonts w:cs="Arial"/>
          <w:sz w:val="24"/>
        </w:rPr>
        <w:fldChar w:fldCharType="end"/>
      </w:r>
    </w:p>
    <w:p w14:paraId="6918EA54" w14:textId="2178288C" w:rsidR="002563A1" w:rsidRPr="00B8014D" w:rsidRDefault="00676E70" w:rsidP="00676E70">
      <w:pPr>
        <w:tabs>
          <w:tab w:val="left" w:pos="2551"/>
        </w:tabs>
        <w:spacing w:before="240" w:after="240"/>
        <w:ind w:left="2551" w:hanging="2551"/>
        <w:rPr>
          <w:rFonts w:cs="Arial"/>
          <w:sz w:val="24"/>
        </w:rPr>
      </w:pPr>
      <w:r w:rsidRPr="00B8014D">
        <w:rPr>
          <w:rFonts w:cs="Arial"/>
          <w:b/>
          <w:sz w:val="24"/>
        </w:rPr>
        <w:t>Includes amendments:</w:t>
      </w:r>
      <w:r w:rsidR="002563A1" w:rsidRPr="00B8014D">
        <w:rPr>
          <w:rFonts w:cs="Arial"/>
          <w:sz w:val="24"/>
        </w:rPr>
        <w:tab/>
      </w:r>
      <w:r w:rsidR="002563A1" w:rsidRPr="00B8014D">
        <w:rPr>
          <w:rFonts w:cs="Arial"/>
          <w:sz w:val="24"/>
        </w:rPr>
        <w:fldChar w:fldCharType="begin"/>
      </w:r>
      <w:r w:rsidR="002563A1" w:rsidRPr="00B8014D">
        <w:rPr>
          <w:rFonts w:cs="Arial"/>
          <w:sz w:val="24"/>
        </w:rPr>
        <w:instrText xml:space="preserve"> DOCPROPERTY IncludesUpTo </w:instrText>
      </w:r>
      <w:r w:rsidR="002563A1" w:rsidRPr="00B8014D">
        <w:rPr>
          <w:rFonts w:cs="Arial"/>
          <w:sz w:val="24"/>
        </w:rPr>
        <w:fldChar w:fldCharType="separate"/>
      </w:r>
      <w:r w:rsidRPr="00B8014D">
        <w:rPr>
          <w:rFonts w:cs="Arial"/>
          <w:sz w:val="24"/>
        </w:rPr>
        <w:t>Act No. 95, 2024</w:t>
      </w:r>
      <w:r w:rsidR="002563A1" w:rsidRPr="00B8014D">
        <w:rPr>
          <w:rFonts w:cs="Arial"/>
          <w:sz w:val="24"/>
        </w:rPr>
        <w:fldChar w:fldCharType="end"/>
      </w:r>
    </w:p>
    <w:p w14:paraId="3D51D04E" w14:textId="77777777" w:rsidR="002563A1" w:rsidRPr="00B8014D" w:rsidRDefault="002563A1" w:rsidP="002563A1">
      <w:pPr>
        <w:pageBreakBefore/>
        <w:rPr>
          <w:rFonts w:cs="Arial"/>
          <w:b/>
          <w:sz w:val="32"/>
          <w:szCs w:val="32"/>
        </w:rPr>
      </w:pPr>
      <w:r w:rsidRPr="00B8014D">
        <w:rPr>
          <w:rFonts w:cs="Arial"/>
          <w:b/>
          <w:sz w:val="32"/>
          <w:szCs w:val="32"/>
        </w:rPr>
        <w:lastRenderedPageBreak/>
        <w:t>About this compilation</w:t>
      </w:r>
    </w:p>
    <w:p w14:paraId="06B10426" w14:textId="77777777" w:rsidR="002563A1" w:rsidRPr="00B8014D" w:rsidRDefault="002563A1" w:rsidP="002563A1">
      <w:pPr>
        <w:spacing w:before="240"/>
        <w:rPr>
          <w:rFonts w:cs="Arial"/>
        </w:rPr>
      </w:pPr>
      <w:r w:rsidRPr="00B8014D">
        <w:rPr>
          <w:rFonts w:cs="Arial"/>
          <w:b/>
          <w:szCs w:val="22"/>
        </w:rPr>
        <w:t>This compilation</w:t>
      </w:r>
    </w:p>
    <w:p w14:paraId="4FF8E80A" w14:textId="65C26E17" w:rsidR="002563A1" w:rsidRPr="00B8014D" w:rsidRDefault="002563A1" w:rsidP="002563A1">
      <w:pPr>
        <w:spacing w:before="120" w:after="120"/>
        <w:rPr>
          <w:rFonts w:cs="Arial"/>
          <w:szCs w:val="22"/>
        </w:rPr>
      </w:pPr>
      <w:r w:rsidRPr="00B8014D">
        <w:rPr>
          <w:rFonts w:cs="Arial"/>
          <w:szCs w:val="22"/>
        </w:rPr>
        <w:t xml:space="preserve">This is a compilation of the </w:t>
      </w:r>
      <w:r w:rsidRPr="00B8014D">
        <w:rPr>
          <w:rFonts w:cs="Arial"/>
          <w:i/>
          <w:szCs w:val="22"/>
        </w:rPr>
        <w:fldChar w:fldCharType="begin"/>
      </w:r>
      <w:r w:rsidRPr="00B8014D">
        <w:rPr>
          <w:rFonts w:cs="Arial"/>
          <w:i/>
          <w:szCs w:val="22"/>
        </w:rPr>
        <w:instrText xml:space="preserve"> STYLEREF  ShortT </w:instrText>
      </w:r>
      <w:r w:rsidRPr="00B8014D">
        <w:rPr>
          <w:rFonts w:cs="Arial"/>
          <w:i/>
          <w:szCs w:val="22"/>
        </w:rPr>
        <w:fldChar w:fldCharType="separate"/>
      </w:r>
      <w:r w:rsidR="00676E70" w:rsidRPr="00B8014D">
        <w:rPr>
          <w:rFonts w:cs="Arial"/>
          <w:i/>
          <w:noProof/>
          <w:szCs w:val="22"/>
        </w:rPr>
        <w:t>Aboriginal Land Rights (Northern Territory) Act 1976</w:t>
      </w:r>
      <w:r w:rsidRPr="00B8014D">
        <w:rPr>
          <w:rFonts w:cs="Arial"/>
          <w:i/>
          <w:szCs w:val="22"/>
        </w:rPr>
        <w:fldChar w:fldCharType="end"/>
      </w:r>
      <w:r w:rsidRPr="00B8014D">
        <w:rPr>
          <w:rFonts w:cs="Arial"/>
          <w:szCs w:val="22"/>
        </w:rPr>
        <w:t xml:space="preserve"> that shows the text of the law as amended and in force on </w:t>
      </w:r>
      <w:r w:rsidRPr="00B8014D">
        <w:rPr>
          <w:rFonts w:cs="Arial"/>
          <w:szCs w:val="22"/>
        </w:rPr>
        <w:fldChar w:fldCharType="begin"/>
      </w:r>
      <w:r w:rsidR="00676E70" w:rsidRPr="00B8014D">
        <w:rPr>
          <w:rFonts w:cs="Arial"/>
          <w:szCs w:val="22"/>
        </w:rPr>
        <w:instrText>DOCPROPERTY StartDate \@ "d MMMM yyyy" \* MERGEFORMAT</w:instrText>
      </w:r>
      <w:r w:rsidRPr="00B8014D">
        <w:rPr>
          <w:rFonts w:cs="Arial"/>
          <w:szCs w:val="22"/>
        </w:rPr>
        <w:fldChar w:fldCharType="separate"/>
      </w:r>
      <w:r w:rsidR="00B8014D">
        <w:rPr>
          <w:rFonts w:cs="Arial"/>
          <w:szCs w:val="22"/>
        </w:rPr>
        <w:t>30 November</w:t>
      </w:r>
      <w:r w:rsidR="00676E70" w:rsidRPr="00B8014D">
        <w:rPr>
          <w:rFonts w:cs="Arial"/>
          <w:szCs w:val="22"/>
        </w:rPr>
        <w:t xml:space="preserve"> 2024</w:t>
      </w:r>
      <w:r w:rsidRPr="00B8014D">
        <w:rPr>
          <w:rFonts w:cs="Arial"/>
          <w:szCs w:val="22"/>
        </w:rPr>
        <w:fldChar w:fldCharType="end"/>
      </w:r>
      <w:r w:rsidRPr="00B8014D">
        <w:rPr>
          <w:rFonts w:cs="Arial"/>
          <w:szCs w:val="22"/>
        </w:rPr>
        <w:t xml:space="preserve"> (the </w:t>
      </w:r>
      <w:r w:rsidRPr="00B8014D">
        <w:rPr>
          <w:rFonts w:cs="Arial"/>
          <w:b/>
          <w:i/>
          <w:szCs w:val="22"/>
        </w:rPr>
        <w:t>compilation date</w:t>
      </w:r>
      <w:r w:rsidRPr="00B8014D">
        <w:rPr>
          <w:rFonts w:cs="Arial"/>
          <w:szCs w:val="22"/>
        </w:rPr>
        <w:t>).</w:t>
      </w:r>
    </w:p>
    <w:p w14:paraId="1AEAB75A" w14:textId="77777777" w:rsidR="002563A1" w:rsidRPr="00B8014D" w:rsidRDefault="002563A1" w:rsidP="002563A1">
      <w:pPr>
        <w:spacing w:after="120"/>
        <w:rPr>
          <w:rFonts w:cs="Arial"/>
          <w:szCs w:val="22"/>
        </w:rPr>
      </w:pPr>
      <w:r w:rsidRPr="00B8014D">
        <w:rPr>
          <w:rFonts w:cs="Arial"/>
          <w:szCs w:val="22"/>
        </w:rPr>
        <w:t xml:space="preserve">The notes at the end of this compilation (the </w:t>
      </w:r>
      <w:r w:rsidRPr="00B8014D">
        <w:rPr>
          <w:rFonts w:cs="Arial"/>
          <w:b/>
          <w:i/>
          <w:szCs w:val="22"/>
        </w:rPr>
        <w:t>endnotes</w:t>
      </w:r>
      <w:r w:rsidRPr="00B8014D">
        <w:rPr>
          <w:rFonts w:cs="Arial"/>
          <w:szCs w:val="22"/>
        </w:rPr>
        <w:t>) include information about amending laws and the amendment history of provisions of the compiled law.</w:t>
      </w:r>
    </w:p>
    <w:p w14:paraId="3988CADE" w14:textId="77777777" w:rsidR="002563A1" w:rsidRPr="00B8014D" w:rsidRDefault="002563A1" w:rsidP="002563A1">
      <w:pPr>
        <w:tabs>
          <w:tab w:val="left" w:pos="5640"/>
        </w:tabs>
        <w:spacing w:before="120" w:after="120"/>
        <w:rPr>
          <w:rFonts w:cs="Arial"/>
          <w:b/>
          <w:szCs w:val="22"/>
        </w:rPr>
      </w:pPr>
      <w:r w:rsidRPr="00B8014D">
        <w:rPr>
          <w:rFonts w:cs="Arial"/>
          <w:b/>
          <w:szCs w:val="22"/>
        </w:rPr>
        <w:t>Uncommenced amendments</w:t>
      </w:r>
    </w:p>
    <w:p w14:paraId="4FDB71F3" w14:textId="77777777" w:rsidR="002563A1" w:rsidRPr="00B8014D" w:rsidRDefault="002563A1" w:rsidP="002563A1">
      <w:pPr>
        <w:spacing w:after="120"/>
        <w:rPr>
          <w:rFonts w:cs="Arial"/>
          <w:szCs w:val="22"/>
        </w:rPr>
      </w:pPr>
      <w:r w:rsidRPr="00B8014D">
        <w:rPr>
          <w:rFonts w:cs="Arial"/>
          <w:szCs w:val="22"/>
        </w:rPr>
        <w:t xml:space="preserve">The effect of uncommenced amendments is not shown in the text of the compiled law. Any uncommenced amendments affecting the law are accessible on the </w:t>
      </w:r>
      <w:r w:rsidR="007D2C5B" w:rsidRPr="00B8014D">
        <w:rPr>
          <w:rFonts w:cs="Arial"/>
          <w:szCs w:val="22"/>
        </w:rPr>
        <w:t>Register</w:t>
      </w:r>
      <w:r w:rsidRPr="00B8014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30AF662C" w14:textId="77777777" w:rsidR="002563A1" w:rsidRPr="00B8014D" w:rsidRDefault="002563A1" w:rsidP="002563A1">
      <w:pPr>
        <w:spacing w:before="120" w:after="120"/>
        <w:rPr>
          <w:rFonts w:cs="Arial"/>
          <w:b/>
          <w:szCs w:val="22"/>
        </w:rPr>
      </w:pPr>
      <w:r w:rsidRPr="00B8014D">
        <w:rPr>
          <w:rFonts w:cs="Arial"/>
          <w:b/>
          <w:szCs w:val="22"/>
        </w:rPr>
        <w:t>Application, saving and transitional provisions for provisions and amendments</w:t>
      </w:r>
    </w:p>
    <w:p w14:paraId="53EF793B" w14:textId="77777777" w:rsidR="002563A1" w:rsidRPr="00B8014D" w:rsidRDefault="002563A1" w:rsidP="002563A1">
      <w:pPr>
        <w:spacing w:after="120"/>
        <w:rPr>
          <w:rFonts w:cs="Arial"/>
          <w:szCs w:val="22"/>
        </w:rPr>
      </w:pPr>
      <w:r w:rsidRPr="00B8014D">
        <w:rPr>
          <w:rFonts w:cs="Arial"/>
          <w:szCs w:val="22"/>
        </w:rPr>
        <w:t>If the operation of a provision or amendment of the compiled law is affected by an application, saving or transitional provision that is not included in this compilation, details are included in the endnotes.</w:t>
      </w:r>
    </w:p>
    <w:p w14:paraId="250A9EB5" w14:textId="77777777" w:rsidR="002563A1" w:rsidRPr="00B8014D" w:rsidRDefault="002563A1" w:rsidP="002563A1">
      <w:pPr>
        <w:spacing w:after="120"/>
        <w:rPr>
          <w:rFonts w:cs="Arial"/>
          <w:b/>
          <w:szCs w:val="22"/>
        </w:rPr>
      </w:pPr>
      <w:r w:rsidRPr="00B8014D">
        <w:rPr>
          <w:rFonts w:cs="Arial"/>
          <w:b/>
          <w:szCs w:val="22"/>
        </w:rPr>
        <w:t>Editorial changes</w:t>
      </w:r>
    </w:p>
    <w:p w14:paraId="23774A2A" w14:textId="77777777" w:rsidR="002563A1" w:rsidRPr="00B8014D" w:rsidRDefault="002563A1" w:rsidP="002563A1">
      <w:pPr>
        <w:spacing w:after="120"/>
        <w:rPr>
          <w:rFonts w:cs="Arial"/>
          <w:szCs w:val="22"/>
        </w:rPr>
      </w:pPr>
      <w:r w:rsidRPr="00B8014D">
        <w:rPr>
          <w:rFonts w:cs="Arial"/>
          <w:szCs w:val="22"/>
        </w:rPr>
        <w:t>For more information about any editorial changes made in this compilation, see the endnotes.</w:t>
      </w:r>
    </w:p>
    <w:p w14:paraId="326500E1" w14:textId="77777777" w:rsidR="002563A1" w:rsidRPr="00B8014D" w:rsidRDefault="002563A1" w:rsidP="002563A1">
      <w:pPr>
        <w:spacing w:before="120" w:after="120"/>
        <w:rPr>
          <w:rFonts w:cs="Arial"/>
          <w:b/>
          <w:szCs w:val="22"/>
        </w:rPr>
      </w:pPr>
      <w:r w:rsidRPr="00B8014D">
        <w:rPr>
          <w:rFonts w:cs="Arial"/>
          <w:b/>
          <w:szCs w:val="22"/>
        </w:rPr>
        <w:t>Modifications</w:t>
      </w:r>
    </w:p>
    <w:p w14:paraId="67DF867C" w14:textId="77777777" w:rsidR="002563A1" w:rsidRPr="00B8014D" w:rsidRDefault="002563A1" w:rsidP="002563A1">
      <w:pPr>
        <w:spacing w:after="120"/>
        <w:rPr>
          <w:rFonts w:cs="Arial"/>
          <w:szCs w:val="22"/>
        </w:rPr>
      </w:pPr>
      <w:r w:rsidRPr="00B8014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5373F95" w14:textId="0CA01C92" w:rsidR="002563A1" w:rsidRPr="00B8014D" w:rsidRDefault="002563A1" w:rsidP="002563A1">
      <w:pPr>
        <w:spacing w:before="80" w:after="120"/>
        <w:rPr>
          <w:rFonts w:cs="Arial"/>
          <w:b/>
          <w:szCs w:val="22"/>
        </w:rPr>
      </w:pPr>
      <w:r w:rsidRPr="00B8014D">
        <w:rPr>
          <w:rFonts w:cs="Arial"/>
          <w:b/>
          <w:szCs w:val="22"/>
        </w:rPr>
        <w:t>Self</w:t>
      </w:r>
      <w:r w:rsidR="00B8014D">
        <w:rPr>
          <w:rFonts w:cs="Arial"/>
          <w:b/>
          <w:szCs w:val="22"/>
        </w:rPr>
        <w:noBreakHyphen/>
      </w:r>
      <w:r w:rsidRPr="00B8014D">
        <w:rPr>
          <w:rFonts w:cs="Arial"/>
          <w:b/>
          <w:szCs w:val="22"/>
        </w:rPr>
        <w:t>repealing provisions</w:t>
      </w:r>
    </w:p>
    <w:p w14:paraId="338EE643" w14:textId="77777777" w:rsidR="002563A1" w:rsidRPr="00B8014D" w:rsidRDefault="002563A1" w:rsidP="002563A1">
      <w:pPr>
        <w:spacing w:after="120"/>
        <w:rPr>
          <w:rFonts w:cs="Arial"/>
          <w:szCs w:val="22"/>
        </w:rPr>
      </w:pPr>
      <w:r w:rsidRPr="00B8014D">
        <w:rPr>
          <w:rFonts w:cs="Arial"/>
          <w:szCs w:val="22"/>
        </w:rPr>
        <w:t>If a provision of the compiled law has been repealed in accordance with a provision of the law, details are included in the endnotes.</w:t>
      </w:r>
    </w:p>
    <w:p w14:paraId="0C24557C" w14:textId="77777777" w:rsidR="002563A1" w:rsidRPr="00B8014D" w:rsidRDefault="002563A1" w:rsidP="002563A1">
      <w:pPr>
        <w:pStyle w:val="Header"/>
        <w:tabs>
          <w:tab w:val="clear" w:pos="4150"/>
          <w:tab w:val="clear" w:pos="8307"/>
        </w:tabs>
      </w:pPr>
      <w:r w:rsidRPr="00B8014D">
        <w:rPr>
          <w:rStyle w:val="CharChapNo"/>
        </w:rPr>
        <w:t xml:space="preserve"> </w:t>
      </w:r>
      <w:r w:rsidRPr="00B8014D">
        <w:rPr>
          <w:rStyle w:val="CharChapText"/>
        </w:rPr>
        <w:t xml:space="preserve"> </w:t>
      </w:r>
    </w:p>
    <w:p w14:paraId="68F031EA" w14:textId="77777777" w:rsidR="002563A1" w:rsidRPr="00B8014D" w:rsidRDefault="002563A1" w:rsidP="002563A1">
      <w:pPr>
        <w:pStyle w:val="Header"/>
        <w:tabs>
          <w:tab w:val="clear" w:pos="4150"/>
          <w:tab w:val="clear" w:pos="8307"/>
        </w:tabs>
      </w:pPr>
      <w:r w:rsidRPr="00B8014D">
        <w:rPr>
          <w:rStyle w:val="CharPartNo"/>
        </w:rPr>
        <w:t xml:space="preserve"> </w:t>
      </w:r>
      <w:r w:rsidRPr="00B8014D">
        <w:rPr>
          <w:rStyle w:val="CharPartText"/>
        </w:rPr>
        <w:t xml:space="preserve"> </w:t>
      </w:r>
    </w:p>
    <w:p w14:paraId="61B7BCDE" w14:textId="77777777" w:rsidR="002563A1" w:rsidRPr="00B8014D" w:rsidRDefault="002563A1" w:rsidP="002563A1">
      <w:pPr>
        <w:pStyle w:val="Header"/>
        <w:tabs>
          <w:tab w:val="clear" w:pos="4150"/>
          <w:tab w:val="clear" w:pos="8307"/>
        </w:tabs>
      </w:pPr>
      <w:r w:rsidRPr="00B8014D">
        <w:rPr>
          <w:rStyle w:val="CharDivNo"/>
        </w:rPr>
        <w:t xml:space="preserve"> </w:t>
      </w:r>
      <w:r w:rsidRPr="00B8014D">
        <w:rPr>
          <w:rStyle w:val="CharDivText"/>
        </w:rPr>
        <w:t xml:space="preserve"> </w:t>
      </w:r>
    </w:p>
    <w:p w14:paraId="60D568D6" w14:textId="77777777" w:rsidR="002563A1" w:rsidRPr="00B8014D" w:rsidRDefault="002563A1" w:rsidP="002563A1">
      <w:pPr>
        <w:sectPr w:rsidR="002563A1" w:rsidRPr="00B8014D" w:rsidSect="00266C8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623D1ED" w14:textId="77777777" w:rsidR="00A06F14" w:rsidRPr="00B8014D" w:rsidRDefault="00A06F14" w:rsidP="00BC41F1">
      <w:pPr>
        <w:rPr>
          <w:sz w:val="36"/>
        </w:rPr>
      </w:pPr>
      <w:r w:rsidRPr="00B8014D">
        <w:rPr>
          <w:sz w:val="36"/>
        </w:rPr>
        <w:lastRenderedPageBreak/>
        <w:t>Contents</w:t>
      </w:r>
    </w:p>
    <w:p w14:paraId="36F3C64C" w14:textId="275E968C" w:rsidR="004465BD" w:rsidRDefault="00151FAD">
      <w:pPr>
        <w:pStyle w:val="TOC2"/>
        <w:rPr>
          <w:rFonts w:asciiTheme="minorHAnsi" w:eastAsiaTheme="minorEastAsia" w:hAnsiTheme="minorHAnsi" w:cstheme="minorBidi"/>
          <w:b w:val="0"/>
          <w:noProof/>
          <w:kern w:val="2"/>
          <w:szCs w:val="24"/>
          <w14:ligatures w14:val="standardContextual"/>
        </w:rPr>
      </w:pPr>
      <w:r w:rsidRPr="00B8014D">
        <w:fldChar w:fldCharType="begin"/>
      </w:r>
      <w:r w:rsidRPr="00B8014D">
        <w:instrText xml:space="preserve"> TOC \o "1-9" </w:instrText>
      </w:r>
      <w:r w:rsidRPr="00B8014D">
        <w:fldChar w:fldCharType="separate"/>
      </w:r>
      <w:r w:rsidR="004465BD">
        <w:rPr>
          <w:noProof/>
        </w:rPr>
        <w:t>Part I—Preliminary</w:t>
      </w:r>
      <w:r w:rsidR="004465BD" w:rsidRPr="004465BD">
        <w:rPr>
          <w:b w:val="0"/>
          <w:noProof/>
          <w:sz w:val="18"/>
        </w:rPr>
        <w:tab/>
      </w:r>
      <w:r w:rsidR="004465BD" w:rsidRPr="004465BD">
        <w:rPr>
          <w:b w:val="0"/>
          <w:noProof/>
          <w:sz w:val="18"/>
        </w:rPr>
        <w:fldChar w:fldCharType="begin"/>
      </w:r>
      <w:r w:rsidR="004465BD" w:rsidRPr="004465BD">
        <w:rPr>
          <w:b w:val="0"/>
          <w:noProof/>
          <w:sz w:val="18"/>
        </w:rPr>
        <w:instrText xml:space="preserve"> PAGEREF _Toc184904038 \h </w:instrText>
      </w:r>
      <w:r w:rsidR="004465BD" w:rsidRPr="004465BD">
        <w:rPr>
          <w:b w:val="0"/>
          <w:noProof/>
          <w:sz w:val="18"/>
        </w:rPr>
      </w:r>
      <w:r w:rsidR="004465BD" w:rsidRPr="004465BD">
        <w:rPr>
          <w:b w:val="0"/>
          <w:noProof/>
          <w:sz w:val="18"/>
        </w:rPr>
        <w:fldChar w:fldCharType="separate"/>
      </w:r>
      <w:r w:rsidR="00F40186">
        <w:rPr>
          <w:b w:val="0"/>
          <w:noProof/>
          <w:sz w:val="18"/>
        </w:rPr>
        <w:t>1</w:t>
      </w:r>
      <w:r w:rsidR="004465BD" w:rsidRPr="004465BD">
        <w:rPr>
          <w:b w:val="0"/>
          <w:noProof/>
          <w:sz w:val="18"/>
        </w:rPr>
        <w:fldChar w:fldCharType="end"/>
      </w:r>
    </w:p>
    <w:p w14:paraId="410B34F7" w14:textId="220E442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4465BD">
        <w:rPr>
          <w:noProof/>
        </w:rPr>
        <w:tab/>
      </w:r>
      <w:r w:rsidRPr="004465BD">
        <w:rPr>
          <w:noProof/>
        </w:rPr>
        <w:fldChar w:fldCharType="begin"/>
      </w:r>
      <w:r w:rsidRPr="004465BD">
        <w:rPr>
          <w:noProof/>
        </w:rPr>
        <w:instrText xml:space="preserve"> PAGEREF _Toc184904039 \h </w:instrText>
      </w:r>
      <w:r w:rsidRPr="004465BD">
        <w:rPr>
          <w:noProof/>
        </w:rPr>
      </w:r>
      <w:r w:rsidRPr="004465BD">
        <w:rPr>
          <w:noProof/>
        </w:rPr>
        <w:fldChar w:fldCharType="separate"/>
      </w:r>
      <w:r w:rsidR="00F40186">
        <w:rPr>
          <w:noProof/>
        </w:rPr>
        <w:t>1</w:t>
      </w:r>
      <w:r w:rsidRPr="004465BD">
        <w:rPr>
          <w:noProof/>
        </w:rPr>
        <w:fldChar w:fldCharType="end"/>
      </w:r>
    </w:p>
    <w:p w14:paraId="65FBBC06" w14:textId="4EA1AF7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4465BD">
        <w:rPr>
          <w:noProof/>
        </w:rPr>
        <w:tab/>
      </w:r>
      <w:r w:rsidRPr="004465BD">
        <w:rPr>
          <w:noProof/>
        </w:rPr>
        <w:fldChar w:fldCharType="begin"/>
      </w:r>
      <w:r w:rsidRPr="004465BD">
        <w:rPr>
          <w:noProof/>
        </w:rPr>
        <w:instrText xml:space="preserve"> PAGEREF _Toc184904040 \h </w:instrText>
      </w:r>
      <w:r w:rsidRPr="004465BD">
        <w:rPr>
          <w:noProof/>
        </w:rPr>
      </w:r>
      <w:r w:rsidRPr="004465BD">
        <w:rPr>
          <w:noProof/>
        </w:rPr>
        <w:fldChar w:fldCharType="separate"/>
      </w:r>
      <w:r w:rsidR="00F40186">
        <w:rPr>
          <w:noProof/>
        </w:rPr>
        <w:t>1</w:t>
      </w:r>
      <w:r w:rsidRPr="004465BD">
        <w:rPr>
          <w:noProof/>
        </w:rPr>
        <w:fldChar w:fldCharType="end"/>
      </w:r>
    </w:p>
    <w:p w14:paraId="05691949" w14:textId="0658964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4465BD">
        <w:rPr>
          <w:noProof/>
        </w:rPr>
        <w:tab/>
      </w:r>
      <w:r w:rsidRPr="004465BD">
        <w:rPr>
          <w:noProof/>
        </w:rPr>
        <w:fldChar w:fldCharType="begin"/>
      </w:r>
      <w:r w:rsidRPr="004465BD">
        <w:rPr>
          <w:noProof/>
        </w:rPr>
        <w:instrText xml:space="preserve"> PAGEREF _Toc184904041 \h </w:instrText>
      </w:r>
      <w:r w:rsidRPr="004465BD">
        <w:rPr>
          <w:noProof/>
        </w:rPr>
      </w:r>
      <w:r w:rsidRPr="004465BD">
        <w:rPr>
          <w:noProof/>
        </w:rPr>
        <w:fldChar w:fldCharType="separate"/>
      </w:r>
      <w:r w:rsidR="00F40186">
        <w:rPr>
          <w:noProof/>
        </w:rPr>
        <w:t>1</w:t>
      </w:r>
      <w:r w:rsidRPr="004465BD">
        <w:rPr>
          <w:noProof/>
        </w:rPr>
        <w:fldChar w:fldCharType="end"/>
      </w:r>
    </w:p>
    <w:p w14:paraId="2BFBB699" w14:textId="13BC11D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3AA</w:t>
      </w:r>
      <w:r>
        <w:rPr>
          <w:noProof/>
        </w:rPr>
        <w:tab/>
        <w:t>Approved entities</w:t>
      </w:r>
      <w:r w:rsidRPr="004465BD">
        <w:rPr>
          <w:noProof/>
        </w:rPr>
        <w:tab/>
      </w:r>
      <w:r w:rsidRPr="004465BD">
        <w:rPr>
          <w:noProof/>
        </w:rPr>
        <w:fldChar w:fldCharType="begin"/>
      </w:r>
      <w:r w:rsidRPr="004465BD">
        <w:rPr>
          <w:noProof/>
        </w:rPr>
        <w:instrText xml:space="preserve"> PAGEREF _Toc184904042 \h </w:instrText>
      </w:r>
      <w:r w:rsidRPr="004465BD">
        <w:rPr>
          <w:noProof/>
        </w:rPr>
      </w:r>
      <w:r w:rsidRPr="004465BD">
        <w:rPr>
          <w:noProof/>
        </w:rPr>
        <w:fldChar w:fldCharType="separate"/>
      </w:r>
      <w:r w:rsidR="00F40186">
        <w:rPr>
          <w:noProof/>
        </w:rPr>
        <w:t>10</w:t>
      </w:r>
      <w:r w:rsidRPr="004465BD">
        <w:rPr>
          <w:noProof/>
        </w:rPr>
        <w:fldChar w:fldCharType="end"/>
      </w:r>
    </w:p>
    <w:p w14:paraId="7298E472" w14:textId="4685672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3AB</w:t>
      </w:r>
      <w:r>
        <w:rPr>
          <w:noProof/>
        </w:rPr>
        <w:tab/>
        <w:t>Townships</w:t>
      </w:r>
      <w:r w:rsidRPr="004465BD">
        <w:rPr>
          <w:noProof/>
        </w:rPr>
        <w:tab/>
      </w:r>
      <w:r w:rsidRPr="004465BD">
        <w:rPr>
          <w:noProof/>
        </w:rPr>
        <w:fldChar w:fldCharType="begin"/>
      </w:r>
      <w:r w:rsidRPr="004465BD">
        <w:rPr>
          <w:noProof/>
        </w:rPr>
        <w:instrText xml:space="preserve"> PAGEREF _Toc184904043 \h </w:instrText>
      </w:r>
      <w:r w:rsidRPr="004465BD">
        <w:rPr>
          <w:noProof/>
        </w:rPr>
      </w:r>
      <w:r w:rsidRPr="004465BD">
        <w:rPr>
          <w:noProof/>
        </w:rPr>
        <w:fldChar w:fldCharType="separate"/>
      </w:r>
      <w:r w:rsidR="00F40186">
        <w:rPr>
          <w:noProof/>
        </w:rPr>
        <w:t>12</w:t>
      </w:r>
      <w:r w:rsidRPr="004465BD">
        <w:rPr>
          <w:noProof/>
        </w:rPr>
        <w:fldChar w:fldCharType="end"/>
      </w:r>
    </w:p>
    <w:p w14:paraId="6E80D396" w14:textId="7752A58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3AC</w:t>
      </w:r>
      <w:r>
        <w:rPr>
          <w:noProof/>
        </w:rPr>
        <w:tab/>
        <w:t>Jabiru town land</w:t>
      </w:r>
      <w:r w:rsidRPr="004465BD">
        <w:rPr>
          <w:noProof/>
        </w:rPr>
        <w:tab/>
      </w:r>
      <w:r w:rsidRPr="004465BD">
        <w:rPr>
          <w:noProof/>
        </w:rPr>
        <w:fldChar w:fldCharType="begin"/>
      </w:r>
      <w:r w:rsidRPr="004465BD">
        <w:rPr>
          <w:noProof/>
        </w:rPr>
        <w:instrText xml:space="preserve"> PAGEREF _Toc184904044 \h </w:instrText>
      </w:r>
      <w:r w:rsidRPr="004465BD">
        <w:rPr>
          <w:noProof/>
        </w:rPr>
      </w:r>
      <w:r w:rsidRPr="004465BD">
        <w:rPr>
          <w:noProof/>
        </w:rPr>
        <w:fldChar w:fldCharType="separate"/>
      </w:r>
      <w:r w:rsidR="00F40186">
        <w:rPr>
          <w:noProof/>
        </w:rPr>
        <w:t>13</w:t>
      </w:r>
      <w:r w:rsidRPr="004465BD">
        <w:rPr>
          <w:noProof/>
        </w:rPr>
        <w:fldChar w:fldCharType="end"/>
      </w:r>
    </w:p>
    <w:p w14:paraId="5F420A2A" w14:textId="56E6E84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Crown land vested in Northern Territory</w:t>
      </w:r>
      <w:r w:rsidRPr="004465BD">
        <w:rPr>
          <w:noProof/>
        </w:rPr>
        <w:tab/>
      </w:r>
      <w:r w:rsidRPr="004465BD">
        <w:rPr>
          <w:noProof/>
        </w:rPr>
        <w:fldChar w:fldCharType="begin"/>
      </w:r>
      <w:r w:rsidRPr="004465BD">
        <w:rPr>
          <w:noProof/>
        </w:rPr>
        <w:instrText xml:space="preserve"> PAGEREF _Toc184904045 \h </w:instrText>
      </w:r>
      <w:r w:rsidRPr="004465BD">
        <w:rPr>
          <w:noProof/>
        </w:rPr>
      </w:r>
      <w:r w:rsidRPr="004465BD">
        <w:rPr>
          <w:noProof/>
        </w:rPr>
        <w:fldChar w:fldCharType="separate"/>
      </w:r>
      <w:r w:rsidR="00F40186">
        <w:rPr>
          <w:noProof/>
        </w:rPr>
        <w:t>14</w:t>
      </w:r>
      <w:r w:rsidRPr="004465BD">
        <w:rPr>
          <w:noProof/>
        </w:rPr>
        <w:fldChar w:fldCharType="end"/>
      </w:r>
    </w:p>
    <w:p w14:paraId="038CE406" w14:textId="50CC17D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3B</w:t>
      </w:r>
      <w:r>
        <w:rPr>
          <w:noProof/>
        </w:rPr>
        <w:tab/>
        <w:t>Act binds the Crown</w:t>
      </w:r>
      <w:r w:rsidRPr="004465BD">
        <w:rPr>
          <w:noProof/>
        </w:rPr>
        <w:tab/>
      </w:r>
      <w:r w:rsidRPr="004465BD">
        <w:rPr>
          <w:noProof/>
        </w:rPr>
        <w:fldChar w:fldCharType="begin"/>
      </w:r>
      <w:r w:rsidRPr="004465BD">
        <w:rPr>
          <w:noProof/>
        </w:rPr>
        <w:instrText xml:space="preserve"> PAGEREF _Toc184904046 \h </w:instrText>
      </w:r>
      <w:r w:rsidRPr="004465BD">
        <w:rPr>
          <w:noProof/>
        </w:rPr>
      </w:r>
      <w:r w:rsidRPr="004465BD">
        <w:rPr>
          <w:noProof/>
        </w:rPr>
        <w:fldChar w:fldCharType="separate"/>
      </w:r>
      <w:r w:rsidR="00F40186">
        <w:rPr>
          <w:noProof/>
        </w:rPr>
        <w:t>14</w:t>
      </w:r>
      <w:r w:rsidRPr="004465BD">
        <w:rPr>
          <w:noProof/>
        </w:rPr>
        <w:fldChar w:fldCharType="end"/>
      </w:r>
    </w:p>
    <w:p w14:paraId="4F1469D5" w14:textId="4A53129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3C</w:t>
      </w:r>
      <w:r>
        <w:rPr>
          <w:noProof/>
        </w:rPr>
        <w:tab/>
        <w:t>Act has effect despite Lands Acquisition Act</w:t>
      </w:r>
      <w:r w:rsidRPr="004465BD">
        <w:rPr>
          <w:noProof/>
        </w:rPr>
        <w:tab/>
      </w:r>
      <w:r w:rsidRPr="004465BD">
        <w:rPr>
          <w:noProof/>
        </w:rPr>
        <w:fldChar w:fldCharType="begin"/>
      </w:r>
      <w:r w:rsidRPr="004465BD">
        <w:rPr>
          <w:noProof/>
        </w:rPr>
        <w:instrText xml:space="preserve"> PAGEREF _Toc184904047 \h </w:instrText>
      </w:r>
      <w:r w:rsidRPr="004465BD">
        <w:rPr>
          <w:noProof/>
        </w:rPr>
      </w:r>
      <w:r w:rsidRPr="004465BD">
        <w:rPr>
          <w:noProof/>
        </w:rPr>
        <w:fldChar w:fldCharType="separate"/>
      </w:r>
      <w:r w:rsidR="00F40186">
        <w:rPr>
          <w:noProof/>
        </w:rPr>
        <w:t>14</w:t>
      </w:r>
      <w:r w:rsidRPr="004465BD">
        <w:rPr>
          <w:noProof/>
        </w:rPr>
        <w:fldChar w:fldCharType="end"/>
      </w:r>
    </w:p>
    <w:p w14:paraId="5D2CFE4C" w14:textId="6F69AC5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3D</w:t>
      </w:r>
      <w:r>
        <w:rPr>
          <w:noProof/>
        </w:rPr>
        <w:tab/>
        <w:t xml:space="preserve">Application of the </w:t>
      </w:r>
      <w:r w:rsidRPr="00916096">
        <w:rPr>
          <w:i/>
          <w:noProof/>
        </w:rPr>
        <w:t>Criminal Code</w:t>
      </w:r>
      <w:r w:rsidRPr="004465BD">
        <w:rPr>
          <w:noProof/>
        </w:rPr>
        <w:tab/>
      </w:r>
      <w:r w:rsidRPr="004465BD">
        <w:rPr>
          <w:noProof/>
        </w:rPr>
        <w:fldChar w:fldCharType="begin"/>
      </w:r>
      <w:r w:rsidRPr="004465BD">
        <w:rPr>
          <w:noProof/>
        </w:rPr>
        <w:instrText xml:space="preserve"> PAGEREF _Toc184904048 \h </w:instrText>
      </w:r>
      <w:r w:rsidRPr="004465BD">
        <w:rPr>
          <w:noProof/>
        </w:rPr>
      </w:r>
      <w:r w:rsidRPr="004465BD">
        <w:rPr>
          <w:noProof/>
        </w:rPr>
        <w:fldChar w:fldCharType="separate"/>
      </w:r>
      <w:r w:rsidR="00F40186">
        <w:rPr>
          <w:noProof/>
        </w:rPr>
        <w:t>14</w:t>
      </w:r>
      <w:r w:rsidRPr="004465BD">
        <w:rPr>
          <w:noProof/>
        </w:rPr>
        <w:fldChar w:fldCharType="end"/>
      </w:r>
    </w:p>
    <w:p w14:paraId="2224955C" w14:textId="02721DF6"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II—Grants of land to Aboriginal Land Trusts</w:t>
      </w:r>
      <w:r w:rsidRPr="004465BD">
        <w:rPr>
          <w:b w:val="0"/>
          <w:noProof/>
          <w:sz w:val="18"/>
        </w:rPr>
        <w:tab/>
      </w:r>
      <w:r w:rsidRPr="004465BD">
        <w:rPr>
          <w:b w:val="0"/>
          <w:noProof/>
          <w:sz w:val="18"/>
        </w:rPr>
        <w:fldChar w:fldCharType="begin"/>
      </w:r>
      <w:r w:rsidRPr="004465BD">
        <w:rPr>
          <w:b w:val="0"/>
          <w:noProof/>
          <w:sz w:val="18"/>
        </w:rPr>
        <w:instrText xml:space="preserve"> PAGEREF _Toc184904049 \h </w:instrText>
      </w:r>
      <w:r w:rsidRPr="004465BD">
        <w:rPr>
          <w:b w:val="0"/>
          <w:noProof/>
          <w:sz w:val="18"/>
        </w:rPr>
      </w:r>
      <w:r w:rsidRPr="004465BD">
        <w:rPr>
          <w:b w:val="0"/>
          <w:noProof/>
          <w:sz w:val="18"/>
        </w:rPr>
        <w:fldChar w:fldCharType="separate"/>
      </w:r>
      <w:r w:rsidR="00F40186">
        <w:rPr>
          <w:b w:val="0"/>
          <w:noProof/>
          <w:sz w:val="18"/>
        </w:rPr>
        <w:t>15</w:t>
      </w:r>
      <w:r w:rsidRPr="004465BD">
        <w:rPr>
          <w:b w:val="0"/>
          <w:noProof/>
          <w:sz w:val="18"/>
        </w:rPr>
        <w:fldChar w:fldCharType="end"/>
      </w:r>
    </w:p>
    <w:p w14:paraId="7082A58A" w14:textId="249BF02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w:t>
      </w:r>
      <w:r>
        <w:rPr>
          <w:noProof/>
        </w:rPr>
        <w:tab/>
        <w:t>Land Trusts</w:t>
      </w:r>
      <w:r w:rsidRPr="004465BD">
        <w:rPr>
          <w:noProof/>
        </w:rPr>
        <w:tab/>
      </w:r>
      <w:r w:rsidRPr="004465BD">
        <w:rPr>
          <w:noProof/>
        </w:rPr>
        <w:fldChar w:fldCharType="begin"/>
      </w:r>
      <w:r w:rsidRPr="004465BD">
        <w:rPr>
          <w:noProof/>
        </w:rPr>
        <w:instrText xml:space="preserve"> PAGEREF _Toc184904050 \h </w:instrText>
      </w:r>
      <w:r w:rsidRPr="004465BD">
        <w:rPr>
          <w:noProof/>
        </w:rPr>
      </w:r>
      <w:r w:rsidRPr="004465BD">
        <w:rPr>
          <w:noProof/>
        </w:rPr>
        <w:fldChar w:fldCharType="separate"/>
      </w:r>
      <w:r w:rsidR="00F40186">
        <w:rPr>
          <w:noProof/>
        </w:rPr>
        <w:t>15</w:t>
      </w:r>
      <w:r w:rsidRPr="004465BD">
        <w:rPr>
          <w:noProof/>
        </w:rPr>
        <w:fldChar w:fldCharType="end"/>
      </w:r>
    </w:p>
    <w:p w14:paraId="5F158509" w14:textId="0D4653E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w:t>
      </w:r>
      <w:r>
        <w:rPr>
          <w:noProof/>
        </w:rPr>
        <w:tab/>
        <w:t>Functions of Land Trusts</w:t>
      </w:r>
      <w:r w:rsidRPr="004465BD">
        <w:rPr>
          <w:noProof/>
        </w:rPr>
        <w:tab/>
      </w:r>
      <w:r w:rsidRPr="004465BD">
        <w:rPr>
          <w:noProof/>
        </w:rPr>
        <w:fldChar w:fldCharType="begin"/>
      </w:r>
      <w:r w:rsidRPr="004465BD">
        <w:rPr>
          <w:noProof/>
        </w:rPr>
        <w:instrText xml:space="preserve"> PAGEREF _Toc184904051 \h </w:instrText>
      </w:r>
      <w:r w:rsidRPr="004465BD">
        <w:rPr>
          <w:noProof/>
        </w:rPr>
      </w:r>
      <w:r w:rsidRPr="004465BD">
        <w:rPr>
          <w:noProof/>
        </w:rPr>
        <w:fldChar w:fldCharType="separate"/>
      </w:r>
      <w:r w:rsidR="00F40186">
        <w:rPr>
          <w:noProof/>
        </w:rPr>
        <w:t>18</w:t>
      </w:r>
      <w:r w:rsidRPr="004465BD">
        <w:rPr>
          <w:noProof/>
        </w:rPr>
        <w:fldChar w:fldCharType="end"/>
      </w:r>
    </w:p>
    <w:p w14:paraId="579D854E" w14:textId="2BB2792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Public Works Committee Act</w:t>
      </w:r>
      <w:r w:rsidRPr="004465BD">
        <w:rPr>
          <w:noProof/>
        </w:rPr>
        <w:tab/>
      </w:r>
      <w:r w:rsidRPr="004465BD">
        <w:rPr>
          <w:noProof/>
        </w:rPr>
        <w:fldChar w:fldCharType="begin"/>
      </w:r>
      <w:r w:rsidRPr="004465BD">
        <w:rPr>
          <w:noProof/>
        </w:rPr>
        <w:instrText xml:space="preserve"> PAGEREF _Toc184904052 \h </w:instrText>
      </w:r>
      <w:r w:rsidRPr="004465BD">
        <w:rPr>
          <w:noProof/>
        </w:rPr>
      </w:r>
      <w:r w:rsidRPr="004465BD">
        <w:rPr>
          <w:noProof/>
        </w:rPr>
        <w:fldChar w:fldCharType="separate"/>
      </w:r>
      <w:r w:rsidR="00F40186">
        <w:rPr>
          <w:noProof/>
        </w:rPr>
        <w:t>19</w:t>
      </w:r>
      <w:r w:rsidRPr="004465BD">
        <w:rPr>
          <w:noProof/>
        </w:rPr>
        <w:fldChar w:fldCharType="end"/>
      </w:r>
    </w:p>
    <w:p w14:paraId="510FF5C6" w14:textId="325DC5F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w:t>
      </w:r>
      <w:r>
        <w:rPr>
          <w:noProof/>
        </w:rPr>
        <w:tab/>
        <w:t>Land Trust not empowered to accept moneys</w:t>
      </w:r>
      <w:r w:rsidRPr="004465BD">
        <w:rPr>
          <w:noProof/>
        </w:rPr>
        <w:tab/>
      </w:r>
      <w:r w:rsidRPr="004465BD">
        <w:rPr>
          <w:noProof/>
        </w:rPr>
        <w:fldChar w:fldCharType="begin"/>
      </w:r>
      <w:r w:rsidRPr="004465BD">
        <w:rPr>
          <w:noProof/>
        </w:rPr>
        <w:instrText xml:space="preserve"> PAGEREF _Toc184904053 \h </w:instrText>
      </w:r>
      <w:r w:rsidRPr="004465BD">
        <w:rPr>
          <w:noProof/>
        </w:rPr>
      </w:r>
      <w:r w:rsidRPr="004465BD">
        <w:rPr>
          <w:noProof/>
        </w:rPr>
        <w:fldChar w:fldCharType="separate"/>
      </w:r>
      <w:r w:rsidR="00F40186">
        <w:rPr>
          <w:noProof/>
        </w:rPr>
        <w:t>19</w:t>
      </w:r>
      <w:r w:rsidRPr="004465BD">
        <w:rPr>
          <w:noProof/>
        </w:rPr>
        <w:fldChar w:fldCharType="end"/>
      </w:r>
    </w:p>
    <w:p w14:paraId="6C54911B" w14:textId="7CC66DD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w:t>
      </w:r>
      <w:r>
        <w:rPr>
          <w:noProof/>
        </w:rPr>
        <w:tab/>
        <w:t>Membership of Land Trust</w:t>
      </w:r>
      <w:r w:rsidRPr="004465BD">
        <w:rPr>
          <w:noProof/>
        </w:rPr>
        <w:tab/>
      </w:r>
      <w:r w:rsidRPr="004465BD">
        <w:rPr>
          <w:noProof/>
        </w:rPr>
        <w:fldChar w:fldCharType="begin"/>
      </w:r>
      <w:r w:rsidRPr="004465BD">
        <w:rPr>
          <w:noProof/>
        </w:rPr>
        <w:instrText xml:space="preserve"> PAGEREF _Toc184904054 \h </w:instrText>
      </w:r>
      <w:r w:rsidRPr="004465BD">
        <w:rPr>
          <w:noProof/>
        </w:rPr>
      </w:r>
      <w:r w:rsidRPr="004465BD">
        <w:rPr>
          <w:noProof/>
        </w:rPr>
        <w:fldChar w:fldCharType="separate"/>
      </w:r>
      <w:r w:rsidR="00F40186">
        <w:rPr>
          <w:noProof/>
        </w:rPr>
        <w:t>19</w:t>
      </w:r>
      <w:r w:rsidRPr="004465BD">
        <w:rPr>
          <w:noProof/>
        </w:rPr>
        <w:fldChar w:fldCharType="end"/>
      </w:r>
    </w:p>
    <w:p w14:paraId="034FB365" w14:textId="1EDDAE0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8</w:t>
      </w:r>
      <w:r>
        <w:rPr>
          <w:noProof/>
        </w:rPr>
        <w:tab/>
        <w:t>Termination of appointment of members of Land Trusts</w:t>
      </w:r>
      <w:r w:rsidRPr="004465BD">
        <w:rPr>
          <w:noProof/>
        </w:rPr>
        <w:tab/>
      </w:r>
      <w:r w:rsidRPr="004465BD">
        <w:rPr>
          <w:noProof/>
        </w:rPr>
        <w:fldChar w:fldCharType="begin"/>
      </w:r>
      <w:r w:rsidRPr="004465BD">
        <w:rPr>
          <w:noProof/>
        </w:rPr>
        <w:instrText xml:space="preserve"> PAGEREF _Toc184904055 \h </w:instrText>
      </w:r>
      <w:r w:rsidRPr="004465BD">
        <w:rPr>
          <w:noProof/>
        </w:rPr>
      </w:r>
      <w:r w:rsidRPr="004465BD">
        <w:rPr>
          <w:noProof/>
        </w:rPr>
        <w:fldChar w:fldCharType="separate"/>
      </w:r>
      <w:r w:rsidR="00F40186">
        <w:rPr>
          <w:noProof/>
        </w:rPr>
        <w:t>21</w:t>
      </w:r>
      <w:r w:rsidRPr="004465BD">
        <w:rPr>
          <w:noProof/>
        </w:rPr>
        <w:fldChar w:fldCharType="end"/>
      </w:r>
    </w:p>
    <w:p w14:paraId="23A1E377" w14:textId="3F442BE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Resignation of member of Land Trust</w:t>
      </w:r>
      <w:r w:rsidRPr="004465BD">
        <w:rPr>
          <w:noProof/>
        </w:rPr>
        <w:tab/>
      </w:r>
      <w:r w:rsidRPr="004465BD">
        <w:rPr>
          <w:noProof/>
        </w:rPr>
        <w:fldChar w:fldCharType="begin"/>
      </w:r>
      <w:r w:rsidRPr="004465BD">
        <w:rPr>
          <w:noProof/>
        </w:rPr>
        <w:instrText xml:space="preserve"> PAGEREF _Toc184904056 \h </w:instrText>
      </w:r>
      <w:r w:rsidRPr="004465BD">
        <w:rPr>
          <w:noProof/>
        </w:rPr>
      </w:r>
      <w:r w:rsidRPr="004465BD">
        <w:rPr>
          <w:noProof/>
        </w:rPr>
        <w:fldChar w:fldCharType="separate"/>
      </w:r>
      <w:r w:rsidR="00F40186">
        <w:rPr>
          <w:noProof/>
        </w:rPr>
        <w:t>21</w:t>
      </w:r>
      <w:r w:rsidRPr="004465BD">
        <w:rPr>
          <w:noProof/>
        </w:rPr>
        <w:fldChar w:fldCharType="end"/>
      </w:r>
    </w:p>
    <w:p w14:paraId="14A0016F" w14:textId="0BAA423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Recommendations for grants of land described in Schedule 1</w:t>
      </w:r>
      <w:r w:rsidRPr="004465BD">
        <w:rPr>
          <w:noProof/>
        </w:rPr>
        <w:tab/>
      </w:r>
      <w:r w:rsidRPr="004465BD">
        <w:rPr>
          <w:noProof/>
        </w:rPr>
        <w:fldChar w:fldCharType="begin"/>
      </w:r>
      <w:r w:rsidRPr="004465BD">
        <w:rPr>
          <w:noProof/>
        </w:rPr>
        <w:instrText xml:space="preserve"> PAGEREF _Toc184904057 \h </w:instrText>
      </w:r>
      <w:r w:rsidRPr="004465BD">
        <w:rPr>
          <w:noProof/>
        </w:rPr>
      </w:r>
      <w:r w:rsidRPr="004465BD">
        <w:rPr>
          <w:noProof/>
        </w:rPr>
        <w:fldChar w:fldCharType="separate"/>
      </w:r>
      <w:r w:rsidR="00F40186">
        <w:rPr>
          <w:noProof/>
        </w:rPr>
        <w:t>21</w:t>
      </w:r>
      <w:r w:rsidRPr="004465BD">
        <w:rPr>
          <w:noProof/>
        </w:rPr>
        <w:fldChar w:fldCharType="end"/>
      </w:r>
    </w:p>
    <w:p w14:paraId="5963C874" w14:textId="12D7004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Recommendations for grants of Crown land other than Schedule 1 land and former public roads</w:t>
      </w:r>
      <w:r w:rsidRPr="004465BD">
        <w:rPr>
          <w:noProof/>
        </w:rPr>
        <w:tab/>
      </w:r>
      <w:r w:rsidRPr="004465BD">
        <w:rPr>
          <w:noProof/>
        </w:rPr>
        <w:fldChar w:fldCharType="begin"/>
      </w:r>
      <w:r w:rsidRPr="004465BD">
        <w:rPr>
          <w:noProof/>
        </w:rPr>
        <w:instrText xml:space="preserve"> PAGEREF _Toc184904058 \h </w:instrText>
      </w:r>
      <w:r w:rsidRPr="004465BD">
        <w:rPr>
          <w:noProof/>
        </w:rPr>
      </w:r>
      <w:r w:rsidRPr="004465BD">
        <w:rPr>
          <w:noProof/>
        </w:rPr>
        <w:fldChar w:fldCharType="separate"/>
      </w:r>
      <w:r w:rsidR="00F40186">
        <w:rPr>
          <w:noProof/>
        </w:rPr>
        <w:t>24</w:t>
      </w:r>
      <w:r w:rsidRPr="004465BD">
        <w:rPr>
          <w:noProof/>
        </w:rPr>
        <w:fldChar w:fldCharType="end"/>
      </w:r>
    </w:p>
    <w:p w14:paraId="640DEEC4" w14:textId="7A82628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Land Councils may enter into agreements concerning land under claim</w:t>
      </w:r>
      <w:r w:rsidRPr="004465BD">
        <w:rPr>
          <w:noProof/>
        </w:rPr>
        <w:tab/>
      </w:r>
      <w:r w:rsidRPr="004465BD">
        <w:rPr>
          <w:noProof/>
        </w:rPr>
        <w:fldChar w:fldCharType="begin"/>
      </w:r>
      <w:r w:rsidRPr="004465BD">
        <w:rPr>
          <w:noProof/>
        </w:rPr>
        <w:instrText xml:space="preserve"> PAGEREF _Toc184904059 \h </w:instrText>
      </w:r>
      <w:r w:rsidRPr="004465BD">
        <w:rPr>
          <w:noProof/>
        </w:rPr>
      </w:r>
      <w:r w:rsidRPr="004465BD">
        <w:rPr>
          <w:noProof/>
        </w:rPr>
        <w:fldChar w:fldCharType="separate"/>
      </w:r>
      <w:r w:rsidR="00F40186">
        <w:rPr>
          <w:noProof/>
        </w:rPr>
        <w:t>30</w:t>
      </w:r>
      <w:r w:rsidRPr="004465BD">
        <w:rPr>
          <w:noProof/>
        </w:rPr>
        <w:fldChar w:fldCharType="end"/>
      </w:r>
    </w:p>
    <w:p w14:paraId="058DD33D" w14:textId="0502D28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11B</w:t>
      </w:r>
      <w:r>
        <w:rPr>
          <w:noProof/>
        </w:rPr>
        <w:tab/>
        <w:t>Recommendations for grants of former public roads</w:t>
      </w:r>
      <w:r w:rsidRPr="004465BD">
        <w:rPr>
          <w:noProof/>
        </w:rPr>
        <w:tab/>
      </w:r>
      <w:r w:rsidRPr="004465BD">
        <w:rPr>
          <w:noProof/>
        </w:rPr>
        <w:fldChar w:fldCharType="begin"/>
      </w:r>
      <w:r w:rsidRPr="004465BD">
        <w:rPr>
          <w:noProof/>
        </w:rPr>
        <w:instrText xml:space="preserve"> PAGEREF _Toc184904060 \h </w:instrText>
      </w:r>
      <w:r w:rsidRPr="004465BD">
        <w:rPr>
          <w:noProof/>
        </w:rPr>
      </w:r>
      <w:r w:rsidRPr="004465BD">
        <w:rPr>
          <w:noProof/>
        </w:rPr>
        <w:fldChar w:fldCharType="separate"/>
      </w:r>
      <w:r w:rsidR="00F40186">
        <w:rPr>
          <w:noProof/>
        </w:rPr>
        <w:t>31</w:t>
      </w:r>
      <w:r w:rsidRPr="004465BD">
        <w:rPr>
          <w:noProof/>
        </w:rPr>
        <w:fldChar w:fldCharType="end"/>
      </w:r>
    </w:p>
    <w:p w14:paraId="2CED6C34" w14:textId="7A05634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Grants of land to Land Trusts</w:t>
      </w:r>
      <w:r w:rsidRPr="004465BD">
        <w:rPr>
          <w:noProof/>
        </w:rPr>
        <w:tab/>
      </w:r>
      <w:r w:rsidRPr="004465BD">
        <w:rPr>
          <w:noProof/>
        </w:rPr>
        <w:fldChar w:fldCharType="begin"/>
      </w:r>
      <w:r w:rsidRPr="004465BD">
        <w:rPr>
          <w:noProof/>
        </w:rPr>
        <w:instrText xml:space="preserve"> PAGEREF _Toc184904061 \h </w:instrText>
      </w:r>
      <w:r w:rsidRPr="004465BD">
        <w:rPr>
          <w:noProof/>
        </w:rPr>
      </w:r>
      <w:r w:rsidRPr="004465BD">
        <w:rPr>
          <w:noProof/>
        </w:rPr>
        <w:fldChar w:fldCharType="separate"/>
      </w:r>
      <w:r w:rsidR="00F40186">
        <w:rPr>
          <w:noProof/>
        </w:rPr>
        <w:t>31</w:t>
      </w:r>
      <w:r w:rsidRPr="004465BD">
        <w:rPr>
          <w:noProof/>
        </w:rPr>
        <w:fldChar w:fldCharType="end"/>
      </w:r>
    </w:p>
    <w:p w14:paraId="2B5CE4B4" w14:textId="24F7BF8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12AAA</w:t>
      </w:r>
      <w:r>
        <w:rPr>
          <w:noProof/>
        </w:rPr>
        <w:tab/>
        <w:t>Additional grant to Tiwi Land Trust</w:t>
      </w:r>
      <w:r w:rsidRPr="004465BD">
        <w:rPr>
          <w:noProof/>
        </w:rPr>
        <w:tab/>
      </w:r>
      <w:r w:rsidRPr="004465BD">
        <w:rPr>
          <w:noProof/>
        </w:rPr>
        <w:fldChar w:fldCharType="begin"/>
      </w:r>
      <w:r w:rsidRPr="004465BD">
        <w:rPr>
          <w:noProof/>
        </w:rPr>
        <w:instrText xml:space="preserve"> PAGEREF _Toc184904062 \h </w:instrText>
      </w:r>
      <w:r w:rsidRPr="004465BD">
        <w:rPr>
          <w:noProof/>
        </w:rPr>
      </w:r>
      <w:r w:rsidRPr="004465BD">
        <w:rPr>
          <w:noProof/>
        </w:rPr>
        <w:fldChar w:fldCharType="separate"/>
      </w:r>
      <w:r w:rsidR="00F40186">
        <w:rPr>
          <w:noProof/>
        </w:rPr>
        <w:t>37</w:t>
      </w:r>
      <w:r w:rsidRPr="004465BD">
        <w:rPr>
          <w:noProof/>
        </w:rPr>
        <w:fldChar w:fldCharType="end"/>
      </w:r>
    </w:p>
    <w:p w14:paraId="25BE90C1" w14:textId="49A2851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12AAB</w:t>
      </w:r>
      <w:r>
        <w:rPr>
          <w:noProof/>
        </w:rPr>
        <w:tab/>
        <w:t>Grant of land to Anindilyakwa Land Trust etc.</w:t>
      </w:r>
      <w:r w:rsidRPr="004465BD">
        <w:rPr>
          <w:noProof/>
        </w:rPr>
        <w:tab/>
      </w:r>
      <w:r w:rsidRPr="004465BD">
        <w:rPr>
          <w:noProof/>
        </w:rPr>
        <w:fldChar w:fldCharType="begin"/>
      </w:r>
      <w:r w:rsidRPr="004465BD">
        <w:rPr>
          <w:noProof/>
        </w:rPr>
        <w:instrText xml:space="preserve"> PAGEREF _Toc184904063 \h </w:instrText>
      </w:r>
      <w:r w:rsidRPr="004465BD">
        <w:rPr>
          <w:noProof/>
        </w:rPr>
      </w:r>
      <w:r w:rsidRPr="004465BD">
        <w:rPr>
          <w:noProof/>
        </w:rPr>
        <w:fldChar w:fldCharType="separate"/>
      </w:r>
      <w:r w:rsidR="00F40186">
        <w:rPr>
          <w:noProof/>
        </w:rPr>
        <w:t>38</w:t>
      </w:r>
      <w:r w:rsidRPr="004465BD">
        <w:rPr>
          <w:noProof/>
        </w:rPr>
        <w:fldChar w:fldCharType="end"/>
      </w:r>
    </w:p>
    <w:p w14:paraId="1AC3FAE8" w14:textId="7113D79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12AA</w:t>
      </w:r>
      <w:r>
        <w:rPr>
          <w:noProof/>
        </w:rPr>
        <w:tab/>
        <w:t>Agreements with respect to roads on land described in Schedule 1</w:t>
      </w:r>
      <w:r w:rsidRPr="004465BD">
        <w:rPr>
          <w:noProof/>
        </w:rPr>
        <w:tab/>
      </w:r>
      <w:r w:rsidRPr="004465BD">
        <w:rPr>
          <w:noProof/>
        </w:rPr>
        <w:fldChar w:fldCharType="begin"/>
      </w:r>
      <w:r w:rsidRPr="004465BD">
        <w:rPr>
          <w:noProof/>
        </w:rPr>
        <w:instrText xml:space="preserve"> PAGEREF _Toc184904064 \h </w:instrText>
      </w:r>
      <w:r w:rsidRPr="004465BD">
        <w:rPr>
          <w:noProof/>
        </w:rPr>
      </w:r>
      <w:r w:rsidRPr="004465BD">
        <w:rPr>
          <w:noProof/>
        </w:rPr>
        <w:fldChar w:fldCharType="separate"/>
      </w:r>
      <w:r w:rsidR="00F40186">
        <w:rPr>
          <w:noProof/>
        </w:rPr>
        <w:t>43</w:t>
      </w:r>
      <w:r w:rsidRPr="004465BD">
        <w:rPr>
          <w:noProof/>
        </w:rPr>
        <w:fldChar w:fldCharType="end"/>
      </w:r>
    </w:p>
    <w:p w14:paraId="6B7D51FF" w14:textId="702AEA5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12AB</w:t>
      </w:r>
      <w:r>
        <w:rPr>
          <w:noProof/>
        </w:rPr>
        <w:tab/>
        <w:t>Declaratory orders with respect to roads on land described in Schedule 1</w:t>
      </w:r>
      <w:r w:rsidRPr="004465BD">
        <w:rPr>
          <w:noProof/>
        </w:rPr>
        <w:tab/>
      </w:r>
      <w:r w:rsidRPr="004465BD">
        <w:rPr>
          <w:noProof/>
        </w:rPr>
        <w:fldChar w:fldCharType="begin"/>
      </w:r>
      <w:r w:rsidRPr="004465BD">
        <w:rPr>
          <w:noProof/>
        </w:rPr>
        <w:instrText xml:space="preserve"> PAGEREF _Toc184904065 \h </w:instrText>
      </w:r>
      <w:r w:rsidRPr="004465BD">
        <w:rPr>
          <w:noProof/>
        </w:rPr>
      </w:r>
      <w:r w:rsidRPr="004465BD">
        <w:rPr>
          <w:noProof/>
        </w:rPr>
        <w:fldChar w:fldCharType="separate"/>
      </w:r>
      <w:r w:rsidR="00F40186">
        <w:rPr>
          <w:noProof/>
        </w:rPr>
        <w:t>44</w:t>
      </w:r>
      <w:r w:rsidRPr="004465BD">
        <w:rPr>
          <w:noProof/>
        </w:rPr>
        <w:fldChar w:fldCharType="end"/>
      </w:r>
    </w:p>
    <w:p w14:paraId="41BF9AEC" w14:textId="5104D6B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12AC</w:t>
      </w:r>
      <w:r>
        <w:rPr>
          <w:noProof/>
        </w:rPr>
        <w:tab/>
        <w:t>Effect of agreement or order</w:t>
      </w:r>
      <w:r w:rsidRPr="004465BD">
        <w:rPr>
          <w:noProof/>
        </w:rPr>
        <w:tab/>
      </w:r>
      <w:r w:rsidRPr="004465BD">
        <w:rPr>
          <w:noProof/>
        </w:rPr>
        <w:fldChar w:fldCharType="begin"/>
      </w:r>
      <w:r w:rsidRPr="004465BD">
        <w:rPr>
          <w:noProof/>
        </w:rPr>
        <w:instrText xml:space="preserve"> PAGEREF _Toc184904066 \h </w:instrText>
      </w:r>
      <w:r w:rsidRPr="004465BD">
        <w:rPr>
          <w:noProof/>
        </w:rPr>
      </w:r>
      <w:r w:rsidRPr="004465BD">
        <w:rPr>
          <w:noProof/>
        </w:rPr>
        <w:fldChar w:fldCharType="separate"/>
      </w:r>
      <w:r w:rsidR="00F40186">
        <w:rPr>
          <w:noProof/>
        </w:rPr>
        <w:t>44</w:t>
      </w:r>
      <w:r w:rsidRPr="004465BD">
        <w:rPr>
          <w:noProof/>
        </w:rPr>
        <w:fldChar w:fldCharType="end"/>
      </w:r>
    </w:p>
    <w:p w14:paraId="6EA7302A" w14:textId="5199EDE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12AD</w:t>
      </w:r>
      <w:r>
        <w:rPr>
          <w:noProof/>
        </w:rPr>
        <w:tab/>
        <w:t>Compensation for loss of licences etc.</w:t>
      </w:r>
      <w:r w:rsidRPr="004465BD">
        <w:rPr>
          <w:noProof/>
        </w:rPr>
        <w:tab/>
      </w:r>
      <w:r w:rsidRPr="004465BD">
        <w:rPr>
          <w:noProof/>
        </w:rPr>
        <w:fldChar w:fldCharType="begin"/>
      </w:r>
      <w:r w:rsidRPr="004465BD">
        <w:rPr>
          <w:noProof/>
        </w:rPr>
        <w:instrText xml:space="preserve"> PAGEREF _Toc184904067 \h </w:instrText>
      </w:r>
      <w:r w:rsidRPr="004465BD">
        <w:rPr>
          <w:noProof/>
        </w:rPr>
      </w:r>
      <w:r w:rsidRPr="004465BD">
        <w:rPr>
          <w:noProof/>
        </w:rPr>
        <w:fldChar w:fldCharType="separate"/>
      </w:r>
      <w:r w:rsidR="00F40186">
        <w:rPr>
          <w:noProof/>
        </w:rPr>
        <w:t>45</w:t>
      </w:r>
      <w:r w:rsidRPr="004465BD">
        <w:rPr>
          <w:noProof/>
        </w:rPr>
        <w:fldChar w:fldCharType="end"/>
      </w:r>
    </w:p>
    <w:p w14:paraId="1EEFB2B2" w14:textId="01AC380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12A</w:t>
      </w:r>
      <w:r>
        <w:rPr>
          <w:noProof/>
        </w:rPr>
        <w:tab/>
        <w:t>Occupation of land by Director</w:t>
      </w:r>
      <w:r w:rsidRPr="004465BD">
        <w:rPr>
          <w:noProof/>
        </w:rPr>
        <w:tab/>
      </w:r>
      <w:r w:rsidRPr="004465BD">
        <w:rPr>
          <w:noProof/>
        </w:rPr>
        <w:fldChar w:fldCharType="begin"/>
      </w:r>
      <w:r w:rsidRPr="004465BD">
        <w:rPr>
          <w:noProof/>
        </w:rPr>
        <w:instrText xml:space="preserve"> PAGEREF _Toc184904068 \h </w:instrText>
      </w:r>
      <w:r w:rsidRPr="004465BD">
        <w:rPr>
          <w:noProof/>
        </w:rPr>
      </w:r>
      <w:r w:rsidRPr="004465BD">
        <w:rPr>
          <w:noProof/>
        </w:rPr>
        <w:fldChar w:fldCharType="separate"/>
      </w:r>
      <w:r w:rsidR="00F40186">
        <w:rPr>
          <w:noProof/>
        </w:rPr>
        <w:t>46</w:t>
      </w:r>
      <w:r w:rsidRPr="004465BD">
        <w:rPr>
          <w:noProof/>
        </w:rPr>
        <w:fldChar w:fldCharType="end"/>
      </w:r>
    </w:p>
    <w:p w14:paraId="6CA71ED1" w14:textId="1AE4AE7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12B</w:t>
      </w:r>
      <w:r>
        <w:rPr>
          <w:noProof/>
        </w:rPr>
        <w:tab/>
        <w:t>Arbitration on agreement between Land Council and Director</w:t>
      </w:r>
      <w:r w:rsidRPr="004465BD">
        <w:rPr>
          <w:noProof/>
        </w:rPr>
        <w:tab/>
      </w:r>
      <w:r w:rsidRPr="004465BD">
        <w:rPr>
          <w:noProof/>
        </w:rPr>
        <w:fldChar w:fldCharType="begin"/>
      </w:r>
      <w:r w:rsidRPr="004465BD">
        <w:rPr>
          <w:noProof/>
        </w:rPr>
        <w:instrText xml:space="preserve"> PAGEREF _Toc184904069 \h </w:instrText>
      </w:r>
      <w:r w:rsidRPr="004465BD">
        <w:rPr>
          <w:noProof/>
        </w:rPr>
      </w:r>
      <w:r w:rsidRPr="004465BD">
        <w:rPr>
          <w:noProof/>
        </w:rPr>
        <w:fldChar w:fldCharType="separate"/>
      </w:r>
      <w:r w:rsidR="00F40186">
        <w:rPr>
          <w:noProof/>
        </w:rPr>
        <w:t>46</w:t>
      </w:r>
      <w:r w:rsidRPr="004465BD">
        <w:rPr>
          <w:noProof/>
        </w:rPr>
        <w:fldChar w:fldCharType="end"/>
      </w:r>
    </w:p>
    <w:p w14:paraId="6256350E" w14:textId="6709C67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lastRenderedPageBreak/>
        <w:t>12C</w:t>
      </w:r>
      <w:r>
        <w:rPr>
          <w:noProof/>
        </w:rPr>
        <w:tab/>
        <w:t>Minister may grant lease in certain circumstances</w:t>
      </w:r>
      <w:r w:rsidRPr="004465BD">
        <w:rPr>
          <w:noProof/>
        </w:rPr>
        <w:tab/>
      </w:r>
      <w:r w:rsidRPr="004465BD">
        <w:rPr>
          <w:noProof/>
        </w:rPr>
        <w:fldChar w:fldCharType="begin"/>
      </w:r>
      <w:r w:rsidRPr="004465BD">
        <w:rPr>
          <w:noProof/>
        </w:rPr>
        <w:instrText xml:space="preserve"> PAGEREF _Toc184904070 \h </w:instrText>
      </w:r>
      <w:r w:rsidRPr="004465BD">
        <w:rPr>
          <w:noProof/>
        </w:rPr>
      </w:r>
      <w:r w:rsidRPr="004465BD">
        <w:rPr>
          <w:noProof/>
        </w:rPr>
        <w:fldChar w:fldCharType="separate"/>
      </w:r>
      <w:r w:rsidR="00F40186">
        <w:rPr>
          <w:noProof/>
        </w:rPr>
        <w:t>47</w:t>
      </w:r>
      <w:r w:rsidRPr="004465BD">
        <w:rPr>
          <w:noProof/>
        </w:rPr>
        <w:fldChar w:fldCharType="end"/>
      </w:r>
    </w:p>
    <w:p w14:paraId="203E411D" w14:textId="3A7F43F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12D</w:t>
      </w:r>
      <w:r>
        <w:rPr>
          <w:noProof/>
        </w:rPr>
        <w:tab/>
        <w:t>Land subject of deed in escrow—Land Councils may enter into agreements</w:t>
      </w:r>
      <w:r w:rsidRPr="004465BD">
        <w:rPr>
          <w:noProof/>
        </w:rPr>
        <w:tab/>
      </w:r>
      <w:r w:rsidRPr="004465BD">
        <w:rPr>
          <w:noProof/>
        </w:rPr>
        <w:fldChar w:fldCharType="begin"/>
      </w:r>
      <w:r w:rsidRPr="004465BD">
        <w:rPr>
          <w:noProof/>
        </w:rPr>
        <w:instrText xml:space="preserve"> PAGEREF _Toc184904071 \h </w:instrText>
      </w:r>
      <w:r w:rsidRPr="004465BD">
        <w:rPr>
          <w:noProof/>
        </w:rPr>
      </w:r>
      <w:r w:rsidRPr="004465BD">
        <w:rPr>
          <w:noProof/>
        </w:rPr>
        <w:fldChar w:fldCharType="separate"/>
      </w:r>
      <w:r w:rsidR="00F40186">
        <w:rPr>
          <w:noProof/>
        </w:rPr>
        <w:t>48</w:t>
      </w:r>
      <w:r w:rsidRPr="004465BD">
        <w:rPr>
          <w:noProof/>
        </w:rPr>
        <w:fldChar w:fldCharType="end"/>
      </w:r>
    </w:p>
    <w:p w14:paraId="0F54C603" w14:textId="7223715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Land subject of deed in escrow—grants of interests by the Crown</w:t>
      </w:r>
      <w:r w:rsidRPr="004465BD">
        <w:rPr>
          <w:noProof/>
        </w:rPr>
        <w:tab/>
      </w:r>
      <w:r w:rsidRPr="004465BD">
        <w:rPr>
          <w:noProof/>
        </w:rPr>
        <w:fldChar w:fldCharType="begin"/>
      </w:r>
      <w:r w:rsidRPr="004465BD">
        <w:rPr>
          <w:noProof/>
        </w:rPr>
        <w:instrText xml:space="preserve"> PAGEREF _Toc184904072 \h </w:instrText>
      </w:r>
      <w:r w:rsidRPr="004465BD">
        <w:rPr>
          <w:noProof/>
        </w:rPr>
      </w:r>
      <w:r w:rsidRPr="004465BD">
        <w:rPr>
          <w:noProof/>
        </w:rPr>
        <w:fldChar w:fldCharType="separate"/>
      </w:r>
      <w:r w:rsidR="00F40186">
        <w:rPr>
          <w:noProof/>
        </w:rPr>
        <w:t>49</w:t>
      </w:r>
      <w:r w:rsidRPr="004465BD">
        <w:rPr>
          <w:noProof/>
        </w:rPr>
        <w:fldChar w:fldCharType="end"/>
      </w:r>
    </w:p>
    <w:p w14:paraId="423D17B6" w14:textId="5AC42FE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Occupation etc. by the Crown etc. of Aboriginal land vested in Land Trust</w:t>
      </w:r>
      <w:r w:rsidRPr="004465BD">
        <w:rPr>
          <w:noProof/>
        </w:rPr>
        <w:tab/>
      </w:r>
      <w:r w:rsidRPr="004465BD">
        <w:rPr>
          <w:noProof/>
        </w:rPr>
        <w:fldChar w:fldCharType="begin"/>
      </w:r>
      <w:r w:rsidRPr="004465BD">
        <w:rPr>
          <w:noProof/>
        </w:rPr>
        <w:instrText xml:space="preserve"> PAGEREF _Toc184904073 \h </w:instrText>
      </w:r>
      <w:r w:rsidRPr="004465BD">
        <w:rPr>
          <w:noProof/>
        </w:rPr>
      </w:r>
      <w:r w:rsidRPr="004465BD">
        <w:rPr>
          <w:noProof/>
        </w:rPr>
        <w:fldChar w:fldCharType="separate"/>
      </w:r>
      <w:r w:rsidR="00F40186">
        <w:rPr>
          <w:noProof/>
        </w:rPr>
        <w:t>50</w:t>
      </w:r>
      <w:r w:rsidRPr="004465BD">
        <w:rPr>
          <w:noProof/>
        </w:rPr>
        <w:fldChar w:fldCharType="end"/>
      </w:r>
    </w:p>
    <w:p w14:paraId="3CC38AEB" w14:textId="0F837C9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Payments in respect of occupation of land by the Crown etc.</w:t>
      </w:r>
      <w:r w:rsidRPr="004465BD">
        <w:rPr>
          <w:noProof/>
        </w:rPr>
        <w:tab/>
      </w:r>
      <w:r w:rsidRPr="004465BD">
        <w:rPr>
          <w:noProof/>
        </w:rPr>
        <w:fldChar w:fldCharType="begin"/>
      </w:r>
      <w:r w:rsidRPr="004465BD">
        <w:rPr>
          <w:noProof/>
        </w:rPr>
        <w:instrText xml:space="preserve"> PAGEREF _Toc184904074 \h </w:instrText>
      </w:r>
      <w:r w:rsidRPr="004465BD">
        <w:rPr>
          <w:noProof/>
        </w:rPr>
      </w:r>
      <w:r w:rsidRPr="004465BD">
        <w:rPr>
          <w:noProof/>
        </w:rPr>
        <w:fldChar w:fldCharType="separate"/>
      </w:r>
      <w:r w:rsidR="00F40186">
        <w:rPr>
          <w:noProof/>
        </w:rPr>
        <w:t>51</w:t>
      </w:r>
      <w:r w:rsidRPr="004465BD">
        <w:rPr>
          <w:noProof/>
        </w:rPr>
        <w:fldChar w:fldCharType="end"/>
      </w:r>
    </w:p>
    <w:p w14:paraId="34B51F21" w14:textId="2BB6D41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Payments to Land Council by the Crown in respect of interests in Aboriginal land</w:t>
      </w:r>
      <w:r w:rsidRPr="004465BD">
        <w:rPr>
          <w:noProof/>
        </w:rPr>
        <w:tab/>
      </w:r>
      <w:r w:rsidRPr="004465BD">
        <w:rPr>
          <w:noProof/>
        </w:rPr>
        <w:fldChar w:fldCharType="begin"/>
      </w:r>
      <w:r w:rsidRPr="004465BD">
        <w:rPr>
          <w:noProof/>
        </w:rPr>
        <w:instrText xml:space="preserve"> PAGEREF _Toc184904075 \h </w:instrText>
      </w:r>
      <w:r w:rsidRPr="004465BD">
        <w:rPr>
          <w:noProof/>
        </w:rPr>
      </w:r>
      <w:r w:rsidRPr="004465BD">
        <w:rPr>
          <w:noProof/>
        </w:rPr>
        <w:fldChar w:fldCharType="separate"/>
      </w:r>
      <w:r w:rsidR="00F40186">
        <w:rPr>
          <w:noProof/>
        </w:rPr>
        <w:t>52</w:t>
      </w:r>
      <w:r w:rsidRPr="004465BD">
        <w:rPr>
          <w:noProof/>
        </w:rPr>
        <w:fldChar w:fldCharType="end"/>
      </w:r>
    </w:p>
    <w:p w14:paraId="237812F3" w14:textId="5AF573A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Appropriation etc. of payments to Land Council or approved entity</w:t>
      </w:r>
      <w:r w:rsidRPr="004465BD">
        <w:rPr>
          <w:noProof/>
        </w:rPr>
        <w:tab/>
      </w:r>
      <w:r w:rsidRPr="004465BD">
        <w:rPr>
          <w:noProof/>
        </w:rPr>
        <w:fldChar w:fldCharType="begin"/>
      </w:r>
      <w:r w:rsidRPr="004465BD">
        <w:rPr>
          <w:noProof/>
        </w:rPr>
        <w:instrText xml:space="preserve"> PAGEREF _Toc184904076 \h </w:instrText>
      </w:r>
      <w:r w:rsidRPr="004465BD">
        <w:rPr>
          <w:noProof/>
        </w:rPr>
      </w:r>
      <w:r w:rsidRPr="004465BD">
        <w:rPr>
          <w:noProof/>
        </w:rPr>
        <w:fldChar w:fldCharType="separate"/>
      </w:r>
      <w:r w:rsidR="00F40186">
        <w:rPr>
          <w:noProof/>
        </w:rPr>
        <w:t>52</w:t>
      </w:r>
      <w:r w:rsidRPr="004465BD">
        <w:rPr>
          <w:noProof/>
        </w:rPr>
        <w:fldChar w:fldCharType="end"/>
      </w:r>
    </w:p>
    <w:p w14:paraId="507BC593" w14:textId="145F640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Occupation or use of Aboriginal land by mission</w:t>
      </w:r>
      <w:r w:rsidRPr="004465BD">
        <w:rPr>
          <w:noProof/>
        </w:rPr>
        <w:tab/>
      </w:r>
      <w:r w:rsidRPr="004465BD">
        <w:rPr>
          <w:noProof/>
        </w:rPr>
        <w:fldChar w:fldCharType="begin"/>
      </w:r>
      <w:r w:rsidRPr="004465BD">
        <w:rPr>
          <w:noProof/>
        </w:rPr>
        <w:instrText xml:space="preserve"> PAGEREF _Toc184904077 \h </w:instrText>
      </w:r>
      <w:r w:rsidRPr="004465BD">
        <w:rPr>
          <w:noProof/>
        </w:rPr>
      </w:r>
      <w:r w:rsidRPr="004465BD">
        <w:rPr>
          <w:noProof/>
        </w:rPr>
        <w:fldChar w:fldCharType="separate"/>
      </w:r>
      <w:r w:rsidR="00F40186">
        <w:rPr>
          <w:noProof/>
        </w:rPr>
        <w:t>52</w:t>
      </w:r>
      <w:r w:rsidRPr="004465BD">
        <w:rPr>
          <w:noProof/>
        </w:rPr>
        <w:fldChar w:fldCharType="end"/>
      </w:r>
    </w:p>
    <w:p w14:paraId="37577550" w14:textId="67C5DB2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18A</w:t>
      </w:r>
      <w:r>
        <w:rPr>
          <w:noProof/>
        </w:rPr>
        <w:tab/>
        <w:t>Occupation or use of land in Ranger Project Area</w:t>
      </w:r>
      <w:r w:rsidRPr="004465BD">
        <w:rPr>
          <w:noProof/>
        </w:rPr>
        <w:tab/>
      </w:r>
      <w:r w:rsidRPr="004465BD">
        <w:rPr>
          <w:noProof/>
        </w:rPr>
        <w:fldChar w:fldCharType="begin"/>
      </w:r>
      <w:r w:rsidRPr="004465BD">
        <w:rPr>
          <w:noProof/>
        </w:rPr>
        <w:instrText xml:space="preserve"> PAGEREF _Toc184904078 \h </w:instrText>
      </w:r>
      <w:r w:rsidRPr="004465BD">
        <w:rPr>
          <w:noProof/>
        </w:rPr>
      </w:r>
      <w:r w:rsidRPr="004465BD">
        <w:rPr>
          <w:noProof/>
        </w:rPr>
        <w:fldChar w:fldCharType="separate"/>
      </w:r>
      <w:r w:rsidR="00F40186">
        <w:rPr>
          <w:noProof/>
        </w:rPr>
        <w:t>53</w:t>
      </w:r>
      <w:r w:rsidRPr="004465BD">
        <w:rPr>
          <w:noProof/>
        </w:rPr>
        <w:fldChar w:fldCharType="end"/>
      </w:r>
    </w:p>
    <w:p w14:paraId="313C60E5" w14:textId="5CB60B3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18B</w:t>
      </w:r>
      <w:r>
        <w:rPr>
          <w:noProof/>
        </w:rPr>
        <w:tab/>
        <w:t>Occupation or use of land in Alligator Rivers Region, other than the Ranger Project Area</w:t>
      </w:r>
      <w:r w:rsidRPr="004465BD">
        <w:rPr>
          <w:noProof/>
        </w:rPr>
        <w:tab/>
      </w:r>
      <w:r w:rsidRPr="004465BD">
        <w:rPr>
          <w:noProof/>
        </w:rPr>
        <w:fldChar w:fldCharType="begin"/>
      </w:r>
      <w:r w:rsidRPr="004465BD">
        <w:rPr>
          <w:noProof/>
        </w:rPr>
        <w:instrText xml:space="preserve"> PAGEREF _Toc184904079 \h </w:instrText>
      </w:r>
      <w:r w:rsidRPr="004465BD">
        <w:rPr>
          <w:noProof/>
        </w:rPr>
      </w:r>
      <w:r w:rsidRPr="004465BD">
        <w:rPr>
          <w:noProof/>
        </w:rPr>
        <w:fldChar w:fldCharType="separate"/>
      </w:r>
      <w:r w:rsidR="00F40186">
        <w:rPr>
          <w:noProof/>
        </w:rPr>
        <w:t>54</w:t>
      </w:r>
      <w:r w:rsidRPr="004465BD">
        <w:rPr>
          <w:noProof/>
        </w:rPr>
        <w:fldChar w:fldCharType="end"/>
      </w:r>
    </w:p>
    <w:p w14:paraId="745DFB11" w14:textId="79E5A11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18C</w:t>
      </w:r>
      <w:r>
        <w:rPr>
          <w:noProof/>
        </w:rPr>
        <w:tab/>
        <w:t>Section 18A or 18B not to authorise mining etc.</w:t>
      </w:r>
      <w:r w:rsidRPr="004465BD">
        <w:rPr>
          <w:noProof/>
        </w:rPr>
        <w:tab/>
      </w:r>
      <w:r w:rsidRPr="004465BD">
        <w:rPr>
          <w:noProof/>
        </w:rPr>
        <w:fldChar w:fldCharType="begin"/>
      </w:r>
      <w:r w:rsidRPr="004465BD">
        <w:rPr>
          <w:noProof/>
        </w:rPr>
        <w:instrText xml:space="preserve"> PAGEREF _Toc184904080 \h </w:instrText>
      </w:r>
      <w:r w:rsidRPr="004465BD">
        <w:rPr>
          <w:noProof/>
        </w:rPr>
      </w:r>
      <w:r w:rsidRPr="004465BD">
        <w:rPr>
          <w:noProof/>
        </w:rPr>
        <w:fldChar w:fldCharType="separate"/>
      </w:r>
      <w:r w:rsidR="00F40186">
        <w:rPr>
          <w:noProof/>
        </w:rPr>
        <w:t>56</w:t>
      </w:r>
      <w:r w:rsidRPr="004465BD">
        <w:rPr>
          <w:noProof/>
        </w:rPr>
        <w:fldChar w:fldCharType="end"/>
      </w:r>
    </w:p>
    <w:p w14:paraId="5475BF20" w14:textId="5021589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Dealings etc. with interests in land by Land Trusts</w:t>
      </w:r>
      <w:r w:rsidRPr="004465BD">
        <w:rPr>
          <w:noProof/>
        </w:rPr>
        <w:tab/>
      </w:r>
      <w:r w:rsidRPr="004465BD">
        <w:rPr>
          <w:noProof/>
        </w:rPr>
        <w:fldChar w:fldCharType="begin"/>
      </w:r>
      <w:r w:rsidRPr="004465BD">
        <w:rPr>
          <w:noProof/>
        </w:rPr>
        <w:instrText xml:space="preserve"> PAGEREF _Toc184904081 \h </w:instrText>
      </w:r>
      <w:r w:rsidRPr="004465BD">
        <w:rPr>
          <w:noProof/>
        </w:rPr>
      </w:r>
      <w:r w:rsidRPr="004465BD">
        <w:rPr>
          <w:noProof/>
        </w:rPr>
        <w:fldChar w:fldCharType="separate"/>
      </w:r>
      <w:r w:rsidR="00F40186">
        <w:rPr>
          <w:noProof/>
        </w:rPr>
        <w:t>56</w:t>
      </w:r>
      <w:r w:rsidRPr="004465BD">
        <w:rPr>
          <w:noProof/>
        </w:rPr>
        <w:fldChar w:fldCharType="end"/>
      </w:r>
    </w:p>
    <w:p w14:paraId="44320385" w14:textId="778FDB1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19A</w:t>
      </w:r>
      <w:r>
        <w:rPr>
          <w:noProof/>
        </w:rPr>
        <w:tab/>
        <w:t>Land Trust may grant headlease over township</w:t>
      </w:r>
      <w:r w:rsidRPr="004465BD">
        <w:rPr>
          <w:noProof/>
        </w:rPr>
        <w:tab/>
      </w:r>
      <w:r w:rsidRPr="004465BD">
        <w:rPr>
          <w:noProof/>
        </w:rPr>
        <w:fldChar w:fldCharType="begin"/>
      </w:r>
      <w:r w:rsidRPr="004465BD">
        <w:rPr>
          <w:noProof/>
        </w:rPr>
        <w:instrText xml:space="preserve"> PAGEREF _Toc184904082 \h </w:instrText>
      </w:r>
      <w:r w:rsidRPr="004465BD">
        <w:rPr>
          <w:noProof/>
        </w:rPr>
      </w:r>
      <w:r w:rsidRPr="004465BD">
        <w:rPr>
          <w:noProof/>
        </w:rPr>
        <w:fldChar w:fldCharType="separate"/>
      </w:r>
      <w:r w:rsidR="00F40186">
        <w:rPr>
          <w:noProof/>
        </w:rPr>
        <w:t>60</w:t>
      </w:r>
      <w:r w:rsidRPr="004465BD">
        <w:rPr>
          <w:noProof/>
        </w:rPr>
        <w:fldChar w:fldCharType="end"/>
      </w:r>
    </w:p>
    <w:p w14:paraId="4DBDD770" w14:textId="7596A69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19B</w:t>
      </w:r>
      <w:r>
        <w:rPr>
          <w:noProof/>
        </w:rPr>
        <w:tab/>
        <w:t>Expenditure of approved entities to be in accordance with approved estimates</w:t>
      </w:r>
      <w:r w:rsidRPr="004465BD">
        <w:rPr>
          <w:noProof/>
        </w:rPr>
        <w:tab/>
      </w:r>
      <w:r w:rsidRPr="004465BD">
        <w:rPr>
          <w:noProof/>
        </w:rPr>
        <w:fldChar w:fldCharType="begin"/>
      </w:r>
      <w:r w:rsidRPr="004465BD">
        <w:rPr>
          <w:noProof/>
        </w:rPr>
        <w:instrText xml:space="preserve"> PAGEREF _Toc184904083 \h </w:instrText>
      </w:r>
      <w:r w:rsidRPr="004465BD">
        <w:rPr>
          <w:noProof/>
        </w:rPr>
      </w:r>
      <w:r w:rsidRPr="004465BD">
        <w:rPr>
          <w:noProof/>
        </w:rPr>
        <w:fldChar w:fldCharType="separate"/>
      </w:r>
      <w:r w:rsidR="00F40186">
        <w:rPr>
          <w:noProof/>
        </w:rPr>
        <w:t>68</w:t>
      </w:r>
      <w:r w:rsidRPr="004465BD">
        <w:rPr>
          <w:noProof/>
        </w:rPr>
        <w:fldChar w:fldCharType="end"/>
      </w:r>
    </w:p>
    <w:p w14:paraId="06FEC087" w14:textId="0788AB8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19C</w:t>
      </w:r>
      <w:r>
        <w:rPr>
          <w:noProof/>
        </w:rPr>
        <w:tab/>
        <w:t>Modification of certain NT laws for a township lease held by an approved entity</w:t>
      </w:r>
      <w:r w:rsidRPr="004465BD">
        <w:rPr>
          <w:noProof/>
        </w:rPr>
        <w:tab/>
      </w:r>
      <w:r w:rsidRPr="004465BD">
        <w:rPr>
          <w:noProof/>
        </w:rPr>
        <w:fldChar w:fldCharType="begin"/>
      </w:r>
      <w:r w:rsidRPr="004465BD">
        <w:rPr>
          <w:noProof/>
        </w:rPr>
        <w:instrText xml:space="preserve"> PAGEREF _Toc184904084 \h </w:instrText>
      </w:r>
      <w:r w:rsidRPr="004465BD">
        <w:rPr>
          <w:noProof/>
        </w:rPr>
      </w:r>
      <w:r w:rsidRPr="004465BD">
        <w:rPr>
          <w:noProof/>
        </w:rPr>
        <w:fldChar w:fldCharType="separate"/>
      </w:r>
      <w:r w:rsidR="00F40186">
        <w:rPr>
          <w:noProof/>
        </w:rPr>
        <w:t>69</w:t>
      </w:r>
      <w:r w:rsidRPr="004465BD">
        <w:rPr>
          <w:noProof/>
        </w:rPr>
        <w:fldChar w:fldCharType="end"/>
      </w:r>
    </w:p>
    <w:p w14:paraId="762CB08A" w14:textId="366CFB6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19D</w:t>
      </w:r>
      <w:r>
        <w:rPr>
          <w:noProof/>
        </w:rPr>
        <w:tab/>
        <w:t>Modification of NT subdivision law for grant of a township lease to an approved entity</w:t>
      </w:r>
      <w:r w:rsidRPr="004465BD">
        <w:rPr>
          <w:noProof/>
        </w:rPr>
        <w:tab/>
      </w:r>
      <w:r w:rsidRPr="004465BD">
        <w:rPr>
          <w:noProof/>
        </w:rPr>
        <w:fldChar w:fldCharType="begin"/>
      </w:r>
      <w:r w:rsidRPr="004465BD">
        <w:rPr>
          <w:noProof/>
        </w:rPr>
        <w:instrText xml:space="preserve"> PAGEREF _Toc184904085 \h </w:instrText>
      </w:r>
      <w:r w:rsidRPr="004465BD">
        <w:rPr>
          <w:noProof/>
        </w:rPr>
      </w:r>
      <w:r w:rsidRPr="004465BD">
        <w:rPr>
          <w:noProof/>
        </w:rPr>
        <w:fldChar w:fldCharType="separate"/>
      </w:r>
      <w:r w:rsidR="00F40186">
        <w:rPr>
          <w:noProof/>
        </w:rPr>
        <w:t>70</w:t>
      </w:r>
      <w:r w:rsidRPr="004465BD">
        <w:rPr>
          <w:noProof/>
        </w:rPr>
        <w:fldChar w:fldCharType="end"/>
      </w:r>
    </w:p>
    <w:p w14:paraId="2B7D927F" w14:textId="214EFCE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19E</w:t>
      </w:r>
      <w:r>
        <w:rPr>
          <w:noProof/>
        </w:rPr>
        <w:tab/>
        <w:t>Modification of certain NT laws for a township lease held by an approved entity</w:t>
      </w:r>
      <w:r w:rsidRPr="004465BD">
        <w:rPr>
          <w:noProof/>
        </w:rPr>
        <w:tab/>
      </w:r>
      <w:r w:rsidRPr="004465BD">
        <w:rPr>
          <w:noProof/>
        </w:rPr>
        <w:fldChar w:fldCharType="begin"/>
      </w:r>
      <w:r w:rsidRPr="004465BD">
        <w:rPr>
          <w:noProof/>
        </w:rPr>
        <w:instrText xml:space="preserve"> PAGEREF _Toc184904086 \h </w:instrText>
      </w:r>
      <w:r w:rsidRPr="004465BD">
        <w:rPr>
          <w:noProof/>
        </w:rPr>
      </w:r>
      <w:r w:rsidRPr="004465BD">
        <w:rPr>
          <w:noProof/>
        </w:rPr>
        <w:fldChar w:fldCharType="separate"/>
      </w:r>
      <w:r w:rsidR="00F40186">
        <w:rPr>
          <w:noProof/>
        </w:rPr>
        <w:t>70</w:t>
      </w:r>
      <w:r w:rsidRPr="004465BD">
        <w:rPr>
          <w:noProof/>
        </w:rPr>
        <w:fldChar w:fldCharType="end"/>
      </w:r>
    </w:p>
    <w:p w14:paraId="0B69EF6D" w14:textId="73B4415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Leases in compliance with obligations of the Commonwealth</w:t>
      </w:r>
      <w:r w:rsidRPr="004465BD">
        <w:rPr>
          <w:noProof/>
        </w:rPr>
        <w:tab/>
      </w:r>
      <w:r w:rsidRPr="004465BD">
        <w:rPr>
          <w:noProof/>
        </w:rPr>
        <w:fldChar w:fldCharType="begin"/>
      </w:r>
      <w:r w:rsidRPr="004465BD">
        <w:rPr>
          <w:noProof/>
        </w:rPr>
        <w:instrText xml:space="preserve"> PAGEREF _Toc184904087 \h </w:instrText>
      </w:r>
      <w:r w:rsidRPr="004465BD">
        <w:rPr>
          <w:noProof/>
        </w:rPr>
      </w:r>
      <w:r w:rsidRPr="004465BD">
        <w:rPr>
          <w:noProof/>
        </w:rPr>
        <w:fldChar w:fldCharType="separate"/>
      </w:r>
      <w:r w:rsidR="00F40186">
        <w:rPr>
          <w:noProof/>
        </w:rPr>
        <w:t>71</w:t>
      </w:r>
      <w:r w:rsidRPr="004465BD">
        <w:rPr>
          <w:noProof/>
        </w:rPr>
        <w:fldChar w:fldCharType="end"/>
      </w:r>
    </w:p>
    <w:p w14:paraId="7A12E18A" w14:textId="2B6429C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20A</w:t>
      </w:r>
      <w:r>
        <w:rPr>
          <w:noProof/>
        </w:rPr>
        <w:tab/>
        <w:t>Northern Territory transfer of land law to apply</w:t>
      </w:r>
      <w:r w:rsidRPr="004465BD">
        <w:rPr>
          <w:noProof/>
        </w:rPr>
        <w:tab/>
      </w:r>
      <w:r w:rsidRPr="004465BD">
        <w:rPr>
          <w:noProof/>
        </w:rPr>
        <w:fldChar w:fldCharType="begin"/>
      </w:r>
      <w:r w:rsidRPr="004465BD">
        <w:rPr>
          <w:noProof/>
        </w:rPr>
        <w:instrText xml:space="preserve"> PAGEREF _Toc184904088 \h </w:instrText>
      </w:r>
      <w:r w:rsidRPr="004465BD">
        <w:rPr>
          <w:noProof/>
        </w:rPr>
      </w:r>
      <w:r w:rsidRPr="004465BD">
        <w:rPr>
          <w:noProof/>
        </w:rPr>
        <w:fldChar w:fldCharType="separate"/>
      </w:r>
      <w:r w:rsidR="00F40186">
        <w:rPr>
          <w:noProof/>
        </w:rPr>
        <w:t>72</w:t>
      </w:r>
      <w:r w:rsidRPr="004465BD">
        <w:rPr>
          <w:noProof/>
        </w:rPr>
        <w:fldChar w:fldCharType="end"/>
      </w:r>
    </w:p>
    <w:p w14:paraId="41636D22" w14:textId="6DD7CAEC"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IIA—Executive Director of Township Leasing</w:t>
      </w:r>
      <w:r w:rsidRPr="004465BD">
        <w:rPr>
          <w:b w:val="0"/>
          <w:noProof/>
          <w:sz w:val="18"/>
        </w:rPr>
        <w:tab/>
      </w:r>
      <w:r w:rsidRPr="004465BD">
        <w:rPr>
          <w:b w:val="0"/>
          <w:noProof/>
          <w:sz w:val="18"/>
        </w:rPr>
        <w:fldChar w:fldCharType="begin"/>
      </w:r>
      <w:r w:rsidRPr="004465BD">
        <w:rPr>
          <w:b w:val="0"/>
          <w:noProof/>
          <w:sz w:val="18"/>
        </w:rPr>
        <w:instrText xml:space="preserve"> PAGEREF _Toc184904089 \h </w:instrText>
      </w:r>
      <w:r w:rsidRPr="004465BD">
        <w:rPr>
          <w:b w:val="0"/>
          <w:noProof/>
          <w:sz w:val="18"/>
        </w:rPr>
      </w:r>
      <w:r w:rsidRPr="004465BD">
        <w:rPr>
          <w:b w:val="0"/>
          <w:noProof/>
          <w:sz w:val="18"/>
        </w:rPr>
        <w:fldChar w:fldCharType="separate"/>
      </w:r>
      <w:r w:rsidR="00F40186">
        <w:rPr>
          <w:b w:val="0"/>
          <w:noProof/>
          <w:sz w:val="18"/>
        </w:rPr>
        <w:t>73</w:t>
      </w:r>
      <w:r w:rsidRPr="004465BD">
        <w:rPr>
          <w:b w:val="0"/>
          <w:noProof/>
          <w:sz w:val="18"/>
        </w:rPr>
        <w:fldChar w:fldCharType="end"/>
      </w:r>
    </w:p>
    <w:p w14:paraId="1E5E90E3" w14:textId="6A6E768E"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1—Establishment of the Executive Director of Township Leasing</w:t>
      </w:r>
      <w:r w:rsidRPr="004465BD">
        <w:rPr>
          <w:b w:val="0"/>
          <w:noProof/>
          <w:sz w:val="18"/>
        </w:rPr>
        <w:tab/>
      </w:r>
      <w:r w:rsidRPr="004465BD">
        <w:rPr>
          <w:b w:val="0"/>
          <w:noProof/>
          <w:sz w:val="18"/>
        </w:rPr>
        <w:fldChar w:fldCharType="begin"/>
      </w:r>
      <w:r w:rsidRPr="004465BD">
        <w:rPr>
          <w:b w:val="0"/>
          <w:noProof/>
          <w:sz w:val="18"/>
        </w:rPr>
        <w:instrText xml:space="preserve"> PAGEREF _Toc184904090 \h </w:instrText>
      </w:r>
      <w:r w:rsidRPr="004465BD">
        <w:rPr>
          <w:b w:val="0"/>
          <w:noProof/>
          <w:sz w:val="18"/>
        </w:rPr>
      </w:r>
      <w:r w:rsidRPr="004465BD">
        <w:rPr>
          <w:b w:val="0"/>
          <w:noProof/>
          <w:sz w:val="18"/>
        </w:rPr>
        <w:fldChar w:fldCharType="separate"/>
      </w:r>
      <w:r w:rsidR="00F40186">
        <w:rPr>
          <w:b w:val="0"/>
          <w:noProof/>
          <w:sz w:val="18"/>
        </w:rPr>
        <w:t>73</w:t>
      </w:r>
      <w:r w:rsidRPr="004465BD">
        <w:rPr>
          <w:b w:val="0"/>
          <w:noProof/>
          <w:sz w:val="18"/>
        </w:rPr>
        <w:fldChar w:fldCharType="end"/>
      </w:r>
    </w:p>
    <w:p w14:paraId="2CE91EA5" w14:textId="333E3C5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20B</w:t>
      </w:r>
      <w:r>
        <w:rPr>
          <w:noProof/>
        </w:rPr>
        <w:tab/>
        <w:t>Executive Director of Township Leasing</w:t>
      </w:r>
      <w:r w:rsidRPr="004465BD">
        <w:rPr>
          <w:noProof/>
        </w:rPr>
        <w:tab/>
      </w:r>
      <w:r w:rsidRPr="004465BD">
        <w:rPr>
          <w:noProof/>
        </w:rPr>
        <w:fldChar w:fldCharType="begin"/>
      </w:r>
      <w:r w:rsidRPr="004465BD">
        <w:rPr>
          <w:noProof/>
        </w:rPr>
        <w:instrText xml:space="preserve"> PAGEREF _Toc184904091 \h </w:instrText>
      </w:r>
      <w:r w:rsidRPr="004465BD">
        <w:rPr>
          <w:noProof/>
        </w:rPr>
      </w:r>
      <w:r w:rsidRPr="004465BD">
        <w:rPr>
          <w:noProof/>
        </w:rPr>
        <w:fldChar w:fldCharType="separate"/>
      </w:r>
      <w:r w:rsidR="00F40186">
        <w:rPr>
          <w:noProof/>
        </w:rPr>
        <w:t>73</w:t>
      </w:r>
      <w:r w:rsidRPr="004465BD">
        <w:rPr>
          <w:noProof/>
        </w:rPr>
        <w:fldChar w:fldCharType="end"/>
      </w:r>
    </w:p>
    <w:p w14:paraId="0649730A" w14:textId="594798B6"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2—Functions of the Executive Director etc.</w:t>
      </w:r>
      <w:r w:rsidRPr="004465BD">
        <w:rPr>
          <w:b w:val="0"/>
          <w:noProof/>
          <w:sz w:val="18"/>
        </w:rPr>
        <w:tab/>
      </w:r>
      <w:r w:rsidRPr="004465BD">
        <w:rPr>
          <w:b w:val="0"/>
          <w:noProof/>
          <w:sz w:val="18"/>
        </w:rPr>
        <w:fldChar w:fldCharType="begin"/>
      </w:r>
      <w:r w:rsidRPr="004465BD">
        <w:rPr>
          <w:b w:val="0"/>
          <w:noProof/>
          <w:sz w:val="18"/>
        </w:rPr>
        <w:instrText xml:space="preserve"> PAGEREF _Toc184904092 \h </w:instrText>
      </w:r>
      <w:r w:rsidRPr="004465BD">
        <w:rPr>
          <w:b w:val="0"/>
          <w:noProof/>
          <w:sz w:val="18"/>
        </w:rPr>
      </w:r>
      <w:r w:rsidRPr="004465BD">
        <w:rPr>
          <w:b w:val="0"/>
          <w:noProof/>
          <w:sz w:val="18"/>
        </w:rPr>
        <w:fldChar w:fldCharType="separate"/>
      </w:r>
      <w:r w:rsidR="00F40186">
        <w:rPr>
          <w:b w:val="0"/>
          <w:noProof/>
          <w:sz w:val="18"/>
        </w:rPr>
        <w:t>74</w:t>
      </w:r>
      <w:r w:rsidRPr="004465BD">
        <w:rPr>
          <w:b w:val="0"/>
          <w:noProof/>
          <w:sz w:val="18"/>
        </w:rPr>
        <w:fldChar w:fldCharType="end"/>
      </w:r>
    </w:p>
    <w:p w14:paraId="4ACF0AF8" w14:textId="4A12209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20C</w:t>
      </w:r>
      <w:r>
        <w:rPr>
          <w:noProof/>
        </w:rPr>
        <w:tab/>
        <w:t>Functions of the Executive Director</w:t>
      </w:r>
      <w:r w:rsidRPr="004465BD">
        <w:rPr>
          <w:noProof/>
        </w:rPr>
        <w:tab/>
      </w:r>
      <w:r w:rsidRPr="004465BD">
        <w:rPr>
          <w:noProof/>
        </w:rPr>
        <w:fldChar w:fldCharType="begin"/>
      </w:r>
      <w:r w:rsidRPr="004465BD">
        <w:rPr>
          <w:noProof/>
        </w:rPr>
        <w:instrText xml:space="preserve"> PAGEREF _Toc184904093 \h </w:instrText>
      </w:r>
      <w:r w:rsidRPr="004465BD">
        <w:rPr>
          <w:noProof/>
        </w:rPr>
      </w:r>
      <w:r w:rsidRPr="004465BD">
        <w:rPr>
          <w:noProof/>
        </w:rPr>
        <w:fldChar w:fldCharType="separate"/>
      </w:r>
      <w:r w:rsidR="00F40186">
        <w:rPr>
          <w:noProof/>
        </w:rPr>
        <w:t>74</w:t>
      </w:r>
      <w:r w:rsidRPr="004465BD">
        <w:rPr>
          <w:noProof/>
        </w:rPr>
        <w:fldChar w:fldCharType="end"/>
      </w:r>
    </w:p>
    <w:p w14:paraId="03E498C0" w14:textId="0A9EE04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20CA</w:t>
      </w:r>
      <w:r>
        <w:rPr>
          <w:noProof/>
        </w:rPr>
        <w:tab/>
        <w:t>Executive Director to hold leases and subleases on behalf of the Commonwealth</w:t>
      </w:r>
      <w:r w:rsidRPr="004465BD">
        <w:rPr>
          <w:noProof/>
        </w:rPr>
        <w:tab/>
      </w:r>
      <w:r w:rsidRPr="004465BD">
        <w:rPr>
          <w:noProof/>
        </w:rPr>
        <w:fldChar w:fldCharType="begin"/>
      </w:r>
      <w:r w:rsidRPr="004465BD">
        <w:rPr>
          <w:noProof/>
        </w:rPr>
        <w:instrText xml:space="preserve"> PAGEREF _Toc184904094 \h </w:instrText>
      </w:r>
      <w:r w:rsidRPr="004465BD">
        <w:rPr>
          <w:noProof/>
        </w:rPr>
      </w:r>
      <w:r w:rsidRPr="004465BD">
        <w:rPr>
          <w:noProof/>
        </w:rPr>
        <w:fldChar w:fldCharType="separate"/>
      </w:r>
      <w:r w:rsidR="00F40186">
        <w:rPr>
          <w:noProof/>
        </w:rPr>
        <w:t>75</w:t>
      </w:r>
      <w:r w:rsidRPr="004465BD">
        <w:rPr>
          <w:noProof/>
        </w:rPr>
        <w:fldChar w:fldCharType="end"/>
      </w:r>
    </w:p>
    <w:p w14:paraId="73C4AA41" w14:textId="0B93949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20CB</w:t>
      </w:r>
      <w:r>
        <w:rPr>
          <w:noProof/>
        </w:rPr>
        <w:tab/>
        <w:t>Transfer of subleases</w:t>
      </w:r>
      <w:r w:rsidRPr="004465BD">
        <w:rPr>
          <w:noProof/>
        </w:rPr>
        <w:tab/>
      </w:r>
      <w:r w:rsidRPr="004465BD">
        <w:rPr>
          <w:noProof/>
        </w:rPr>
        <w:fldChar w:fldCharType="begin"/>
      </w:r>
      <w:r w:rsidRPr="004465BD">
        <w:rPr>
          <w:noProof/>
        </w:rPr>
        <w:instrText xml:space="preserve"> PAGEREF _Toc184904095 \h </w:instrText>
      </w:r>
      <w:r w:rsidRPr="004465BD">
        <w:rPr>
          <w:noProof/>
        </w:rPr>
      </w:r>
      <w:r w:rsidRPr="004465BD">
        <w:rPr>
          <w:noProof/>
        </w:rPr>
        <w:fldChar w:fldCharType="separate"/>
      </w:r>
      <w:r w:rsidR="00F40186">
        <w:rPr>
          <w:noProof/>
        </w:rPr>
        <w:t>76</w:t>
      </w:r>
      <w:r w:rsidRPr="004465BD">
        <w:rPr>
          <w:noProof/>
        </w:rPr>
        <w:fldChar w:fldCharType="end"/>
      </w:r>
    </w:p>
    <w:p w14:paraId="5AC47BC5" w14:textId="1D5635A9"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3—Administrative provisions about the Executive Director</w:t>
      </w:r>
      <w:r w:rsidRPr="004465BD">
        <w:rPr>
          <w:b w:val="0"/>
          <w:noProof/>
          <w:sz w:val="18"/>
        </w:rPr>
        <w:tab/>
      </w:r>
      <w:r w:rsidRPr="004465BD">
        <w:rPr>
          <w:b w:val="0"/>
          <w:noProof/>
          <w:sz w:val="18"/>
        </w:rPr>
        <w:fldChar w:fldCharType="begin"/>
      </w:r>
      <w:r w:rsidRPr="004465BD">
        <w:rPr>
          <w:b w:val="0"/>
          <w:noProof/>
          <w:sz w:val="18"/>
        </w:rPr>
        <w:instrText xml:space="preserve"> PAGEREF _Toc184904096 \h </w:instrText>
      </w:r>
      <w:r w:rsidRPr="004465BD">
        <w:rPr>
          <w:b w:val="0"/>
          <w:noProof/>
          <w:sz w:val="18"/>
        </w:rPr>
      </w:r>
      <w:r w:rsidRPr="004465BD">
        <w:rPr>
          <w:b w:val="0"/>
          <w:noProof/>
          <w:sz w:val="18"/>
        </w:rPr>
        <w:fldChar w:fldCharType="separate"/>
      </w:r>
      <w:r w:rsidR="00F40186">
        <w:rPr>
          <w:b w:val="0"/>
          <w:noProof/>
          <w:sz w:val="18"/>
        </w:rPr>
        <w:t>78</w:t>
      </w:r>
      <w:r w:rsidRPr="004465BD">
        <w:rPr>
          <w:b w:val="0"/>
          <w:noProof/>
          <w:sz w:val="18"/>
        </w:rPr>
        <w:fldChar w:fldCharType="end"/>
      </w:r>
    </w:p>
    <w:p w14:paraId="3ECD0DA8" w14:textId="5836EAB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20D</w:t>
      </w:r>
      <w:r>
        <w:rPr>
          <w:noProof/>
        </w:rPr>
        <w:tab/>
        <w:t>Appointment of Executive Director</w:t>
      </w:r>
      <w:r w:rsidRPr="004465BD">
        <w:rPr>
          <w:noProof/>
        </w:rPr>
        <w:tab/>
      </w:r>
      <w:r w:rsidRPr="004465BD">
        <w:rPr>
          <w:noProof/>
        </w:rPr>
        <w:fldChar w:fldCharType="begin"/>
      </w:r>
      <w:r w:rsidRPr="004465BD">
        <w:rPr>
          <w:noProof/>
        </w:rPr>
        <w:instrText xml:space="preserve"> PAGEREF _Toc184904097 \h </w:instrText>
      </w:r>
      <w:r w:rsidRPr="004465BD">
        <w:rPr>
          <w:noProof/>
        </w:rPr>
      </w:r>
      <w:r w:rsidRPr="004465BD">
        <w:rPr>
          <w:noProof/>
        </w:rPr>
        <w:fldChar w:fldCharType="separate"/>
      </w:r>
      <w:r w:rsidR="00F40186">
        <w:rPr>
          <w:noProof/>
        </w:rPr>
        <w:t>78</w:t>
      </w:r>
      <w:r w:rsidRPr="004465BD">
        <w:rPr>
          <w:noProof/>
        </w:rPr>
        <w:fldChar w:fldCharType="end"/>
      </w:r>
    </w:p>
    <w:p w14:paraId="5B91BEBF" w14:textId="5691086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20E</w:t>
      </w:r>
      <w:r>
        <w:rPr>
          <w:noProof/>
        </w:rPr>
        <w:tab/>
        <w:t>Appointment to be full</w:t>
      </w:r>
      <w:r>
        <w:rPr>
          <w:noProof/>
        </w:rPr>
        <w:noBreakHyphen/>
        <w:t>time or part</w:t>
      </w:r>
      <w:r>
        <w:rPr>
          <w:noProof/>
        </w:rPr>
        <w:noBreakHyphen/>
        <w:t>time</w:t>
      </w:r>
      <w:r w:rsidRPr="004465BD">
        <w:rPr>
          <w:noProof/>
        </w:rPr>
        <w:tab/>
      </w:r>
      <w:r w:rsidRPr="004465BD">
        <w:rPr>
          <w:noProof/>
        </w:rPr>
        <w:fldChar w:fldCharType="begin"/>
      </w:r>
      <w:r w:rsidRPr="004465BD">
        <w:rPr>
          <w:noProof/>
        </w:rPr>
        <w:instrText xml:space="preserve"> PAGEREF _Toc184904098 \h </w:instrText>
      </w:r>
      <w:r w:rsidRPr="004465BD">
        <w:rPr>
          <w:noProof/>
        </w:rPr>
      </w:r>
      <w:r w:rsidRPr="004465BD">
        <w:rPr>
          <w:noProof/>
        </w:rPr>
        <w:fldChar w:fldCharType="separate"/>
      </w:r>
      <w:r w:rsidR="00F40186">
        <w:rPr>
          <w:noProof/>
        </w:rPr>
        <w:t>78</w:t>
      </w:r>
      <w:r w:rsidRPr="004465BD">
        <w:rPr>
          <w:noProof/>
        </w:rPr>
        <w:fldChar w:fldCharType="end"/>
      </w:r>
    </w:p>
    <w:p w14:paraId="014F81A1" w14:textId="0223CD8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20F</w:t>
      </w:r>
      <w:r>
        <w:rPr>
          <w:noProof/>
        </w:rPr>
        <w:tab/>
        <w:t>Terms and conditions—general</w:t>
      </w:r>
      <w:r w:rsidRPr="004465BD">
        <w:rPr>
          <w:noProof/>
        </w:rPr>
        <w:tab/>
      </w:r>
      <w:r w:rsidRPr="004465BD">
        <w:rPr>
          <w:noProof/>
        </w:rPr>
        <w:fldChar w:fldCharType="begin"/>
      </w:r>
      <w:r w:rsidRPr="004465BD">
        <w:rPr>
          <w:noProof/>
        </w:rPr>
        <w:instrText xml:space="preserve"> PAGEREF _Toc184904099 \h </w:instrText>
      </w:r>
      <w:r w:rsidRPr="004465BD">
        <w:rPr>
          <w:noProof/>
        </w:rPr>
      </w:r>
      <w:r w:rsidRPr="004465BD">
        <w:rPr>
          <w:noProof/>
        </w:rPr>
        <w:fldChar w:fldCharType="separate"/>
      </w:r>
      <w:r w:rsidR="00F40186">
        <w:rPr>
          <w:noProof/>
        </w:rPr>
        <w:t>78</w:t>
      </w:r>
      <w:r w:rsidRPr="004465BD">
        <w:rPr>
          <w:noProof/>
        </w:rPr>
        <w:fldChar w:fldCharType="end"/>
      </w:r>
    </w:p>
    <w:p w14:paraId="622CA19A" w14:textId="4154327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20G</w:t>
      </w:r>
      <w:r>
        <w:rPr>
          <w:noProof/>
        </w:rPr>
        <w:tab/>
        <w:t>Remuneration and allowances</w:t>
      </w:r>
      <w:r w:rsidRPr="004465BD">
        <w:rPr>
          <w:noProof/>
        </w:rPr>
        <w:tab/>
      </w:r>
      <w:r w:rsidRPr="004465BD">
        <w:rPr>
          <w:noProof/>
        </w:rPr>
        <w:fldChar w:fldCharType="begin"/>
      </w:r>
      <w:r w:rsidRPr="004465BD">
        <w:rPr>
          <w:noProof/>
        </w:rPr>
        <w:instrText xml:space="preserve"> PAGEREF _Toc184904100 \h </w:instrText>
      </w:r>
      <w:r w:rsidRPr="004465BD">
        <w:rPr>
          <w:noProof/>
        </w:rPr>
      </w:r>
      <w:r w:rsidRPr="004465BD">
        <w:rPr>
          <w:noProof/>
        </w:rPr>
        <w:fldChar w:fldCharType="separate"/>
      </w:r>
      <w:r w:rsidR="00F40186">
        <w:rPr>
          <w:noProof/>
        </w:rPr>
        <w:t>78</w:t>
      </w:r>
      <w:r w:rsidRPr="004465BD">
        <w:rPr>
          <w:noProof/>
        </w:rPr>
        <w:fldChar w:fldCharType="end"/>
      </w:r>
    </w:p>
    <w:p w14:paraId="65407FEA" w14:textId="5609375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20H</w:t>
      </w:r>
      <w:r>
        <w:rPr>
          <w:noProof/>
        </w:rPr>
        <w:tab/>
        <w:t>Restrictions on outside employment</w:t>
      </w:r>
      <w:r w:rsidRPr="004465BD">
        <w:rPr>
          <w:noProof/>
        </w:rPr>
        <w:tab/>
      </w:r>
      <w:r w:rsidRPr="004465BD">
        <w:rPr>
          <w:noProof/>
        </w:rPr>
        <w:fldChar w:fldCharType="begin"/>
      </w:r>
      <w:r w:rsidRPr="004465BD">
        <w:rPr>
          <w:noProof/>
        </w:rPr>
        <w:instrText xml:space="preserve"> PAGEREF _Toc184904101 \h </w:instrText>
      </w:r>
      <w:r w:rsidRPr="004465BD">
        <w:rPr>
          <w:noProof/>
        </w:rPr>
      </w:r>
      <w:r w:rsidRPr="004465BD">
        <w:rPr>
          <w:noProof/>
        </w:rPr>
        <w:fldChar w:fldCharType="separate"/>
      </w:r>
      <w:r w:rsidR="00F40186">
        <w:rPr>
          <w:noProof/>
        </w:rPr>
        <w:t>79</w:t>
      </w:r>
      <w:r w:rsidRPr="004465BD">
        <w:rPr>
          <w:noProof/>
        </w:rPr>
        <w:fldChar w:fldCharType="end"/>
      </w:r>
    </w:p>
    <w:p w14:paraId="767819AF" w14:textId="401728E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20J</w:t>
      </w:r>
      <w:r>
        <w:rPr>
          <w:noProof/>
        </w:rPr>
        <w:tab/>
        <w:t>Acting Executive Director</w:t>
      </w:r>
      <w:r w:rsidRPr="004465BD">
        <w:rPr>
          <w:noProof/>
        </w:rPr>
        <w:tab/>
      </w:r>
      <w:r w:rsidRPr="004465BD">
        <w:rPr>
          <w:noProof/>
        </w:rPr>
        <w:fldChar w:fldCharType="begin"/>
      </w:r>
      <w:r w:rsidRPr="004465BD">
        <w:rPr>
          <w:noProof/>
        </w:rPr>
        <w:instrText xml:space="preserve"> PAGEREF _Toc184904102 \h </w:instrText>
      </w:r>
      <w:r w:rsidRPr="004465BD">
        <w:rPr>
          <w:noProof/>
        </w:rPr>
      </w:r>
      <w:r w:rsidRPr="004465BD">
        <w:rPr>
          <w:noProof/>
        </w:rPr>
        <w:fldChar w:fldCharType="separate"/>
      </w:r>
      <w:r w:rsidR="00F40186">
        <w:rPr>
          <w:noProof/>
        </w:rPr>
        <w:t>79</w:t>
      </w:r>
      <w:r w:rsidRPr="004465BD">
        <w:rPr>
          <w:noProof/>
        </w:rPr>
        <w:fldChar w:fldCharType="end"/>
      </w:r>
    </w:p>
    <w:p w14:paraId="787E3B11" w14:textId="4433E76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20K</w:t>
      </w:r>
      <w:r>
        <w:rPr>
          <w:noProof/>
        </w:rPr>
        <w:tab/>
        <w:t>Leave of absence</w:t>
      </w:r>
      <w:r w:rsidRPr="004465BD">
        <w:rPr>
          <w:noProof/>
        </w:rPr>
        <w:tab/>
      </w:r>
      <w:r w:rsidRPr="004465BD">
        <w:rPr>
          <w:noProof/>
        </w:rPr>
        <w:fldChar w:fldCharType="begin"/>
      </w:r>
      <w:r w:rsidRPr="004465BD">
        <w:rPr>
          <w:noProof/>
        </w:rPr>
        <w:instrText xml:space="preserve"> PAGEREF _Toc184904103 \h </w:instrText>
      </w:r>
      <w:r w:rsidRPr="004465BD">
        <w:rPr>
          <w:noProof/>
        </w:rPr>
      </w:r>
      <w:r w:rsidRPr="004465BD">
        <w:rPr>
          <w:noProof/>
        </w:rPr>
        <w:fldChar w:fldCharType="separate"/>
      </w:r>
      <w:r w:rsidR="00F40186">
        <w:rPr>
          <w:noProof/>
        </w:rPr>
        <w:t>79</w:t>
      </w:r>
      <w:r w:rsidRPr="004465BD">
        <w:rPr>
          <w:noProof/>
        </w:rPr>
        <w:fldChar w:fldCharType="end"/>
      </w:r>
    </w:p>
    <w:p w14:paraId="1DACFBFB" w14:textId="7D68159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20L</w:t>
      </w:r>
      <w:r>
        <w:rPr>
          <w:noProof/>
        </w:rPr>
        <w:tab/>
        <w:t>Resignation</w:t>
      </w:r>
      <w:r w:rsidRPr="004465BD">
        <w:rPr>
          <w:noProof/>
        </w:rPr>
        <w:tab/>
      </w:r>
      <w:r w:rsidRPr="004465BD">
        <w:rPr>
          <w:noProof/>
        </w:rPr>
        <w:fldChar w:fldCharType="begin"/>
      </w:r>
      <w:r w:rsidRPr="004465BD">
        <w:rPr>
          <w:noProof/>
        </w:rPr>
        <w:instrText xml:space="preserve"> PAGEREF _Toc184904104 \h </w:instrText>
      </w:r>
      <w:r w:rsidRPr="004465BD">
        <w:rPr>
          <w:noProof/>
        </w:rPr>
      </w:r>
      <w:r w:rsidRPr="004465BD">
        <w:rPr>
          <w:noProof/>
        </w:rPr>
        <w:fldChar w:fldCharType="separate"/>
      </w:r>
      <w:r w:rsidR="00F40186">
        <w:rPr>
          <w:noProof/>
        </w:rPr>
        <w:t>80</w:t>
      </w:r>
      <w:r w:rsidRPr="004465BD">
        <w:rPr>
          <w:noProof/>
        </w:rPr>
        <w:fldChar w:fldCharType="end"/>
      </w:r>
    </w:p>
    <w:p w14:paraId="104B88F4" w14:textId="58574F4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20M</w:t>
      </w:r>
      <w:r>
        <w:rPr>
          <w:noProof/>
        </w:rPr>
        <w:tab/>
        <w:t>Termination of appointment</w:t>
      </w:r>
      <w:r w:rsidRPr="004465BD">
        <w:rPr>
          <w:noProof/>
        </w:rPr>
        <w:tab/>
      </w:r>
      <w:r w:rsidRPr="004465BD">
        <w:rPr>
          <w:noProof/>
        </w:rPr>
        <w:fldChar w:fldCharType="begin"/>
      </w:r>
      <w:r w:rsidRPr="004465BD">
        <w:rPr>
          <w:noProof/>
        </w:rPr>
        <w:instrText xml:space="preserve"> PAGEREF _Toc184904105 \h </w:instrText>
      </w:r>
      <w:r w:rsidRPr="004465BD">
        <w:rPr>
          <w:noProof/>
        </w:rPr>
      </w:r>
      <w:r w:rsidRPr="004465BD">
        <w:rPr>
          <w:noProof/>
        </w:rPr>
        <w:fldChar w:fldCharType="separate"/>
      </w:r>
      <w:r w:rsidR="00F40186">
        <w:rPr>
          <w:noProof/>
        </w:rPr>
        <w:t>80</w:t>
      </w:r>
      <w:r w:rsidRPr="004465BD">
        <w:rPr>
          <w:noProof/>
        </w:rPr>
        <w:fldChar w:fldCharType="end"/>
      </w:r>
    </w:p>
    <w:p w14:paraId="3CD1B808" w14:textId="1138235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20N</w:t>
      </w:r>
      <w:r>
        <w:rPr>
          <w:noProof/>
        </w:rPr>
        <w:tab/>
        <w:t>Disclosure of interests</w:t>
      </w:r>
      <w:r w:rsidRPr="004465BD">
        <w:rPr>
          <w:noProof/>
        </w:rPr>
        <w:tab/>
      </w:r>
      <w:r w:rsidRPr="004465BD">
        <w:rPr>
          <w:noProof/>
        </w:rPr>
        <w:fldChar w:fldCharType="begin"/>
      </w:r>
      <w:r w:rsidRPr="004465BD">
        <w:rPr>
          <w:noProof/>
        </w:rPr>
        <w:instrText xml:space="preserve"> PAGEREF _Toc184904106 \h </w:instrText>
      </w:r>
      <w:r w:rsidRPr="004465BD">
        <w:rPr>
          <w:noProof/>
        </w:rPr>
      </w:r>
      <w:r w:rsidRPr="004465BD">
        <w:rPr>
          <w:noProof/>
        </w:rPr>
        <w:fldChar w:fldCharType="separate"/>
      </w:r>
      <w:r w:rsidR="00F40186">
        <w:rPr>
          <w:noProof/>
        </w:rPr>
        <w:t>81</w:t>
      </w:r>
      <w:r w:rsidRPr="004465BD">
        <w:rPr>
          <w:noProof/>
        </w:rPr>
        <w:fldChar w:fldCharType="end"/>
      </w:r>
    </w:p>
    <w:p w14:paraId="548DD802" w14:textId="403E1CDD"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4—Staff and consultants</w:t>
      </w:r>
      <w:r w:rsidRPr="004465BD">
        <w:rPr>
          <w:b w:val="0"/>
          <w:noProof/>
          <w:sz w:val="18"/>
        </w:rPr>
        <w:tab/>
      </w:r>
      <w:r w:rsidRPr="004465BD">
        <w:rPr>
          <w:b w:val="0"/>
          <w:noProof/>
          <w:sz w:val="18"/>
        </w:rPr>
        <w:fldChar w:fldCharType="begin"/>
      </w:r>
      <w:r w:rsidRPr="004465BD">
        <w:rPr>
          <w:b w:val="0"/>
          <w:noProof/>
          <w:sz w:val="18"/>
        </w:rPr>
        <w:instrText xml:space="preserve"> PAGEREF _Toc184904107 \h </w:instrText>
      </w:r>
      <w:r w:rsidRPr="004465BD">
        <w:rPr>
          <w:b w:val="0"/>
          <w:noProof/>
          <w:sz w:val="18"/>
        </w:rPr>
      </w:r>
      <w:r w:rsidRPr="004465BD">
        <w:rPr>
          <w:b w:val="0"/>
          <w:noProof/>
          <w:sz w:val="18"/>
        </w:rPr>
        <w:fldChar w:fldCharType="separate"/>
      </w:r>
      <w:r w:rsidR="00F40186">
        <w:rPr>
          <w:b w:val="0"/>
          <w:noProof/>
          <w:sz w:val="18"/>
        </w:rPr>
        <w:t>82</w:t>
      </w:r>
      <w:r w:rsidRPr="004465BD">
        <w:rPr>
          <w:b w:val="0"/>
          <w:noProof/>
          <w:sz w:val="18"/>
        </w:rPr>
        <w:fldChar w:fldCharType="end"/>
      </w:r>
    </w:p>
    <w:p w14:paraId="60A49B0B" w14:textId="7A2D720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20P</w:t>
      </w:r>
      <w:r>
        <w:rPr>
          <w:noProof/>
        </w:rPr>
        <w:tab/>
        <w:t>Staff</w:t>
      </w:r>
      <w:r w:rsidRPr="004465BD">
        <w:rPr>
          <w:noProof/>
        </w:rPr>
        <w:tab/>
      </w:r>
      <w:r w:rsidRPr="004465BD">
        <w:rPr>
          <w:noProof/>
        </w:rPr>
        <w:fldChar w:fldCharType="begin"/>
      </w:r>
      <w:r w:rsidRPr="004465BD">
        <w:rPr>
          <w:noProof/>
        </w:rPr>
        <w:instrText xml:space="preserve"> PAGEREF _Toc184904108 \h </w:instrText>
      </w:r>
      <w:r w:rsidRPr="004465BD">
        <w:rPr>
          <w:noProof/>
        </w:rPr>
      </w:r>
      <w:r w:rsidRPr="004465BD">
        <w:rPr>
          <w:noProof/>
        </w:rPr>
        <w:fldChar w:fldCharType="separate"/>
      </w:r>
      <w:r w:rsidR="00F40186">
        <w:rPr>
          <w:noProof/>
        </w:rPr>
        <w:t>82</w:t>
      </w:r>
      <w:r w:rsidRPr="004465BD">
        <w:rPr>
          <w:noProof/>
        </w:rPr>
        <w:fldChar w:fldCharType="end"/>
      </w:r>
    </w:p>
    <w:p w14:paraId="25DCD86E" w14:textId="77D9ACE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20Q</w:t>
      </w:r>
      <w:r>
        <w:rPr>
          <w:noProof/>
        </w:rPr>
        <w:tab/>
        <w:t>Consultants</w:t>
      </w:r>
      <w:r w:rsidRPr="004465BD">
        <w:rPr>
          <w:noProof/>
        </w:rPr>
        <w:tab/>
      </w:r>
      <w:r w:rsidRPr="004465BD">
        <w:rPr>
          <w:noProof/>
        </w:rPr>
        <w:fldChar w:fldCharType="begin"/>
      </w:r>
      <w:r w:rsidRPr="004465BD">
        <w:rPr>
          <w:noProof/>
        </w:rPr>
        <w:instrText xml:space="preserve"> PAGEREF _Toc184904109 \h </w:instrText>
      </w:r>
      <w:r w:rsidRPr="004465BD">
        <w:rPr>
          <w:noProof/>
        </w:rPr>
      </w:r>
      <w:r w:rsidRPr="004465BD">
        <w:rPr>
          <w:noProof/>
        </w:rPr>
        <w:fldChar w:fldCharType="separate"/>
      </w:r>
      <w:r w:rsidR="00F40186">
        <w:rPr>
          <w:noProof/>
        </w:rPr>
        <w:t>82</w:t>
      </w:r>
      <w:r w:rsidRPr="004465BD">
        <w:rPr>
          <w:noProof/>
        </w:rPr>
        <w:fldChar w:fldCharType="end"/>
      </w:r>
    </w:p>
    <w:p w14:paraId="2467A8DD" w14:textId="4AA2C773"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5—Annual report</w:t>
      </w:r>
      <w:r w:rsidRPr="004465BD">
        <w:rPr>
          <w:b w:val="0"/>
          <w:noProof/>
          <w:sz w:val="18"/>
        </w:rPr>
        <w:tab/>
      </w:r>
      <w:r w:rsidRPr="004465BD">
        <w:rPr>
          <w:b w:val="0"/>
          <w:noProof/>
          <w:sz w:val="18"/>
        </w:rPr>
        <w:fldChar w:fldCharType="begin"/>
      </w:r>
      <w:r w:rsidRPr="004465BD">
        <w:rPr>
          <w:b w:val="0"/>
          <w:noProof/>
          <w:sz w:val="18"/>
        </w:rPr>
        <w:instrText xml:space="preserve"> PAGEREF _Toc184904110 \h </w:instrText>
      </w:r>
      <w:r w:rsidRPr="004465BD">
        <w:rPr>
          <w:b w:val="0"/>
          <w:noProof/>
          <w:sz w:val="18"/>
        </w:rPr>
      </w:r>
      <w:r w:rsidRPr="004465BD">
        <w:rPr>
          <w:b w:val="0"/>
          <w:noProof/>
          <w:sz w:val="18"/>
        </w:rPr>
        <w:fldChar w:fldCharType="separate"/>
      </w:r>
      <w:r w:rsidR="00F40186">
        <w:rPr>
          <w:b w:val="0"/>
          <w:noProof/>
          <w:sz w:val="18"/>
        </w:rPr>
        <w:t>83</w:t>
      </w:r>
      <w:r w:rsidRPr="004465BD">
        <w:rPr>
          <w:b w:val="0"/>
          <w:noProof/>
          <w:sz w:val="18"/>
        </w:rPr>
        <w:fldChar w:fldCharType="end"/>
      </w:r>
    </w:p>
    <w:p w14:paraId="37C5E2E7" w14:textId="2D08D22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20R</w:t>
      </w:r>
      <w:r>
        <w:rPr>
          <w:noProof/>
        </w:rPr>
        <w:tab/>
        <w:t>Annual report</w:t>
      </w:r>
      <w:r w:rsidRPr="004465BD">
        <w:rPr>
          <w:noProof/>
        </w:rPr>
        <w:tab/>
      </w:r>
      <w:r w:rsidRPr="004465BD">
        <w:rPr>
          <w:noProof/>
        </w:rPr>
        <w:fldChar w:fldCharType="begin"/>
      </w:r>
      <w:r w:rsidRPr="004465BD">
        <w:rPr>
          <w:noProof/>
        </w:rPr>
        <w:instrText xml:space="preserve"> PAGEREF _Toc184904111 \h </w:instrText>
      </w:r>
      <w:r w:rsidRPr="004465BD">
        <w:rPr>
          <w:noProof/>
        </w:rPr>
      </w:r>
      <w:r w:rsidRPr="004465BD">
        <w:rPr>
          <w:noProof/>
        </w:rPr>
        <w:fldChar w:fldCharType="separate"/>
      </w:r>
      <w:r w:rsidR="00F40186">
        <w:rPr>
          <w:noProof/>
        </w:rPr>
        <w:t>83</w:t>
      </w:r>
      <w:r w:rsidRPr="004465BD">
        <w:rPr>
          <w:noProof/>
        </w:rPr>
        <w:fldChar w:fldCharType="end"/>
      </w:r>
    </w:p>
    <w:p w14:paraId="3D9E8FBC" w14:textId="2EA5E2F7"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6—Effect on other laws in relation to certain leases or subleases held by Executive Director</w:t>
      </w:r>
      <w:r w:rsidRPr="004465BD">
        <w:rPr>
          <w:b w:val="0"/>
          <w:noProof/>
          <w:sz w:val="18"/>
        </w:rPr>
        <w:tab/>
      </w:r>
      <w:r w:rsidRPr="004465BD">
        <w:rPr>
          <w:b w:val="0"/>
          <w:noProof/>
          <w:sz w:val="18"/>
        </w:rPr>
        <w:fldChar w:fldCharType="begin"/>
      </w:r>
      <w:r w:rsidRPr="004465BD">
        <w:rPr>
          <w:b w:val="0"/>
          <w:noProof/>
          <w:sz w:val="18"/>
        </w:rPr>
        <w:instrText xml:space="preserve"> PAGEREF _Toc184904112 \h </w:instrText>
      </w:r>
      <w:r w:rsidRPr="004465BD">
        <w:rPr>
          <w:b w:val="0"/>
          <w:noProof/>
          <w:sz w:val="18"/>
        </w:rPr>
      </w:r>
      <w:r w:rsidRPr="004465BD">
        <w:rPr>
          <w:b w:val="0"/>
          <w:noProof/>
          <w:sz w:val="18"/>
        </w:rPr>
        <w:fldChar w:fldCharType="separate"/>
      </w:r>
      <w:r w:rsidR="00F40186">
        <w:rPr>
          <w:b w:val="0"/>
          <w:noProof/>
          <w:sz w:val="18"/>
        </w:rPr>
        <w:t>84</w:t>
      </w:r>
      <w:r w:rsidRPr="004465BD">
        <w:rPr>
          <w:b w:val="0"/>
          <w:noProof/>
          <w:sz w:val="18"/>
        </w:rPr>
        <w:fldChar w:fldCharType="end"/>
      </w:r>
    </w:p>
    <w:p w14:paraId="06FCF4A5" w14:textId="160191E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20S</w:t>
      </w:r>
      <w:r>
        <w:rPr>
          <w:noProof/>
        </w:rPr>
        <w:tab/>
        <w:t>Operation of Lands Acquisition Act</w:t>
      </w:r>
      <w:r w:rsidRPr="004465BD">
        <w:rPr>
          <w:noProof/>
        </w:rPr>
        <w:tab/>
      </w:r>
      <w:r w:rsidRPr="004465BD">
        <w:rPr>
          <w:noProof/>
        </w:rPr>
        <w:fldChar w:fldCharType="begin"/>
      </w:r>
      <w:r w:rsidRPr="004465BD">
        <w:rPr>
          <w:noProof/>
        </w:rPr>
        <w:instrText xml:space="preserve"> PAGEREF _Toc184904113 \h </w:instrText>
      </w:r>
      <w:r w:rsidRPr="004465BD">
        <w:rPr>
          <w:noProof/>
        </w:rPr>
      </w:r>
      <w:r w:rsidRPr="004465BD">
        <w:rPr>
          <w:noProof/>
        </w:rPr>
        <w:fldChar w:fldCharType="separate"/>
      </w:r>
      <w:r w:rsidR="00F40186">
        <w:rPr>
          <w:noProof/>
        </w:rPr>
        <w:t>84</w:t>
      </w:r>
      <w:r w:rsidRPr="004465BD">
        <w:rPr>
          <w:noProof/>
        </w:rPr>
        <w:fldChar w:fldCharType="end"/>
      </w:r>
    </w:p>
    <w:p w14:paraId="31420D26" w14:textId="427A68A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20SA</w:t>
      </w:r>
      <w:r>
        <w:rPr>
          <w:noProof/>
        </w:rPr>
        <w:tab/>
        <w:t>Modification of certain NT laws in relation to leases or subleases held by Executive Director</w:t>
      </w:r>
      <w:r w:rsidRPr="004465BD">
        <w:rPr>
          <w:noProof/>
        </w:rPr>
        <w:tab/>
      </w:r>
      <w:r w:rsidRPr="004465BD">
        <w:rPr>
          <w:noProof/>
        </w:rPr>
        <w:fldChar w:fldCharType="begin"/>
      </w:r>
      <w:r w:rsidRPr="004465BD">
        <w:rPr>
          <w:noProof/>
        </w:rPr>
        <w:instrText xml:space="preserve"> PAGEREF _Toc184904114 \h </w:instrText>
      </w:r>
      <w:r w:rsidRPr="004465BD">
        <w:rPr>
          <w:noProof/>
        </w:rPr>
      </w:r>
      <w:r w:rsidRPr="004465BD">
        <w:rPr>
          <w:noProof/>
        </w:rPr>
        <w:fldChar w:fldCharType="separate"/>
      </w:r>
      <w:r w:rsidR="00F40186">
        <w:rPr>
          <w:noProof/>
        </w:rPr>
        <w:t>85</w:t>
      </w:r>
      <w:r w:rsidRPr="004465BD">
        <w:rPr>
          <w:noProof/>
        </w:rPr>
        <w:fldChar w:fldCharType="end"/>
      </w:r>
    </w:p>
    <w:p w14:paraId="4DFF2EEA" w14:textId="6473315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20SB</w:t>
      </w:r>
      <w:r>
        <w:rPr>
          <w:noProof/>
        </w:rPr>
        <w:tab/>
        <w:t>Modification of certain NT laws in relation to land the subject of leases or subleases held by Executive Director</w:t>
      </w:r>
      <w:r w:rsidRPr="004465BD">
        <w:rPr>
          <w:noProof/>
        </w:rPr>
        <w:tab/>
      </w:r>
      <w:r w:rsidRPr="004465BD">
        <w:rPr>
          <w:noProof/>
        </w:rPr>
        <w:fldChar w:fldCharType="begin"/>
      </w:r>
      <w:r w:rsidRPr="004465BD">
        <w:rPr>
          <w:noProof/>
        </w:rPr>
        <w:instrText xml:space="preserve"> PAGEREF _Toc184904115 \h </w:instrText>
      </w:r>
      <w:r w:rsidRPr="004465BD">
        <w:rPr>
          <w:noProof/>
        </w:rPr>
      </w:r>
      <w:r w:rsidRPr="004465BD">
        <w:rPr>
          <w:noProof/>
        </w:rPr>
        <w:fldChar w:fldCharType="separate"/>
      </w:r>
      <w:r w:rsidR="00F40186">
        <w:rPr>
          <w:noProof/>
        </w:rPr>
        <w:t>85</w:t>
      </w:r>
      <w:r w:rsidRPr="004465BD">
        <w:rPr>
          <w:noProof/>
        </w:rPr>
        <w:fldChar w:fldCharType="end"/>
      </w:r>
    </w:p>
    <w:p w14:paraId="51B7A51E" w14:textId="694B27A7"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III—Aboriginal Land Councils</w:t>
      </w:r>
      <w:r w:rsidRPr="004465BD">
        <w:rPr>
          <w:b w:val="0"/>
          <w:noProof/>
          <w:sz w:val="18"/>
        </w:rPr>
        <w:tab/>
      </w:r>
      <w:r w:rsidRPr="004465BD">
        <w:rPr>
          <w:b w:val="0"/>
          <w:noProof/>
          <w:sz w:val="18"/>
        </w:rPr>
        <w:fldChar w:fldCharType="begin"/>
      </w:r>
      <w:r w:rsidRPr="004465BD">
        <w:rPr>
          <w:b w:val="0"/>
          <w:noProof/>
          <w:sz w:val="18"/>
        </w:rPr>
        <w:instrText xml:space="preserve"> PAGEREF _Toc184904116 \h </w:instrText>
      </w:r>
      <w:r w:rsidRPr="004465BD">
        <w:rPr>
          <w:b w:val="0"/>
          <w:noProof/>
          <w:sz w:val="18"/>
        </w:rPr>
      </w:r>
      <w:r w:rsidRPr="004465BD">
        <w:rPr>
          <w:b w:val="0"/>
          <w:noProof/>
          <w:sz w:val="18"/>
        </w:rPr>
        <w:fldChar w:fldCharType="separate"/>
      </w:r>
      <w:r w:rsidR="00F40186">
        <w:rPr>
          <w:b w:val="0"/>
          <w:noProof/>
          <w:sz w:val="18"/>
        </w:rPr>
        <w:t>87</w:t>
      </w:r>
      <w:r w:rsidRPr="004465BD">
        <w:rPr>
          <w:b w:val="0"/>
          <w:noProof/>
          <w:sz w:val="18"/>
        </w:rPr>
        <w:fldChar w:fldCharType="end"/>
      </w:r>
    </w:p>
    <w:p w14:paraId="0D464F23" w14:textId="5B8CE24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Establishment of Land Councils</w:t>
      </w:r>
      <w:r w:rsidRPr="004465BD">
        <w:rPr>
          <w:noProof/>
        </w:rPr>
        <w:tab/>
      </w:r>
      <w:r w:rsidRPr="004465BD">
        <w:rPr>
          <w:noProof/>
        </w:rPr>
        <w:fldChar w:fldCharType="begin"/>
      </w:r>
      <w:r w:rsidRPr="004465BD">
        <w:rPr>
          <w:noProof/>
        </w:rPr>
        <w:instrText xml:space="preserve"> PAGEREF _Toc184904117 \h </w:instrText>
      </w:r>
      <w:r w:rsidRPr="004465BD">
        <w:rPr>
          <w:noProof/>
        </w:rPr>
      </w:r>
      <w:r w:rsidRPr="004465BD">
        <w:rPr>
          <w:noProof/>
        </w:rPr>
        <w:fldChar w:fldCharType="separate"/>
      </w:r>
      <w:r w:rsidR="00F40186">
        <w:rPr>
          <w:noProof/>
        </w:rPr>
        <w:t>87</w:t>
      </w:r>
      <w:r w:rsidRPr="004465BD">
        <w:rPr>
          <w:noProof/>
        </w:rPr>
        <w:fldChar w:fldCharType="end"/>
      </w:r>
    </w:p>
    <w:p w14:paraId="5D56A005" w14:textId="517EFD6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21A</w:t>
      </w:r>
      <w:r>
        <w:rPr>
          <w:noProof/>
        </w:rPr>
        <w:tab/>
        <w:t>Aboriginal group or body may seek establishment of new Land Council</w:t>
      </w:r>
      <w:r w:rsidRPr="004465BD">
        <w:rPr>
          <w:noProof/>
        </w:rPr>
        <w:tab/>
      </w:r>
      <w:r w:rsidRPr="004465BD">
        <w:rPr>
          <w:noProof/>
        </w:rPr>
        <w:fldChar w:fldCharType="begin"/>
      </w:r>
      <w:r w:rsidRPr="004465BD">
        <w:rPr>
          <w:noProof/>
        </w:rPr>
        <w:instrText xml:space="preserve"> PAGEREF _Toc184904118 \h </w:instrText>
      </w:r>
      <w:r w:rsidRPr="004465BD">
        <w:rPr>
          <w:noProof/>
        </w:rPr>
      </w:r>
      <w:r w:rsidRPr="004465BD">
        <w:rPr>
          <w:noProof/>
        </w:rPr>
        <w:fldChar w:fldCharType="separate"/>
      </w:r>
      <w:r w:rsidR="00F40186">
        <w:rPr>
          <w:noProof/>
        </w:rPr>
        <w:t>87</w:t>
      </w:r>
      <w:r w:rsidRPr="004465BD">
        <w:rPr>
          <w:noProof/>
        </w:rPr>
        <w:fldChar w:fldCharType="end"/>
      </w:r>
    </w:p>
    <w:p w14:paraId="5F45C365" w14:textId="54C038A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21B</w:t>
      </w:r>
      <w:r>
        <w:rPr>
          <w:noProof/>
        </w:rPr>
        <w:tab/>
        <w:t>Minister’s assessment of application for establishment of new Land Council</w:t>
      </w:r>
      <w:r w:rsidRPr="004465BD">
        <w:rPr>
          <w:noProof/>
        </w:rPr>
        <w:tab/>
      </w:r>
      <w:r w:rsidRPr="004465BD">
        <w:rPr>
          <w:noProof/>
        </w:rPr>
        <w:fldChar w:fldCharType="begin"/>
      </w:r>
      <w:r w:rsidRPr="004465BD">
        <w:rPr>
          <w:noProof/>
        </w:rPr>
        <w:instrText xml:space="preserve"> PAGEREF _Toc184904119 \h </w:instrText>
      </w:r>
      <w:r w:rsidRPr="004465BD">
        <w:rPr>
          <w:noProof/>
        </w:rPr>
      </w:r>
      <w:r w:rsidRPr="004465BD">
        <w:rPr>
          <w:noProof/>
        </w:rPr>
        <w:fldChar w:fldCharType="separate"/>
      </w:r>
      <w:r w:rsidR="00F40186">
        <w:rPr>
          <w:noProof/>
        </w:rPr>
        <w:t>88</w:t>
      </w:r>
      <w:r w:rsidRPr="004465BD">
        <w:rPr>
          <w:noProof/>
        </w:rPr>
        <w:fldChar w:fldCharType="end"/>
      </w:r>
    </w:p>
    <w:p w14:paraId="1265E2E5" w14:textId="6419049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21C</w:t>
      </w:r>
      <w:r>
        <w:rPr>
          <w:noProof/>
        </w:rPr>
        <w:tab/>
        <w:t>Establishment of new Land Council if a 55% positive vote</w:t>
      </w:r>
      <w:r w:rsidRPr="004465BD">
        <w:rPr>
          <w:noProof/>
        </w:rPr>
        <w:tab/>
      </w:r>
      <w:r w:rsidRPr="004465BD">
        <w:rPr>
          <w:noProof/>
        </w:rPr>
        <w:fldChar w:fldCharType="begin"/>
      </w:r>
      <w:r w:rsidRPr="004465BD">
        <w:rPr>
          <w:noProof/>
        </w:rPr>
        <w:instrText xml:space="preserve"> PAGEREF _Toc184904120 \h </w:instrText>
      </w:r>
      <w:r w:rsidRPr="004465BD">
        <w:rPr>
          <w:noProof/>
        </w:rPr>
      </w:r>
      <w:r w:rsidRPr="004465BD">
        <w:rPr>
          <w:noProof/>
        </w:rPr>
        <w:fldChar w:fldCharType="separate"/>
      </w:r>
      <w:r w:rsidR="00F40186">
        <w:rPr>
          <w:noProof/>
        </w:rPr>
        <w:t>89</w:t>
      </w:r>
      <w:r w:rsidRPr="004465BD">
        <w:rPr>
          <w:noProof/>
        </w:rPr>
        <w:fldChar w:fldCharType="end"/>
      </w:r>
    </w:p>
    <w:p w14:paraId="69BE1F90" w14:textId="4834A38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21D</w:t>
      </w:r>
      <w:r>
        <w:rPr>
          <w:noProof/>
        </w:rPr>
        <w:tab/>
        <w:t>Rules about Commonwealth Electoral Roll</w:t>
      </w:r>
      <w:r w:rsidRPr="004465BD">
        <w:rPr>
          <w:noProof/>
        </w:rPr>
        <w:tab/>
      </w:r>
      <w:r w:rsidRPr="004465BD">
        <w:rPr>
          <w:noProof/>
        </w:rPr>
        <w:fldChar w:fldCharType="begin"/>
      </w:r>
      <w:r w:rsidRPr="004465BD">
        <w:rPr>
          <w:noProof/>
        </w:rPr>
        <w:instrText xml:space="preserve"> PAGEREF _Toc184904121 \h </w:instrText>
      </w:r>
      <w:r w:rsidRPr="004465BD">
        <w:rPr>
          <w:noProof/>
        </w:rPr>
      </w:r>
      <w:r w:rsidRPr="004465BD">
        <w:rPr>
          <w:noProof/>
        </w:rPr>
        <w:fldChar w:fldCharType="separate"/>
      </w:r>
      <w:r w:rsidR="00F40186">
        <w:rPr>
          <w:noProof/>
        </w:rPr>
        <w:t>91</w:t>
      </w:r>
      <w:r w:rsidRPr="004465BD">
        <w:rPr>
          <w:noProof/>
        </w:rPr>
        <w:fldChar w:fldCharType="end"/>
      </w:r>
    </w:p>
    <w:p w14:paraId="3DCDD63E" w14:textId="0438AF7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21E</w:t>
      </w:r>
      <w:r>
        <w:rPr>
          <w:noProof/>
        </w:rPr>
        <w:tab/>
        <w:t>Variation of boundaries</w:t>
      </w:r>
      <w:r w:rsidRPr="004465BD">
        <w:rPr>
          <w:noProof/>
        </w:rPr>
        <w:tab/>
      </w:r>
      <w:r w:rsidRPr="004465BD">
        <w:rPr>
          <w:noProof/>
        </w:rPr>
        <w:fldChar w:fldCharType="begin"/>
      </w:r>
      <w:r w:rsidRPr="004465BD">
        <w:rPr>
          <w:noProof/>
        </w:rPr>
        <w:instrText xml:space="preserve"> PAGEREF _Toc184904122 \h </w:instrText>
      </w:r>
      <w:r w:rsidRPr="004465BD">
        <w:rPr>
          <w:noProof/>
        </w:rPr>
      </w:r>
      <w:r w:rsidRPr="004465BD">
        <w:rPr>
          <w:noProof/>
        </w:rPr>
        <w:fldChar w:fldCharType="separate"/>
      </w:r>
      <w:r w:rsidR="00F40186">
        <w:rPr>
          <w:noProof/>
        </w:rPr>
        <w:t>91</w:t>
      </w:r>
      <w:r w:rsidRPr="004465BD">
        <w:rPr>
          <w:noProof/>
        </w:rPr>
        <w:fldChar w:fldCharType="end"/>
      </w:r>
    </w:p>
    <w:p w14:paraId="1CA0D6D3" w14:textId="13EAA1A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Land Council to be body corporate etc.</w:t>
      </w:r>
      <w:r w:rsidRPr="004465BD">
        <w:rPr>
          <w:noProof/>
        </w:rPr>
        <w:tab/>
      </w:r>
      <w:r w:rsidRPr="004465BD">
        <w:rPr>
          <w:noProof/>
        </w:rPr>
        <w:fldChar w:fldCharType="begin"/>
      </w:r>
      <w:r w:rsidRPr="004465BD">
        <w:rPr>
          <w:noProof/>
        </w:rPr>
        <w:instrText xml:space="preserve"> PAGEREF _Toc184904123 \h </w:instrText>
      </w:r>
      <w:r w:rsidRPr="004465BD">
        <w:rPr>
          <w:noProof/>
        </w:rPr>
      </w:r>
      <w:r w:rsidRPr="004465BD">
        <w:rPr>
          <w:noProof/>
        </w:rPr>
        <w:fldChar w:fldCharType="separate"/>
      </w:r>
      <w:r w:rsidR="00F40186">
        <w:rPr>
          <w:noProof/>
        </w:rPr>
        <w:t>92</w:t>
      </w:r>
      <w:r w:rsidRPr="004465BD">
        <w:rPr>
          <w:noProof/>
        </w:rPr>
        <w:fldChar w:fldCharType="end"/>
      </w:r>
    </w:p>
    <w:p w14:paraId="615E2F5F" w14:textId="72C7800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Functions of Land Council</w:t>
      </w:r>
      <w:r w:rsidRPr="004465BD">
        <w:rPr>
          <w:noProof/>
        </w:rPr>
        <w:tab/>
      </w:r>
      <w:r w:rsidRPr="004465BD">
        <w:rPr>
          <w:noProof/>
        </w:rPr>
        <w:fldChar w:fldCharType="begin"/>
      </w:r>
      <w:r w:rsidRPr="004465BD">
        <w:rPr>
          <w:noProof/>
        </w:rPr>
        <w:instrText xml:space="preserve"> PAGEREF _Toc184904124 \h </w:instrText>
      </w:r>
      <w:r w:rsidRPr="004465BD">
        <w:rPr>
          <w:noProof/>
        </w:rPr>
      </w:r>
      <w:r w:rsidRPr="004465BD">
        <w:rPr>
          <w:noProof/>
        </w:rPr>
        <w:fldChar w:fldCharType="separate"/>
      </w:r>
      <w:r w:rsidR="00F40186">
        <w:rPr>
          <w:noProof/>
        </w:rPr>
        <w:t>92</w:t>
      </w:r>
      <w:r w:rsidRPr="004465BD">
        <w:rPr>
          <w:noProof/>
        </w:rPr>
        <w:fldChar w:fldCharType="end"/>
      </w:r>
    </w:p>
    <w:p w14:paraId="754C3DBA" w14:textId="4F1D677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23AA</w:t>
      </w:r>
      <w:r>
        <w:rPr>
          <w:noProof/>
        </w:rPr>
        <w:tab/>
        <w:t>How functions of a Land Council are to be performed</w:t>
      </w:r>
      <w:r w:rsidRPr="004465BD">
        <w:rPr>
          <w:noProof/>
        </w:rPr>
        <w:tab/>
      </w:r>
      <w:r w:rsidRPr="004465BD">
        <w:rPr>
          <w:noProof/>
        </w:rPr>
        <w:fldChar w:fldCharType="begin"/>
      </w:r>
      <w:r w:rsidRPr="004465BD">
        <w:rPr>
          <w:noProof/>
        </w:rPr>
        <w:instrText xml:space="preserve"> PAGEREF _Toc184904125 \h </w:instrText>
      </w:r>
      <w:r w:rsidRPr="004465BD">
        <w:rPr>
          <w:noProof/>
        </w:rPr>
      </w:r>
      <w:r w:rsidRPr="004465BD">
        <w:rPr>
          <w:noProof/>
        </w:rPr>
        <w:fldChar w:fldCharType="separate"/>
      </w:r>
      <w:r w:rsidR="00F40186">
        <w:rPr>
          <w:noProof/>
        </w:rPr>
        <w:t>95</w:t>
      </w:r>
      <w:r w:rsidRPr="004465BD">
        <w:rPr>
          <w:noProof/>
        </w:rPr>
        <w:fldChar w:fldCharType="end"/>
      </w:r>
    </w:p>
    <w:p w14:paraId="08E91032" w14:textId="342C9E3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23A</w:t>
      </w:r>
      <w:r>
        <w:rPr>
          <w:noProof/>
        </w:rPr>
        <w:tab/>
        <w:t>Power of Land Council to obtain information and documents</w:t>
      </w:r>
      <w:r w:rsidRPr="004465BD">
        <w:rPr>
          <w:noProof/>
        </w:rPr>
        <w:tab/>
      </w:r>
      <w:r w:rsidRPr="004465BD">
        <w:rPr>
          <w:noProof/>
        </w:rPr>
        <w:fldChar w:fldCharType="begin"/>
      </w:r>
      <w:r w:rsidRPr="004465BD">
        <w:rPr>
          <w:noProof/>
        </w:rPr>
        <w:instrText xml:space="preserve"> PAGEREF _Toc184904126 \h </w:instrText>
      </w:r>
      <w:r w:rsidRPr="004465BD">
        <w:rPr>
          <w:noProof/>
        </w:rPr>
      </w:r>
      <w:r w:rsidRPr="004465BD">
        <w:rPr>
          <w:noProof/>
        </w:rPr>
        <w:fldChar w:fldCharType="separate"/>
      </w:r>
      <w:r w:rsidR="00F40186">
        <w:rPr>
          <w:noProof/>
        </w:rPr>
        <w:t>96</w:t>
      </w:r>
      <w:r w:rsidRPr="004465BD">
        <w:rPr>
          <w:noProof/>
        </w:rPr>
        <w:fldChar w:fldCharType="end"/>
      </w:r>
    </w:p>
    <w:p w14:paraId="701EF8F2" w14:textId="59E875C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lastRenderedPageBreak/>
        <w:t>23B</w:t>
      </w:r>
      <w:r>
        <w:rPr>
          <w:noProof/>
        </w:rPr>
        <w:tab/>
        <w:t>Application to Supreme Court for order with respect to information or documents</w:t>
      </w:r>
      <w:r w:rsidRPr="004465BD">
        <w:rPr>
          <w:noProof/>
        </w:rPr>
        <w:tab/>
      </w:r>
      <w:r w:rsidRPr="004465BD">
        <w:rPr>
          <w:noProof/>
        </w:rPr>
        <w:fldChar w:fldCharType="begin"/>
      </w:r>
      <w:r w:rsidRPr="004465BD">
        <w:rPr>
          <w:noProof/>
        </w:rPr>
        <w:instrText xml:space="preserve"> PAGEREF _Toc184904127 \h </w:instrText>
      </w:r>
      <w:r w:rsidRPr="004465BD">
        <w:rPr>
          <w:noProof/>
        </w:rPr>
      </w:r>
      <w:r w:rsidRPr="004465BD">
        <w:rPr>
          <w:noProof/>
        </w:rPr>
        <w:fldChar w:fldCharType="separate"/>
      </w:r>
      <w:r w:rsidR="00F40186">
        <w:rPr>
          <w:noProof/>
        </w:rPr>
        <w:t>97</w:t>
      </w:r>
      <w:r w:rsidRPr="004465BD">
        <w:rPr>
          <w:noProof/>
        </w:rPr>
        <w:fldChar w:fldCharType="end"/>
      </w:r>
    </w:p>
    <w:p w14:paraId="6F415140" w14:textId="27177A2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23C</w:t>
      </w:r>
      <w:r>
        <w:rPr>
          <w:noProof/>
        </w:rPr>
        <w:tab/>
        <w:t>A person authorised by Land Council to have access to buildings and places in Region</w:t>
      </w:r>
      <w:r w:rsidRPr="004465BD">
        <w:rPr>
          <w:noProof/>
        </w:rPr>
        <w:tab/>
      </w:r>
      <w:r w:rsidRPr="004465BD">
        <w:rPr>
          <w:noProof/>
        </w:rPr>
        <w:fldChar w:fldCharType="begin"/>
      </w:r>
      <w:r w:rsidRPr="004465BD">
        <w:rPr>
          <w:noProof/>
        </w:rPr>
        <w:instrText xml:space="preserve"> PAGEREF _Toc184904128 \h </w:instrText>
      </w:r>
      <w:r w:rsidRPr="004465BD">
        <w:rPr>
          <w:noProof/>
        </w:rPr>
      </w:r>
      <w:r w:rsidRPr="004465BD">
        <w:rPr>
          <w:noProof/>
        </w:rPr>
        <w:fldChar w:fldCharType="separate"/>
      </w:r>
      <w:r w:rsidR="00F40186">
        <w:rPr>
          <w:noProof/>
        </w:rPr>
        <w:t>98</w:t>
      </w:r>
      <w:r w:rsidRPr="004465BD">
        <w:rPr>
          <w:noProof/>
        </w:rPr>
        <w:fldChar w:fldCharType="end"/>
      </w:r>
    </w:p>
    <w:p w14:paraId="37D6EF79" w14:textId="4B645A9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23D</w:t>
      </w:r>
      <w:r>
        <w:rPr>
          <w:noProof/>
        </w:rPr>
        <w:tab/>
        <w:t>Application to Supreme Court for order with respect to access</w:t>
      </w:r>
      <w:r w:rsidRPr="004465BD">
        <w:rPr>
          <w:noProof/>
        </w:rPr>
        <w:tab/>
      </w:r>
      <w:r w:rsidRPr="004465BD">
        <w:rPr>
          <w:noProof/>
        </w:rPr>
        <w:fldChar w:fldCharType="begin"/>
      </w:r>
      <w:r w:rsidRPr="004465BD">
        <w:rPr>
          <w:noProof/>
        </w:rPr>
        <w:instrText xml:space="preserve"> PAGEREF _Toc184904129 \h </w:instrText>
      </w:r>
      <w:r w:rsidRPr="004465BD">
        <w:rPr>
          <w:noProof/>
        </w:rPr>
      </w:r>
      <w:r w:rsidRPr="004465BD">
        <w:rPr>
          <w:noProof/>
        </w:rPr>
        <w:fldChar w:fldCharType="separate"/>
      </w:r>
      <w:r w:rsidR="00F40186">
        <w:rPr>
          <w:noProof/>
        </w:rPr>
        <w:t>98</w:t>
      </w:r>
      <w:r w:rsidRPr="004465BD">
        <w:rPr>
          <w:noProof/>
        </w:rPr>
        <w:fldChar w:fldCharType="end"/>
      </w:r>
    </w:p>
    <w:p w14:paraId="4BADCC19" w14:textId="23EB995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23E</w:t>
      </w:r>
      <w:r>
        <w:rPr>
          <w:noProof/>
        </w:rPr>
        <w:tab/>
        <w:t>Secrecy</w:t>
      </w:r>
      <w:r w:rsidRPr="004465BD">
        <w:rPr>
          <w:noProof/>
        </w:rPr>
        <w:tab/>
      </w:r>
      <w:r w:rsidRPr="004465BD">
        <w:rPr>
          <w:noProof/>
        </w:rPr>
        <w:fldChar w:fldCharType="begin"/>
      </w:r>
      <w:r w:rsidRPr="004465BD">
        <w:rPr>
          <w:noProof/>
        </w:rPr>
        <w:instrText xml:space="preserve"> PAGEREF _Toc184904130 \h </w:instrText>
      </w:r>
      <w:r w:rsidRPr="004465BD">
        <w:rPr>
          <w:noProof/>
        </w:rPr>
      </w:r>
      <w:r w:rsidRPr="004465BD">
        <w:rPr>
          <w:noProof/>
        </w:rPr>
        <w:fldChar w:fldCharType="separate"/>
      </w:r>
      <w:r w:rsidR="00F40186">
        <w:rPr>
          <w:noProof/>
        </w:rPr>
        <w:t>99</w:t>
      </w:r>
      <w:r w:rsidRPr="004465BD">
        <w:rPr>
          <w:noProof/>
        </w:rPr>
        <w:fldChar w:fldCharType="end"/>
      </w:r>
    </w:p>
    <w:p w14:paraId="657BBE6F" w14:textId="7566985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Register of traditional Aboriginal owners</w:t>
      </w:r>
      <w:r w:rsidRPr="004465BD">
        <w:rPr>
          <w:noProof/>
        </w:rPr>
        <w:tab/>
      </w:r>
      <w:r w:rsidRPr="004465BD">
        <w:rPr>
          <w:noProof/>
        </w:rPr>
        <w:fldChar w:fldCharType="begin"/>
      </w:r>
      <w:r w:rsidRPr="004465BD">
        <w:rPr>
          <w:noProof/>
        </w:rPr>
        <w:instrText xml:space="preserve"> PAGEREF _Toc184904131 \h </w:instrText>
      </w:r>
      <w:r w:rsidRPr="004465BD">
        <w:rPr>
          <w:noProof/>
        </w:rPr>
      </w:r>
      <w:r w:rsidRPr="004465BD">
        <w:rPr>
          <w:noProof/>
        </w:rPr>
        <w:fldChar w:fldCharType="separate"/>
      </w:r>
      <w:r w:rsidR="00F40186">
        <w:rPr>
          <w:noProof/>
        </w:rPr>
        <w:t>101</w:t>
      </w:r>
      <w:r w:rsidRPr="004465BD">
        <w:rPr>
          <w:noProof/>
        </w:rPr>
        <w:fldChar w:fldCharType="end"/>
      </w:r>
    </w:p>
    <w:p w14:paraId="5745A2FB" w14:textId="0FAEC65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Duty of Land Council to attempt conciliation of disputes</w:t>
      </w:r>
      <w:r w:rsidRPr="004465BD">
        <w:rPr>
          <w:noProof/>
        </w:rPr>
        <w:tab/>
      </w:r>
      <w:r w:rsidRPr="004465BD">
        <w:rPr>
          <w:noProof/>
        </w:rPr>
        <w:fldChar w:fldCharType="begin"/>
      </w:r>
      <w:r w:rsidRPr="004465BD">
        <w:rPr>
          <w:noProof/>
        </w:rPr>
        <w:instrText xml:space="preserve"> PAGEREF _Toc184904132 \h </w:instrText>
      </w:r>
      <w:r w:rsidRPr="004465BD">
        <w:rPr>
          <w:noProof/>
        </w:rPr>
      </w:r>
      <w:r w:rsidRPr="004465BD">
        <w:rPr>
          <w:noProof/>
        </w:rPr>
        <w:fldChar w:fldCharType="separate"/>
      </w:r>
      <w:r w:rsidR="00F40186">
        <w:rPr>
          <w:noProof/>
        </w:rPr>
        <w:t>101</w:t>
      </w:r>
      <w:r w:rsidRPr="004465BD">
        <w:rPr>
          <w:noProof/>
        </w:rPr>
        <w:fldChar w:fldCharType="end"/>
      </w:r>
    </w:p>
    <w:p w14:paraId="258A5E49" w14:textId="76F3B05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Land Council to meet expenses etc. of Land Trust</w:t>
      </w:r>
      <w:r w:rsidRPr="004465BD">
        <w:rPr>
          <w:noProof/>
        </w:rPr>
        <w:tab/>
      </w:r>
      <w:r w:rsidRPr="004465BD">
        <w:rPr>
          <w:noProof/>
        </w:rPr>
        <w:fldChar w:fldCharType="begin"/>
      </w:r>
      <w:r w:rsidRPr="004465BD">
        <w:rPr>
          <w:noProof/>
        </w:rPr>
        <w:instrText xml:space="preserve"> PAGEREF _Toc184904133 \h </w:instrText>
      </w:r>
      <w:r w:rsidRPr="004465BD">
        <w:rPr>
          <w:noProof/>
        </w:rPr>
      </w:r>
      <w:r w:rsidRPr="004465BD">
        <w:rPr>
          <w:noProof/>
        </w:rPr>
        <w:fldChar w:fldCharType="separate"/>
      </w:r>
      <w:r w:rsidR="00F40186">
        <w:rPr>
          <w:noProof/>
        </w:rPr>
        <w:t>101</w:t>
      </w:r>
      <w:r w:rsidRPr="004465BD">
        <w:rPr>
          <w:noProof/>
        </w:rPr>
        <w:fldChar w:fldCharType="end"/>
      </w:r>
    </w:p>
    <w:p w14:paraId="484FEDF6" w14:textId="56322C5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Powers of Land Council</w:t>
      </w:r>
      <w:r w:rsidRPr="004465BD">
        <w:rPr>
          <w:noProof/>
        </w:rPr>
        <w:tab/>
      </w:r>
      <w:r w:rsidRPr="004465BD">
        <w:rPr>
          <w:noProof/>
        </w:rPr>
        <w:fldChar w:fldCharType="begin"/>
      </w:r>
      <w:r w:rsidRPr="004465BD">
        <w:rPr>
          <w:noProof/>
        </w:rPr>
        <w:instrText xml:space="preserve"> PAGEREF _Toc184904134 \h </w:instrText>
      </w:r>
      <w:r w:rsidRPr="004465BD">
        <w:rPr>
          <w:noProof/>
        </w:rPr>
      </w:r>
      <w:r w:rsidRPr="004465BD">
        <w:rPr>
          <w:noProof/>
        </w:rPr>
        <w:fldChar w:fldCharType="separate"/>
      </w:r>
      <w:r w:rsidR="00F40186">
        <w:rPr>
          <w:noProof/>
        </w:rPr>
        <w:t>102</w:t>
      </w:r>
      <w:r w:rsidRPr="004465BD">
        <w:rPr>
          <w:noProof/>
        </w:rPr>
        <w:fldChar w:fldCharType="end"/>
      </w:r>
    </w:p>
    <w:p w14:paraId="3D68CF3C" w14:textId="5B3F7A3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Delegation</w:t>
      </w:r>
      <w:r w:rsidRPr="004465BD">
        <w:rPr>
          <w:noProof/>
        </w:rPr>
        <w:tab/>
      </w:r>
      <w:r w:rsidRPr="004465BD">
        <w:rPr>
          <w:noProof/>
        </w:rPr>
        <w:fldChar w:fldCharType="begin"/>
      </w:r>
      <w:r w:rsidRPr="004465BD">
        <w:rPr>
          <w:noProof/>
        </w:rPr>
        <w:instrText xml:space="preserve"> PAGEREF _Toc184904135 \h </w:instrText>
      </w:r>
      <w:r w:rsidRPr="004465BD">
        <w:rPr>
          <w:noProof/>
        </w:rPr>
      </w:r>
      <w:r w:rsidRPr="004465BD">
        <w:rPr>
          <w:noProof/>
        </w:rPr>
        <w:fldChar w:fldCharType="separate"/>
      </w:r>
      <w:r w:rsidR="00F40186">
        <w:rPr>
          <w:noProof/>
        </w:rPr>
        <w:t>103</w:t>
      </w:r>
      <w:r w:rsidRPr="004465BD">
        <w:rPr>
          <w:noProof/>
        </w:rPr>
        <w:fldChar w:fldCharType="end"/>
      </w:r>
    </w:p>
    <w:p w14:paraId="78E2F49B" w14:textId="394B93D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Membership of Land Council</w:t>
      </w:r>
      <w:r w:rsidRPr="004465BD">
        <w:rPr>
          <w:noProof/>
        </w:rPr>
        <w:tab/>
      </w:r>
      <w:r w:rsidRPr="004465BD">
        <w:rPr>
          <w:noProof/>
        </w:rPr>
        <w:fldChar w:fldCharType="begin"/>
      </w:r>
      <w:r w:rsidRPr="004465BD">
        <w:rPr>
          <w:noProof/>
        </w:rPr>
        <w:instrText xml:space="preserve"> PAGEREF _Toc184904136 \h </w:instrText>
      </w:r>
      <w:r w:rsidRPr="004465BD">
        <w:rPr>
          <w:noProof/>
        </w:rPr>
      </w:r>
      <w:r w:rsidRPr="004465BD">
        <w:rPr>
          <w:noProof/>
        </w:rPr>
        <w:fldChar w:fldCharType="separate"/>
      </w:r>
      <w:r w:rsidR="00F40186">
        <w:rPr>
          <w:noProof/>
        </w:rPr>
        <w:t>104</w:t>
      </w:r>
      <w:r w:rsidRPr="004465BD">
        <w:rPr>
          <w:noProof/>
        </w:rPr>
        <w:fldChar w:fldCharType="end"/>
      </w:r>
    </w:p>
    <w:p w14:paraId="35CEC6E9" w14:textId="2F4A3CE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29AA</w:t>
      </w:r>
      <w:r>
        <w:rPr>
          <w:noProof/>
        </w:rPr>
        <w:tab/>
        <w:t>Register of interests of members of Land Council</w:t>
      </w:r>
      <w:r w:rsidRPr="004465BD">
        <w:rPr>
          <w:noProof/>
        </w:rPr>
        <w:tab/>
      </w:r>
      <w:r w:rsidRPr="004465BD">
        <w:rPr>
          <w:noProof/>
        </w:rPr>
        <w:fldChar w:fldCharType="begin"/>
      </w:r>
      <w:r w:rsidRPr="004465BD">
        <w:rPr>
          <w:noProof/>
        </w:rPr>
        <w:instrText xml:space="preserve"> PAGEREF _Toc184904137 \h </w:instrText>
      </w:r>
      <w:r w:rsidRPr="004465BD">
        <w:rPr>
          <w:noProof/>
        </w:rPr>
      </w:r>
      <w:r w:rsidRPr="004465BD">
        <w:rPr>
          <w:noProof/>
        </w:rPr>
        <w:fldChar w:fldCharType="separate"/>
      </w:r>
      <w:r w:rsidR="00F40186">
        <w:rPr>
          <w:noProof/>
        </w:rPr>
        <w:t>106</w:t>
      </w:r>
      <w:r w:rsidRPr="004465BD">
        <w:rPr>
          <w:noProof/>
        </w:rPr>
        <w:fldChar w:fldCharType="end"/>
      </w:r>
    </w:p>
    <w:p w14:paraId="58B1A200" w14:textId="5E959D4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29A</w:t>
      </w:r>
      <w:r>
        <w:rPr>
          <w:noProof/>
        </w:rPr>
        <w:tab/>
        <w:t>Committees</w:t>
      </w:r>
      <w:r w:rsidRPr="004465BD">
        <w:rPr>
          <w:noProof/>
        </w:rPr>
        <w:tab/>
      </w:r>
      <w:r w:rsidRPr="004465BD">
        <w:rPr>
          <w:noProof/>
        </w:rPr>
        <w:fldChar w:fldCharType="begin"/>
      </w:r>
      <w:r w:rsidRPr="004465BD">
        <w:rPr>
          <w:noProof/>
        </w:rPr>
        <w:instrText xml:space="preserve"> PAGEREF _Toc184904138 \h </w:instrText>
      </w:r>
      <w:r w:rsidRPr="004465BD">
        <w:rPr>
          <w:noProof/>
        </w:rPr>
      </w:r>
      <w:r w:rsidRPr="004465BD">
        <w:rPr>
          <w:noProof/>
        </w:rPr>
        <w:fldChar w:fldCharType="separate"/>
      </w:r>
      <w:r w:rsidR="00F40186">
        <w:rPr>
          <w:noProof/>
        </w:rPr>
        <w:t>106</w:t>
      </w:r>
      <w:r w:rsidRPr="004465BD">
        <w:rPr>
          <w:noProof/>
        </w:rPr>
        <w:fldChar w:fldCharType="end"/>
      </w:r>
    </w:p>
    <w:p w14:paraId="31A0AD2C" w14:textId="7439A73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Chair and Deputy Chair of Land Council</w:t>
      </w:r>
      <w:r w:rsidRPr="004465BD">
        <w:rPr>
          <w:noProof/>
        </w:rPr>
        <w:tab/>
      </w:r>
      <w:r w:rsidRPr="004465BD">
        <w:rPr>
          <w:noProof/>
        </w:rPr>
        <w:fldChar w:fldCharType="begin"/>
      </w:r>
      <w:r w:rsidRPr="004465BD">
        <w:rPr>
          <w:noProof/>
        </w:rPr>
        <w:instrText xml:space="preserve"> PAGEREF _Toc184904139 \h </w:instrText>
      </w:r>
      <w:r w:rsidRPr="004465BD">
        <w:rPr>
          <w:noProof/>
        </w:rPr>
      </w:r>
      <w:r w:rsidRPr="004465BD">
        <w:rPr>
          <w:noProof/>
        </w:rPr>
        <w:fldChar w:fldCharType="separate"/>
      </w:r>
      <w:r w:rsidR="00F40186">
        <w:rPr>
          <w:noProof/>
        </w:rPr>
        <w:t>107</w:t>
      </w:r>
      <w:r w:rsidRPr="004465BD">
        <w:rPr>
          <w:noProof/>
        </w:rPr>
        <w:fldChar w:fldCharType="end"/>
      </w:r>
    </w:p>
    <w:p w14:paraId="7C203C49" w14:textId="25607C4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Meetings of Land Council</w:t>
      </w:r>
      <w:r w:rsidRPr="004465BD">
        <w:rPr>
          <w:noProof/>
        </w:rPr>
        <w:tab/>
      </w:r>
      <w:r w:rsidRPr="004465BD">
        <w:rPr>
          <w:noProof/>
        </w:rPr>
        <w:fldChar w:fldCharType="begin"/>
      </w:r>
      <w:r w:rsidRPr="004465BD">
        <w:rPr>
          <w:noProof/>
        </w:rPr>
        <w:instrText xml:space="preserve"> PAGEREF _Toc184904140 \h </w:instrText>
      </w:r>
      <w:r w:rsidRPr="004465BD">
        <w:rPr>
          <w:noProof/>
        </w:rPr>
      </w:r>
      <w:r w:rsidRPr="004465BD">
        <w:rPr>
          <w:noProof/>
        </w:rPr>
        <w:fldChar w:fldCharType="separate"/>
      </w:r>
      <w:r w:rsidR="00F40186">
        <w:rPr>
          <w:noProof/>
        </w:rPr>
        <w:t>108</w:t>
      </w:r>
      <w:r w:rsidRPr="004465BD">
        <w:rPr>
          <w:noProof/>
        </w:rPr>
        <w:fldChar w:fldCharType="end"/>
      </w:r>
    </w:p>
    <w:p w14:paraId="7BB5AB69" w14:textId="1C518E2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Borrowing by Land Council</w:t>
      </w:r>
      <w:r w:rsidRPr="004465BD">
        <w:rPr>
          <w:noProof/>
        </w:rPr>
        <w:tab/>
      </w:r>
      <w:r w:rsidRPr="004465BD">
        <w:rPr>
          <w:noProof/>
        </w:rPr>
        <w:fldChar w:fldCharType="begin"/>
      </w:r>
      <w:r w:rsidRPr="004465BD">
        <w:rPr>
          <w:noProof/>
        </w:rPr>
        <w:instrText xml:space="preserve"> PAGEREF _Toc184904141 \h </w:instrText>
      </w:r>
      <w:r w:rsidRPr="004465BD">
        <w:rPr>
          <w:noProof/>
        </w:rPr>
      </w:r>
      <w:r w:rsidRPr="004465BD">
        <w:rPr>
          <w:noProof/>
        </w:rPr>
        <w:fldChar w:fldCharType="separate"/>
      </w:r>
      <w:r w:rsidR="00F40186">
        <w:rPr>
          <w:noProof/>
        </w:rPr>
        <w:t>110</w:t>
      </w:r>
      <w:r w:rsidRPr="004465BD">
        <w:rPr>
          <w:noProof/>
        </w:rPr>
        <w:fldChar w:fldCharType="end"/>
      </w:r>
    </w:p>
    <w:p w14:paraId="037DD4C2" w14:textId="0AC06E9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33A</w:t>
      </w:r>
      <w:r>
        <w:rPr>
          <w:noProof/>
        </w:rPr>
        <w:tab/>
        <w:t>Land Council may charge fees for services</w:t>
      </w:r>
      <w:r w:rsidRPr="004465BD">
        <w:rPr>
          <w:noProof/>
        </w:rPr>
        <w:tab/>
      </w:r>
      <w:r w:rsidRPr="004465BD">
        <w:rPr>
          <w:noProof/>
        </w:rPr>
        <w:fldChar w:fldCharType="begin"/>
      </w:r>
      <w:r w:rsidRPr="004465BD">
        <w:rPr>
          <w:noProof/>
        </w:rPr>
        <w:instrText xml:space="preserve"> PAGEREF _Toc184904142 \h </w:instrText>
      </w:r>
      <w:r w:rsidRPr="004465BD">
        <w:rPr>
          <w:noProof/>
        </w:rPr>
      </w:r>
      <w:r w:rsidRPr="004465BD">
        <w:rPr>
          <w:noProof/>
        </w:rPr>
        <w:fldChar w:fldCharType="separate"/>
      </w:r>
      <w:r w:rsidR="00F40186">
        <w:rPr>
          <w:noProof/>
        </w:rPr>
        <w:t>110</w:t>
      </w:r>
      <w:r w:rsidRPr="004465BD">
        <w:rPr>
          <w:noProof/>
        </w:rPr>
        <w:fldChar w:fldCharType="end"/>
      </w:r>
    </w:p>
    <w:p w14:paraId="0D57C277" w14:textId="4A48E9D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33B</w:t>
      </w:r>
      <w:r>
        <w:rPr>
          <w:noProof/>
        </w:rPr>
        <w:tab/>
        <w:t>Land Council may charge other fees</w:t>
      </w:r>
      <w:r w:rsidRPr="004465BD">
        <w:rPr>
          <w:noProof/>
        </w:rPr>
        <w:tab/>
      </w:r>
      <w:r w:rsidRPr="004465BD">
        <w:rPr>
          <w:noProof/>
        </w:rPr>
        <w:fldChar w:fldCharType="begin"/>
      </w:r>
      <w:r w:rsidRPr="004465BD">
        <w:rPr>
          <w:noProof/>
        </w:rPr>
        <w:instrText xml:space="preserve"> PAGEREF _Toc184904143 \h </w:instrText>
      </w:r>
      <w:r w:rsidRPr="004465BD">
        <w:rPr>
          <w:noProof/>
        </w:rPr>
      </w:r>
      <w:r w:rsidRPr="004465BD">
        <w:rPr>
          <w:noProof/>
        </w:rPr>
        <w:fldChar w:fldCharType="separate"/>
      </w:r>
      <w:r w:rsidR="00F40186">
        <w:rPr>
          <w:noProof/>
        </w:rPr>
        <w:t>111</w:t>
      </w:r>
      <w:r w:rsidRPr="004465BD">
        <w:rPr>
          <w:noProof/>
        </w:rPr>
        <w:fldChar w:fldCharType="end"/>
      </w:r>
    </w:p>
    <w:p w14:paraId="7ACBF43E" w14:textId="14AB61C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Expenditure to be in accordance with approved estimates</w:t>
      </w:r>
      <w:r w:rsidRPr="004465BD">
        <w:rPr>
          <w:noProof/>
        </w:rPr>
        <w:tab/>
      </w:r>
      <w:r w:rsidRPr="004465BD">
        <w:rPr>
          <w:noProof/>
        </w:rPr>
        <w:fldChar w:fldCharType="begin"/>
      </w:r>
      <w:r w:rsidRPr="004465BD">
        <w:rPr>
          <w:noProof/>
        </w:rPr>
        <w:instrText xml:space="preserve"> PAGEREF _Toc184904144 \h </w:instrText>
      </w:r>
      <w:r w:rsidRPr="004465BD">
        <w:rPr>
          <w:noProof/>
        </w:rPr>
      </w:r>
      <w:r w:rsidRPr="004465BD">
        <w:rPr>
          <w:noProof/>
        </w:rPr>
        <w:fldChar w:fldCharType="separate"/>
      </w:r>
      <w:r w:rsidR="00F40186">
        <w:rPr>
          <w:noProof/>
        </w:rPr>
        <w:t>111</w:t>
      </w:r>
      <w:r w:rsidRPr="004465BD">
        <w:rPr>
          <w:noProof/>
        </w:rPr>
        <w:fldChar w:fldCharType="end"/>
      </w:r>
    </w:p>
    <w:p w14:paraId="7D65E462" w14:textId="16B5C8D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Application of money of Land Council</w:t>
      </w:r>
      <w:r w:rsidRPr="004465BD">
        <w:rPr>
          <w:noProof/>
        </w:rPr>
        <w:tab/>
      </w:r>
      <w:r w:rsidRPr="004465BD">
        <w:rPr>
          <w:noProof/>
        </w:rPr>
        <w:fldChar w:fldCharType="begin"/>
      </w:r>
      <w:r w:rsidRPr="004465BD">
        <w:rPr>
          <w:noProof/>
        </w:rPr>
        <w:instrText xml:space="preserve"> PAGEREF _Toc184904145 \h </w:instrText>
      </w:r>
      <w:r w:rsidRPr="004465BD">
        <w:rPr>
          <w:noProof/>
        </w:rPr>
      </w:r>
      <w:r w:rsidRPr="004465BD">
        <w:rPr>
          <w:noProof/>
        </w:rPr>
        <w:fldChar w:fldCharType="separate"/>
      </w:r>
      <w:r w:rsidR="00F40186">
        <w:rPr>
          <w:noProof/>
        </w:rPr>
        <w:t>113</w:t>
      </w:r>
      <w:r w:rsidRPr="004465BD">
        <w:rPr>
          <w:noProof/>
        </w:rPr>
        <w:fldChar w:fldCharType="end"/>
      </w:r>
    </w:p>
    <w:p w14:paraId="48F7792A" w14:textId="5F60A16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35A</w:t>
      </w:r>
      <w:r>
        <w:rPr>
          <w:noProof/>
        </w:rPr>
        <w:tab/>
        <w:t>Making of determinations under subsection 35(2), (3) or (6)</w:t>
      </w:r>
      <w:r w:rsidRPr="004465BD">
        <w:rPr>
          <w:noProof/>
        </w:rPr>
        <w:tab/>
      </w:r>
      <w:r w:rsidRPr="004465BD">
        <w:rPr>
          <w:noProof/>
        </w:rPr>
        <w:fldChar w:fldCharType="begin"/>
      </w:r>
      <w:r w:rsidRPr="004465BD">
        <w:rPr>
          <w:noProof/>
        </w:rPr>
        <w:instrText xml:space="preserve"> PAGEREF _Toc184904146 \h </w:instrText>
      </w:r>
      <w:r w:rsidRPr="004465BD">
        <w:rPr>
          <w:noProof/>
        </w:rPr>
      </w:r>
      <w:r w:rsidRPr="004465BD">
        <w:rPr>
          <w:noProof/>
        </w:rPr>
        <w:fldChar w:fldCharType="separate"/>
      </w:r>
      <w:r w:rsidR="00F40186">
        <w:rPr>
          <w:noProof/>
        </w:rPr>
        <w:t>117</w:t>
      </w:r>
      <w:r w:rsidRPr="004465BD">
        <w:rPr>
          <w:noProof/>
        </w:rPr>
        <w:fldChar w:fldCharType="end"/>
      </w:r>
    </w:p>
    <w:p w14:paraId="58F019F2" w14:textId="5ED4A0E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35B</w:t>
      </w:r>
      <w:r>
        <w:rPr>
          <w:noProof/>
        </w:rPr>
        <w:tab/>
        <w:t>Notification requirements for body corporate receiving money from Land Council</w:t>
      </w:r>
      <w:r w:rsidRPr="004465BD">
        <w:rPr>
          <w:noProof/>
        </w:rPr>
        <w:tab/>
      </w:r>
      <w:r w:rsidRPr="004465BD">
        <w:rPr>
          <w:noProof/>
        </w:rPr>
        <w:fldChar w:fldCharType="begin"/>
      </w:r>
      <w:r w:rsidRPr="004465BD">
        <w:rPr>
          <w:noProof/>
        </w:rPr>
        <w:instrText xml:space="preserve"> PAGEREF _Toc184904147 \h </w:instrText>
      </w:r>
      <w:r w:rsidRPr="004465BD">
        <w:rPr>
          <w:noProof/>
        </w:rPr>
      </w:r>
      <w:r w:rsidRPr="004465BD">
        <w:rPr>
          <w:noProof/>
        </w:rPr>
        <w:fldChar w:fldCharType="separate"/>
      </w:r>
      <w:r w:rsidR="00F40186">
        <w:rPr>
          <w:noProof/>
        </w:rPr>
        <w:t>118</w:t>
      </w:r>
      <w:r w:rsidRPr="004465BD">
        <w:rPr>
          <w:noProof/>
        </w:rPr>
        <w:fldChar w:fldCharType="end"/>
      </w:r>
    </w:p>
    <w:p w14:paraId="0E204304" w14:textId="543B152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35C</w:t>
      </w:r>
      <w:r>
        <w:rPr>
          <w:noProof/>
        </w:rPr>
        <w:tab/>
        <w:t>Reporting obligations for body corporate receiving money from Land Council</w:t>
      </w:r>
      <w:r w:rsidRPr="004465BD">
        <w:rPr>
          <w:noProof/>
        </w:rPr>
        <w:tab/>
      </w:r>
      <w:r w:rsidRPr="004465BD">
        <w:rPr>
          <w:noProof/>
        </w:rPr>
        <w:fldChar w:fldCharType="begin"/>
      </w:r>
      <w:r w:rsidRPr="004465BD">
        <w:rPr>
          <w:noProof/>
        </w:rPr>
        <w:instrText xml:space="preserve"> PAGEREF _Toc184904148 \h </w:instrText>
      </w:r>
      <w:r w:rsidRPr="004465BD">
        <w:rPr>
          <w:noProof/>
        </w:rPr>
      </w:r>
      <w:r w:rsidRPr="004465BD">
        <w:rPr>
          <w:noProof/>
        </w:rPr>
        <w:fldChar w:fldCharType="separate"/>
      </w:r>
      <w:r w:rsidR="00F40186">
        <w:rPr>
          <w:noProof/>
        </w:rPr>
        <w:t>118</w:t>
      </w:r>
      <w:r w:rsidRPr="004465BD">
        <w:rPr>
          <w:noProof/>
        </w:rPr>
        <w:fldChar w:fldCharType="end"/>
      </w:r>
    </w:p>
    <w:p w14:paraId="06B7ABBA" w14:textId="07D97FE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Other payments to be approved by Minister</w:t>
      </w:r>
      <w:r w:rsidRPr="004465BD">
        <w:rPr>
          <w:noProof/>
        </w:rPr>
        <w:tab/>
      </w:r>
      <w:r w:rsidRPr="004465BD">
        <w:rPr>
          <w:noProof/>
        </w:rPr>
        <w:fldChar w:fldCharType="begin"/>
      </w:r>
      <w:r w:rsidRPr="004465BD">
        <w:rPr>
          <w:noProof/>
        </w:rPr>
        <w:instrText xml:space="preserve"> PAGEREF _Toc184904149 \h </w:instrText>
      </w:r>
      <w:r w:rsidRPr="004465BD">
        <w:rPr>
          <w:noProof/>
        </w:rPr>
      </w:r>
      <w:r w:rsidRPr="004465BD">
        <w:rPr>
          <w:noProof/>
        </w:rPr>
        <w:fldChar w:fldCharType="separate"/>
      </w:r>
      <w:r w:rsidR="00F40186">
        <w:rPr>
          <w:noProof/>
        </w:rPr>
        <w:t>119</w:t>
      </w:r>
      <w:r w:rsidRPr="004465BD">
        <w:rPr>
          <w:noProof/>
        </w:rPr>
        <w:fldChar w:fldCharType="end"/>
      </w:r>
    </w:p>
    <w:p w14:paraId="4F43A5AF" w14:textId="1CFD3D4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Additional Land Council reporting requirements</w:t>
      </w:r>
      <w:r w:rsidRPr="004465BD">
        <w:rPr>
          <w:noProof/>
        </w:rPr>
        <w:tab/>
      </w:r>
      <w:r w:rsidRPr="004465BD">
        <w:rPr>
          <w:noProof/>
        </w:rPr>
        <w:fldChar w:fldCharType="begin"/>
      </w:r>
      <w:r w:rsidRPr="004465BD">
        <w:rPr>
          <w:noProof/>
        </w:rPr>
        <w:instrText xml:space="preserve"> PAGEREF _Toc184904150 \h </w:instrText>
      </w:r>
      <w:r w:rsidRPr="004465BD">
        <w:rPr>
          <w:noProof/>
        </w:rPr>
      </w:r>
      <w:r w:rsidRPr="004465BD">
        <w:rPr>
          <w:noProof/>
        </w:rPr>
        <w:fldChar w:fldCharType="separate"/>
      </w:r>
      <w:r w:rsidR="00F40186">
        <w:rPr>
          <w:noProof/>
        </w:rPr>
        <w:t>119</w:t>
      </w:r>
      <w:r w:rsidRPr="004465BD">
        <w:rPr>
          <w:noProof/>
        </w:rPr>
        <w:fldChar w:fldCharType="end"/>
      </w:r>
    </w:p>
    <w:p w14:paraId="7137FD5E" w14:textId="06B249C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Minister may give directions about Land Council finances</w:t>
      </w:r>
      <w:r w:rsidRPr="004465BD">
        <w:rPr>
          <w:noProof/>
        </w:rPr>
        <w:tab/>
      </w:r>
      <w:r w:rsidRPr="004465BD">
        <w:rPr>
          <w:noProof/>
        </w:rPr>
        <w:fldChar w:fldCharType="begin"/>
      </w:r>
      <w:r w:rsidRPr="004465BD">
        <w:rPr>
          <w:noProof/>
        </w:rPr>
        <w:instrText xml:space="preserve"> PAGEREF _Toc184904151 \h </w:instrText>
      </w:r>
      <w:r w:rsidRPr="004465BD">
        <w:rPr>
          <w:noProof/>
        </w:rPr>
      </w:r>
      <w:r w:rsidRPr="004465BD">
        <w:rPr>
          <w:noProof/>
        </w:rPr>
        <w:fldChar w:fldCharType="separate"/>
      </w:r>
      <w:r w:rsidR="00F40186">
        <w:rPr>
          <w:noProof/>
        </w:rPr>
        <w:t>122</w:t>
      </w:r>
      <w:r w:rsidRPr="004465BD">
        <w:rPr>
          <w:noProof/>
        </w:rPr>
        <w:fldChar w:fldCharType="end"/>
      </w:r>
    </w:p>
    <w:p w14:paraId="0BFFF457" w14:textId="46295B65"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IV—Mining</w:t>
      </w:r>
      <w:r w:rsidRPr="004465BD">
        <w:rPr>
          <w:b w:val="0"/>
          <w:noProof/>
          <w:sz w:val="18"/>
        </w:rPr>
        <w:tab/>
      </w:r>
      <w:r w:rsidRPr="004465BD">
        <w:rPr>
          <w:b w:val="0"/>
          <w:noProof/>
          <w:sz w:val="18"/>
        </w:rPr>
        <w:fldChar w:fldCharType="begin"/>
      </w:r>
      <w:r w:rsidRPr="004465BD">
        <w:rPr>
          <w:b w:val="0"/>
          <w:noProof/>
          <w:sz w:val="18"/>
        </w:rPr>
        <w:instrText xml:space="preserve"> PAGEREF _Toc184904152 \h </w:instrText>
      </w:r>
      <w:r w:rsidRPr="004465BD">
        <w:rPr>
          <w:b w:val="0"/>
          <w:noProof/>
          <w:sz w:val="18"/>
        </w:rPr>
      </w:r>
      <w:r w:rsidRPr="004465BD">
        <w:rPr>
          <w:b w:val="0"/>
          <w:noProof/>
          <w:sz w:val="18"/>
        </w:rPr>
        <w:fldChar w:fldCharType="separate"/>
      </w:r>
      <w:r w:rsidR="00F40186">
        <w:rPr>
          <w:b w:val="0"/>
          <w:noProof/>
          <w:sz w:val="18"/>
        </w:rPr>
        <w:t>123</w:t>
      </w:r>
      <w:r w:rsidRPr="004465BD">
        <w:rPr>
          <w:b w:val="0"/>
          <w:noProof/>
          <w:sz w:val="18"/>
        </w:rPr>
        <w:fldChar w:fldCharType="end"/>
      </w:r>
    </w:p>
    <w:p w14:paraId="754D6460" w14:textId="20B9EDC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Grants of exploration licences</w:t>
      </w:r>
      <w:r w:rsidRPr="004465BD">
        <w:rPr>
          <w:noProof/>
        </w:rPr>
        <w:tab/>
      </w:r>
      <w:r w:rsidRPr="004465BD">
        <w:rPr>
          <w:noProof/>
        </w:rPr>
        <w:fldChar w:fldCharType="begin"/>
      </w:r>
      <w:r w:rsidRPr="004465BD">
        <w:rPr>
          <w:noProof/>
        </w:rPr>
        <w:instrText xml:space="preserve"> PAGEREF _Toc184904153 \h </w:instrText>
      </w:r>
      <w:r w:rsidRPr="004465BD">
        <w:rPr>
          <w:noProof/>
        </w:rPr>
      </w:r>
      <w:r w:rsidRPr="004465BD">
        <w:rPr>
          <w:noProof/>
        </w:rPr>
        <w:fldChar w:fldCharType="separate"/>
      </w:r>
      <w:r w:rsidR="00F40186">
        <w:rPr>
          <w:noProof/>
        </w:rPr>
        <w:t>123</w:t>
      </w:r>
      <w:r w:rsidRPr="004465BD">
        <w:rPr>
          <w:noProof/>
        </w:rPr>
        <w:fldChar w:fldCharType="end"/>
      </w:r>
    </w:p>
    <w:p w14:paraId="3510AE9D" w14:textId="04EF374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Application for consent to exploration licences</w:t>
      </w:r>
      <w:r w:rsidRPr="004465BD">
        <w:rPr>
          <w:noProof/>
        </w:rPr>
        <w:tab/>
      </w:r>
      <w:r w:rsidRPr="004465BD">
        <w:rPr>
          <w:noProof/>
        </w:rPr>
        <w:fldChar w:fldCharType="begin"/>
      </w:r>
      <w:r w:rsidRPr="004465BD">
        <w:rPr>
          <w:noProof/>
        </w:rPr>
        <w:instrText xml:space="preserve"> PAGEREF _Toc184904154 \h </w:instrText>
      </w:r>
      <w:r w:rsidRPr="004465BD">
        <w:rPr>
          <w:noProof/>
        </w:rPr>
      </w:r>
      <w:r w:rsidRPr="004465BD">
        <w:rPr>
          <w:noProof/>
        </w:rPr>
        <w:fldChar w:fldCharType="separate"/>
      </w:r>
      <w:r w:rsidR="00F40186">
        <w:rPr>
          <w:noProof/>
        </w:rPr>
        <w:t>123</w:t>
      </w:r>
      <w:r w:rsidRPr="004465BD">
        <w:rPr>
          <w:noProof/>
        </w:rPr>
        <w:fldChar w:fldCharType="end"/>
      </w:r>
    </w:p>
    <w:p w14:paraId="5C077AB3" w14:textId="61FF1BF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41A</w:t>
      </w:r>
      <w:r>
        <w:rPr>
          <w:noProof/>
        </w:rPr>
        <w:tab/>
        <w:t>Withdrawal of application for consent to exploration licence</w:t>
      </w:r>
      <w:r w:rsidRPr="004465BD">
        <w:rPr>
          <w:noProof/>
        </w:rPr>
        <w:tab/>
      </w:r>
      <w:r w:rsidRPr="004465BD">
        <w:rPr>
          <w:noProof/>
        </w:rPr>
        <w:fldChar w:fldCharType="begin"/>
      </w:r>
      <w:r w:rsidRPr="004465BD">
        <w:rPr>
          <w:noProof/>
        </w:rPr>
        <w:instrText xml:space="preserve"> PAGEREF _Toc184904155 \h </w:instrText>
      </w:r>
      <w:r w:rsidRPr="004465BD">
        <w:rPr>
          <w:noProof/>
        </w:rPr>
      </w:r>
      <w:r w:rsidRPr="004465BD">
        <w:rPr>
          <w:noProof/>
        </w:rPr>
        <w:fldChar w:fldCharType="separate"/>
      </w:r>
      <w:r w:rsidR="00F40186">
        <w:rPr>
          <w:noProof/>
        </w:rPr>
        <w:t>127</w:t>
      </w:r>
      <w:r w:rsidRPr="004465BD">
        <w:rPr>
          <w:noProof/>
        </w:rPr>
        <w:fldChar w:fldCharType="end"/>
      </w:r>
    </w:p>
    <w:p w14:paraId="25FB11AD" w14:textId="3ED357D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Response of Land Council and Minister to application</w:t>
      </w:r>
      <w:r w:rsidRPr="004465BD">
        <w:rPr>
          <w:noProof/>
        </w:rPr>
        <w:tab/>
      </w:r>
      <w:r w:rsidRPr="004465BD">
        <w:rPr>
          <w:noProof/>
        </w:rPr>
        <w:fldChar w:fldCharType="begin"/>
      </w:r>
      <w:r w:rsidRPr="004465BD">
        <w:rPr>
          <w:noProof/>
        </w:rPr>
        <w:instrText xml:space="preserve"> PAGEREF _Toc184904156 \h </w:instrText>
      </w:r>
      <w:r w:rsidRPr="004465BD">
        <w:rPr>
          <w:noProof/>
        </w:rPr>
      </w:r>
      <w:r w:rsidRPr="004465BD">
        <w:rPr>
          <w:noProof/>
        </w:rPr>
        <w:fldChar w:fldCharType="separate"/>
      </w:r>
      <w:r w:rsidR="00F40186">
        <w:rPr>
          <w:noProof/>
        </w:rPr>
        <w:t>127</w:t>
      </w:r>
      <w:r w:rsidRPr="004465BD">
        <w:rPr>
          <w:noProof/>
        </w:rPr>
        <w:fldChar w:fldCharType="end"/>
      </w:r>
    </w:p>
    <w:p w14:paraId="2BE1DBDC" w14:textId="472D7F2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National interest cases</w:t>
      </w:r>
      <w:r w:rsidRPr="004465BD">
        <w:rPr>
          <w:noProof/>
        </w:rPr>
        <w:tab/>
      </w:r>
      <w:r w:rsidRPr="004465BD">
        <w:rPr>
          <w:noProof/>
        </w:rPr>
        <w:fldChar w:fldCharType="begin"/>
      </w:r>
      <w:r w:rsidRPr="004465BD">
        <w:rPr>
          <w:noProof/>
        </w:rPr>
        <w:instrText xml:space="preserve"> PAGEREF _Toc184904157 \h </w:instrText>
      </w:r>
      <w:r w:rsidRPr="004465BD">
        <w:rPr>
          <w:noProof/>
        </w:rPr>
      </w:r>
      <w:r w:rsidRPr="004465BD">
        <w:rPr>
          <w:noProof/>
        </w:rPr>
        <w:fldChar w:fldCharType="separate"/>
      </w:r>
      <w:r w:rsidR="00F40186">
        <w:rPr>
          <w:noProof/>
        </w:rPr>
        <w:t>133</w:t>
      </w:r>
      <w:r w:rsidRPr="004465BD">
        <w:rPr>
          <w:noProof/>
        </w:rPr>
        <w:fldChar w:fldCharType="end"/>
      </w:r>
    </w:p>
    <w:p w14:paraId="12BC61BD" w14:textId="6E2A88A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Determination of conditions of exploration licences</w:t>
      </w:r>
      <w:r w:rsidRPr="004465BD">
        <w:rPr>
          <w:noProof/>
        </w:rPr>
        <w:tab/>
      </w:r>
      <w:r w:rsidRPr="004465BD">
        <w:rPr>
          <w:noProof/>
        </w:rPr>
        <w:fldChar w:fldCharType="begin"/>
      </w:r>
      <w:r w:rsidRPr="004465BD">
        <w:rPr>
          <w:noProof/>
        </w:rPr>
        <w:instrText xml:space="preserve"> PAGEREF _Toc184904158 \h </w:instrText>
      </w:r>
      <w:r w:rsidRPr="004465BD">
        <w:rPr>
          <w:noProof/>
        </w:rPr>
      </w:r>
      <w:r w:rsidRPr="004465BD">
        <w:rPr>
          <w:noProof/>
        </w:rPr>
        <w:fldChar w:fldCharType="separate"/>
      </w:r>
      <w:r w:rsidR="00F40186">
        <w:rPr>
          <w:noProof/>
        </w:rPr>
        <w:t>135</w:t>
      </w:r>
      <w:r w:rsidRPr="004465BD">
        <w:rPr>
          <w:noProof/>
        </w:rPr>
        <w:fldChar w:fldCharType="end"/>
      </w:r>
    </w:p>
    <w:p w14:paraId="5FFE48D4" w14:textId="7668041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44A</w:t>
      </w:r>
      <w:r>
        <w:rPr>
          <w:noProof/>
        </w:rPr>
        <w:tab/>
        <w:t>Terms and conditions of exploration licences</w:t>
      </w:r>
      <w:r w:rsidRPr="004465BD">
        <w:rPr>
          <w:noProof/>
        </w:rPr>
        <w:tab/>
      </w:r>
      <w:r w:rsidRPr="004465BD">
        <w:rPr>
          <w:noProof/>
        </w:rPr>
        <w:fldChar w:fldCharType="begin"/>
      </w:r>
      <w:r w:rsidRPr="004465BD">
        <w:rPr>
          <w:noProof/>
        </w:rPr>
        <w:instrText xml:space="preserve"> PAGEREF _Toc184904159 \h </w:instrText>
      </w:r>
      <w:r w:rsidRPr="004465BD">
        <w:rPr>
          <w:noProof/>
        </w:rPr>
      </w:r>
      <w:r w:rsidRPr="004465BD">
        <w:rPr>
          <w:noProof/>
        </w:rPr>
        <w:fldChar w:fldCharType="separate"/>
      </w:r>
      <w:r w:rsidR="00F40186">
        <w:rPr>
          <w:noProof/>
        </w:rPr>
        <w:t>137</w:t>
      </w:r>
      <w:r w:rsidRPr="004465BD">
        <w:rPr>
          <w:noProof/>
        </w:rPr>
        <w:fldChar w:fldCharType="end"/>
      </w:r>
    </w:p>
    <w:p w14:paraId="393CDD8F" w14:textId="3283F46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Mining interest not to be granted in certain circumstances</w:t>
      </w:r>
      <w:r w:rsidRPr="004465BD">
        <w:rPr>
          <w:noProof/>
        </w:rPr>
        <w:tab/>
      </w:r>
      <w:r w:rsidRPr="004465BD">
        <w:rPr>
          <w:noProof/>
        </w:rPr>
        <w:fldChar w:fldCharType="begin"/>
      </w:r>
      <w:r w:rsidRPr="004465BD">
        <w:rPr>
          <w:noProof/>
        </w:rPr>
        <w:instrText xml:space="preserve"> PAGEREF _Toc184904160 \h </w:instrText>
      </w:r>
      <w:r w:rsidRPr="004465BD">
        <w:rPr>
          <w:noProof/>
        </w:rPr>
      </w:r>
      <w:r w:rsidRPr="004465BD">
        <w:rPr>
          <w:noProof/>
        </w:rPr>
        <w:fldChar w:fldCharType="separate"/>
      </w:r>
      <w:r w:rsidR="00F40186">
        <w:rPr>
          <w:noProof/>
        </w:rPr>
        <w:t>138</w:t>
      </w:r>
      <w:r w:rsidRPr="004465BD">
        <w:rPr>
          <w:noProof/>
        </w:rPr>
        <w:fldChar w:fldCharType="end"/>
      </w:r>
    </w:p>
    <w:p w14:paraId="6F0C8A0B" w14:textId="6E7832E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lastRenderedPageBreak/>
        <w:t>46</w:t>
      </w:r>
      <w:r>
        <w:rPr>
          <w:noProof/>
        </w:rPr>
        <w:tab/>
        <w:t>Terms and conditions to which grant of mining interest subject</w:t>
      </w:r>
      <w:r w:rsidRPr="004465BD">
        <w:rPr>
          <w:noProof/>
        </w:rPr>
        <w:tab/>
      </w:r>
      <w:r w:rsidRPr="004465BD">
        <w:rPr>
          <w:noProof/>
        </w:rPr>
        <w:fldChar w:fldCharType="begin"/>
      </w:r>
      <w:r w:rsidRPr="004465BD">
        <w:rPr>
          <w:noProof/>
        </w:rPr>
        <w:instrText xml:space="preserve"> PAGEREF _Toc184904161 \h </w:instrText>
      </w:r>
      <w:r w:rsidRPr="004465BD">
        <w:rPr>
          <w:noProof/>
        </w:rPr>
      </w:r>
      <w:r w:rsidRPr="004465BD">
        <w:rPr>
          <w:noProof/>
        </w:rPr>
        <w:fldChar w:fldCharType="separate"/>
      </w:r>
      <w:r w:rsidR="00F40186">
        <w:rPr>
          <w:noProof/>
        </w:rPr>
        <w:t>139</w:t>
      </w:r>
      <w:r w:rsidRPr="004465BD">
        <w:rPr>
          <w:noProof/>
        </w:rPr>
        <w:fldChar w:fldCharType="end"/>
      </w:r>
    </w:p>
    <w:p w14:paraId="4F18B2B2" w14:textId="7909559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Cancellation of exploration licence or mining interest</w:t>
      </w:r>
      <w:r w:rsidRPr="004465BD">
        <w:rPr>
          <w:noProof/>
        </w:rPr>
        <w:tab/>
      </w:r>
      <w:r w:rsidRPr="004465BD">
        <w:rPr>
          <w:noProof/>
        </w:rPr>
        <w:fldChar w:fldCharType="begin"/>
      </w:r>
      <w:r w:rsidRPr="004465BD">
        <w:rPr>
          <w:noProof/>
        </w:rPr>
        <w:instrText xml:space="preserve"> PAGEREF _Toc184904162 \h </w:instrText>
      </w:r>
      <w:r w:rsidRPr="004465BD">
        <w:rPr>
          <w:noProof/>
        </w:rPr>
      </w:r>
      <w:r w:rsidRPr="004465BD">
        <w:rPr>
          <w:noProof/>
        </w:rPr>
        <w:fldChar w:fldCharType="separate"/>
      </w:r>
      <w:r w:rsidR="00F40186">
        <w:rPr>
          <w:noProof/>
        </w:rPr>
        <w:t>144</w:t>
      </w:r>
      <w:r w:rsidRPr="004465BD">
        <w:rPr>
          <w:noProof/>
        </w:rPr>
        <w:fldChar w:fldCharType="end"/>
      </w:r>
    </w:p>
    <w:p w14:paraId="018C2352" w14:textId="04E1C74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No further applications within certain periods</w:t>
      </w:r>
      <w:r w:rsidRPr="004465BD">
        <w:rPr>
          <w:noProof/>
        </w:rPr>
        <w:tab/>
      </w:r>
      <w:r w:rsidRPr="004465BD">
        <w:rPr>
          <w:noProof/>
        </w:rPr>
        <w:fldChar w:fldCharType="begin"/>
      </w:r>
      <w:r w:rsidRPr="004465BD">
        <w:rPr>
          <w:noProof/>
        </w:rPr>
        <w:instrText xml:space="preserve"> PAGEREF _Toc184904163 \h </w:instrText>
      </w:r>
      <w:r w:rsidRPr="004465BD">
        <w:rPr>
          <w:noProof/>
        </w:rPr>
      </w:r>
      <w:r w:rsidRPr="004465BD">
        <w:rPr>
          <w:noProof/>
        </w:rPr>
        <w:fldChar w:fldCharType="separate"/>
      </w:r>
      <w:r w:rsidR="00F40186">
        <w:rPr>
          <w:noProof/>
        </w:rPr>
        <w:t>146</w:t>
      </w:r>
      <w:r w:rsidRPr="004465BD">
        <w:rPr>
          <w:noProof/>
        </w:rPr>
        <w:fldChar w:fldCharType="end"/>
      </w:r>
    </w:p>
    <w:p w14:paraId="7833AD4B" w14:textId="4B6048A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48A</w:t>
      </w:r>
      <w:r>
        <w:rPr>
          <w:noProof/>
        </w:rPr>
        <w:tab/>
        <w:t>Land Council may enter agreement concerning exploration or mining of land subject to claim</w:t>
      </w:r>
      <w:r w:rsidRPr="004465BD">
        <w:rPr>
          <w:noProof/>
        </w:rPr>
        <w:tab/>
      </w:r>
      <w:r w:rsidRPr="004465BD">
        <w:rPr>
          <w:noProof/>
        </w:rPr>
        <w:fldChar w:fldCharType="begin"/>
      </w:r>
      <w:r w:rsidRPr="004465BD">
        <w:rPr>
          <w:noProof/>
        </w:rPr>
        <w:instrText xml:space="preserve"> PAGEREF _Toc184904164 \h </w:instrText>
      </w:r>
      <w:r w:rsidRPr="004465BD">
        <w:rPr>
          <w:noProof/>
        </w:rPr>
      </w:r>
      <w:r w:rsidRPr="004465BD">
        <w:rPr>
          <w:noProof/>
        </w:rPr>
        <w:fldChar w:fldCharType="separate"/>
      </w:r>
      <w:r w:rsidR="00F40186">
        <w:rPr>
          <w:noProof/>
        </w:rPr>
        <w:t>150</w:t>
      </w:r>
      <w:r w:rsidRPr="004465BD">
        <w:rPr>
          <w:noProof/>
        </w:rPr>
        <w:fldChar w:fldCharType="end"/>
      </w:r>
    </w:p>
    <w:p w14:paraId="718C1267" w14:textId="7FDDCFF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48AA</w:t>
      </w:r>
      <w:r>
        <w:rPr>
          <w:noProof/>
        </w:rPr>
        <w:tab/>
        <w:t>Special provisions relating to specified areas</w:t>
      </w:r>
      <w:r w:rsidRPr="004465BD">
        <w:rPr>
          <w:noProof/>
        </w:rPr>
        <w:tab/>
      </w:r>
      <w:r w:rsidRPr="004465BD">
        <w:rPr>
          <w:noProof/>
        </w:rPr>
        <w:fldChar w:fldCharType="begin"/>
      </w:r>
      <w:r w:rsidRPr="004465BD">
        <w:rPr>
          <w:noProof/>
        </w:rPr>
        <w:instrText xml:space="preserve"> PAGEREF _Toc184904165 \h </w:instrText>
      </w:r>
      <w:r w:rsidRPr="004465BD">
        <w:rPr>
          <w:noProof/>
        </w:rPr>
      </w:r>
      <w:r w:rsidRPr="004465BD">
        <w:rPr>
          <w:noProof/>
        </w:rPr>
        <w:fldChar w:fldCharType="separate"/>
      </w:r>
      <w:r w:rsidR="00F40186">
        <w:rPr>
          <w:noProof/>
        </w:rPr>
        <w:t>152</w:t>
      </w:r>
      <w:r w:rsidRPr="004465BD">
        <w:rPr>
          <w:noProof/>
        </w:rPr>
        <w:fldChar w:fldCharType="end"/>
      </w:r>
    </w:p>
    <w:p w14:paraId="25AADE0C" w14:textId="0C0E3EB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48B</w:t>
      </w:r>
      <w:r>
        <w:rPr>
          <w:noProof/>
        </w:rPr>
        <w:tab/>
        <w:t>Variation of terms and conditions</w:t>
      </w:r>
      <w:r w:rsidRPr="004465BD">
        <w:rPr>
          <w:noProof/>
        </w:rPr>
        <w:tab/>
      </w:r>
      <w:r w:rsidRPr="004465BD">
        <w:rPr>
          <w:noProof/>
        </w:rPr>
        <w:fldChar w:fldCharType="begin"/>
      </w:r>
      <w:r w:rsidRPr="004465BD">
        <w:rPr>
          <w:noProof/>
        </w:rPr>
        <w:instrText xml:space="preserve"> PAGEREF _Toc184904166 \h </w:instrText>
      </w:r>
      <w:r w:rsidRPr="004465BD">
        <w:rPr>
          <w:noProof/>
        </w:rPr>
      </w:r>
      <w:r w:rsidRPr="004465BD">
        <w:rPr>
          <w:noProof/>
        </w:rPr>
        <w:fldChar w:fldCharType="separate"/>
      </w:r>
      <w:r w:rsidR="00F40186">
        <w:rPr>
          <w:noProof/>
        </w:rPr>
        <w:t>153</w:t>
      </w:r>
      <w:r w:rsidRPr="004465BD">
        <w:rPr>
          <w:noProof/>
        </w:rPr>
        <w:fldChar w:fldCharType="end"/>
      </w:r>
    </w:p>
    <w:p w14:paraId="27154A1A" w14:textId="4329DB9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48C</w:t>
      </w:r>
      <w:r>
        <w:rPr>
          <w:noProof/>
        </w:rPr>
        <w:tab/>
        <w:t>Application of Acts authorising mining on Aboriginal land</w:t>
      </w:r>
      <w:r w:rsidRPr="004465BD">
        <w:rPr>
          <w:noProof/>
        </w:rPr>
        <w:tab/>
      </w:r>
      <w:r w:rsidRPr="004465BD">
        <w:rPr>
          <w:noProof/>
        </w:rPr>
        <w:fldChar w:fldCharType="begin"/>
      </w:r>
      <w:r w:rsidRPr="004465BD">
        <w:rPr>
          <w:noProof/>
        </w:rPr>
        <w:instrText xml:space="preserve"> PAGEREF _Toc184904167 \h </w:instrText>
      </w:r>
      <w:r w:rsidRPr="004465BD">
        <w:rPr>
          <w:noProof/>
        </w:rPr>
      </w:r>
      <w:r w:rsidRPr="004465BD">
        <w:rPr>
          <w:noProof/>
        </w:rPr>
        <w:fldChar w:fldCharType="separate"/>
      </w:r>
      <w:r w:rsidR="00F40186">
        <w:rPr>
          <w:noProof/>
        </w:rPr>
        <w:t>154</w:t>
      </w:r>
      <w:r w:rsidRPr="004465BD">
        <w:rPr>
          <w:noProof/>
        </w:rPr>
        <w:fldChar w:fldCharType="end"/>
      </w:r>
    </w:p>
    <w:p w14:paraId="76C895D1" w14:textId="5BD3E1E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48D</w:t>
      </w:r>
      <w:r>
        <w:rPr>
          <w:noProof/>
        </w:rPr>
        <w:tab/>
        <w:t>Payments in respect of mining under Acts</w:t>
      </w:r>
      <w:r w:rsidRPr="004465BD">
        <w:rPr>
          <w:noProof/>
        </w:rPr>
        <w:tab/>
      </w:r>
      <w:r w:rsidRPr="004465BD">
        <w:rPr>
          <w:noProof/>
        </w:rPr>
        <w:fldChar w:fldCharType="begin"/>
      </w:r>
      <w:r w:rsidRPr="004465BD">
        <w:rPr>
          <w:noProof/>
        </w:rPr>
        <w:instrText xml:space="preserve"> PAGEREF _Toc184904168 \h </w:instrText>
      </w:r>
      <w:r w:rsidRPr="004465BD">
        <w:rPr>
          <w:noProof/>
        </w:rPr>
      </w:r>
      <w:r w:rsidRPr="004465BD">
        <w:rPr>
          <w:noProof/>
        </w:rPr>
        <w:fldChar w:fldCharType="separate"/>
      </w:r>
      <w:r w:rsidR="00F40186">
        <w:rPr>
          <w:noProof/>
        </w:rPr>
        <w:t>155</w:t>
      </w:r>
      <w:r w:rsidRPr="004465BD">
        <w:rPr>
          <w:noProof/>
        </w:rPr>
        <w:fldChar w:fldCharType="end"/>
      </w:r>
    </w:p>
    <w:p w14:paraId="082872FB" w14:textId="6FDDA1D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48E</w:t>
      </w:r>
      <w:r>
        <w:rPr>
          <w:noProof/>
        </w:rPr>
        <w:tab/>
        <w:t>Arbitration on required agreement</w:t>
      </w:r>
      <w:r w:rsidRPr="004465BD">
        <w:rPr>
          <w:noProof/>
        </w:rPr>
        <w:tab/>
      </w:r>
      <w:r w:rsidRPr="004465BD">
        <w:rPr>
          <w:noProof/>
        </w:rPr>
        <w:fldChar w:fldCharType="begin"/>
      </w:r>
      <w:r w:rsidRPr="004465BD">
        <w:rPr>
          <w:noProof/>
        </w:rPr>
        <w:instrText xml:space="preserve"> PAGEREF _Toc184904169 \h </w:instrText>
      </w:r>
      <w:r w:rsidRPr="004465BD">
        <w:rPr>
          <w:noProof/>
        </w:rPr>
      </w:r>
      <w:r w:rsidRPr="004465BD">
        <w:rPr>
          <w:noProof/>
        </w:rPr>
        <w:fldChar w:fldCharType="separate"/>
      </w:r>
      <w:r w:rsidR="00F40186">
        <w:rPr>
          <w:noProof/>
        </w:rPr>
        <w:t>155</w:t>
      </w:r>
      <w:r w:rsidRPr="004465BD">
        <w:rPr>
          <w:noProof/>
        </w:rPr>
        <w:fldChar w:fldCharType="end"/>
      </w:r>
    </w:p>
    <w:p w14:paraId="12CFCAFF" w14:textId="684E8F7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48F</w:t>
      </w:r>
      <w:r>
        <w:rPr>
          <w:noProof/>
        </w:rPr>
        <w:tab/>
        <w:t>Appointment as Mining Commissioner</w:t>
      </w:r>
      <w:r w:rsidRPr="004465BD">
        <w:rPr>
          <w:noProof/>
        </w:rPr>
        <w:tab/>
      </w:r>
      <w:r w:rsidRPr="004465BD">
        <w:rPr>
          <w:noProof/>
        </w:rPr>
        <w:fldChar w:fldCharType="begin"/>
      </w:r>
      <w:r w:rsidRPr="004465BD">
        <w:rPr>
          <w:noProof/>
        </w:rPr>
        <w:instrText xml:space="preserve"> PAGEREF _Toc184904170 \h </w:instrText>
      </w:r>
      <w:r w:rsidRPr="004465BD">
        <w:rPr>
          <w:noProof/>
        </w:rPr>
      </w:r>
      <w:r w:rsidRPr="004465BD">
        <w:rPr>
          <w:noProof/>
        </w:rPr>
        <w:fldChar w:fldCharType="separate"/>
      </w:r>
      <w:r w:rsidR="00F40186">
        <w:rPr>
          <w:noProof/>
        </w:rPr>
        <w:t>156</w:t>
      </w:r>
      <w:r w:rsidRPr="004465BD">
        <w:rPr>
          <w:noProof/>
        </w:rPr>
        <w:fldChar w:fldCharType="end"/>
      </w:r>
    </w:p>
    <w:p w14:paraId="48AB5AE0" w14:textId="34210AC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48G</w:t>
      </w:r>
      <w:r>
        <w:rPr>
          <w:noProof/>
        </w:rPr>
        <w:tab/>
        <w:t>Proclamations to be laid before Parliament</w:t>
      </w:r>
      <w:r w:rsidRPr="004465BD">
        <w:rPr>
          <w:noProof/>
        </w:rPr>
        <w:tab/>
      </w:r>
      <w:r w:rsidRPr="004465BD">
        <w:rPr>
          <w:noProof/>
        </w:rPr>
        <w:fldChar w:fldCharType="begin"/>
      </w:r>
      <w:r w:rsidRPr="004465BD">
        <w:rPr>
          <w:noProof/>
        </w:rPr>
        <w:instrText xml:space="preserve"> PAGEREF _Toc184904171 \h </w:instrText>
      </w:r>
      <w:r w:rsidRPr="004465BD">
        <w:rPr>
          <w:noProof/>
        </w:rPr>
      </w:r>
      <w:r w:rsidRPr="004465BD">
        <w:rPr>
          <w:noProof/>
        </w:rPr>
        <w:fldChar w:fldCharType="separate"/>
      </w:r>
      <w:r w:rsidR="00F40186">
        <w:rPr>
          <w:noProof/>
        </w:rPr>
        <w:t>157</w:t>
      </w:r>
      <w:r w:rsidRPr="004465BD">
        <w:rPr>
          <w:noProof/>
        </w:rPr>
        <w:fldChar w:fldCharType="end"/>
      </w:r>
    </w:p>
    <w:p w14:paraId="70CA0CBA" w14:textId="3DA327E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48H</w:t>
      </w:r>
      <w:r>
        <w:rPr>
          <w:noProof/>
        </w:rPr>
        <w:tab/>
        <w:t>Agreements for entry on Aboriginal land</w:t>
      </w:r>
      <w:r w:rsidRPr="004465BD">
        <w:rPr>
          <w:noProof/>
        </w:rPr>
        <w:tab/>
      </w:r>
      <w:r w:rsidRPr="004465BD">
        <w:rPr>
          <w:noProof/>
        </w:rPr>
        <w:fldChar w:fldCharType="begin"/>
      </w:r>
      <w:r w:rsidRPr="004465BD">
        <w:rPr>
          <w:noProof/>
        </w:rPr>
        <w:instrText xml:space="preserve"> PAGEREF _Toc184904172 \h </w:instrText>
      </w:r>
      <w:r w:rsidRPr="004465BD">
        <w:rPr>
          <w:noProof/>
        </w:rPr>
      </w:r>
      <w:r w:rsidRPr="004465BD">
        <w:rPr>
          <w:noProof/>
        </w:rPr>
        <w:fldChar w:fldCharType="separate"/>
      </w:r>
      <w:r w:rsidR="00F40186">
        <w:rPr>
          <w:noProof/>
        </w:rPr>
        <w:t>159</w:t>
      </w:r>
      <w:r w:rsidRPr="004465BD">
        <w:rPr>
          <w:noProof/>
        </w:rPr>
        <w:fldChar w:fldCharType="end"/>
      </w:r>
    </w:p>
    <w:p w14:paraId="1257351B" w14:textId="1DF3542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48J</w:t>
      </w:r>
      <w:r>
        <w:rPr>
          <w:noProof/>
        </w:rPr>
        <w:tab/>
        <w:t>Offence in connection with mining interest</w:t>
      </w:r>
      <w:r w:rsidRPr="004465BD">
        <w:rPr>
          <w:noProof/>
        </w:rPr>
        <w:tab/>
      </w:r>
      <w:r w:rsidRPr="004465BD">
        <w:rPr>
          <w:noProof/>
        </w:rPr>
        <w:fldChar w:fldCharType="begin"/>
      </w:r>
      <w:r w:rsidRPr="004465BD">
        <w:rPr>
          <w:noProof/>
        </w:rPr>
        <w:instrText xml:space="preserve"> PAGEREF _Toc184904173 \h </w:instrText>
      </w:r>
      <w:r w:rsidRPr="004465BD">
        <w:rPr>
          <w:noProof/>
        </w:rPr>
      </w:r>
      <w:r w:rsidRPr="004465BD">
        <w:rPr>
          <w:noProof/>
        </w:rPr>
        <w:fldChar w:fldCharType="separate"/>
      </w:r>
      <w:r w:rsidR="00F40186">
        <w:rPr>
          <w:noProof/>
        </w:rPr>
        <w:t>159</w:t>
      </w:r>
      <w:r w:rsidRPr="004465BD">
        <w:rPr>
          <w:noProof/>
        </w:rPr>
        <w:fldChar w:fldCharType="end"/>
      </w:r>
    </w:p>
    <w:p w14:paraId="369D1843" w14:textId="0763F54E"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V—Aboriginal Land Commissioners</w:t>
      </w:r>
      <w:r w:rsidRPr="004465BD">
        <w:rPr>
          <w:b w:val="0"/>
          <w:noProof/>
          <w:sz w:val="18"/>
        </w:rPr>
        <w:tab/>
      </w:r>
      <w:r w:rsidRPr="004465BD">
        <w:rPr>
          <w:b w:val="0"/>
          <w:noProof/>
          <w:sz w:val="18"/>
        </w:rPr>
        <w:fldChar w:fldCharType="begin"/>
      </w:r>
      <w:r w:rsidRPr="004465BD">
        <w:rPr>
          <w:b w:val="0"/>
          <w:noProof/>
          <w:sz w:val="18"/>
        </w:rPr>
        <w:instrText xml:space="preserve"> PAGEREF _Toc184904174 \h </w:instrText>
      </w:r>
      <w:r w:rsidRPr="004465BD">
        <w:rPr>
          <w:b w:val="0"/>
          <w:noProof/>
          <w:sz w:val="18"/>
        </w:rPr>
      </w:r>
      <w:r w:rsidRPr="004465BD">
        <w:rPr>
          <w:b w:val="0"/>
          <w:noProof/>
          <w:sz w:val="18"/>
        </w:rPr>
        <w:fldChar w:fldCharType="separate"/>
      </w:r>
      <w:r w:rsidR="00F40186">
        <w:rPr>
          <w:b w:val="0"/>
          <w:noProof/>
          <w:sz w:val="18"/>
        </w:rPr>
        <w:t>161</w:t>
      </w:r>
      <w:r w:rsidRPr="004465BD">
        <w:rPr>
          <w:b w:val="0"/>
          <w:noProof/>
          <w:sz w:val="18"/>
        </w:rPr>
        <w:fldChar w:fldCharType="end"/>
      </w:r>
    </w:p>
    <w:p w14:paraId="43B898CF" w14:textId="778C006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Aboriginal Land Commissioners</w:t>
      </w:r>
      <w:r w:rsidRPr="004465BD">
        <w:rPr>
          <w:noProof/>
        </w:rPr>
        <w:tab/>
      </w:r>
      <w:r w:rsidRPr="004465BD">
        <w:rPr>
          <w:noProof/>
        </w:rPr>
        <w:fldChar w:fldCharType="begin"/>
      </w:r>
      <w:r w:rsidRPr="004465BD">
        <w:rPr>
          <w:noProof/>
        </w:rPr>
        <w:instrText xml:space="preserve"> PAGEREF _Toc184904175 \h </w:instrText>
      </w:r>
      <w:r w:rsidRPr="004465BD">
        <w:rPr>
          <w:noProof/>
        </w:rPr>
      </w:r>
      <w:r w:rsidRPr="004465BD">
        <w:rPr>
          <w:noProof/>
        </w:rPr>
        <w:fldChar w:fldCharType="separate"/>
      </w:r>
      <w:r w:rsidR="00F40186">
        <w:rPr>
          <w:noProof/>
        </w:rPr>
        <w:t>161</w:t>
      </w:r>
      <w:r w:rsidRPr="004465BD">
        <w:rPr>
          <w:noProof/>
        </w:rPr>
        <w:fldChar w:fldCharType="end"/>
      </w:r>
    </w:p>
    <w:p w14:paraId="1BCB0834" w14:textId="7D006E1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Functions of Commissioner</w:t>
      </w:r>
      <w:r w:rsidRPr="004465BD">
        <w:rPr>
          <w:noProof/>
        </w:rPr>
        <w:tab/>
      </w:r>
      <w:r w:rsidRPr="004465BD">
        <w:rPr>
          <w:noProof/>
        </w:rPr>
        <w:fldChar w:fldCharType="begin"/>
      </w:r>
      <w:r w:rsidRPr="004465BD">
        <w:rPr>
          <w:noProof/>
        </w:rPr>
        <w:instrText xml:space="preserve"> PAGEREF _Toc184904176 \h </w:instrText>
      </w:r>
      <w:r w:rsidRPr="004465BD">
        <w:rPr>
          <w:noProof/>
        </w:rPr>
      </w:r>
      <w:r w:rsidRPr="004465BD">
        <w:rPr>
          <w:noProof/>
        </w:rPr>
        <w:fldChar w:fldCharType="separate"/>
      </w:r>
      <w:r w:rsidR="00F40186">
        <w:rPr>
          <w:noProof/>
        </w:rPr>
        <w:t>161</w:t>
      </w:r>
      <w:r w:rsidRPr="004465BD">
        <w:rPr>
          <w:noProof/>
        </w:rPr>
        <w:fldChar w:fldCharType="end"/>
      </w:r>
    </w:p>
    <w:p w14:paraId="570685E9" w14:textId="6EA46D7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Powers of Commissioner</w:t>
      </w:r>
      <w:r w:rsidRPr="004465BD">
        <w:rPr>
          <w:noProof/>
        </w:rPr>
        <w:tab/>
      </w:r>
      <w:r w:rsidRPr="004465BD">
        <w:rPr>
          <w:noProof/>
        </w:rPr>
        <w:fldChar w:fldCharType="begin"/>
      </w:r>
      <w:r w:rsidRPr="004465BD">
        <w:rPr>
          <w:noProof/>
        </w:rPr>
        <w:instrText xml:space="preserve"> PAGEREF _Toc184904177 \h </w:instrText>
      </w:r>
      <w:r w:rsidRPr="004465BD">
        <w:rPr>
          <w:noProof/>
        </w:rPr>
      </w:r>
      <w:r w:rsidRPr="004465BD">
        <w:rPr>
          <w:noProof/>
        </w:rPr>
        <w:fldChar w:fldCharType="separate"/>
      </w:r>
      <w:r w:rsidR="00F40186">
        <w:rPr>
          <w:noProof/>
        </w:rPr>
        <w:t>165</w:t>
      </w:r>
      <w:r w:rsidRPr="004465BD">
        <w:rPr>
          <w:noProof/>
        </w:rPr>
        <w:fldChar w:fldCharType="end"/>
      </w:r>
    </w:p>
    <w:p w14:paraId="304C1F60" w14:textId="7C761DC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Appointment of Commissioner</w:t>
      </w:r>
      <w:r w:rsidRPr="004465BD">
        <w:rPr>
          <w:noProof/>
        </w:rPr>
        <w:tab/>
      </w:r>
      <w:r w:rsidRPr="004465BD">
        <w:rPr>
          <w:noProof/>
        </w:rPr>
        <w:fldChar w:fldCharType="begin"/>
      </w:r>
      <w:r w:rsidRPr="004465BD">
        <w:rPr>
          <w:noProof/>
        </w:rPr>
        <w:instrText xml:space="preserve"> PAGEREF _Toc184904178 \h </w:instrText>
      </w:r>
      <w:r w:rsidRPr="004465BD">
        <w:rPr>
          <w:noProof/>
        </w:rPr>
      </w:r>
      <w:r w:rsidRPr="004465BD">
        <w:rPr>
          <w:noProof/>
        </w:rPr>
        <w:fldChar w:fldCharType="separate"/>
      </w:r>
      <w:r w:rsidR="00F40186">
        <w:rPr>
          <w:noProof/>
        </w:rPr>
        <w:t>165</w:t>
      </w:r>
      <w:r w:rsidRPr="004465BD">
        <w:rPr>
          <w:noProof/>
        </w:rPr>
        <w:fldChar w:fldCharType="end"/>
      </w:r>
    </w:p>
    <w:p w14:paraId="735C76A5" w14:textId="564A26D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Judge or former Judge to be appointed as Commissioner</w:t>
      </w:r>
      <w:r w:rsidRPr="004465BD">
        <w:rPr>
          <w:noProof/>
        </w:rPr>
        <w:tab/>
      </w:r>
      <w:r w:rsidRPr="004465BD">
        <w:rPr>
          <w:noProof/>
        </w:rPr>
        <w:fldChar w:fldCharType="begin"/>
      </w:r>
      <w:r w:rsidRPr="004465BD">
        <w:rPr>
          <w:noProof/>
        </w:rPr>
        <w:instrText xml:space="preserve"> PAGEREF _Toc184904179 \h </w:instrText>
      </w:r>
      <w:r w:rsidRPr="004465BD">
        <w:rPr>
          <w:noProof/>
        </w:rPr>
      </w:r>
      <w:r w:rsidRPr="004465BD">
        <w:rPr>
          <w:noProof/>
        </w:rPr>
        <w:fldChar w:fldCharType="separate"/>
      </w:r>
      <w:r w:rsidR="00F40186">
        <w:rPr>
          <w:noProof/>
        </w:rPr>
        <w:t>165</w:t>
      </w:r>
      <w:r w:rsidRPr="004465BD">
        <w:rPr>
          <w:noProof/>
        </w:rPr>
        <w:fldChar w:fldCharType="end"/>
      </w:r>
    </w:p>
    <w:p w14:paraId="3D4090CD" w14:textId="28CE894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53A</w:t>
      </w:r>
      <w:r>
        <w:rPr>
          <w:noProof/>
        </w:rPr>
        <w:tab/>
        <w:t>Protection for Commissioner etc.</w:t>
      </w:r>
      <w:r w:rsidRPr="004465BD">
        <w:rPr>
          <w:noProof/>
        </w:rPr>
        <w:tab/>
      </w:r>
      <w:r w:rsidRPr="004465BD">
        <w:rPr>
          <w:noProof/>
        </w:rPr>
        <w:fldChar w:fldCharType="begin"/>
      </w:r>
      <w:r w:rsidRPr="004465BD">
        <w:rPr>
          <w:noProof/>
        </w:rPr>
        <w:instrText xml:space="preserve"> PAGEREF _Toc184904180 \h </w:instrText>
      </w:r>
      <w:r w:rsidRPr="004465BD">
        <w:rPr>
          <w:noProof/>
        </w:rPr>
      </w:r>
      <w:r w:rsidRPr="004465BD">
        <w:rPr>
          <w:noProof/>
        </w:rPr>
        <w:fldChar w:fldCharType="separate"/>
      </w:r>
      <w:r w:rsidR="00F40186">
        <w:rPr>
          <w:noProof/>
        </w:rPr>
        <w:t>166</w:t>
      </w:r>
      <w:r w:rsidRPr="004465BD">
        <w:rPr>
          <w:noProof/>
        </w:rPr>
        <w:fldChar w:fldCharType="end"/>
      </w:r>
    </w:p>
    <w:p w14:paraId="70FFE1DC" w14:textId="35885F6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53B</w:t>
      </w:r>
      <w:r>
        <w:rPr>
          <w:noProof/>
        </w:rPr>
        <w:tab/>
        <w:t xml:space="preserve">Application of the </w:t>
      </w:r>
      <w:r w:rsidRPr="00916096">
        <w:rPr>
          <w:i/>
          <w:noProof/>
        </w:rPr>
        <w:t>Public Governance, Performance and Accountability Act 2013</w:t>
      </w:r>
      <w:r w:rsidRPr="004465BD">
        <w:rPr>
          <w:noProof/>
        </w:rPr>
        <w:tab/>
      </w:r>
      <w:r w:rsidRPr="004465BD">
        <w:rPr>
          <w:noProof/>
        </w:rPr>
        <w:fldChar w:fldCharType="begin"/>
      </w:r>
      <w:r w:rsidRPr="004465BD">
        <w:rPr>
          <w:noProof/>
        </w:rPr>
        <w:instrText xml:space="preserve"> PAGEREF _Toc184904181 \h </w:instrText>
      </w:r>
      <w:r w:rsidRPr="004465BD">
        <w:rPr>
          <w:noProof/>
        </w:rPr>
      </w:r>
      <w:r w:rsidRPr="004465BD">
        <w:rPr>
          <w:noProof/>
        </w:rPr>
        <w:fldChar w:fldCharType="separate"/>
      </w:r>
      <w:r w:rsidR="00F40186">
        <w:rPr>
          <w:noProof/>
        </w:rPr>
        <w:t>166</w:t>
      </w:r>
      <w:r w:rsidRPr="004465BD">
        <w:rPr>
          <w:noProof/>
        </w:rPr>
        <w:fldChar w:fldCharType="end"/>
      </w:r>
    </w:p>
    <w:p w14:paraId="2388A983" w14:textId="5D5AED3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Power to require person to answer questions and produce documents</w:t>
      </w:r>
      <w:r w:rsidRPr="004465BD">
        <w:rPr>
          <w:noProof/>
        </w:rPr>
        <w:tab/>
      </w:r>
      <w:r w:rsidRPr="004465BD">
        <w:rPr>
          <w:noProof/>
        </w:rPr>
        <w:fldChar w:fldCharType="begin"/>
      </w:r>
      <w:r w:rsidRPr="004465BD">
        <w:rPr>
          <w:noProof/>
        </w:rPr>
        <w:instrText xml:space="preserve"> PAGEREF _Toc184904182 \h </w:instrText>
      </w:r>
      <w:r w:rsidRPr="004465BD">
        <w:rPr>
          <w:noProof/>
        </w:rPr>
      </w:r>
      <w:r w:rsidRPr="004465BD">
        <w:rPr>
          <w:noProof/>
        </w:rPr>
        <w:fldChar w:fldCharType="separate"/>
      </w:r>
      <w:r w:rsidR="00F40186">
        <w:rPr>
          <w:noProof/>
        </w:rPr>
        <w:t>166</w:t>
      </w:r>
      <w:r w:rsidRPr="004465BD">
        <w:rPr>
          <w:noProof/>
        </w:rPr>
        <w:fldChar w:fldCharType="end"/>
      </w:r>
    </w:p>
    <w:p w14:paraId="4CDBD258" w14:textId="647A37B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54A</w:t>
      </w:r>
      <w:r>
        <w:rPr>
          <w:noProof/>
        </w:rPr>
        <w:tab/>
        <w:t>Person wishing to give information etc. to Commissioner</w:t>
      </w:r>
      <w:r w:rsidRPr="004465BD">
        <w:rPr>
          <w:noProof/>
        </w:rPr>
        <w:tab/>
      </w:r>
      <w:r w:rsidRPr="004465BD">
        <w:rPr>
          <w:noProof/>
        </w:rPr>
        <w:fldChar w:fldCharType="begin"/>
      </w:r>
      <w:r w:rsidRPr="004465BD">
        <w:rPr>
          <w:noProof/>
        </w:rPr>
        <w:instrText xml:space="preserve"> PAGEREF _Toc184904183 \h </w:instrText>
      </w:r>
      <w:r w:rsidRPr="004465BD">
        <w:rPr>
          <w:noProof/>
        </w:rPr>
      </w:r>
      <w:r w:rsidRPr="004465BD">
        <w:rPr>
          <w:noProof/>
        </w:rPr>
        <w:fldChar w:fldCharType="separate"/>
      </w:r>
      <w:r w:rsidR="00F40186">
        <w:rPr>
          <w:noProof/>
        </w:rPr>
        <w:t>167</w:t>
      </w:r>
      <w:r w:rsidRPr="004465BD">
        <w:rPr>
          <w:noProof/>
        </w:rPr>
        <w:fldChar w:fldCharType="end"/>
      </w:r>
    </w:p>
    <w:p w14:paraId="282145F3" w14:textId="189DD04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54AA</w:t>
      </w:r>
      <w:r>
        <w:rPr>
          <w:noProof/>
        </w:rPr>
        <w:tab/>
        <w:t>Commissioner may restrict publication etc.</w:t>
      </w:r>
      <w:r w:rsidRPr="004465BD">
        <w:rPr>
          <w:noProof/>
        </w:rPr>
        <w:tab/>
      </w:r>
      <w:r w:rsidRPr="004465BD">
        <w:rPr>
          <w:noProof/>
        </w:rPr>
        <w:fldChar w:fldCharType="begin"/>
      </w:r>
      <w:r w:rsidRPr="004465BD">
        <w:rPr>
          <w:noProof/>
        </w:rPr>
        <w:instrText xml:space="preserve"> PAGEREF _Toc184904184 \h </w:instrText>
      </w:r>
      <w:r w:rsidRPr="004465BD">
        <w:rPr>
          <w:noProof/>
        </w:rPr>
      </w:r>
      <w:r w:rsidRPr="004465BD">
        <w:rPr>
          <w:noProof/>
        </w:rPr>
        <w:fldChar w:fldCharType="separate"/>
      </w:r>
      <w:r w:rsidR="00F40186">
        <w:rPr>
          <w:noProof/>
        </w:rPr>
        <w:t>168</w:t>
      </w:r>
      <w:r w:rsidRPr="004465BD">
        <w:rPr>
          <w:noProof/>
        </w:rPr>
        <w:fldChar w:fldCharType="end"/>
      </w:r>
    </w:p>
    <w:p w14:paraId="1F8535CC" w14:textId="578AECE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54C</w:t>
      </w:r>
      <w:r>
        <w:rPr>
          <w:noProof/>
        </w:rPr>
        <w:tab/>
        <w:t>Financial assistance in respect of legal representation</w:t>
      </w:r>
      <w:r w:rsidRPr="004465BD">
        <w:rPr>
          <w:noProof/>
        </w:rPr>
        <w:tab/>
      </w:r>
      <w:r w:rsidRPr="004465BD">
        <w:rPr>
          <w:noProof/>
        </w:rPr>
        <w:fldChar w:fldCharType="begin"/>
      </w:r>
      <w:r w:rsidRPr="004465BD">
        <w:rPr>
          <w:noProof/>
        </w:rPr>
        <w:instrText xml:space="preserve"> PAGEREF _Toc184904185 \h </w:instrText>
      </w:r>
      <w:r w:rsidRPr="004465BD">
        <w:rPr>
          <w:noProof/>
        </w:rPr>
      </w:r>
      <w:r w:rsidRPr="004465BD">
        <w:rPr>
          <w:noProof/>
        </w:rPr>
        <w:fldChar w:fldCharType="separate"/>
      </w:r>
      <w:r w:rsidR="00F40186">
        <w:rPr>
          <w:noProof/>
        </w:rPr>
        <w:t>169</w:t>
      </w:r>
      <w:r w:rsidRPr="004465BD">
        <w:rPr>
          <w:noProof/>
        </w:rPr>
        <w:fldChar w:fldCharType="end"/>
      </w:r>
    </w:p>
    <w:p w14:paraId="546DA7A1" w14:textId="59248F2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54D</w:t>
      </w:r>
      <w:r>
        <w:rPr>
          <w:noProof/>
        </w:rPr>
        <w:tab/>
        <w:t>Reference of question of law to Federal Court</w:t>
      </w:r>
      <w:r w:rsidRPr="004465BD">
        <w:rPr>
          <w:noProof/>
        </w:rPr>
        <w:tab/>
      </w:r>
      <w:r w:rsidRPr="004465BD">
        <w:rPr>
          <w:noProof/>
        </w:rPr>
        <w:fldChar w:fldCharType="begin"/>
      </w:r>
      <w:r w:rsidRPr="004465BD">
        <w:rPr>
          <w:noProof/>
        </w:rPr>
        <w:instrText xml:space="preserve"> PAGEREF _Toc184904186 \h </w:instrText>
      </w:r>
      <w:r w:rsidRPr="004465BD">
        <w:rPr>
          <w:noProof/>
        </w:rPr>
      </w:r>
      <w:r w:rsidRPr="004465BD">
        <w:rPr>
          <w:noProof/>
        </w:rPr>
        <w:fldChar w:fldCharType="separate"/>
      </w:r>
      <w:r w:rsidR="00F40186">
        <w:rPr>
          <w:noProof/>
        </w:rPr>
        <w:t>170</w:t>
      </w:r>
      <w:r w:rsidRPr="004465BD">
        <w:rPr>
          <w:noProof/>
        </w:rPr>
        <w:fldChar w:fldCharType="end"/>
      </w:r>
    </w:p>
    <w:p w14:paraId="0DC4A122" w14:textId="47F18D4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Interests of Commissioner in any business</w:t>
      </w:r>
      <w:r w:rsidRPr="004465BD">
        <w:rPr>
          <w:noProof/>
        </w:rPr>
        <w:tab/>
      </w:r>
      <w:r w:rsidRPr="004465BD">
        <w:rPr>
          <w:noProof/>
        </w:rPr>
        <w:fldChar w:fldCharType="begin"/>
      </w:r>
      <w:r w:rsidRPr="004465BD">
        <w:rPr>
          <w:noProof/>
        </w:rPr>
        <w:instrText xml:space="preserve"> PAGEREF _Toc184904187 \h </w:instrText>
      </w:r>
      <w:r w:rsidRPr="004465BD">
        <w:rPr>
          <w:noProof/>
        </w:rPr>
      </w:r>
      <w:r w:rsidRPr="004465BD">
        <w:rPr>
          <w:noProof/>
        </w:rPr>
        <w:fldChar w:fldCharType="separate"/>
      </w:r>
      <w:r w:rsidR="00F40186">
        <w:rPr>
          <w:noProof/>
        </w:rPr>
        <w:t>171</w:t>
      </w:r>
      <w:r w:rsidRPr="004465BD">
        <w:rPr>
          <w:noProof/>
        </w:rPr>
        <w:fldChar w:fldCharType="end"/>
      </w:r>
    </w:p>
    <w:p w14:paraId="4B66606E" w14:textId="79E9F23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Leave of absence</w:t>
      </w:r>
      <w:r w:rsidRPr="004465BD">
        <w:rPr>
          <w:noProof/>
        </w:rPr>
        <w:tab/>
      </w:r>
      <w:r w:rsidRPr="004465BD">
        <w:rPr>
          <w:noProof/>
        </w:rPr>
        <w:fldChar w:fldCharType="begin"/>
      </w:r>
      <w:r w:rsidRPr="004465BD">
        <w:rPr>
          <w:noProof/>
        </w:rPr>
        <w:instrText xml:space="preserve"> PAGEREF _Toc184904188 \h </w:instrText>
      </w:r>
      <w:r w:rsidRPr="004465BD">
        <w:rPr>
          <w:noProof/>
        </w:rPr>
      </w:r>
      <w:r w:rsidRPr="004465BD">
        <w:rPr>
          <w:noProof/>
        </w:rPr>
        <w:fldChar w:fldCharType="separate"/>
      </w:r>
      <w:r w:rsidR="00F40186">
        <w:rPr>
          <w:noProof/>
        </w:rPr>
        <w:t>171</w:t>
      </w:r>
      <w:r w:rsidRPr="004465BD">
        <w:rPr>
          <w:noProof/>
        </w:rPr>
        <w:fldChar w:fldCharType="end"/>
      </w:r>
    </w:p>
    <w:p w14:paraId="318E35F3" w14:textId="35A3C7E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Acting appointments</w:t>
      </w:r>
      <w:r w:rsidRPr="004465BD">
        <w:rPr>
          <w:noProof/>
        </w:rPr>
        <w:tab/>
      </w:r>
      <w:r w:rsidRPr="004465BD">
        <w:rPr>
          <w:noProof/>
        </w:rPr>
        <w:fldChar w:fldCharType="begin"/>
      </w:r>
      <w:r w:rsidRPr="004465BD">
        <w:rPr>
          <w:noProof/>
        </w:rPr>
        <w:instrText xml:space="preserve"> PAGEREF _Toc184904189 \h </w:instrText>
      </w:r>
      <w:r w:rsidRPr="004465BD">
        <w:rPr>
          <w:noProof/>
        </w:rPr>
      </w:r>
      <w:r w:rsidRPr="004465BD">
        <w:rPr>
          <w:noProof/>
        </w:rPr>
        <w:fldChar w:fldCharType="separate"/>
      </w:r>
      <w:r w:rsidR="00F40186">
        <w:rPr>
          <w:noProof/>
        </w:rPr>
        <w:t>171</w:t>
      </w:r>
      <w:r w:rsidRPr="004465BD">
        <w:rPr>
          <w:noProof/>
        </w:rPr>
        <w:fldChar w:fldCharType="end"/>
      </w:r>
    </w:p>
    <w:p w14:paraId="37B88AE3" w14:textId="03D1697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Resignation</w:t>
      </w:r>
      <w:r w:rsidRPr="004465BD">
        <w:rPr>
          <w:noProof/>
        </w:rPr>
        <w:tab/>
      </w:r>
      <w:r w:rsidRPr="004465BD">
        <w:rPr>
          <w:noProof/>
        </w:rPr>
        <w:fldChar w:fldCharType="begin"/>
      </w:r>
      <w:r w:rsidRPr="004465BD">
        <w:rPr>
          <w:noProof/>
        </w:rPr>
        <w:instrText xml:space="preserve"> PAGEREF _Toc184904190 \h </w:instrText>
      </w:r>
      <w:r w:rsidRPr="004465BD">
        <w:rPr>
          <w:noProof/>
        </w:rPr>
      </w:r>
      <w:r w:rsidRPr="004465BD">
        <w:rPr>
          <w:noProof/>
        </w:rPr>
        <w:fldChar w:fldCharType="separate"/>
      </w:r>
      <w:r w:rsidR="00F40186">
        <w:rPr>
          <w:noProof/>
        </w:rPr>
        <w:t>172</w:t>
      </w:r>
      <w:r w:rsidRPr="004465BD">
        <w:rPr>
          <w:noProof/>
        </w:rPr>
        <w:fldChar w:fldCharType="end"/>
      </w:r>
    </w:p>
    <w:p w14:paraId="3DB4F79D" w14:textId="7F79A57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Staff to assist Commissioner</w:t>
      </w:r>
      <w:r w:rsidRPr="004465BD">
        <w:rPr>
          <w:noProof/>
        </w:rPr>
        <w:tab/>
      </w:r>
      <w:r w:rsidRPr="004465BD">
        <w:rPr>
          <w:noProof/>
        </w:rPr>
        <w:fldChar w:fldCharType="begin"/>
      </w:r>
      <w:r w:rsidRPr="004465BD">
        <w:rPr>
          <w:noProof/>
        </w:rPr>
        <w:instrText xml:space="preserve"> PAGEREF _Toc184904191 \h </w:instrText>
      </w:r>
      <w:r w:rsidRPr="004465BD">
        <w:rPr>
          <w:noProof/>
        </w:rPr>
      </w:r>
      <w:r w:rsidRPr="004465BD">
        <w:rPr>
          <w:noProof/>
        </w:rPr>
        <w:fldChar w:fldCharType="separate"/>
      </w:r>
      <w:r w:rsidR="00F40186">
        <w:rPr>
          <w:noProof/>
        </w:rPr>
        <w:t>172</w:t>
      </w:r>
      <w:r w:rsidRPr="004465BD">
        <w:rPr>
          <w:noProof/>
        </w:rPr>
        <w:fldChar w:fldCharType="end"/>
      </w:r>
    </w:p>
    <w:p w14:paraId="628C1102" w14:textId="7FF92CF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Consultants to Commissioner</w:t>
      </w:r>
      <w:r w:rsidRPr="004465BD">
        <w:rPr>
          <w:noProof/>
        </w:rPr>
        <w:tab/>
      </w:r>
      <w:r w:rsidRPr="004465BD">
        <w:rPr>
          <w:noProof/>
        </w:rPr>
        <w:fldChar w:fldCharType="begin"/>
      </w:r>
      <w:r w:rsidRPr="004465BD">
        <w:rPr>
          <w:noProof/>
        </w:rPr>
        <w:instrText xml:space="preserve"> PAGEREF _Toc184904192 \h </w:instrText>
      </w:r>
      <w:r w:rsidRPr="004465BD">
        <w:rPr>
          <w:noProof/>
        </w:rPr>
      </w:r>
      <w:r w:rsidRPr="004465BD">
        <w:rPr>
          <w:noProof/>
        </w:rPr>
        <w:fldChar w:fldCharType="separate"/>
      </w:r>
      <w:r w:rsidR="00F40186">
        <w:rPr>
          <w:noProof/>
        </w:rPr>
        <w:t>172</w:t>
      </w:r>
      <w:r w:rsidRPr="004465BD">
        <w:rPr>
          <w:noProof/>
        </w:rPr>
        <w:fldChar w:fldCharType="end"/>
      </w:r>
    </w:p>
    <w:p w14:paraId="327564CD" w14:textId="0F319C0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Annual report etc. by Commissioner</w:t>
      </w:r>
      <w:r w:rsidRPr="004465BD">
        <w:rPr>
          <w:noProof/>
        </w:rPr>
        <w:tab/>
      </w:r>
      <w:r w:rsidRPr="004465BD">
        <w:rPr>
          <w:noProof/>
        </w:rPr>
        <w:fldChar w:fldCharType="begin"/>
      </w:r>
      <w:r w:rsidRPr="004465BD">
        <w:rPr>
          <w:noProof/>
        </w:rPr>
        <w:instrText xml:space="preserve"> PAGEREF _Toc184904193 \h </w:instrText>
      </w:r>
      <w:r w:rsidRPr="004465BD">
        <w:rPr>
          <w:noProof/>
        </w:rPr>
      </w:r>
      <w:r w:rsidRPr="004465BD">
        <w:rPr>
          <w:noProof/>
        </w:rPr>
        <w:fldChar w:fldCharType="separate"/>
      </w:r>
      <w:r w:rsidR="00F40186">
        <w:rPr>
          <w:noProof/>
        </w:rPr>
        <w:t>173</w:t>
      </w:r>
      <w:r w:rsidRPr="004465BD">
        <w:rPr>
          <w:noProof/>
        </w:rPr>
        <w:fldChar w:fldCharType="end"/>
      </w:r>
    </w:p>
    <w:p w14:paraId="5CA8D59A" w14:textId="6F40C43B"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VI—Aboriginals Benefit Account</w:t>
      </w:r>
      <w:r w:rsidRPr="004465BD">
        <w:rPr>
          <w:b w:val="0"/>
          <w:noProof/>
          <w:sz w:val="18"/>
        </w:rPr>
        <w:tab/>
      </w:r>
      <w:r w:rsidRPr="004465BD">
        <w:rPr>
          <w:b w:val="0"/>
          <w:noProof/>
          <w:sz w:val="18"/>
        </w:rPr>
        <w:fldChar w:fldCharType="begin"/>
      </w:r>
      <w:r w:rsidRPr="004465BD">
        <w:rPr>
          <w:b w:val="0"/>
          <w:noProof/>
          <w:sz w:val="18"/>
        </w:rPr>
        <w:instrText xml:space="preserve"> PAGEREF _Toc184904194 \h </w:instrText>
      </w:r>
      <w:r w:rsidRPr="004465BD">
        <w:rPr>
          <w:b w:val="0"/>
          <w:noProof/>
          <w:sz w:val="18"/>
        </w:rPr>
      </w:r>
      <w:r w:rsidRPr="004465BD">
        <w:rPr>
          <w:b w:val="0"/>
          <w:noProof/>
          <w:sz w:val="18"/>
        </w:rPr>
        <w:fldChar w:fldCharType="separate"/>
      </w:r>
      <w:r w:rsidR="00F40186">
        <w:rPr>
          <w:b w:val="0"/>
          <w:noProof/>
          <w:sz w:val="18"/>
        </w:rPr>
        <w:t>174</w:t>
      </w:r>
      <w:r w:rsidRPr="004465BD">
        <w:rPr>
          <w:b w:val="0"/>
          <w:noProof/>
          <w:sz w:val="18"/>
        </w:rPr>
        <w:fldChar w:fldCharType="end"/>
      </w:r>
    </w:p>
    <w:p w14:paraId="54175993" w14:textId="14F4105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Aboriginals Benefit Account</w:t>
      </w:r>
      <w:r w:rsidRPr="004465BD">
        <w:rPr>
          <w:noProof/>
        </w:rPr>
        <w:tab/>
      </w:r>
      <w:r w:rsidRPr="004465BD">
        <w:rPr>
          <w:noProof/>
        </w:rPr>
        <w:fldChar w:fldCharType="begin"/>
      </w:r>
      <w:r w:rsidRPr="004465BD">
        <w:rPr>
          <w:noProof/>
        </w:rPr>
        <w:instrText xml:space="preserve"> PAGEREF _Toc184904195 \h </w:instrText>
      </w:r>
      <w:r w:rsidRPr="004465BD">
        <w:rPr>
          <w:noProof/>
        </w:rPr>
      </w:r>
      <w:r w:rsidRPr="004465BD">
        <w:rPr>
          <w:noProof/>
        </w:rPr>
        <w:fldChar w:fldCharType="separate"/>
      </w:r>
      <w:r w:rsidR="00F40186">
        <w:rPr>
          <w:noProof/>
        </w:rPr>
        <w:t>174</w:t>
      </w:r>
      <w:r w:rsidRPr="004465BD">
        <w:rPr>
          <w:noProof/>
        </w:rPr>
        <w:fldChar w:fldCharType="end"/>
      </w:r>
    </w:p>
    <w:p w14:paraId="1ED43412" w14:textId="4A18BAE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lastRenderedPageBreak/>
        <w:t>62A</w:t>
      </w:r>
      <w:r>
        <w:rPr>
          <w:noProof/>
        </w:rPr>
        <w:tab/>
        <w:t>Minimum investment amount</w:t>
      </w:r>
      <w:r w:rsidRPr="004465BD">
        <w:rPr>
          <w:noProof/>
        </w:rPr>
        <w:tab/>
      </w:r>
      <w:r w:rsidRPr="004465BD">
        <w:rPr>
          <w:noProof/>
        </w:rPr>
        <w:fldChar w:fldCharType="begin"/>
      </w:r>
      <w:r w:rsidRPr="004465BD">
        <w:rPr>
          <w:noProof/>
        </w:rPr>
        <w:instrText xml:space="preserve"> PAGEREF _Toc184904196 \h </w:instrText>
      </w:r>
      <w:r w:rsidRPr="004465BD">
        <w:rPr>
          <w:noProof/>
        </w:rPr>
      </w:r>
      <w:r w:rsidRPr="004465BD">
        <w:rPr>
          <w:noProof/>
        </w:rPr>
        <w:fldChar w:fldCharType="separate"/>
      </w:r>
      <w:r w:rsidR="00F40186">
        <w:rPr>
          <w:noProof/>
        </w:rPr>
        <w:t>174</w:t>
      </w:r>
      <w:r w:rsidRPr="004465BD">
        <w:rPr>
          <w:noProof/>
        </w:rPr>
        <w:fldChar w:fldCharType="end"/>
      </w:r>
    </w:p>
    <w:p w14:paraId="4DDE5DF2" w14:textId="1D38096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Credit of amounts to Account</w:t>
      </w:r>
      <w:r w:rsidRPr="004465BD">
        <w:rPr>
          <w:noProof/>
        </w:rPr>
        <w:tab/>
      </w:r>
      <w:r w:rsidRPr="004465BD">
        <w:rPr>
          <w:noProof/>
        </w:rPr>
        <w:fldChar w:fldCharType="begin"/>
      </w:r>
      <w:r w:rsidRPr="004465BD">
        <w:rPr>
          <w:noProof/>
        </w:rPr>
        <w:instrText xml:space="preserve"> PAGEREF _Toc184904197 \h </w:instrText>
      </w:r>
      <w:r w:rsidRPr="004465BD">
        <w:rPr>
          <w:noProof/>
        </w:rPr>
      </w:r>
      <w:r w:rsidRPr="004465BD">
        <w:rPr>
          <w:noProof/>
        </w:rPr>
        <w:fldChar w:fldCharType="separate"/>
      </w:r>
      <w:r w:rsidR="00F40186">
        <w:rPr>
          <w:noProof/>
        </w:rPr>
        <w:t>175</w:t>
      </w:r>
      <w:r w:rsidRPr="004465BD">
        <w:rPr>
          <w:noProof/>
        </w:rPr>
        <w:fldChar w:fldCharType="end"/>
      </w:r>
    </w:p>
    <w:p w14:paraId="66C6EAB9" w14:textId="5990940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63A</w:t>
      </w:r>
      <w:r>
        <w:rPr>
          <w:noProof/>
        </w:rPr>
        <w:tab/>
        <w:t>Purposes of the Account</w:t>
      </w:r>
      <w:r w:rsidRPr="004465BD">
        <w:rPr>
          <w:noProof/>
        </w:rPr>
        <w:tab/>
      </w:r>
      <w:r w:rsidRPr="004465BD">
        <w:rPr>
          <w:noProof/>
        </w:rPr>
        <w:fldChar w:fldCharType="begin"/>
      </w:r>
      <w:r w:rsidRPr="004465BD">
        <w:rPr>
          <w:noProof/>
        </w:rPr>
        <w:instrText xml:space="preserve"> PAGEREF _Toc184904198 \h </w:instrText>
      </w:r>
      <w:r w:rsidRPr="004465BD">
        <w:rPr>
          <w:noProof/>
        </w:rPr>
      </w:r>
      <w:r w:rsidRPr="004465BD">
        <w:rPr>
          <w:noProof/>
        </w:rPr>
        <w:fldChar w:fldCharType="separate"/>
      </w:r>
      <w:r w:rsidR="00F40186">
        <w:rPr>
          <w:noProof/>
        </w:rPr>
        <w:t>177</w:t>
      </w:r>
      <w:r w:rsidRPr="004465BD">
        <w:rPr>
          <w:noProof/>
        </w:rPr>
        <w:fldChar w:fldCharType="end"/>
      </w:r>
    </w:p>
    <w:p w14:paraId="7827A4EE" w14:textId="2186887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Debits from the Account</w:t>
      </w:r>
      <w:r w:rsidRPr="004465BD">
        <w:rPr>
          <w:noProof/>
        </w:rPr>
        <w:tab/>
      </w:r>
      <w:r w:rsidRPr="004465BD">
        <w:rPr>
          <w:noProof/>
        </w:rPr>
        <w:fldChar w:fldCharType="begin"/>
      </w:r>
      <w:r w:rsidRPr="004465BD">
        <w:rPr>
          <w:noProof/>
        </w:rPr>
        <w:instrText xml:space="preserve"> PAGEREF _Toc184904199 \h </w:instrText>
      </w:r>
      <w:r w:rsidRPr="004465BD">
        <w:rPr>
          <w:noProof/>
        </w:rPr>
      </w:r>
      <w:r w:rsidRPr="004465BD">
        <w:rPr>
          <w:noProof/>
        </w:rPr>
        <w:fldChar w:fldCharType="separate"/>
      </w:r>
      <w:r w:rsidR="00F40186">
        <w:rPr>
          <w:noProof/>
        </w:rPr>
        <w:t>177</w:t>
      </w:r>
      <w:r w:rsidRPr="004465BD">
        <w:rPr>
          <w:noProof/>
        </w:rPr>
        <w:fldChar w:fldCharType="end"/>
      </w:r>
    </w:p>
    <w:p w14:paraId="23EF239E" w14:textId="1B7AD5C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64A</w:t>
      </w:r>
      <w:r>
        <w:rPr>
          <w:noProof/>
        </w:rPr>
        <w:tab/>
        <w:t>Debit of additional amounts from Account</w:t>
      </w:r>
      <w:r w:rsidRPr="004465BD">
        <w:rPr>
          <w:noProof/>
        </w:rPr>
        <w:tab/>
      </w:r>
      <w:r w:rsidRPr="004465BD">
        <w:rPr>
          <w:noProof/>
        </w:rPr>
        <w:fldChar w:fldCharType="begin"/>
      </w:r>
      <w:r w:rsidRPr="004465BD">
        <w:rPr>
          <w:noProof/>
        </w:rPr>
        <w:instrText xml:space="preserve"> PAGEREF _Toc184904200 \h </w:instrText>
      </w:r>
      <w:r w:rsidRPr="004465BD">
        <w:rPr>
          <w:noProof/>
        </w:rPr>
      </w:r>
      <w:r w:rsidRPr="004465BD">
        <w:rPr>
          <w:noProof/>
        </w:rPr>
        <w:fldChar w:fldCharType="separate"/>
      </w:r>
      <w:r w:rsidR="00F40186">
        <w:rPr>
          <w:noProof/>
        </w:rPr>
        <w:t>181</w:t>
      </w:r>
      <w:r w:rsidRPr="004465BD">
        <w:rPr>
          <w:noProof/>
        </w:rPr>
        <w:fldChar w:fldCharType="end"/>
      </w:r>
    </w:p>
    <w:p w14:paraId="28362045" w14:textId="0A23896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64AA</w:t>
      </w:r>
      <w:r>
        <w:rPr>
          <w:noProof/>
        </w:rPr>
        <w:tab/>
        <w:t>Debit of additional amounts from the Account for the purposes of the NTAI Corporation</w:t>
      </w:r>
      <w:r w:rsidRPr="004465BD">
        <w:rPr>
          <w:noProof/>
        </w:rPr>
        <w:tab/>
      </w:r>
      <w:r w:rsidRPr="004465BD">
        <w:rPr>
          <w:noProof/>
        </w:rPr>
        <w:fldChar w:fldCharType="begin"/>
      </w:r>
      <w:r w:rsidRPr="004465BD">
        <w:rPr>
          <w:noProof/>
        </w:rPr>
        <w:instrText xml:space="preserve"> PAGEREF _Toc184904201 \h </w:instrText>
      </w:r>
      <w:r w:rsidRPr="004465BD">
        <w:rPr>
          <w:noProof/>
        </w:rPr>
      </w:r>
      <w:r w:rsidRPr="004465BD">
        <w:rPr>
          <w:noProof/>
        </w:rPr>
        <w:fldChar w:fldCharType="separate"/>
      </w:r>
      <w:r w:rsidR="00F40186">
        <w:rPr>
          <w:noProof/>
        </w:rPr>
        <w:t>183</w:t>
      </w:r>
      <w:r w:rsidRPr="004465BD">
        <w:rPr>
          <w:noProof/>
        </w:rPr>
        <w:fldChar w:fldCharType="end"/>
      </w:r>
    </w:p>
    <w:p w14:paraId="3F80AF90" w14:textId="75A23E2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64B</w:t>
      </w:r>
      <w:r>
        <w:rPr>
          <w:noProof/>
        </w:rPr>
        <w:tab/>
        <w:t>Accounts, financial statements and annual report</w:t>
      </w:r>
      <w:r w:rsidRPr="004465BD">
        <w:rPr>
          <w:noProof/>
        </w:rPr>
        <w:tab/>
      </w:r>
      <w:r w:rsidRPr="004465BD">
        <w:rPr>
          <w:noProof/>
        </w:rPr>
        <w:fldChar w:fldCharType="begin"/>
      </w:r>
      <w:r w:rsidRPr="004465BD">
        <w:rPr>
          <w:noProof/>
        </w:rPr>
        <w:instrText xml:space="preserve"> PAGEREF _Toc184904202 \h </w:instrText>
      </w:r>
      <w:r w:rsidRPr="004465BD">
        <w:rPr>
          <w:noProof/>
        </w:rPr>
      </w:r>
      <w:r w:rsidRPr="004465BD">
        <w:rPr>
          <w:noProof/>
        </w:rPr>
        <w:fldChar w:fldCharType="separate"/>
      </w:r>
      <w:r w:rsidR="00F40186">
        <w:rPr>
          <w:noProof/>
        </w:rPr>
        <w:t>184</w:t>
      </w:r>
      <w:r w:rsidRPr="004465BD">
        <w:rPr>
          <w:noProof/>
        </w:rPr>
        <w:fldChar w:fldCharType="end"/>
      </w:r>
    </w:p>
    <w:p w14:paraId="46DBFF81" w14:textId="1AFF9269"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VIA—Northern Territory Aboriginal Investment Corporation</w:t>
      </w:r>
      <w:r w:rsidRPr="004465BD">
        <w:rPr>
          <w:b w:val="0"/>
          <w:noProof/>
          <w:sz w:val="18"/>
        </w:rPr>
        <w:tab/>
      </w:r>
      <w:r w:rsidRPr="004465BD">
        <w:rPr>
          <w:b w:val="0"/>
          <w:noProof/>
          <w:sz w:val="18"/>
        </w:rPr>
        <w:fldChar w:fldCharType="begin"/>
      </w:r>
      <w:r w:rsidRPr="004465BD">
        <w:rPr>
          <w:b w:val="0"/>
          <w:noProof/>
          <w:sz w:val="18"/>
        </w:rPr>
        <w:instrText xml:space="preserve"> PAGEREF _Toc184904203 \h </w:instrText>
      </w:r>
      <w:r w:rsidRPr="004465BD">
        <w:rPr>
          <w:b w:val="0"/>
          <w:noProof/>
          <w:sz w:val="18"/>
        </w:rPr>
      </w:r>
      <w:r w:rsidRPr="004465BD">
        <w:rPr>
          <w:b w:val="0"/>
          <w:noProof/>
          <w:sz w:val="18"/>
        </w:rPr>
        <w:fldChar w:fldCharType="separate"/>
      </w:r>
      <w:r w:rsidR="00F40186">
        <w:rPr>
          <w:b w:val="0"/>
          <w:noProof/>
          <w:sz w:val="18"/>
        </w:rPr>
        <w:t>185</w:t>
      </w:r>
      <w:r w:rsidRPr="004465BD">
        <w:rPr>
          <w:b w:val="0"/>
          <w:noProof/>
          <w:sz w:val="18"/>
        </w:rPr>
        <w:fldChar w:fldCharType="end"/>
      </w:r>
    </w:p>
    <w:p w14:paraId="00E5C9B0" w14:textId="7E8E8199"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1—Definitions</w:t>
      </w:r>
      <w:r w:rsidRPr="004465BD">
        <w:rPr>
          <w:b w:val="0"/>
          <w:noProof/>
          <w:sz w:val="18"/>
        </w:rPr>
        <w:tab/>
      </w:r>
      <w:r w:rsidRPr="004465BD">
        <w:rPr>
          <w:b w:val="0"/>
          <w:noProof/>
          <w:sz w:val="18"/>
        </w:rPr>
        <w:fldChar w:fldCharType="begin"/>
      </w:r>
      <w:r w:rsidRPr="004465BD">
        <w:rPr>
          <w:b w:val="0"/>
          <w:noProof/>
          <w:sz w:val="18"/>
        </w:rPr>
        <w:instrText xml:space="preserve"> PAGEREF _Toc184904204 \h </w:instrText>
      </w:r>
      <w:r w:rsidRPr="004465BD">
        <w:rPr>
          <w:b w:val="0"/>
          <w:noProof/>
          <w:sz w:val="18"/>
        </w:rPr>
      </w:r>
      <w:r w:rsidRPr="004465BD">
        <w:rPr>
          <w:b w:val="0"/>
          <w:noProof/>
          <w:sz w:val="18"/>
        </w:rPr>
        <w:fldChar w:fldCharType="separate"/>
      </w:r>
      <w:r w:rsidR="00F40186">
        <w:rPr>
          <w:b w:val="0"/>
          <w:noProof/>
          <w:sz w:val="18"/>
        </w:rPr>
        <w:t>185</w:t>
      </w:r>
      <w:r w:rsidRPr="004465BD">
        <w:rPr>
          <w:b w:val="0"/>
          <w:noProof/>
          <w:sz w:val="18"/>
        </w:rPr>
        <w:fldChar w:fldCharType="end"/>
      </w:r>
    </w:p>
    <w:p w14:paraId="0A7725E7" w14:textId="209CFAB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65A</w:t>
      </w:r>
      <w:r>
        <w:rPr>
          <w:noProof/>
        </w:rPr>
        <w:tab/>
        <w:t>Definitions</w:t>
      </w:r>
      <w:r w:rsidRPr="004465BD">
        <w:rPr>
          <w:noProof/>
        </w:rPr>
        <w:tab/>
      </w:r>
      <w:r w:rsidRPr="004465BD">
        <w:rPr>
          <w:noProof/>
        </w:rPr>
        <w:fldChar w:fldCharType="begin"/>
      </w:r>
      <w:r w:rsidRPr="004465BD">
        <w:rPr>
          <w:noProof/>
        </w:rPr>
        <w:instrText xml:space="preserve"> PAGEREF _Toc184904205 \h </w:instrText>
      </w:r>
      <w:r w:rsidRPr="004465BD">
        <w:rPr>
          <w:noProof/>
        </w:rPr>
      </w:r>
      <w:r w:rsidRPr="004465BD">
        <w:rPr>
          <w:noProof/>
        </w:rPr>
        <w:fldChar w:fldCharType="separate"/>
      </w:r>
      <w:r w:rsidR="00F40186">
        <w:rPr>
          <w:noProof/>
        </w:rPr>
        <w:t>185</w:t>
      </w:r>
      <w:r w:rsidRPr="004465BD">
        <w:rPr>
          <w:noProof/>
        </w:rPr>
        <w:fldChar w:fldCharType="end"/>
      </w:r>
    </w:p>
    <w:p w14:paraId="17F5D4E8" w14:textId="7447E921"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2—Northern Territory Aboriginal Investment Corporation</w:t>
      </w:r>
      <w:r w:rsidRPr="004465BD">
        <w:rPr>
          <w:b w:val="0"/>
          <w:noProof/>
          <w:sz w:val="18"/>
        </w:rPr>
        <w:tab/>
      </w:r>
      <w:r w:rsidRPr="004465BD">
        <w:rPr>
          <w:b w:val="0"/>
          <w:noProof/>
          <w:sz w:val="18"/>
        </w:rPr>
        <w:fldChar w:fldCharType="begin"/>
      </w:r>
      <w:r w:rsidRPr="004465BD">
        <w:rPr>
          <w:b w:val="0"/>
          <w:noProof/>
          <w:sz w:val="18"/>
        </w:rPr>
        <w:instrText xml:space="preserve"> PAGEREF _Toc184904206 \h </w:instrText>
      </w:r>
      <w:r w:rsidRPr="004465BD">
        <w:rPr>
          <w:b w:val="0"/>
          <w:noProof/>
          <w:sz w:val="18"/>
        </w:rPr>
      </w:r>
      <w:r w:rsidRPr="004465BD">
        <w:rPr>
          <w:b w:val="0"/>
          <w:noProof/>
          <w:sz w:val="18"/>
        </w:rPr>
        <w:fldChar w:fldCharType="separate"/>
      </w:r>
      <w:r w:rsidR="00F40186">
        <w:rPr>
          <w:b w:val="0"/>
          <w:noProof/>
          <w:sz w:val="18"/>
        </w:rPr>
        <w:t>188</w:t>
      </w:r>
      <w:r w:rsidRPr="004465BD">
        <w:rPr>
          <w:b w:val="0"/>
          <w:noProof/>
          <w:sz w:val="18"/>
        </w:rPr>
        <w:fldChar w:fldCharType="end"/>
      </w:r>
    </w:p>
    <w:p w14:paraId="4CF579EC" w14:textId="5284C134" w:rsidR="004465BD" w:rsidRDefault="004465BD">
      <w:pPr>
        <w:pStyle w:val="TOC4"/>
        <w:rPr>
          <w:rFonts w:asciiTheme="minorHAnsi" w:eastAsiaTheme="minorEastAsia" w:hAnsiTheme="minorHAnsi" w:cstheme="minorBidi"/>
          <w:b w:val="0"/>
          <w:noProof/>
          <w:kern w:val="2"/>
          <w:sz w:val="24"/>
          <w:szCs w:val="24"/>
          <w14:ligatures w14:val="standardContextual"/>
        </w:rPr>
      </w:pPr>
      <w:r>
        <w:rPr>
          <w:noProof/>
        </w:rPr>
        <w:t>Subdivision A—Establishment and functions</w:t>
      </w:r>
      <w:r w:rsidRPr="004465BD">
        <w:rPr>
          <w:b w:val="0"/>
          <w:noProof/>
          <w:sz w:val="18"/>
        </w:rPr>
        <w:tab/>
      </w:r>
      <w:r w:rsidRPr="004465BD">
        <w:rPr>
          <w:b w:val="0"/>
          <w:noProof/>
          <w:sz w:val="18"/>
        </w:rPr>
        <w:fldChar w:fldCharType="begin"/>
      </w:r>
      <w:r w:rsidRPr="004465BD">
        <w:rPr>
          <w:b w:val="0"/>
          <w:noProof/>
          <w:sz w:val="18"/>
        </w:rPr>
        <w:instrText xml:space="preserve"> PAGEREF _Toc184904207 \h </w:instrText>
      </w:r>
      <w:r w:rsidRPr="004465BD">
        <w:rPr>
          <w:b w:val="0"/>
          <w:noProof/>
          <w:sz w:val="18"/>
        </w:rPr>
      </w:r>
      <w:r w:rsidRPr="004465BD">
        <w:rPr>
          <w:b w:val="0"/>
          <w:noProof/>
          <w:sz w:val="18"/>
        </w:rPr>
        <w:fldChar w:fldCharType="separate"/>
      </w:r>
      <w:r w:rsidR="00F40186">
        <w:rPr>
          <w:b w:val="0"/>
          <w:noProof/>
          <w:sz w:val="18"/>
        </w:rPr>
        <w:t>188</w:t>
      </w:r>
      <w:r w:rsidRPr="004465BD">
        <w:rPr>
          <w:b w:val="0"/>
          <w:noProof/>
          <w:sz w:val="18"/>
        </w:rPr>
        <w:fldChar w:fldCharType="end"/>
      </w:r>
    </w:p>
    <w:p w14:paraId="00532652" w14:textId="4E400E8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w:t>
      </w:r>
      <w:r>
        <w:rPr>
          <w:noProof/>
        </w:rPr>
        <w:tab/>
        <w:t>Establishment</w:t>
      </w:r>
      <w:r w:rsidRPr="004465BD">
        <w:rPr>
          <w:noProof/>
        </w:rPr>
        <w:tab/>
      </w:r>
      <w:r w:rsidRPr="004465BD">
        <w:rPr>
          <w:noProof/>
        </w:rPr>
        <w:fldChar w:fldCharType="begin"/>
      </w:r>
      <w:r w:rsidRPr="004465BD">
        <w:rPr>
          <w:noProof/>
        </w:rPr>
        <w:instrText xml:space="preserve"> PAGEREF _Toc184904208 \h </w:instrText>
      </w:r>
      <w:r w:rsidRPr="004465BD">
        <w:rPr>
          <w:noProof/>
        </w:rPr>
      </w:r>
      <w:r w:rsidRPr="004465BD">
        <w:rPr>
          <w:noProof/>
        </w:rPr>
        <w:fldChar w:fldCharType="separate"/>
      </w:r>
      <w:r w:rsidR="00F40186">
        <w:rPr>
          <w:noProof/>
        </w:rPr>
        <w:t>188</w:t>
      </w:r>
      <w:r w:rsidRPr="004465BD">
        <w:rPr>
          <w:noProof/>
        </w:rPr>
        <w:fldChar w:fldCharType="end"/>
      </w:r>
    </w:p>
    <w:p w14:paraId="10F1CFD7" w14:textId="0B72D5C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65BA</w:t>
      </w:r>
      <w:r>
        <w:rPr>
          <w:noProof/>
        </w:rPr>
        <w:tab/>
        <w:t>Purposes of the NTAI Corporation</w:t>
      </w:r>
      <w:r w:rsidRPr="004465BD">
        <w:rPr>
          <w:noProof/>
        </w:rPr>
        <w:tab/>
      </w:r>
      <w:r w:rsidRPr="004465BD">
        <w:rPr>
          <w:noProof/>
        </w:rPr>
        <w:fldChar w:fldCharType="begin"/>
      </w:r>
      <w:r w:rsidRPr="004465BD">
        <w:rPr>
          <w:noProof/>
        </w:rPr>
        <w:instrText xml:space="preserve"> PAGEREF _Toc184904209 \h </w:instrText>
      </w:r>
      <w:r w:rsidRPr="004465BD">
        <w:rPr>
          <w:noProof/>
        </w:rPr>
      </w:r>
      <w:r w:rsidRPr="004465BD">
        <w:rPr>
          <w:noProof/>
        </w:rPr>
        <w:fldChar w:fldCharType="separate"/>
      </w:r>
      <w:r w:rsidR="00F40186">
        <w:rPr>
          <w:noProof/>
        </w:rPr>
        <w:t>188</w:t>
      </w:r>
      <w:r w:rsidRPr="004465BD">
        <w:rPr>
          <w:noProof/>
        </w:rPr>
        <w:fldChar w:fldCharType="end"/>
      </w:r>
    </w:p>
    <w:p w14:paraId="27BF197D" w14:textId="0618EBB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65BB</w:t>
      </w:r>
      <w:r>
        <w:rPr>
          <w:noProof/>
        </w:rPr>
        <w:tab/>
        <w:t>NTAI Corporation’s functions</w:t>
      </w:r>
      <w:r w:rsidRPr="004465BD">
        <w:rPr>
          <w:noProof/>
        </w:rPr>
        <w:tab/>
      </w:r>
      <w:r w:rsidRPr="004465BD">
        <w:rPr>
          <w:noProof/>
        </w:rPr>
        <w:fldChar w:fldCharType="begin"/>
      </w:r>
      <w:r w:rsidRPr="004465BD">
        <w:rPr>
          <w:noProof/>
        </w:rPr>
        <w:instrText xml:space="preserve"> PAGEREF _Toc184904210 \h </w:instrText>
      </w:r>
      <w:r w:rsidRPr="004465BD">
        <w:rPr>
          <w:noProof/>
        </w:rPr>
      </w:r>
      <w:r w:rsidRPr="004465BD">
        <w:rPr>
          <w:noProof/>
        </w:rPr>
        <w:fldChar w:fldCharType="separate"/>
      </w:r>
      <w:r w:rsidR="00F40186">
        <w:rPr>
          <w:noProof/>
        </w:rPr>
        <w:t>189</w:t>
      </w:r>
      <w:r w:rsidRPr="004465BD">
        <w:rPr>
          <w:noProof/>
        </w:rPr>
        <w:fldChar w:fldCharType="end"/>
      </w:r>
    </w:p>
    <w:p w14:paraId="6941A2F6" w14:textId="0B2D862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65BC</w:t>
      </w:r>
      <w:r>
        <w:rPr>
          <w:noProof/>
        </w:rPr>
        <w:tab/>
        <w:t>General rules about performance of functions</w:t>
      </w:r>
      <w:r w:rsidRPr="004465BD">
        <w:rPr>
          <w:noProof/>
        </w:rPr>
        <w:tab/>
      </w:r>
      <w:r w:rsidRPr="004465BD">
        <w:rPr>
          <w:noProof/>
        </w:rPr>
        <w:fldChar w:fldCharType="begin"/>
      </w:r>
      <w:r w:rsidRPr="004465BD">
        <w:rPr>
          <w:noProof/>
        </w:rPr>
        <w:instrText xml:space="preserve"> PAGEREF _Toc184904211 \h </w:instrText>
      </w:r>
      <w:r w:rsidRPr="004465BD">
        <w:rPr>
          <w:noProof/>
        </w:rPr>
      </w:r>
      <w:r w:rsidRPr="004465BD">
        <w:rPr>
          <w:noProof/>
        </w:rPr>
        <w:fldChar w:fldCharType="separate"/>
      </w:r>
      <w:r w:rsidR="00F40186">
        <w:rPr>
          <w:noProof/>
        </w:rPr>
        <w:t>189</w:t>
      </w:r>
      <w:r w:rsidRPr="004465BD">
        <w:rPr>
          <w:noProof/>
        </w:rPr>
        <w:fldChar w:fldCharType="end"/>
      </w:r>
    </w:p>
    <w:p w14:paraId="16159F85" w14:textId="754B7F53" w:rsidR="004465BD" w:rsidRDefault="004465BD">
      <w:pPr>
        <w:pStyle w:val="TOC4"/>
        <w:rPr>
          <w:rFonts w:asciiTheme="minorHAnsi" w:eastAsiaTheme="minorEastAsia" w:hAnsiTheme="minorHAnsi" w:cstheme="minorBidi"/>
          <w:b w:val="0"/>
          <w:noProof/>
          <w:kern w:val="2"/>
          <w:sz w:val="24"/>
          <w:szCs w:val="24"/>
          <w14:ligatures w14:val="standardContextual"/>
        </w:rPr>
      </w:pPr>
      <w:r>
        <w:rPr>
          <w:noProof/>
        </w:rPr>
        <w:t>Subdivision B—Powers</w:t>
      </w:r>
      <w:r w:rsidRPr="004465BD">
        <w:rPr>
          <w:b w:val="0"/>
          <w:noProof/>
          <w:sz w:val="18"/>
        </w:rPr>
        <w:tab/>
      </w:r>
      <w:r w:rsidRPr="004465BD">
        <w:rPr>
          <w:b w:val="0"/>
          <w:noProof/>
          <w:sz w:val="18"/>
        </w:rPr>
        <w:fldChar w:fldCharType="begin"/>
      </w:r>
      <w:r w:rsidRPr="004465BD">
        <w:rPr>
          <w:b w:val="0"/>
          <w:noProof/>
          <w:sz w:val="18"/>
        </w:rPr>
        <w:instrText xml:space="preserve"> PAGEREF _Toc184904212 \h </w:instrText>
      </w:r>
      <w:r w:rsidRPr="004465BD">
        <w:rPr>
          <w:b w:val="0"/>
          <w:noProof/>
          <w:sz w:val="18"/>
        </w:rPr>
      </w:r>
      <w:r w:rsidRPr="004465BD">
        <w:rPr>
          <w:b w:val="0"/>
          <w:noProof/>
          <w:sz w:val="18"/>
        </w:rPr>
        <w:fldChar w:fldCharType="separate"/>
      </w:r>
      <w:r w:rsidR="00F40186">
        <w:rPr>
          <w:b w:val="0"/>
          <w:noProof/>
          <w:sz w:val="18"/>
        </w:rPr>
        <w:t>190</w:t>
      </w:r>
      <w:r w:rsidRPr="004465BD">
        <w:rPr>
          <w:b w:val="0"/>
          <w:noProof/>
          <w:sz w:val="18"/>
        </w:rPr>
        <w:fldChar w:fldCharType="end"/>
      </w:r>
    </w:p>
    <w:p w14:paraId="56957739" w14:textId="50D6923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65BD</w:t>
      </w:r>
      <w:r>
        <w:rPr>
          <w:noProof/>
        </w:rPr>
        <w:tab/>
        <w:t>Powers</w:t>
      </w:r>
      <w:r w:rsidRPr="004465BD">
        <w:rPr>
          <w:noProof/>
        </w:rPr>
        <w:tab/>
      </w:r>
      <w:r w:rsidRPr="004465BD">
        <w:rPr>
          <w:noProof/>
        </w:rPr>
        <w:fldChar w:fldCharType="begin"/>
      </w:r>
      <w:r w:rsidRPr="004465BD">
        <w:rPr>
          <w:noProof/>
        </w:rPr>
        <w:instrText xml:space="preserve"> PAGEREF _Toc184904213 \h </w:instrText>
      </w:r>
      <w:r w:rsidRPr="004465BD">
        <w:rPr>
          <w:noProof/>
        </w:rPr>
      </w:r>
      <w:r w:rsidRPr="004465BD">
        <w:rPr>
          <w:noProof/>
        </w:rPr>
        <w:fldChar w:fldCharType="separate"/>
      </w:r>
      <w:r w:rsidR="00F40186">
        <w:rPr>
          <w:noProof/>
        </w:rPr>
        <w:t>190</w:t>
      </w:r>
      <w:r w:rsidRPr="004465BD">
        <w:rPr>
          <w:noProof/>
        </w:rPr>
        <w:fldChar w:fldCharType="end"/>
      </w:r>
    </w:p>
    <w:p w14:paraId="3F0BB19B" w14:textId="0188AD2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65BE</w:t>
      </w:r>
      <w:r>
        <w:rPr>
          <w:noProof/>
        </w:rPr>
        <w:tab/>
        <w:t>Payments etc. may be made subject to terms and conditions</w:t>
      </w:r>
      <w:r w:rsidRPr="004465BD">
        <w:rPr>
          <w:noProof/>
        </w:rPr>
        <w:tab/>
      </w:r>
      <w:r w:rsidRPr="004465BD">
        <w:rPr>
          <w:noProof/>
        </w:rPr>
        <w:fldChar w:fldCharType="begin"/>
      </w:r>
      <w:r w:rsidRPr="004465BD">
        <w:rPr>
          <w:noProof/>
        </w:rPr>
        <w:instrText xml:space="preserve"> PAGEREF _Toc184904214 \h </w:instrText>
      </w:r>
      <w:r w:rsidRPr="004465BD">
        <w:rPr>
          <w:noProof/>
        </w:rPr>
      </w:r>
      <w:r w:rsidRPr="004465BD">
        <w:rPr>
          <w:noProof/>
        </w:rPr>
        <w:fldChar w:fldCharType="separate"/>
      </w:r>
      <w:r w:rsidR="00F40186">
        <w:rPr>
          <w:noProof/>
        </w:rPr>
        <w:t>191</w:t>
      </w:r>
      <w:r w:rsidRPr="004465BD">
        <w:rPr>
          <w:noProof/>
        </w:rPr>
        <w:fldChar w:fldCharType="end"/>
      </w:r>
    </w:p>
    <w:p w14:paraId="3EA9505D" w14:textId="5951B2E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65BF</w:t>
      </w:r>
      <w:r>
        <w:rPr>
          <w:noProof/>
        </w:rPr>
        <w:tab/>
        <w:t>Payments repayable if conditions breached etc.</w:t>
      </w:r>
      <w:r w:rsidRPr="004465BD">
        <w:rPr>
          <w:noProof/>
        </w:rPr>
        <w:tab/>
      </w:r>
      <w:r w:rsidRPr="004465BD">
        <w:rPr>
          <w:noProof/>
        </w:rPr>
        <w:fldChar w:fldCharType="begin"/>
      </w:r>
      <w:r w:rsidRPr="004465BD">
        <w:rPr>
          <w:noProof/>
        </w:rPr>
        <w:instrText xml:space="preserve"> PAGEREF _Toc184904215 \h </w:instrText>
      </w:r>
      <w:r w:rsidRPr="004465BD">
        <w:rPr>
          <w:noProof/>
        </w:rPr>
      </w:r>
      <w:r w:rsidRPr="004465BD">
        <w:rPr>
          <w:noProof/>
        </w:rPr>
        <w:fldChar w:fldCharType="separate"/>
      </w:r>
      <w:r w:rsidR="00F40186">
        <w:rPr>
          <w:noProof/>
        </w:rPr>
        <w:t>191</w:t>
      </w:r>
      <w:r w:rsidRPr="004465BD">
        <w:rPr>
          <w:noProof/>
        </w:rPr>
        <w:fldChar w:fldCharType="end"/>
      </w:r>
    </w:p>
    <w:p w14:paraId="007CDD73" w14:textId="4393045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65BG</w:t>
      </w:r>
      <w:r>
        <w:rPr>
          <w:noProof/>
        </w:rPr>
        <w:tab/>
        <w:t>Investment of surplus money</w:t>
      </w:r>
      <w:r w:rsidRPr="004465BD">
        <w:rPr>
          <w:noProof/>
        </w:rPr>
        <w:tab/>
      </w:r>
      <w:r w:rsidRPr="004465BD">
        <w:rPr>
          <w:noProof/>
        </w:rPr>
        <w:fldChar w:fldCharType="begin"/>
      </w:r>
      <w:r w:rsidRPr="004465BD">
        <w:rPr>
          <w:noProof/>
        </w:rPr>
        <w:instrText xml:space="preserve"> PAGEREF _Toc184904216 \h </w:instrText>
      </w:r>
      <w:r w:rsidRPr="004465BD">
        <w:rPr>
          <w:noProof/>
        </w:rPr>
      </w:r>
      <w:r w:rsidRPr="004465BD">
        <w:rPr>
          <w:noProof/>
        </w:rPr>
        <w:fldChar w:fldCharType="separate"/>
      </w:r>
      <w:r w:rsidR="00F40186">
        <w:rPr>
          <w:noProof/>
        </w:rPr>
        <w:t>192</w:t>
      </w:r>
      <w:r w:rsidRPr="004465BD">
        <w:rPr>
          <w:noProof/>
        </w:rPr>
        <w:fldChar w:fldCharType="end"/>
      </w:r>
    </w:p>
    <w:p w14:paraId="51483A33" w14:textId="49CB3D3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65BH</w:t>
      </w:r>
      <w:r>
        <w:rPr>
          <w:noProof/>
        </w:rPr>
        <w:tab/>
        <w:t>Investment limit</w:t>
      </w:r>
      <w:r w:rsidRPr="004465BD">
        <w:rPr>
          <w:noProof/>
        </w:rPr>
        <w:tab/>
      </w:r>
      <w:r w:rsidRPr="004465BD">
        <w:rPr>
          <w:noProof/>
        </w:rPr>
        <w:fldChar w:fldCharType="begin"/>
      </w:r>
      <w:r w:rsidRPr="004465BD">
        <w:rPr>
          <w:noProof/>
        </w:rPr>
        <w:instrText xml:space="preserve"> PAGEREF _Toc184904217 \h </w:instrText>
      </w:r>
      <w:r w:rsidRPr="004465BD">
        <w:rPr>
          <w:noProof/>
        </w:rPr>
      </w:r>
      <w:r w:rsidRPr="004465BD">
        <w:rPr>
          <w:noProof/>
        </w:rPr>
        <w:fldChar w:fldCharType="separate"/>
      </w:r>
      <w:r w:rsidR="00F40186">
        <w:rPr>
          <w:noProof/>
        </w:rPr>
        <w:t>192</w:t>
      </w:r>
      <w:r w:rsidRPr="004465BD">
        <w:rPr>
          <w:noProof/>
        </w:rPr>
        <w:fldChar w:fldCharType="end"/>
      </w:r>
    </w:p>
    <w:p w14:paraId="5AEDA3EC" w14:textId="330F970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65BI</w:t>
      </w:r>
      <w:r>
        <w:rPr>
          <w:noProof/>
        </w:rPr>
        <w:tab/>
        <w:t>Loans</w:t>
      </w:r>
      <w:r w:rsidRPr="004465BD">
        <w:rPr>
          <w:noProof/>
        </w:rPr>
        <w:tab/>
      </w:r>
      <w:r w:rsidRPr="004465BD">
        <w:rPr>
          <w:noProof/>
        </w:rPr>
        <w:fldChar w:fldCharType="begin"/>
      </w:r>
      <w:r w:rsidRPr="004465BD">
        <w:rPr>
          <w:noProof/>
        </w:rPr>
        <w:instrText xml:space="preserve"> PAGEREF _Toc184904218 \h </w:instrText>
      </w:r>
      <w:r w:rsidRPr="004465BD">
        <w:rPr>
          <w:noProof/>
        </w:rPr>
      </w:r>
      <w:r w:rsidRPr="004465BD">
        <w:rPr>
          <w:noProof/>
        </w:rPr>
        <w:fldChar w:fldCharType="separate"/>
      </w:r>
      <w:r w:rsidR="00F40186">
        <w:rPr>
          <w:noProof/>
        </w:rPr>
        <w:t>193</w:t>
      </w:r>
      <w:r w:rsidRPr="004465BD">
        <w:rPr>
          <w:noProof/>
        </w:rPr>
        <w:fldChar w:fldCharType="end"/>
      </w:r>
    </w:p>
    <w:p w14:paraId="69B68187" w14:textId="69B3153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65BJ</w:t>
      </w:r>
      <w:r>
        <w:rPr>
          <w:noProof/>
        </w:rPr>
        <w:tab/>
        <w:t>Borrowing</w:t>
      </w:r>
      <w:r w:rsidRPr="004465BD">
        <w:rPr>
          <w:noProof/>
        </w:rPr>
        <w:tab/>
      </w:r>
      <w:r w:rsidRPr="004465BD">
        <w:rPr>
          <w:noProof/>
        </w:rPr>
        <w:fldChar w:fldCharType="begin"/>
      </w:r>
      <w:r w:rsidRPr="004465BD">
        <w:rPr>
          <w:noProof/>
        </w:rPr>
        <w:instrText xml:space="preserve"> PAGEREF _Toc184904219 \h </w:instrText>
      </w:r>
      <w:r w:rsidRPr="004465BD">
        <w:rPr>
          <w:noProof/>
        </w:rPr>
      </w:r>
      <w:r w:rsidRPr="004465BD">
        <w:rPr>
          <w:noProof/>
        </w:rPr>
        <w:fldChar w:fldCharType="separate"/>
      </w:r>
      <w:r w:rsidR="00F40186">
        <w:rPr>
          <w:noProof/>
        </w:rPr>
        <w:t>193</w:t>
      </w:r>
      <w:r w:rsidRPr="004465BD">
        <w:rPr>
          <w:noProof/>
        </w:rPr>
        <w:fldChar w:fldCharType="end"/>
      </w:r>
    </w:p>
    <w:p w14:paraId="19940E5B" w14:textId="112BBF1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65BK</w:t>
      </w:r>
      <w:r>
        <w:rPr>
          <w:noProof/>
        </w:rPr>
        <w:tab/>
        <w:t>Guarantees</w:t>
      </w:r>
      <w:r w:rsidRPr="004465BD">
        <w:rPr>
          <w:noProof/>
        </w:rPr>
        <w:tab/>
      </w:r>
      <w:r w:rsidRPr="004465BD">
        <w:rPr>
          <w:noProof/>
        </w:rPr>
        <w:fldChar w:fldCharType="begin"/>
      </w:r>
      <w:r w:rsidRPr="004465BD">
        <w:rPr>
          <w:noProof/>
        </w:rPr>
        <w:instrText xml:space="preserve"> PAGEREF _Toc184904220 \h </w:instrText>
      </w:r>
      <w:r w:rsidRPr="004465BD">
        <w:rPr>
          <w:noProof/>
        </w:rPr>
      </w:r>
      <w:r w:rsidRPr="004465BD">
        <w:rPr>
          <w:noProof/>
        </w:rPr>
        <w:fldChar w:fldCharType="separate"/>
      </w:r>
      <w:r w:rsidR="00F40186">
        <w:rPr>
          <w:noProof/>
        </w:rPr>
        <w:t>194</w:t>
      </w:r>
      <w:r w:rsidRPr="004465BD">
        <w:rPr>
          <w:noProof/>
        </w:rPr>
        <w:fldChar w:fldCharType="end"/>
      </w:r>
    </w:p>
    <w:p w14:paraId="5FF78BA1" w14:textId="24EB941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65BL</w:t>
      </w:r>
      <w:r>
        <w:rPr>
          <w:noProof/>
        </w:rPr>
        <w:tab/>
        <w:t>Derivatives</w:t>
      </w:r>
      <w:r w:rsidRPr="004465BD">
        <w:rPr>
          <w:noProof/>
        </w:rPr>
        <w:tab/>
      </w:r>
      <w:r w:rsidRPr="004465BD">
        <w:rPr>
          <w:noProof/>
        </w:rPr>
        <w:fldChar w:fldCharType="begin"/>
      </w:r>
      <w:r w:rsidRPr="004465BD">
        <w:rPr>
          <w:noProof/>
        </w:rPr>
        <w:instrText xml:space="preserve"> PAGEREF _Toc184904221 \h </w:instrText>
      </w:r>
      <w:r w:rsidRPr="004465BD">
        <w:rPr>
          <w:noProof/>
        </w:rPr>
      </w:r>
      <w:r w:rsidRPr="004465BD">
        <w:rPr>
          <w:noProof/>
        </w:rPr>
        <w:fldChar w:fldCharType="separate"/>
      </w:r>
      <w:r w:rsidR="00F40186">
        <w:rPr>
          <w:noProof/>
        </w:rPr>
        <w:t>195</w:t>
      </w:r>
      <w:r w:rsidRPr="004465BD">
        <w:rPr>
          <w:noProof/>
        </w:rPr>
        <w:fldChar w:fldCharType="end"/>
      </w:r>
    </w:p>
    <w:p w14:paraId="36B47FC6" w14:textId="34C76EB1" w:rsidR="004465BD" w:rsidRDefault="004465BD">
      <w:pPr>
        <w:pStyle w:val="TOC4"/>
        <w:rPr>
          <w:rFonts w:asciiTheme="minorHAnsi" w:eastAsiaTheme="minorEastAsia" w:hAnsiTheme="minorHAnsi" w:cstheme="minorBidi"/>
          <w:b w:val="0"/>
          <w:noProof/>
          <w:kern w:val="2"/>
          <w:sz w:val="24"/>
          <w:szCs w:val="24"/>
          <w14:ligatures w14:val="standardContextual"/>
        </w:rPr>
      </w:pPr>
      <w:r>
        <w:rPr>
          <w:noProof/>
        </w:rPr>
        <w:t>Subdivision C—Miscellaneous</w:t>
      </w:r>
      <w:r w:rsidRPr="004465BD">
        <w:rPr>
          <w:b w:val="0"/>
          <w:noProof/>
          <w:sz w:val="18"/>
        </w:rPr>
        <w:tab/>
      </w:r>
      <w:r w:rsidRPr="004465BD">
        <w:rPr>
          <w:b w:val="0"/>
          <w:noProof/>
          <w:sz w:val="18"/>
        </w:rPr>
        <w:fldChar w:fldCharType="begin"/>
      </w:r>
      <w:r w:rsidRPr="004465BD">
        <w:rPr>
          <w:b w:val="0"/>
          <w:noProof/>
          <w:sz w:val="18"/>
        </w:rPr>
        <w:instrText xml:space="preserve"> PAGEREF _Toc184904222 \h </w:instrText>
      </w:r>
      <w:r w:rsidRPr="004465BD">
        <w:rPr>
          <w:b w:val="0"/>
          <w:noProof/>
          <w:sz w:val="18"/>
        </w:rPr>
      </w:r>
      <w:r w:rsidRPr="004465BD">
        <w:rPr>
          <w:b w:val="0"/>
          <w:noProof/>
          <w:sz w:val="18"/>
        </w:rPr>
        <w:fldChar w:fldCharType="separate"/>
      </w:r>
      <w:r w:rsidR="00F40186">
        <w:rPr>
          <w:b w:val="0"/>
          <w:noProof/>
          <w:sz w:val="18"/>
        </w:rPr>
        <w:t>195</w:t>
      </w:r>
      <w:r w:rsidRPr="004465BD">
        <w:rPr>
          <w:b w:val="0"/>
          <w:noProof/>
          <w:sz w:val="18"/>
        </w:rPr>
        <w:fldChar w:fldCharType="end"/>
      </w:r>
    </w:p>
    <w:p w14:paraId="45969211" w14:textId="1068695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65BM</w:t>
      </w:r>
      <w:r>
        <w:rPr>
          <w:noProof/>
        </w:rPr>
        <w:tab/>
        <w:t>NTAI Corporation does not have privileges and immunities of the Crown</w:t>
      </w:r>
      <w:r w:rsidRPr="004465BD">
        <w:rPr>
          <w:noProof/>
        </w:rPr>
        <w:tab/>
      </w:r>
      <w:r w:rsidRPr="004465BD">
        <w:rPr>
          <w:noProof/>
        </w:rPr>
        <w:fldChar w:fldCharType="begin"/>
      </w:r>
      <w:r w:rsidRPr="004465BD">
        <w:rPr>
          <w:noProof/>
        </w:rPr>
        <w:instrText xml:space="preserve"> PAGEREF _Toc184904223 \h </w:instrText>
      </w:r>
      <w:r w:rsidRPr="004465BD">
        <w:rPr>
          <w:noProof/>
        </w:rPr>
      </w:r>
      <w:r w:rsidRPr="004465BD">
        <w:rPr>
          <w:noProof/>
        </w:rPr>
        <w:fldChar w:fldCharType="separate"/>
      </w:r>
      <w:r w:rsidR="00F40186">
        <w:rPr>
          <w:noProof/>
        </w:rPr>
        <w:t>195</w:t>
      </w:r>
      <w:r w:rsidRPr="004465BD">
        <w:rPr>
          <w:noProof/>
        </w:rPr>
        <w:fldChar w:fldCharType="end"/>
      </w:r>
    </w:p>
    <w:p w14:paraId="3C6E666D" w14:textId="45089C2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65BN</w:t>
      </w:r>
      <w:r>
        <w:rPr>
          <w:noProof/>
        </w:rPr>
        <w:tab/>
        <w:t>Exemption from taxation</w:t>
      </w:r>
      <w:r w:rsidRPr="004465BD">
        <w:rPr>
          <w:noProof/>
        </w:rPr>
        <w:tab/>
      </w:r>
      <w:r w:rsidRPr="004465BD">
        <w:rPr>
          <w:noProof/>
        </w:rPr>
        <w:fldChar w:fldCharType="begin"/>
      </w:r>
      <w:r w:rsidRPr="004465BD">
        <w:rPr>
          <w:noProof/>
        </w:rPr>
        <w:instrText xml:space="preserve"> PAGEREF _Toc184904224 \h </w:instrText>
      </w:r>
      <w:r w:rsidRPr="004465BD">
        <w:rPr>
          <w:noProof/>
        </w:rPr>
      </w:r>
      <w:r w:rsidRPr="004465BD">
        <w:rPr>
          <w:noProof/>
        </w:rPr>
        <w:fldChar w:fldCharType="separate"/>
      </w:r>
      <w:r w:rsidR="00F40186">
        <w:rPr>
          <w:noProof/>
        </w:rPr>
        <w:t>196</w:t>
      </w:r>
      <w:r w:rsidRPr="004465BD">
        <w:rPr>
          <w:noProof/>
        </w:rPr>
        <w:fldChar w:fldCharType="end"/>
      </w:r>
    </w:p>
    <w:p w14:paraId="725C2BAD" w14:textId="21E3241A"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3—Strategic investment plan</w:t>
      </w:r>
      <w:r w:rsidRPr="004465BD">
        <w:rPr>
          <w:b w:val="0"/>
          <w:noProof/>
          <w:sz w:val="18"/>
        </w:rPr>
        <w:tab/>
      </w:r>
      <w:r w:rsidRPr="004465BD">
        <w:rPr>
          <w:b w:val="0"/>
          <w:noProof/>
          <w:sz w:val="18"/>
        </w:rPr>
        <w:fldChar w:fldCharType="begin"/>
      </w:r>
      <w:r w:rsidRPr="004465BD">
        <w:rPr>
          <w:b w:val="0"/>
          <w:noProof/>
          <w:sz w:val="18"/>
        </w:rPr>
        <w:instrText xml:space="preserve"> PAGEREF _Toc184904225 \h </w:instrText>
      </w:r>
      <w:r w:rsidRPr="004465BD">
        <w:rPr>
          <w:b w:val="0"/>
          <w:noProof/>
          <w:sz w:val="18"/>
        </w:rPr>
      </w:r>
      <w:r w:rsidRPr="004465BD">
        <w:rPr>
          <w:b w:val="0"/>
          <w:noProof/>
          <w:sz w:val="18"/>
        </w:rPr>
        <w:fldChar w:fldCharType="separate"/>
      </w:r>
      <w:r w:rsidR="00F40186">
        <w:rPr>
          <w:b w:val="0"/>
          <w:noProof/>
          <w:sz w:val="18"/>
        </w:rPr>
        <w:t>197</w:t>
      </w:r>
      <w:r w:rsidRPr="004465BD">
        <w:rPr>
          <w:b w:val="0"/>
          <w:noProof/>
          <w:sz w:val="18"/>
        </w:rPr>
        <w:fldChar w:fldCharType="end"/>
      </w:r>
    </w:p>
    <w:p w14:paraId="55048202" w14:textId="127B8B5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65C</w:t>
      </w:r>
      <w:r>
        <w:rPr>
          <w:noProof/>
        </w:rPr>
        <w:tab/>
        <w:t>Strategic investment plan</w:t>
      </w:r>
      <w:r w:rsidRPr="004465BD">
        <w:rPr>
          <w:noProof/>
        </w:rPr>
        <w:tab/>
      </w:r>
      <w:r w:rsidRPr="004465BD">
        <w:rPr>
          <w:noProof/>
        </w:rPr>
        <w:fldChar w:fldCharType="begin"/>
      </w:r>
      <w:r w:rsidRPr="004465BD">
        <w:rPr>
          <w:noProof/>
        </w:rPr>
        <w:instrText xml:space="preserve"> PAGEREF _Toc184904226 \h </w:instrText>
      </w:r>
      <w:r w:rsidRPr="004465BD">
        <w:rPr>
          <w:noProof/>
        </w:rPr>
      </w:r>
      <w:r w:rsidRPr="004465BD">
        <w:rPr>
          <w:noProof/>
        </w:rPr>
        <w:fldChar w:fldCharType="separate"/>
      </w:r>
      <w:r w:rsidR="00F40186">
        <w:rPr>
          <w:noProof/>
        </w:rPr>
        <w:t>197</w:t>
      </w:r>
      <w:r w:rsidRPr="004465BD">
        <w:rPr>
          <w:noProof/>
        </w:rPr>
        <w:fldChar w:fldCharType="end"/>
      </w:r>
    </w:p>
    <w:p w14:paraId="28FC71CD" w14:textId="2F56AE7F" w:rsidR="004465BD" w:rsidRDefault="004465BD" w:rsidP="004465BD">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4—Financial arrangements</w:t>
      </w:r>
      <w:r w:rsidRPr="004465BD">
        <w:rPr>
          <w:b w:val="0"/>
          <w:noProof/>
          <w:sz w:val="18"/>
        </w:rPr>
        <w:tab/>
      </w:r>
      <w:r w:rsidRPr="004465BD">
        <w:rPr>
          <w:b w:val="0"/>
          <w:noProof/>
          <w:sz w:val="18"/>
        </w:rPr>
        <w:fldChar w:fldCharType="begin"/>
      </w:r>
      <w:r w:rsidRPr="004465BD">
        <w:rPr>
          <w:b w:val="0"/>
          <w:noProof/>
          <w:sz w:val="18"/>
        </w:rPr>
        <w:instrText xml:space="preserve"> PAGEREF _Toc184904227 \h </w:instrText>
      </w:r>
      <w:r w:rsidRPr="004465BD">
        <w:rPr>
          <w:b w:val="0"/>
          <w:noProof/>
          <w:sz w:val="18"/>
        </w:rPr>
      </w:r>
      <w:r w:rsidRPr="004465BD">
        <w:rPr>
          <w:b w:val="0"/>
          <w:noProof/>
          <w:sz w:val="18"/>
        </w:rPr>
        <w:fldChar w:fldCharType="separate"/>
      </w:r>
      <w:r w:rsidR="00F40186">
        <w:rPr>
          <w:b w:val="0"/>
          <w:noProof/>
          <w:sz w:val="18"/>
        </w:rPr>
        <w:t>199</w:t>
      </w:r>
      <w:r w:rsidRPr="004465BD">
        <w:rPr>
          <w:b w:val="0"/>
          <w:noProof/>
          <w:sz w:val="18"/>
        </w:rPr>
        <w:fldChar w:fldCharType="end"/>
      </w:r>
    </w:p>
    <w:p w14:paraId="77A68E99" w14:textId="2BEE2C4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65D</w:t>
      </w:r>
      <w:r>
        <w:rPr>
          <w:noProof/>
        </w:rPr>
        <w:tab/>
        <w:t>Administrative and capital expenditure to be in accordance with approved estimates</w:t>
      </w:r>
      <w:r w:rsidRPr="004465BD">
        <w:rPr>
          <w:noProof/>
        </w:rPr>
        <w:tab/>
      </w:r>
      <w:r w:rsidRPr="004465BD">
        <w:rPr>
          <w:noProof/>
        </w:rPr>
        <w:fldChar w:fldCharType="begin"/>
      </w:r>
      <w:r w:rsidRPr="004465BD">
        <w:rPr>
          <w:noProof/>
        </w:rPr>
        <w:instrText xml:space="preserve"> PAGEREF _Toc184904228 \h </w:instrText>
      </w:r>
      <w:r w:rsidRPr="004465BD">
        <w:rPr>
          <w:noProof/>
        </w:rPr>
      </w:r>
      <w:r w:rsidRPr="004465BD">
        <w:rPr>
          <w:noProof/>
        </w:rPr>
        <w:fldChar w:fldCharType="separate"/>
      </w:r>
      <w:r w:rsidR="00F40186">
        <w:rPr>
          <w:noProof/>
        </w:rPr>
        <w:t>199</w:t>
      </w:r>
      <w:r w:rsidRPr="004465BD">
        <w:rPr>
          <w:noProof/>
        </w:rPr>
        <w:fldChar w:fldCharType="end"/>
      </w:r>
    </w:p>
    <w:p w14:paraId="4BB98E93" w14:textId="24E6B5B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65DA</w:t>
      </w:r>
      <w:r>
        <w:rPr>
          <w:noProof/>
        </w:rPr>
        <w:tab/>
        <w:t>NTAI Corporation may submit estimates of beneficial payments and investments</w:t>
      </w:r>
      <w:r w:rsidRPr="004465BD">
        <w:rPr>
          <w:noProof/>
        </w:rPr>
        <w:tab/>
      </w:r>
      <w:r w:rsidRPr="004465BD">
        <w:rPr>
          <w:noProof/>
        </w:rPr>
        <w:fldChar w:fldCharType="begin"/>
      </w:r>
      <w:r w:rsidRPr="004465BD">
        <w:rPr>
          <w:noProof/>
        </w:rPr>
        <w:instrText xml:space="preserve"> PAGEREF _Toc184904229 \h </w:instrText>
      </w:r>
      <w:r w:rsidRPr="004465BD">
        <w:rPr>
          <w:noProof/>
        </w:rPr>
      </w:r>
      <w:r w:rsidRPr="004465BD">
        <w:rPr>
          <w:noProof/>
        </w:rPr>
        <w:fldChar w:fldCharType="separate"/>
      </w:r>
      <w:r w:rsidR="00F40186">
        <w:rPr>
          <w:noProof/>
        </w:rPr>
        <w:t>200</w:t>
      </w:r>
      <w:r w:rsidRPr="004465BD">
        <w:rPr>
          <w:noProof/>
        </w:rPr>
        <w:fldChar w:fldCharType="end"/>
      </w:r>
    </w:p>
    <w:p w14:paraId="289F7525" w14:textId="2D6CF9D0"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5—Board of the Northern Territory Aboriginal Investment Corporation</w:t>
      </w:r>
      <w:r w:rsidRPr="004465BD">
        <w:rPr>
          <w:b w:val="0"/>
          <w:noProof/>
          <w:sz w:val="18"/>
        </w:rPr>
        <w:tab/>
      </w:r>
      <w:r w:rsidRPr="004465BD">
        <w:rPr>
          <w:b w:val="0"/>
          <w:noProof/>
          <w:sz w:val="18"/>
        </w:rPr>
        <w:fldChar w:fldCharType="begin"/>
      </w:r>
      <w:r w:rsidRPr="004465BD">
        <w:rPr>
          <w:b w:val="0"/>
          <w:noProof/>
          <w:sz w:val="18"/>
        </w:rPr>
        <w:instrText xml:space="preserve"> PAGEREF _Toc184904230 \h </w:instrText>
      </w:r>
      <w:r w:rsidRPr="004465BD">
        <w:rPr>
          <w:b w:val="0"/>
          <w:noProof/>
          <w:sz w:val="18"/>
        </w:rPr>
      </w:r>
      <w:r w:rsidRPr="004465BD">
        <w:rPr>
          <w:b w:val="0"/>
          <w:noProof/>
          <w:sz w:val="18"/>
        </w:rPr>
        <w:fldChar w:fldCharType="separate"/>
      </w:r>
      <w:r w:rsidR="00F40186">
        <w:rPr>
          <w:b w:val="0"/>
          <w:noProof/>
          <w:sz w:val="18"/>
        </w:rPr>
        <w:t>201</w:t>
      </w:r>
      <w:r w:rsidRPr="004465BD">
        <w:rPr>
          <w:b w:val="0"/>
          <w:noProof/>
          <w:sz w:val="18"/>
        </w:rPr>
        <w:fldChar w:fldCharType="end"/>
      </w:r>
    </w:p>
    <w:p w14:paraId="085DDAD2" w14:textId="67735C24" w:rsidR="004465BD" w:rsidRDefault="004465BD">
      <w:pPr>
        <w:pStyle w:val="TOC4"/>
        <w:rPr>
          <w:rFonts w:asciiTheme="minorHAnsi" w:eastAsiaTheme="minorEastAsia" w:hAnsiTheme="minorHAnsi" w:cstheme="minorBidi"/>
          <w:b w:val="0"/>
          <w:noProof/>
          <w:kern w:val="2"/>
          <w:sz w:val="24"/>
          <w:szCs w:val="24"/>
          <w14:ligatures w14:val="standardContextual"/>
        </w:rPr>
      </w:pPr>
      <w:r>
        <w:rPr>
          <w:noProof/>
        </w:rPr>
        <w:t>Subdivision A—Establishment and functions</w:t>
      </w:r>
      <w:r w:rsidRPr="004465BD">
        <w:rPr>
          <w:b w:val="0"/>
          <w:noProof/>
          <w:sz w:val="18"/>
        </w:rPr>
        <w:tab/>
      </w:r>
      <w:r w:rsidRPr="004465BD">
        <w:rPr>
          <w:b w:val="0"/>
          <w:noProof/>
          <w:sz w:val="18"/>
        </w:rPr>
        <w:fldChar w:fldCharType="begin"/>
      </w:r>
      <w:r w:rsidRPr="004465BD">
        <w:rPr>
          <w:b w:val="0"/>
          <w:noProof/>
          <w:sz w:val="18"/>
        </w:rPr>
        <w:instrText xml:space="preserve"> PAGEREF _Toc184904231 \h </w:instrText>
      </w:r>
      <w:r w:rsidRPr="004465BD">
        <w:rPr>
          <w:b w:val="0"/>
          <w:noProof/>
          <w:sz w:val="18"/>
        </w:rPr>
      </w:r>
      <w:r w:rsidRPr="004465BD">
        <w:rPr>
          <w:b w:val="0"/>
          <w:noProof/>
          <w:sz w:val="18"/>
        </w:rPr>
        <w:fldChar w:fldCharType="separate"/>
      </w:r>
      <w:r w:rsidR="00F40186">
        <w:rPr>
          <w:b w:val="0"/>
          <w:noProof/>
          <w:sz w:val="18"/>
        </w:rPr>
        <w:t>201</w:t>
      </w:r>
      <w:r w:rsidRPr="004465BD">
        <w:rPr>
          <w:b w:val="0"/>
          <w:noProof/>
          <w:sz w:val="18"/>
        </w:rPr>
        <w:fldChar w:fldCharType="end"/>
      </w:r>
    </w:p>
    <w:p w14:paraId="13A05D9E" w14:textId="316F296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w:t>
      </w:r>
      <w:r>
        <w:rPr>
          <w:noProof/>
        </w:rPr>
        <w:tab/>
        <w:t>Establishment and functions of the Board</w:t>
      </w:r>
      <w:r w:rsidRPr="004465BD">
        <w:rPr>
          <w:noProof/>
        </w:rPr>
        <w:tab/>
      </w:r>
      <w:r w:rsidRPr="004465BD">
        <w:rPr>
          <w:noProof/>
        </w:rPr>
        <w:fldChar w:fldCharType="begin"/>
      </w:r>
      <w:r w:rsidRPr="004465BD">
        <w:rPr>
          <w:noProof/>
        </w:rPr>
        <w:instrText xml:space="preserve"> PAGEREF _Toc184904232 \h </w:instrText>
      </w:r>
      <w:r w:rsidRPr="004465BD">
        <w:rPr>
          <w:noProof/>
        </w:rPr>
      </w:r>
      <w:r w:rsidRPr="004465BD">
        <w:rPr>
          <w:noProof/>
        </w:rPr>
        <w:fldChar w:fldCharType="separate"/>
      </w:r>
      <w:r w:rsidR="00F40186">
        <w:rPr>
          <w:noProof/>
        </w:rPr>
        <w:t>201</w:t>
      </w:r>
      <w:r w:rsidRPr="004465BD">
        <w:rPr>
          <w:noProof/>
        </w:rPr>
        <w:fldChar w:fldCharType="end"/>
      </w:r>
    </w:p>
    <w:p w14:paraId="0A343A23" w14:textId="37149EE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65EA</w:t>
      </w:r>
      <w:r>
        <w:rPr>
          <w:noProof/>
        </w:rPr>
        <w:tab/>
        <w:t>Membership</w:t>
      </w:r>
      <w:r w:rsidRPr="004465BD">
        <w:rPr>
          <w:noProof/>
        </w:rPr>
        <w:tab/>
      </w:r>
      <w:r w:rsidRPr="004465BD">
        <w:rPr>
          <w:noProof/>
        </w:rPr>
        <w:fldChar w:fldCharType="begin"/>
      </w:r>
      <w:r w:rsidRPr="004465BD">
        <w:rPr>
          <w:noProof/>
        </w:rPr>
        <w:instrText xml:space="preserve"> PAGEREF _Toc184904233 \h </w:instrText>
      </w:r>
      <w:r w:rsidRPr="004465BD">
        <w:rPr>
          <w:noProof/>
        </w:rPr>
      </w:r>
      <w:r w:rsidRPr="004465BD">
        <w:rPr>
          <w:noProof/>
        </w:rPr>
        <w:fldChar w:fldCharType="separate"/>
      </w:r>
      <w:r w:rsidR="00F40186">
        <w:rPr>
          <w:noProof/>
        </w:rPr>
        <w:t>201</w:t>
      </w:r>
      <w:r w:rsidRPr="004465BD">
        <w:rPr>
          <w:noProof/>
        </w:rPr>
        <w:fldChar w:fldCharType="end"/>
      </w:r>
    </w:p>
    <w:p w14:paraId="10A70BFD" w14:textId="6B0EB83C" w:rsidR="004465BD" w:rsidRDefault="004465BD">
      <w:pPr>
        <w:pStyle w:val="TOC4"/>
        <w:rPr>
          <w:rFonts w:asciiTheme="minorHAnsi" w:eastAsiaTheme="minorEastAsia" w:hAnsiTheme="minorHAnsi" w:cstheme="minorBidi"/>
          <w:b w:val="0"/>
          <w:noProof/>
          <w:kern w:val="2"/>
          <w:sz w:val="24"/>
          <w:szCs w:val="24"/>
          <w14:ligatures w14:val="standardContextual"/>
        </w:rPr>
      </w:pPr>
      <w:r>
        <w:rPr>
          <w:noProof/>
        </w:rPr>
        <w:t>Subdivision B—Appointment of Board members</w:t>
      </w:r>
      <w:r w:rsidRPr="004465BD">
        <w:rPr>
          <w:b w:val="0"/>
          <w:noProof/>
          <w:sz w:val="18"/>
        </w:rPr>
        <w:tab/>
      </w:r>
      <w:r w:rsidRPr="004465BD">
        <w:rPr>
          <w:b w:val="0"/>
          <w:noProof/>
          <w:sz w:val="18"/>
        </w:rPr>
        <w:fldChar w:fldCharType="begin"/>
      </w:r>
      <w:r w:rsidRPr="004465BD">
        <w:rPr>
          <w:b w:val="0"/>
          <w:noProof/>
          <w:sz w:val="18"/>
        </w:rPr>
        <w:instrText xml:space="preserve"> PAGEREF _Toc184904234 \h </w:instrText>
      </w:r>
      <w:r w:rsidRPr="004465BD">
        <w:rPr>
          <w:b w:val="0"/>
          <w:noProof/>
          <w:sz w:val="18"/>
        </w:rPr>
      </w:r>
      <w:r w:rsidRPr="004465BD">
        <w:rPr>
          <w:b w:val="0"/>
          <w:noProof/>
          <w:sz w:val="18"/>
        </w:rPr>
        <w:fldChar w:fldCharType="separate"/>
      </w:r>
      <w:r w:rsidR="00F40186">
        <w:rPr>
          <w:b w:val="0"/>
          <w:noProof/>
          <w:sz w:val="18"/>
        </w:rPr>
        <w:t>202</w:t>
      </w:r>
      <w:r w:rsidRPr="004465BD">
        <w:rPr>
          <w:b w:val="0"/>
          <w:noProof/>
          <w:sz w:val="18"/>
        </w:rPr>
        <w:fldChar w:fldCharType="end"/>
      </w:r>
    </w:p>
    <w:p w14:paraId="73839005" w14:textId="697257C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65EB</w:t>
      </w:r>
      <w:r>
        <w:rPr>
          <w:noProof/>
        </w:rPr>
        <w:tab/>
        <w:t>Appointment of Board members by Land Councils</w:t>
      </w:r>
      <w:r w:rsidRPr="004465BD">
        <w:rPr>
          <w:noProof/>
        </w:rPr>
        <w:tab/>
      </w:r>
      <w:r w:rsidRPr="004465BD">
        <w:rPr>
          <w:noProof/>
        </w:rPr>
        <w:fldChar w:fldCharType="begin"/>
      </w:r>
      <w:r w:rsidRPr="004465BD">
        <w:rPr>
          <w:noProof/>
        </w:rPr>
        <w:instrText xml:space="preserve"> PAGEREF _Toc184904235 \h </w:instrText>
      </w:r>
      <w:r w:rsidRPr="004465BD">
        <w:rPr>
          <w:noProof/>
        </w:rPr>
      </w:r>
      <w:r w:rsidRPr="004465BD">
        <w:rPr>
          <w:noProof/>
        </w:rPr>
        <w:fldChar w:fldCharType="separate"/>
      </w:r>
      <w:r w:rsidR="00F40186">
        <w:rPr>
          <w:noProof/>
        </w:rPr>
        <w:t>202</w:t>
      </w:r>
      <w:r w:rsidRPr="004465BD">
        <w:rPr>
          <w:noProof/>
        </w:rPr>
        <w:fldChar w:fldCharType="end"/>
      </w:r>
    </w:p>
    <w:p w14:paraId="193908FA" w14:textId="5AE266E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65EC</w:t>
      </w:r>
      <w:r>
        <w:rPr>
          <w:noProof/>
        </w:rPr>
        <w:tab/>
        <w:t>Appointment of Board members by Commonwealth Ministers</w:t>
      </w:r>
      <w:r w:rsidRPr="004465BD">
        <w:rPr>
          <w:noProof/>
        </w:rPr>
        <w:tab/>
      </w:r>
      <w:r w:rsidRPr="004465BD">
        <w:rPr>
          <w:noProof/>
        </w:rPr>
        <w:fldChar w:fldCharType="begin"/>
      </w:r>
      <w:r w:rsidRPr="004465BD">
        <w:rPr>
          <w:noProof/>
        </w:rPr>
        <w:instrText xml:space="preserve"> PAGEREF _Toc184904236 \h </w:instrText>
      </w:r>
      <w:r w:rsidRPr="004465BD">
        <w:rPr>
          <w:noProof/>
        </w:rPr>
      </w:r>
      <w:r w:rsidRPr="004465BD">
        <w:rPr>
          <w:noProof/>
        </w:rPr>
        <w:fldChar w:fldCharType="separate"/>
      </w:r>
      <w:r w:rsidR="00F40186">
        <w:rPr>
          <w:noProof/>
        </w:rPr>
        <w:t>203</w:t>
      </w:r>
      <w:r w:rsidRPr="004465BD">
        <w:rPr>
          <w:noProof/>
        </w:rPr>
        <w:fldChar w:fldCharType="end"/>
      </w:r>
    </w:p>
    <w:p w14:paraId="3C1A2DB8" w14:textId="3B0CB62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65ED</w:t>
      </w:r>
      <w:r>
        <w:rPr>
          <w:noProof/>
        </w:rPr>
        <w:tab/>
        <w:t>Appointment of independent Board members by the Board</w:t>
      </w:r>
      <w:r w:rsidRPr="004465BD">
        <w:rPr>
          <w:noProof/>
        </w:rPr>
        <w:tab/>
      </w:r>
      <w:r w:rsidRPr="004465BD">
        <w:rPr>
          <w:noProof/>
        </w:rPr>
        <w:fldChar w:fldCharType="begin"/>
      </w:r>
      <w:r w:rsidRPr="004465BD">
        <w:rPr>
          <w:noProof/>
        </w:rPr>
        <w:instrText xml:space="preserve"> PAGEREF _Toc184904237 \h </w:instrText>
      </w:r>
      <w:r w:rsidRPr="004465BD">
        <w:rPr>
          <w:noProof/>
        </w:rPr>
      </w:r>
      <w:r w:rsidRPr="004465BD">
        <w:rPr>
          <w:noProof/>
        </w:rPr>
        <w:fldChar w:fldCharType="separate"/>
      </w:r>
      <w:r w:rsidR="00F40186">
        <w:rPr>
          <w:noProof/>
        </w:rPr>
        <w:t>203</w:t>
      </w:r>
      <w:r w:rsidRPr="004465BD">
        <w:rPr>
          <w:noProof/>
        </w:rPr>
        <w:fldChar w:fldCharType="end"/>
      </w:r>
    </w:p>
    <w:p w14:paraId="5358CFF2" w14:textId="60EA9A5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65EE</w:t>
      </w:r>
      <w:r>
        <w:rPr>
          <w:noProof/>
        </w:rPr>
        <w:tab/>
        <w:t>Basis on which Board members hold office</w:t>
      </w:r>
      <w:r w:rsidRPr="004465BD">
        <w:rPr>
          <w:noProof/>
        </w:rPr>
        <w:tab/>
      </w:r>
      <w:r w:rsidRPr="004465BD">
        <w:rPr>
          <w:noProof/>
        </w:rPr>
        <w:fldChar w:fldCharType="begin"/>
      </w:r>
      <w:r w:rsidRPr="004465BD">
        <w:rPr>
          <w:noProof/>
        </w:rPr>
        <w:instrText xml:space="preserve"> PAGEREF _Toc184904238 \h </w:instrText>
      </w:r>
      <w:r w:rsidRPr="004465BD">
        <w:rPr>
          <w:noProof/>
        </w:rPr>
      </w:r>
      <w:r w:rsidRPr="004465BD">
        <w:rPr>
          <w:noProof/>
        </w:rPr>
        <w:fldChar w:fldCharType="separate"/>
      </w:r>
      <w:r w:rsidR="00F40186">
        <w:rPr>
          <w:noProof/>
        </w:rPr>
        <w:t>204</w:t>
      </w:r>
      <w:r w:rsidRPr="004465BD">
        <w:rPr>
          <w:noProof/>
        </w:rPr>
        <w:fldChar w:fldCharType="end"/>
      </w:r>
    </w:p>
    <w:p w14:paraId="112E6A88" w14:textId="6B8112D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65EF</w:t>
      </w:r>
      <w:r>
        <w:rPr>
          <w:noProof/>
        </w:rPr>
        <w:tab/>
        <w:t>Chair</w:t>
      </w:r>
      <w:r w:rsidRPr="004465BD">
        <w:rPr>
          <w:noProof/>
        </w:rPr>
        <w:tab/>
      </w:r>
      <w:r w:rsidRPr="004465BD">
        <w:rPr>
          <w:noProof/>
        </w:rPr>
        <w:fldChar w:fldCharType="begin"/>
      </w:r>
      <w:r w:rsidRPr="004465BD">
        <w:rPr>
          <w:noProof/>
        </w:rPr>
        <w:instrText xml:space="preserve"> PAGEREF _Toc184904239 \h </w:instrText>
      </w:r>
      <w:r w:rsidRPr="004465BD">
        <w:rPr>
          <w:noProof/>
        </w:rPr>
      </w:r>
      <w:r w:rsidRPr="004465BD">
        <w:rPr>
          <w:noProof/>
        </w:rPr>
        <w:fldChar w:fldCharType="separate"/>
      </w:r>
      <w:r w:rsidR="00F40186">
        <w:rPr>
          <w:noProof/>
        </w:rPr>
        <w:t>204</w:t>
      </w:r>
      <w:r w:rsidRPr="004465BD">
        <w:rPr>
          <w:noProof/>
        </w:rPr>
        <w:fldChar w:fldCharType="end"/>
      </w:r>
    </w:p>
    <w:p w14:paraId="3CB9A14C" w14:textId="766838F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65EG</w:t>
      </w:r>
      <w:r>
        <w:rPr>
          <w:noProof/>
        </w:rPr>
        <w:tab/>
        <w:t>Term of appointment</w:t>
      </w:r>
      <w:r w:rsidRPr="004465BD">
        <w:rPr>
          <w:noProof/>
        </w:rPr>
        <w:tab/>
      </w:r>
      <w:r w:rsidRPr="004465BD">
        <w:rPr>
          <w:noProof/>
        </w:rPr>
        <w:fldChar w:fldCharType="begin"/>
      </w:r>
      <w:r w:rsidRPr="004465BD">
        <w:rPr>
          <w:noProof/>
        </w:rPr>
        <w:instrText xml:space="preserve"> PAGEREF _Toc184904240 \h </w:instrText>
      </w:r>
      <w:r w:rsidRPr="004465BD">
        <w:rPr>
          <w:noProof/>
        </w:rPr>
      </w:r>
      <w:r w:rsidRPr="004465BD">
        <w:rPr>
          <w:noProof/>
        </w:rPr>
        <w:fldChar w:fldCharType="separate"/>
      </w:r>
      <w:r w:rsidR="00F40186">
        <w:rPr>
          <w:noProof/>
        </w:rPr>
        <w:t>204</w:t>
      </w:r>
      <w:r w:rsidRPr="004465BD">
        <w:rPr>
          <w:noProof/>
        </w:rPr>
        <w:fldChar w:fldCharType="end"/>
      </w:r>
    </w:p>
    <w:p w14:paraId="386DBBCC" w14:textId="12CCE42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65EH</w:t>
      </w:r>
      <w:r>
        <w:rPr>
          <w:noProof/>
        </w:rPr>
        <w:tab/>
        <w:t>Acting appointments</w:t>
      </w:r>
      <w:r w:rsidRPr="004465BD">
        <w:rPr>
          <w:noProof/>
        </w:rPr>
        <w:tab/>
      </w:r>
      <w:r w:rsidRPr="004465BD">
        <w:rPr>
          <w:noProof/>
        </w:rPr>
        <w:fldChar w:fldCharType="begin"/>
      </w:r>
      <w:r w:rsidRPr="004465BD">
        <w:rPr>
          <w:noProof/>
        </w:rPr>
        <w:instrText xml:space="preserve"> PAGEREF _Toc184904241 \h </w:instrText>
      </w:r>
      <w:r w:rsidRPr="004465BD">
        <w:rPr>
          <w:noProof/>
        </w:rPr>
      </w:r>
      <w:r w:rsidRPr="004465BD">
        <w:rPr>
          <w:noProof/>
        </w:rPr>
        <w:fldChar w:fldCharType="separate"/>
      </w:r>
      <w:r w:rsidR="00F40186">
        <w:rPr>
          <w:noProof/>
        </w:rPr>
        <w:t>205</w:t>
      </w:r>
      <w:r w:rsidRPr="004465BD">
        <w:rPr>
          <w:noProof/>
        </w:rPr>
        <w:fldChar w:fldCharType="end"/>
      </w:r>
    </w:p>
    <w:p w14:paraId="64CA5D1F" w14:textId="41588DB3" w:rsidR="004465BD" w:rsidRDefault="004465BD">
      <w:pPr>
        <w:pStyle w:val="TOC4"/>
        <w:rPr>
          <w:rFonts w:asciiTheme="minorHAnsi" w:eastAsiaTheme="minorEastAsia" w:hAnsiTheme="minorHAnsi" w:cstheme="minorBidi"/>
          <w:b w:val="0"/>
          <w:noProof/>
          <w:kern w:val="2"/>
          <w:sz w:val="24"/>
          <w:szCs w:val="24"/>
          <w14:ligatures w14:val="standardContextual"/>
        </w:rPr>
      </w:pPr>
      <w:r>
        <w:rPr>
          <w:noProof/>
        </w:rPr>
        <w:t>Subdivision C—Terms and conditions of appointment</w:t>
      </w:r>
      <w:r w:rsidRPr="004465BD">
        <w:rPr>
          <w:b w:val="0"/>
          <w:noProof/>
          <w:sz w:val="18"/>
        </w:rPr>
        <w:tab/>
      </w:r>
      <w:r w:rsidRPr="004465BD">
        <w:rPr>
          <w:b w:val="0"/>
          <w:noProof/>
          <w:sz w:val="18"/>
        </w:rPr>
        <w:fldChar w:fldCharType="begin"/>
      </w:r>
      <w:r w:rsidRPr="004465BD">
        <w:rPr>
          <w:b w:val="0"/>
          <w:noProof/>
          <w:sz w:val="18"/>
        </w:rPr>
        <w:instrText xml:space="preserve"> PAGEREF _Toc184904242 \h </w:instrText>
      </w:r>
      <w:r w:rsidRPr="004465BD">
        <w:rPr>
          <w:b w:val="0"/>
          <w:noProof/>
          <w:sz w:val="18"/>
        </w:rPr>
      </w:r>
      <w:r w:rsidRPr="004465BD">
        <w:rPr>
          <w:b w:val="0"/>
          <w:noProof/>
          <w:sz w:val="18"/>
        </w:rPr>
        <w:fldChar w:fldCharType="separate"/>
      </w:r>
      <w:r w:rsidR="00F40186">
        <w:rPr>
          <w:b w:val="0"/>
          <w:noProof/>
          <w:sz w:val="18"/>
        </w:rPr>
        <w:t>205</w:t>
      </w:r>
      <w:r w:rsidRPr="004465BD">
        <w:rPr>
          <w:b w:val="0"/>
          <w:noProof/>
          <w:sz w:val="18"/>
        </w:rPr>
        <w:fldChar w:fldCharType="end"/>
      </w:r>
    </w:p>
    <w:p w14:paraId="42634A33" w14:textId="3F6B940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65EI</w:t>
      </w:r>
      <w:r>
        <w:rPr>
          <w:noProof/>
        </w:rPr>
        <w:tab/>
        <w:t>Disclosure of interests—Board members other than independent members</w:t>
      </w:r>
      <w:r w:rsidRPr="004465BD">
        <w:rPr>
          <w:noProof/>
        </w:rPr>
        <w:tab/>
      </w:r>
      <w:r w:rsidRPr="004465BD">
        <w:rPr>
          <w:noProof/>
        </w:rPr>
        <w:fldChar w:fldCharType="begin"/>
      </w:r>
      <w:r w:rsidRPr="004465BD">
        <w:rPr>
          <w:noProof/>
        </w:rPr>
        <w:instrText xml:space="preserve"> PAGEREF _Toc184904243 \h </w:instrText>
      </w:r>
      <w:r w:rsidRPr="004465BD">
        <w:rPr>
          <w:noProof/>
        </w:rPr>
      </w:r>
      <w:r w:rsidRPr="004465BD">
        <w:rPr>
          <w:noProof/>
        </w:rPr>
        <w:fldChar w:fldCharType="separate"/>
      </w:r>
      <w:r w:rsidR="00F40186">
        <w:rPr>
          <w:noProof/>
        </w:rPr>
        <w:t>205</w:t>
      </w:r>
      <w:r w:rsidRPr="004465BD">
        <w:rPr>
          <w:noProof/>
        </w:rPr>
        <w:fldChar w:fldCharType="end"/>
      </w:r>
    </w:p>
    <w:p w14:paraId="76225B7E" w14:textId="456EB70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65EJ</w:t>
      </w:r>
      <w:r>
        <w:rPr>
          <w:noProof/>
        </w:rPr>
        <w:tab/>
        <w:t>Remuneration and allowances</w:t>
      </w:r>
      <w:r w:rsidRPr="004465BD">
        <w:rPr>
          <w:noProof/>
        </w:rPr>
        <w:tab/>
      </w:r>
      <w:r w:rsidRPr="004465BD">
        <w:rPr>
          <w:noProof/>
        </w:rPr>
        <w:fldChar w:fldCharType="begin"/>
      </w:r>
      <w:r w:rsidRPr="004465BD">
        <w:rPr>
          <w:noProof/>
        </w:rPr>
        <w:instrText xml:space="preserve"> PAGEREF _Toc184904244 \h </w:instrText>
      </w:r>
      <w:r w:rsidRPr="004465BD">
        <w:rPr>
          <w:noProof/>
        </w:rPr>
      </w:r>
      <w:r w:rsidRPr="004465BD">
        <w:rPr>
          <w:noProof/>
        </w:rPr>
        <w:fldChar w:fldCharType="separate"/>
      </w:r>
      <w:r w:rsidR="00F40186">
        <w:rPr>
          <w:noProof/>
        </w:rPr>
        <w:t>206</w:t>
      </w:r>
      <w:r w:rsidRPr="004465BD">
        <w:rPr>
          <w:noProof/>
        </w:rPr>
        <w:fldChar w:fldCharType="end"/>
      </w:r>
    </w:p>
    <w:p w14:paraId="1F1CF03B" w14:textId="3CF50CC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65EK</w:t>
      </w:r>
      <w:r>
        <w:rPr>
          <w:noProof/>
        </w:rPr>
        <w:tab/>
        <w:t>Leave of absence</w:t>
      </w:r>
      <w:r w:rsidRPr="004465BD">
        <w:rPr>
          <w:noProof/>
        </w:rPr>
        <w:tab/>
      </w:r>
      <w:r w:rsidRPr="004465BD">
        <w:rPr>
          <w:noProof/>
        </w:rPr>
        <w:fldChar w:fldCharType="begin"/>
      </w:r>
      <w:r w:rsidRPr="004465BD">
        <w:rPr>
          <w:noProof/>
        </w:rPr>
        <w:instrText xml:space="preserve"> PAGEREF _Toc184904245 \h </w:instrText>
      </w:r>
      <w:r w:rsidRPr="004465BD">
        <w:rPr>
          <w:noProof/>
        </w:rPr>
      </w:r>
      <w:r w:rsidRPr="004465BD">
        <w:rPr>
          <w:noProof/>
        </w:rPr>
        <w:fldChar w:fldCharType="separate"/>
      </w:r>
      <w:r w:rsidR="00F40186">
        <w:rPr>
          <w:noProof/>
        </w:rPr>
        <w:t>206</w:t>
      </w:r>
      <w:r w:rsidRPr="004465BD">
        <w:rPr>
          <w:noProof/>
        </w:rPr>
        <w:fldChar w:fldCharType="end"/>
      </w:r>
    </w:p>
    <w:p w14:paraId="3438B9DD" w14:textId="1CB8731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65EL</w:t>
      </w:r>
      <w:r>
        <w:rPr>
          <w:noProof/>
        </w:rPr>
        <w:tab/>
        <w:t>Resignation of Board members</w:t>
      </w:r>
      <w:r w:rsidRPr="004465BD">
        <w:rPr>
          <w:noProof/>
        </w:rPr>
        <w:tab/>
      </w:r>
      <w:r w:rsidRPr="004465BD">
        <w:rPr>
          <w:noProof/>
        </w:rPr>
        <w:fldChar w:fldCharType="begin"/>
      </w:r>
      <w:r w:rsidRPr="004465BD">
        <w:rPr>
          <w:noProof/>
        </w:rPr>
        <w:instrText xml:space="preserve"> PAGEREF _Toc184904246 \h </w:instrText>
      </w:r>
      <w:r w:rsidRPr="004465BD">
        <w:rPr>
          <w:noProof/>
        </w:rPr>
      </w:r>
      <w:r w:rsidRPr="004465BD">
        <w:rPr>
          <w:noProof/>
        </w:rPr>
        <w:fldChar w:fldCharType="separate"/>
      </w:r>
      <w:r w:rsidR="00F40186">
        <w:rPr>
          <w:noProof/>
        </w:rPr>
        <w:t>206</w:t>
      </w:r>
      <w:r w:rsidRPr="004465BD">
        <w:rPr>
          <w:noProof/>
        </w:rPr>
        <w:fldChar w:fldCharType="end"/>
      </w:r>
    </w:p>
    <w:p w14:paraId="7F3F1020" w14:textId="3E5211D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65EM</w:t>
      </w:r>
      <w:r>
        <w:rPr>
          <w:noProof/>
        </w:rPr>
        <w:tab/>
        <w:t>Board code of conduct</w:t>
      </w:r>
      <w:r w:rsidRPr="004465BD">
        <w:rPr>
          <w:noProof/>
        </w:rPr>
        <w:tab/>
      </w:r>
      <w:r w:rsidRPr="004465BD">
        <w:rPr>
          <w:noProof/>
        </w:rPr>
        <w:fldChar w:fldCharType="begin"/>
      </w:r>
      <w:r w:rsidRPr="004465BD">
        <w:rPr>
          <w:noProof/>
        </w:rPr>
        <w:instrText xml:space="preserve"> PAGEREF _Toc184904247 \h </w:instrText>
      </w:r>
      <w:r w:rsidRPr="004465BD">
        <w:rPr>
          <w:noProof/>
        </w:rPr>
      </w:r>
      <w:r w:rsidRPr="004465BD">
        <w:rPr>
          <w:noProof/>
        </w:rPr>
        <w:fldChar w:fldCharType="separate"/>
      </w:r>
      <w:r w:rsidR="00F40186">
        <w:rPr>
          <w:noProof/>
        </w:rPr>
        <w:t>207</w:t>
      </w:r>
      <w:r w:rsidRPr="004465BD">
        <w:rPr>
          <w:noProof/>
        </w:rPr>
        <w:fldChar w:fldCharType="end"/>
      </w:r>
    </w:p>
    <w:p w14:paraId="315A8859" w14:textId="55BB072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65EN</w:t>
      </w:r>
      <w:r>
        <w:rPr>
          <w:noProof/>
        </w:rPr>
        <w:tab/>
        <w:t>Termination of appointments</w:t>
      </w:r>
      <w:r w:rsidRPr="004465BD">
        <w:rPr>
          <w:noProof/>
        </w:rPr>
        <w:tab/>
      </w:r>
      <w:r w:rsidRPr="004465BD">
        <w:rPr>
          <w:noProof/>
        </w:rPr>
        <w:fldChar w:fldCharType="begin"/>
      </w:r>
      <w:r w:rsidRPr="004465BD">
        <w:rPr>
          <w:noProof/>
        </w:rPr>
        <w:instrText xml:space="preserve"> PAGEREF _Toc184904248 \h </w:instrText>
      </w:r>
      <w:r w:rsidRPr="004465BD">
        <w:rPr>
          <w:noProof/>
        </w:rPr>
      </w:r>
      <w:r w:rsidRPr="004465BD">
        <w:rPr>
          <w:noProof/>
        </w:rPr>
        <w:fldChar w:fldCharType="separate"/>
      </w:r>
      <w:r w:rsidR="00F40186">
        <w:rPr>
          <w:noProof/>
        </w:rPr>
        <w:t>207</w:t>
      </w:r>
      <w:r w:rsidRPr="004465BD">
        <w:rPr>
          <w:noProof/>
        </w:rPr>
        <w:fldChar w:fldCharType="end"/>
      </w:r>
    </w:p>
    <w:p w14:paraId="792D8762" w14:textId="04619D5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65EO</w:t>
      </w:r>
      <w:r>
        <w:rPr>
          <w:noProof/>
        </w:rPr>
        <w:tab/>
        <w:t>Suspension of Land Council Board members</w:t>
      </w:r>
      <w:r w:rsidRPr="004465BD">
        <w:rPr>
          <w:noProof/>
        </w:rPr>
        <w:tab/>
      </w:r>
      <w:r w:rsidRPr="004465BD">
        <w:rPr>
          <w:noProof/>
        </w:rPr>
        <w:fldChar w:fldCharType="begin"/>
      </w:r>
      <w:r w:rsidRPr="004465BD">
        <w:rPr>
          <w:noProof/>
        </w:rPr>
        <w:instrText xml:space="preserve"> PAGEREF _Toc184904249 \h </w:instrText>
      </w:r>
      <w:r w:rsidRPr="004465BD">
        <w:rPr>
          <w:noProof/>
        </w:rPr>
      </w:r>
      <w:r w:rsidRPr="004465BD">
        <w:rPr>
          <w:noProof/>
        </w:rPr>
        <w:fldChar w:fldCharType="separate"/>
      </w:r>
      <w:r w:rsidR="00F40186">
        <w:rPr>
          <w:noProof/>
        </w:rPr>
        <w:t>209</w:t>
      </w:r>
      <w:r w:rsidRPr="004465BD">
        <w:rPr>
          <w:noProof/>
        </w:rPr>
        <w:fldChar w:fldCharType="end"/>
      </w:r>
    </w:p>
    <w:p w14:paraId="62AFBEA0" w14:textId="16D2384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65EP</w:t>
      </w:r>
      <w:r>
        <w:rPr>
          <w:noProof/>
        </w:rPr>
        <w:tab/>
        <w:t>Other terms and conditions of Board members</w:t>
      </w:r>
      <w:r w:rsidRPr="004465BD">
        <w:rPr>
          <w:noProof/>
        </w:rPr>
        <w:tab/>
      </w:r>
      <w:r w:rsidRPr="004465BD">
        <w:rPr>
          <w:noProof/>
        </w:rPr>
        <w:fldChar w:fldCharType="begin"/>
      </w:r>
      <w:r w:rsidRPr="004465BD">
        <w:rPr>
          <w:noProof/>
        </w:rPr>
        <w:instrText xml:space="preserve"> PAGEREF _Toc184904250 \h </w:instrText>
      </w:r>
      <w:r w:rsidRPr="004465BD">
        <w:rPr>
          <w:noProof/>
        </w:rPr>
      </w:r>
      <w:r w:rsidRPr="004465BD">
        <w:rPr>
          <w:noProof/>
        </w:rPr>
        <w:fldChar w:fldCharType="separate"/>
      </w:r>
      <w:r w:rsidR="00F40186">
        <w:rPr>
          <w:noProof/>
        </w:rPr>
        <w:t>210</w:t>
      </w:r>
      <w:r w:rsidRPr="004465BD">
        <w:rPr>
          <w:noProof/>
        </w:rPr>
        <w:fldChar w:fldCharType="end"/>
      </w:r>
    </w:p>
    <w:p w14:paraId="0B30DC11" w14:textId="5FA4163A" w:rsidR="004465BD" w:rsidRDefault="004465BD">
      <w:pPr>
        <w:pStyle w:val="TOC4"/>
        <w:rPr>
          <w:rFonts w:asciiTheme="minorHAnsi" w:eastAsiaTheme="minorEastAsia" w:hAnsiTheme="minorHAnsi" w:cstheme="minorBidi"/>
          <w:b w:val="0"/>
          <w:noProof/>
          <w:kern w:val="2"/>
          <w:sz w:val="24"/>
          <w:szCs w:val="24"/>
          <w14:ligatures w14:val="standardContextual"/>
        </w:rPr>
      </w:pPr>
      <w:r>
        <w:rPr>
          <w:noProof/>
        </w:rPr>
        <w:t>Subdivision D—Meetings of the Board</w:t>
      </w:r>
      <w:r w:rsidRPr="004465BD">
        <w:rPr>
          <w:b w:val="0"/>
          <w:noProof/>
          <w:sz w:val="18"/>
        </w:rPr>
        <w:tab/>
      </w:r>
      <w:r w:rsidRPr="004465BD">
        <w:rPr>
          <w:b w:val="0"/>
          <w:noProof/>
          <w:sz w:val="18"/>
        </w:rPr>
        <w:fldChar w:fldCharType="begin"/>
      </w:r>
      <w:r w:rsidRPr="004465BD">
        <w:rPr>
          <w:b w:val="0"/>
          <w:noProof/>
          <w:sz w:val="18"/>
        </w:rPr>
        <w:instrText xml:space="preserve"> PAGEREF _Toc184904251 \h </w:instrText>
      </w:r>
      <w:r w:rsidRPr="004465BD">
        <w:rPr>
          <w:b w:val="0"/>
          <w:noProof/>
          <w:sz w:val="18"/>
        </w:rPr>
      </w:r>
      <w:r w:rsidRPr="004465BD">
        <w:rPr>
          <w:b w:val="0"/>
          <w:noProof/>
          <w:sz w:val="18"/>
        </w:rPr>
        <w:fldChar w:fldCharType="separate"/>
      </w:r>
      <w:r w:rsidR="00F40186">
        <w:rPr>
          <w:b w:val="0"/>
          <w:noProof/>
          <w:sz w:val="18"/>
        </w:rPr>
        <w:t>211</w:t>
      </w:r>
      <w:r w:rsidRPr="004465BD">
        <w:rPr>
          <w:b w:val="0"/>
          <w:noProof/>
          <w:sz w:val="18"/>
        </w:rPr>
        <w:fldChar w:fldCharType="end"/>
      </w:r>
    </w:p>
    <w:p w14:paraId="6C7726C7" w14:textId="4EB8449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65EQ</w:t>
      </w:r>
      <w:r>
        <w:rPr>
          <w:noProof/>
        </w:rPr>
        <w:tab/>
        <w:t>Convening meetings</w:t>
      </w:r>
      <w:r w:rsidRPr="004465BD">
        <w:rPr>
          <w:noProof/>
        </w:rPr>
        <w:tab/>
      </w:r>
      <w:r w:rsidRPr="004465BD">
        <w:rPr>
          <w:noProof/>
        </w:rPr>
        <w:fldChar w:fldCharType="begin"/>
      </w:r>
      <w:r w:rsidRPr="004465BD">
        <w:rPr>
          <w:noProof/>
        </w:rPr>
        <w:instrText xml:space="preserve"> PAGEREF _Toc184904252 \h </w:instrText>
      </w:r>
      <w:r w:rsidRPr="004465BD">
        <w:rPr>
          <w:noProof/>
        </w:rPr>
      </w:r>
      <w:r w:rsidRPr="004465BD">
        <w:rPr>
          <w:noProof/>
        </w:rPr>
        <w:fldChar w:fldCharType="separate"/>
      </w:r>
      <w:r w:rsidR="00F40186">
        <w:rPr>
          <w:noProof/>
        </w:rPr>
        <w:t>211</w:t>
      </w:r>
      <w:r w:rsidRPr="004465BD">
        <w:rPr>
          <w:noProof/>
        </w:rPr>
        <w:fldChar w:fldCharType="end"/>
      </w:r>
    </w:p>
    <w:p w14:paraId="32179FBF" w14:textId="2FC2E80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65ER</w:t>
      </w:r>
      <w:r>
        <w:rPr>
          <w:noProof/>
        </w:rPr>
        <w:tab/>
        <w:t>Presiding at meetings</w:t>
      </w:r>
      <w:r w:rsidRPr="004465BD">
        <w:rPr>
          <w:noProof/>
        </w:rPr>
        <w:tab/>
      </w:r>
      <w:r w:rsidRPr="004465BD">
        <w:rPr>
          <w:noProof/>
        </w:rPr>
        <w:fldChar w:fldCharType="begin"/>
      </w:r>
      <w:r w:rsidRPr="004465BD">
        <w:rPr>
          <w:noProof/>
        </w:rPr>
        <w:instrText xml:space="preserve"> PAGEREF _Toc184904253 \h </w:instrText>
      </w:r>
      <w:r w:rsidRPr="004465BD">
        <w:rPr>
          <w:noProof/>
        </w:rPr>
      </w:r>
      <w:r w:rsidRPr="004465BD">
        <w:rPr>
          <w:noProof/>
        </w:rPr>
        <w:fldChar w:fldCharType="separate"/>
      </w:r>
      <w:r w:rsidR="00F40186">
        <w:rPr>
          <w:noProof/>
        </w:rPr>
        <w:t>211</w:t>
      </w:r>
      <w:r w:rsidRPr="004465BD">
        <w:rPr>
          <w:noProof/>
        </w:rPr>
        <w:fldChar w:fldCharType="end"/>
      </w:r>
    </w:p>
    <w:p w14:paraId="4F583B2D" w14:textId="6F7ECE5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65ES</w:t>
      </w:r>
      <w:r>
        <w:rPr>
          <w:noProof/>
        </w:rPr>
        <w:tab/>
        <w:t>Quorum</w:t>
      </w:r>
      <w:r w:rsidRPr="004465BD">
        <w:rPr>
          <w:noProof/>
        </w:rPr>
        <w:tab/>
      </w:r>
      <w:r w:rsidRPr="004465BD">
        <w:rPr>
          <w:noProof/>
        </w:rPr>
        <w:fldChar w:fldCharType="begin"/>
      </w:r>
      <w:r w:rsidRPr="004465BD">
        <w:rPr>
          <w:noProof/>
        </w:rPr>
        <w:instrText xml:space="preserve"> PAGEREF _Toc184904254 \h </w:instrText>
      </w:r>
      <w:r w:rsidRPr="004465BD">
        <w:rPr>
          <w:noProof/>
        </w:rPr>
      </w:r>
      <w:r w:rsidRPr="004465BD">
        <w:rPr>
          <w:noProof/>
        </w:rPr>
        <w:fldChar w:fldCharType="separate"/>
      </w:r>
      <w:r w:rsidR="00F40186">
        <w:rPr>
          <w:noProof/>
        </w:rPr>
        <w:t>211</w:t>
      </w:r>
      <w:r w:rsidRPr="004465BD">
        <w:rPr>
          <w:noProof/>
        </w:rPr>
        <w:fldChar w:fldCharType="end"/>
      </w:r>
    </w:p>
    <w:p w14:paraId="06E3108E" w14:textId="117EC6C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65ET</w:t>
      </w:r>
      <w:r>
        <w:rPr>
          <w:noProof/>
        </w:rPr>
        <w:tab/>
        <w:t>Voting at meetings</w:t>
      </w:r>
      <w:r w:rsidRPr="004465BD">
        <w:rPr>
          <w:noProof/>
        </w:rPr>
        <w:tab/>
      </w:r>
      <w:r w:rsidRPr="004465BD">
        <w:rPr>
          <w:noProof/>
        </w:rPr>
        <w:fldChar w:fldCharType="begin"/>
      </w:r>
      <w:r w:rsidRPr="004465BD">
        <w:rPr>
          <w:noProof/>
        </w:rPr>
        <w:instrText xml:space="preserve"> PAGEREF _Toc184904255 \h </w:instrText>
      </w:r>
      <w:r w:rsidRPr="004465BD">
        <w:rPr>
          <w:noProof/>
        </w:rPr>
      </w:r>
      <w:r w:rsidRPr="004465BD">
        <w:rPr>
          <w:noProof/>
        </w:rPr>
        <w:fldChar w:fldCharType="separate"/>
      </w:r>
      <w:r w:rsidR="00F40186">
        <w:rPr>
          <w:noProof/>
        </w:rPr>
        <w:t>212</w:t>
      </w:r>
      <w:r w:rsidRPr="004465BD">
        <w:rPr>
          <w:noProof/>
        </w:rPr>
        <w:fldChar w:fldCharType="end"/>
      </w:r>
    </w:p>
    <w:p w14:paraId="4FFEDDF1" w14:textId="4146E4C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65EU</w:t>
      </w:r>
      <w:r>
        <w:rPr>
          <w:noProof/>
        </w:rPr>
        <w:tab/>
        <w:t>Observers</w:t>
      </w:r>
      <w:r w:rsidRPr="004465BD">
        <w:rPr>
          <w:noProof/>
        </w:rPr>
        <w:tab/>
      </w:r>
      <w:r w:rsidRPr="004465BD">
        <w:rPr>
          <w:noProof/>
        </w:rPr>
        <w:fldChar w:fldCharType="begin"/>
      </w:r>
      <w:r w:rsidRPr="004465BD">
        <w:rPr>
          <w:noProof/>
        </w:rPr>
        <w:instrText xml:space="preserve"> PAGEREF _Toc184904256 \h </w:instrText>
      </w:r>
      <w:r w:rsidRPr="004465BD">
        <w:rPr>
          <w:noProof/>
        </w:rPr>
      </w:r>
      <w:r w:rsidRPr="004465BD">
        <w:rPr>
          <w:noProof/>
        </w:rPr>
        <w:fldChar w:fldCharType="separate"/>
      </w:r>
      <w:r w:rsidR="00F40186">
        <w:rPr>
          <w:noProof/>
        </w:rPr>
        <w:t>212</w:t>
      </w:r>
      <w:r w:rsidRPr="004465BD">
        <w:rPr>
          <w:noProof/>
        </w:rPr>
        <w:fldChar w:fldCharType="end"/>
      </w:r>
    </w:p>
    <w:p w14:paraId="7F9555E4" w14:textId="76E86AD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65EV</w:t>
      </w:r>
      <w:r>
        <w:rPr>
          <w:noProof/>
        </w:rPr>
        <w:tab/>
        <w:t>Conduct of meetings</w:t>
      </w:r>
      <w:r w:rsidRPr="004465BD">
        <w:rPr>
          <w:noProof/>
        </w:rPr>
        <w:tab/>
      </w:r>
      <w:r w:rsidRPr="004465BD">
        <w:rPr>
          <w:noProof/>
        </w:rPr>
        <w:fldChar w:fldCharType="begin"/>
      </w:r>
      <w:r w:rsidRPr="004465BD">
        <w:rPr>
          <w:noProof/>
        </w:rPr>
        <w:instrText xml:space="preserve"> PAGEREF _Toc184904257 \h </w:instrText>
      </w:r>
      <w:r w:rsidRPr="004465BD">
        <w:rPr>
          <w:noProof/>
        </w:rPr>
      </w:r>
      <w:r w:rsidRPr="004465BD">
        <w:rPr>
          <w:noProof/>
        </w:rPr>
        <w:fldChar w:fldCharType="separate"/>
      </w:r>
      <w:r w:rsidR="00F40186">
        <w:rPr>
          <w:noProof/>
        </w:rPr>
        <w:t>212</w:t>
      </w:r>
      <w:r w:rsidRPr="004465BD">
        <w:rPr>
          <w:noProof/>
        </w:rPr>
        <w:fldChar w:fldCharType="end"/>
      </w:r>
    </w:p>
    <w:p w14:paraId="1F0D08E3" w14:textId="2837426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65EW</w:t>
      </w:r>
      <w:r>
        <w:rPr>
          <w:noProof/>
        </w:rPr>
        <w:tab/>
        <w:t>Minutes</w:t>
      </w:r>
      <w:r w:rsidRPr="004465BD">
        <w:rPr>
          <w:noProof/>
        </w:rPr>
        <w:tab/>
      </w:r>
      <w:r w:rsidRPr="004465BD">
        <w:rPr>
          <w:noProof/>
        </w:rPr>
        <w:fldChar w:fldCharType="begin"/>
      </w:r>
      <w:r w:rsidRPr="004465BD">
        <w:rPr>
          <w:noProof/>
        </w:rPr>
        <w:instrText xml:space="preserve"> PAGEREF _Toc184904258 \h </w:instrText>
      </w:r>
      <w:r w:rsidRPr="004465BD">
        <w:rPr>
          <w:noProof/>
        </w:rPr>
      </w:r>
      <w:r w:rsidRPr="004465BD">
        <w:rPr>
          <w:noProof/>
        </w:rPr>
        <w:fldChar w:fldCharType="separate"/>
      </w:r>
      <w:r w:rsidR="00F40186">
        <w:rPr>
          <w:noProof/>
        </w:rPr>
        <w:t>213</w:t>
      </w:r>
      <w:r w:rsidRPr="004465BD">
        <w:rPr>
          <w:noProof/>
        </w:rPr>
        <w:fldChar w:fldCharType="end"/>
      </w:r>
    </w:p>
    <w:p w14:paraId="521AA615" w14:textId="28F8A78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65EX</w:t>
      </w:r>
      <w:r>
        <w:rPr>
          <w:noProof/>
        </w:rPr>
        <w:tab/>
        <w:t>Decisions without meetings</w:t>
      </w:r>
      <w:r w:rsidRPr="004465BD">
        <w:rPr>
          <w:noProof/>
        </w:rPr>
        <w:tab/>
      </w:r>
      <w:r w:rsidRPr="004465BD">
        <w:rPr>
          <w:noProof/>
        </w:rPr>
        <w:fldChar w:fldCharType="begin"/>
      </w:r>
      <w:r w:rsidRPr="004465BD">
        <w:rPr>
          <w:noProof/>
        </w:rPr>
        <w:instrText xml:space="preserve"> PAGEREF _Toc184904259 \h </w:instrText>
      </w:r>
      <w:r w:rsidRPr="004465BD">
        <w:rPr>
          <w:noProof/>
        </w:rPr>
      </w:r>
      <w:r w:rsidRPr="004465BD">
        <w:rPr>
          <w:noProof/>
        </w:rPr>
        <w:fldChar w:fldCharType="separate"/>
      </w:r>
      <w:r w:rsidR="00F40186">
        <w:rPr>
          <w:noProof/>
        </w:rPr>
        <w:t>213</w:t>
      </w:r>
      <w:r w:rsidRPr="004465BD">
        <w:rPr>
          <w:noProof/>
        </w:rPr>
        <w:fldChar w:fldCharType="end"/>
      </w:r>
    </w:p>
    <w:p w14:paraId="6362679E" w14:textId="622B1E06"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6—Committees</w:t>
      </w:r>
      <w:r w:rsidRPr="004465BD">
        <w:rPr>
          <w:b w:val="0"/>
          <w:noProof/>
          <w:sz w:val="18"/>
        </w:rPr>
        <w:tab/>
      </w:r>
      <w:r w:rsidRPr="004465BD">
        <w:rPr>
          <w:b w:val="0"/>
          <w:noProof/>
          <w:sz w:val="18"/>
        </w:rPr>
        <w:fldChar w:fldCharType="begin"/>
      </w:r>
      <w:r w:rsidRPr="004465BD">
        <w:rPr>
          <w:b w:val="0"/>
          <w:noProof/>
          <w:sz w:val="18"/>
        </w:rPr>
        <w:instrText xml:space="preserve"> PAGEREF _Toc184904260 \h </w:instrText>
      </w:r>
      <w:r w:rsidRPr="004465BD">
        <w:rPr>
          <w:b w:val="0"/>
          <w:noProof/>
          <w:sz w:val="18"/>
        </w:rPr>
      </w:r>
      <w:r w:rsidRPr="004465BD">
        <w:rPr>
          <w:b w:val="0"/>
          <w:noProof/>
          <w:sz w:val="18"/>
        </w:rPr>
        <w:fldChar w:fldCharType="separate"/>
      </w:r>
      <w:r w:rsidR="00F40186">
        <w:rPr>
          <w:b w:val="0"/>
          <w:noProof/>
          <w:sz w:val="18"/>
        </w:rPr>
        <w:t>214</w:t>
      </w:r>
      <w:r w:rsidRPr="004465BD">
        <w:rPr>
          <w:b w:val="0"/>
          <w:noProof/>
          <w:sz w:val="18"/>
        </w:rPr>
        <w:fldChar w:fldCharType="end"/>
      </w:r>
    </w:p>
    <w:p w14:paraId="512DF921" w14:textId="44D79C2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65F</w:t>
      </w:r>
      <w:r>
        <w:rPr>
          <w:noProof/>
        </w:rPr>
        <w:tab/>
        <w:t>Establishment of committees</w:t>
      </w:r>
      <w:r w:rsidRPr="004465BD">
        <w:rPr>
          <w:noProof/>
        </w:rPr>
        <w:tab/>
      </w:r>
      <w:r w:rsidRPr="004465BD">
        <w:rPr>
          <w:noProof/>
        </w:rPr>
        <w:fldChar w:fldCharType="begin"/>
      </w:r>
      <w:r w:rsidRPr="004465BD">
        <w:rPr>
          <w:noProof/>
        </w:rPr>
        <w:instrText xml:space="preserve"> PAGEREF _Toc184904261 \h </w:instrText>
      </w:r>
      <w:r w:rsidRPr="004465BD">
        <w:rPr>
          <w:noProof/>
        </w:rPr>
      </w:r>
      <w:r w:rsidRPr="004465BD">
        <w:rPr>
          <w:noProof/>
        </w:rPr>
        <w:fldChar w:fldCharType="separate"/>
      </w:r>
      <w:r w:rsidR="00F40186">
        <w:rPr>
          <w:noProof/>
        </w:rPr>
        <w:t>214</w:t>
      </w:r>
      <w:r w:rsidRPr="004465BD">
        <w:rPr>
          <w:noProof/>
        </w:rPr>
        <w:fldChar w:fldCharType="end"/>
      </w:r>
    </w:p>
    <w:p w14:paraId="6BBB53EF" w14:textId="2F9A86F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65FA</w:t>
      </w:r>
      <w:r>
        <w:rPr>
          <w:noProof/>
        </w:rPr>
        <w:tab/>
        <w:t>Investment committee</w:t>
      </w:r>
      <w:r w:rsidRPr="004465BD">
        <w:rPr>
          <w:noProof/>
        </w:rPr>
        <w:tab/>
      </w:r>
      <w:r w:rsidRPr="004465BD">
        <w:rPr>
          <w:noProof/>
        </w:rPr>
        <w:fldChar w:fldCharType="begin"/>
      </w:r>
      <w:r w:rsidRPr="004465BD">
        <w:rPr>
          <w:noProof/>
        </w:rPr>
        <w:instrText xml:space="preserve"> PAGEREF _Toc184904262 \h </w:instrText>
      </w:r>
      <w:r w:rsidRPr="004465BD">
        <w:rPr>
          <w:noProof/>
        </w:rPr>
      </w:r>
      <w:r w:rsidRPr="004465BD">
        <w:rPr>
          <w:noProof/>
        </w:rPr>
        <w:fldChar w:fldCharType="separate"/>
      </w:r>
      <w:r w:rsidR="00F40186">
        <w:rPr>
          <w:noProof/>
        </w:rPr>
        <w:t>214</w:t>
      </w:r>
      <w:r w:rsidRPr="004465BD">
        <w:rPr>
          <w:noProof/>
        </w:rPr>
        <w:fldChar w:fldCharType="end"/>
      </w:r>
    </w:p>
    <w:p w14:paraId="0C8FD5B6" w14:textId="59791F3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65FB</w:t>
      </w:r>
      <w:r>
        <w:rPr>
          <w:noProof/>
        </w:rPr>
        <w:tab/>
        <w:t>Audit committee must include independent Board member</w:t>
      </w:r>
      <w:r w:rsidRPr="004465BD">
        <w:rPr>
          <w:noProof/>
        </w:rPr>
        <w:tab/>
      </w:r>
      <w:r w:rsidRPr="004465BD">
        <w:rPr>
          <w:noProof/>
        </w:rPr>
        <w:fldChar w:fldCharType="begin"/>
      </w:r>
      <w:r w:rsidRPr="004465BD">
        <w:rPr>
          <w:noProof/>
        </w:rPr>
        <w:instrText xml:space="preserve"> PAGEREF _Toc184904263 \h </w:instrText>
      </w:r>
      <w:r w:rsidRPr="004465BD">
        <w:rPr>
          <w:noProof/>
        </w:rPr>
      </w:r>
      <w:r w:rsidRPr="004465BD">
        <w:rPr>
          <w:noProof/>
        </w:rPr>
        <w:fldChar w:fldCharType="separate"/>
      </w:r>
      <w:r w:rsidR="00F40186">
        <w:rPr>
          <w:noProof/>
        </w:rPr>
        <w:t>215</w:t>
      </w:r>
      <w:r w:rsidRPr="004465BD">
        <w:rPr>
          <w:noProof/>
        </w:rPr>
        <w:fldChar w:fldCharType="end"/>
      </w:r>
    </w:p>
    <w:p w14:paraId="05067186" w14:textId="4BD7E6D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65FC</w:t>
      </w:r>
      <w:r>
        <w:rPr>
          <w:noProof/>
        </w:rPr>
        <w:tab/>
        <w:t>Remuneration and allowances</w:t>
      </w:r>
      <w:r w:rsidRPr="004465BD">
        <w:rPr>
          <w:noProof/>
        </w:rPr>
        <w:tab/>
      </w:r>
      <w:r w:rsidRPr="004465BD">
        <w:rPr>
          <w:noProof/>
        </w:rPr>
        <w:fldChar w:fldCharType="begin"/>
      </w:r>
      <w:r w:rsidRPr="004465BD">
        <w:rPr>
          <w:noProof/>
        </w:rPr>
        <w:instrText xml:space="preserve"> PAGEREF _Toc184904264 \h </w:instrText>
      </w:r>
      <w:r w:rsidRPr="004465BD">
        <w:rPr>
          <w:noProof/>
        </w:rPr>
      </w:r>
      <w:r w:rsidRPr="004465BD">
        <w:rPr>
          <w:noProof/>
        </w:rPr>
        <w:fldChar w:fldCharType="separate"/>
      </w:r>
      <w:r w:rsidR="00F40186">
        <w:rPr>
          <w:noProof/>
        </w:rPr>
        <w:t>215</w:t>
      </w:r>
      <w:r w:rsidRPr="004465BD">
        <w:rPr>
          <w:noProof/>
        </w:rPr>
        <w:fldChar w:fldCharType="end"/>
      </w:r>
    </w:p>
    <w:p w14:paraId="633DE351" w14:textId="144B217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65FD</w:t>
      </w:r>
      <w:r>
        <w:rPr>
          <w:noProof/>
        </w:rPr>
        <w:tab/>
        <w:t>Committee members are officials of the NTAI Corporation</w:t>
      </w:r>
      <w:r w:rsidRPr="004465BD">
        <w:rPr>
          <w:noProof/>
        </w:rPr>
        <w:tab/>
      </w:r>
      <w:r w:rsidRPr="004465BD">
        <w:rPr>
          <w:noProof/>
        </w:rPr>
        <w:fldChar w:fldCharType="begin"/>
      </w:r>
      <w:r w:rsidRPr="004465BD">
        <w:rPr>
          <w:noProof/>
        </w:rPr>
        <w:instrText xml:space="preserve"> PAGEREF _Toc184904265 \h </w:instrText>
      </w:r>
      <w:r w:rsidRPr="004465BD">
        <w:rPr>
          <w:noProof/>
        </w:rPr>
      </w:r>
      <w:r w:rsidRPr="004465BD">
        <w:rPr>
          <w:noProof/>
        </w:rPr>
        <w:fldChar w:fldCharType="separate"/>
      </w:r>
      <w:r w:rsidR="00F40186">
        <w:rPr>
          <w:noProof/>
        </w:rPr>
        <w:t>215</w:t>
      </w:r>
      <w:r w:rsidRPr="004465BD">
        <w:rPr>
          <w:noProof/>
        </w:rPr>
        <w:fldChar w:fldCharType="end"/>
      </w:r>
    </w:p>
    <w:p w14:paraId="584678C2" w14:textId="1BB6A353"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7—Chief Executive Officer of the NTAI Corporation</w:t>
      </w:r>
      <w:r w:rsidRPr="004465BD">
        <w:rPr>
          <w:b w:val="0"/>
          <w:noProof/>
          <w:sz w:val="18"/>
        </w:rPr>
        <w:tab/>
      </w:r>
      <w:r w:rsidRPr="004465BD">
        <w:rPr>
          <w:b w:val="0"/>
          <w:noProof/>
          <w:sz w:val="18"/>
        </w:rPr>
        <w:fldChar w:fldCharType="begin"/>
      </w:r>
      <w:r w:rsidRPr="004465BD">
        <w:rPr>
          <w:b w:val="0"/>
          <w:noProof/>
          <w:sz w:val="18"/>
        </w:rPr>
        <w:instrText xml:space="preserve"> PAGEREF _Toc184904266 \h </w:instrText>
      </w:r>
      <w:r w:rsidRPr="004465BD">
        <w:rPr>
          <w:b w:val="0"/>
          <w:noProof/>
          <w:sz w:val="18"/>
        </w:rPr>
      </w:r>
      <w:r w:rsidRPr="004465BD">
        <w:rPr>
          <w:b w:val="0"/>
          <w:noProof/>
          <w:sz w:val="18"/>
        </w:rPr>
        <w:fldChar w:fldCharType="separate"/>
      </w:r>
      <w:r w:rsidR="00F40186">
        <w:rPr>
          <w:b w:val="0"/>
          <w:noProof/>
          <w:sz w:val="18"/>
        </w:rPr>
        <w:t>216</w:t>
      </w:r>
      <w:r w:rsidRPr="004465BD">
        <w:rPr>
          <w:b w:val="0"/>
          <w:noProof/>
          <w:sz w:val="18"/>
        </w:rPr>
        <w:fldChar w:fldCharType="end"/>
      </w:r>
    </w:p>
    <w:p w14:paraId="22939E9E" w14:textId="6726C24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w:t>
      </w:r>
      <w:r>
        <w:rPr>
          <w:noProof/>
        </w:rPr>
        <w:tab/>
        <w:t>Chief Executive Officer of the NTAI Corporation</w:t>
      </w:r>
      <w:r w:rsidRPr="004465BD">
        <w:rPr>
          <w:noProof/>
        </w:rPr>
        <w:tab/>
      </w:r>
      <w:r w:rsidRPr="004465BD">
        <w:rPr>
          <w:noProof/>
        </w:rPr>
        <w:fldChar w:fldCharType="begin"/>
      </w:r>
      <w:r w:rsidRPr="004465BD">
        <w:rPr>
          <w:noProof/>
        </w:rPr>
        <w:instrText xml:space="preserve"> PAGEREF _Toc184904267 \h </w:instrText>
      </w:r>
      <w:r w:rsidRPr="004465BD">
        <w:rPr>
          <w:noProof/>
        </w:rPr>
      </w:r>
      <w:r w:rsidRPr="004465BD">
        <w:rPr>
          <w:noProof/>
        </w:rPr>
        <w:fldChar w:fldCharType="separate"/>
      </w:r>
      <w:r w:rsidR="00F40186">
        <w:rPr>
          <w:noProof/>
        </w:rPr>
        <w:t>216</w:t>
      </w:r>
      <w:r w:rsidRPr="004465BD">
        <w:rPr>
          <w:noProof/>
        </w:rPr>
        <w:fldChar w:fldCharType="end"/>
      </w:r>
    </w:p>
    <w:p w14:paraId="1438DBB5" w14:textId="46FDDDD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65GA</w:t>
      </w:r>
      <w:r>
        <w:rPr>
          <w:noProof/>
        </w:rPr>
        <w:tab/>
        <w:t>Functions of the CEO</w:t>
      </w:r>
      <w:r w:rsidRPr="004465BD">
        <w:rPr>
          <w:noProof/>
        </w:rPr>
        <w:tab/>
      </w:r>
      <w:r w:rsidRPr="004465BD">
        <w:rPr>
          <w:noProof/>
        </w:rPr>
        <w:fldChar w:fldCharType="begin"/>
      </w:r>
      <w:r w:rsidRPr="004465BD">
        <w:rPr>
          <w:noProof/>
        </w:rPr>
        <w:instrText xml:space="preserve"> PAGEREF _Toc184904268 \h </w:instrText>
      </w:r>
      <w:r w:rsidRPr="004465BD">
        <w:rPr>
          <w:noProof/>
        </w:rPr>
      </w:r>
      <w:r w:rsidRPr="004465BD">
        <w:rPr>
          <w:noProof/>
        </w:rPr>
        <w:fldChar w:fldCharType="separate"/>
      </w:r>
      <w:r w:rsidR="00F40186">
        <w:rPr>
          <w:noProof/>
        </w:rPr>
        <w:t>216</w:t>
      </w:r>
      <w:r w:rsidRPr="004465BD">
        <w:rPr>
          <w:noProof/>
        </w:rPr>
        <w:fldChar w:fldCharType="end"/>
      </w:r>
    </w:p>
    <w:p w14:paraId="64516D18" w14:textId="6328918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65GB</w:t>
      </w:r>
      <w:r>
        <w:rPr>
          <w:noProof/>
        </w:rPr>
        <w:tab/>
        <w:t>Appointment</w:t>
      </w:r>
      <w:r w:rsidRPr="004465BD">
        <w:rPr>
          <w:noProof/>
        </w:rPr>
        <w:tab/>
      </w:r>
      <w:r w:rsidRPr="004465BD">
        <w:rPr>
          <w:noProof/>
        </w:rPr>
        <w:fldChar w:fldCharType="begin"/>
      </w:r>
      <w:r w:rsidRPr="004465BD">
        <w:rPr>
          <w:noProof/>
        </w:rPr>
        <w:instrText xml:space="preserve"> PAGEREF _Toc184904269 \h </w:instrText>
      </w:r>
      <w:r w:rsidRPr="004465BD">
        <w:rPr>
          <w:noProof/>
        </w:rPr>
      </w:r>
      <w:r w:rsidRPr="004465BD">
        <w:rPr>
          <w:noProof/>
        </w:rPr>
        <w:fldChar w:fldCharType="separate"/>
      </w:r>
      <w:r w:rsidR="00F40186">
        <w:rPr>
          <w:noProof/>
        </w:rPr>
        <w:t>217</w:t>
      </w:r>
      <w:r w:rsidRPr="004465BD">
        <w:rPr>
          <w:noProof/>
        </w:rPr>
        <w:fldChar w:fldCharType="end"/>
      </w:r>
    </w:p>
    <w:p w14:paraId="22D3105B" w14:textId="72EE457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65GC</w:t>
      </w:r>
      <w:r>
        <w:rPr>
          <w:noProof/>
        </w:rPr>
        <w:tab/>
        <w:t>Acting appointments</w:t>
      </w:r>
      <w:r w:rsidRPr="004465BD">
        <w:rPr>
          <w:noProof/>
        </w:rPr>
        <w:tab/>
      </w:r>
      <w:r w:rsidRPr="004465BD">
        <w:rPr>
          <w:noProof/>
        </w:rPr>
        <w:fldChar w:fldCharType="begin"/>
      </w:r>
      <w:r w:rsidRPr="004465BD">
        <w:rPr>
          <w:noProof/>
        </w:rPr>
        <w:instrText xml:space="preserve"> PAGEREF _Toc184904270 \h </w:instrText>
      </w:r>
      <w:r w:rsidRPr="004465BD">
        <w:rPr>
          <w:noProof/>
        </w:rPr>
      </w:r>
      <w:r w:rsidRPr="004465BD">
        <w:rPr>
          <w:noProof/>
        </w:rPr>
        <w:fldChar w:fldCharType="separate"/>
      </w:r>
      <w:r w:rsidR="00F40186">
        <w:rPr>
          <w:noProof/>
        </w:rPr>
        <w:t>217</w:t>
      </w:r>
      <w:r w:rsidRPr="004465BD">
        <w:rPr>
          <w:noProof/>
        </w:rPr>
        <w:fldChar w:fldCharType="end"/>
      </w:r>
    </w:p>
    <w:p w14:paraId="16273659" w14:textId="25CC71E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65GD</w:t>
      </w:r>
      <w:r>
        <w:rPr>
          <w:noProof/>
        </w:rPr>
        <w:tab/>
        <w:t>Other paid work</w:t>
      </w:r>
      <w:r w:rsidRPr="004465BD">
        <w:rPr>
          <w:noProof/>
        </w:rPr>
        <w:tab/>
      </w:r>
      <w:r w:rsidRPr="004465BD">
        <w:rPr>
          <w:noProof/>
        </w:rPr>
        <w:fldChar w:fldCharType="begin"/>
      </w:r>
      <w:r w:rsidRPr="004465BD">
        <w:rPr>
          <w:noProof/>
        </w:rPr>
        <w:instrText xml:space="preserve"> PAGEREF _Toc184904271 \h </w:instrText>
      </w:r>
      <w:r w:rsidRPr="004465BD">
        <w:rPr>
          <w:noProof/>
        </w:rPr>
      </w:r>
      <w:r w:rsidRPr="004465BD">
        <w:rPr>
          <w:noProof/>
        </w:rPr>
        <w:fldChar w:fldCharType="separate"/>
      </w:r>
      <w:r w:rsidR="00F40186">
        <w:rPr>
          <w:noProof/>
        </w:rPr>
        <w:t>218</w:t>
      </w:r>
      <w:r w:rsidRPr="004465BD">
        <w:rPr>
          <w:noProof/>
        </w:rPr>
        <w:fldChar w:fldCharType="end"/>
      </w:r>
    </w:p>
    <w:p w14:paraId="795CAC27" w14:textId="0F46F2A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65GE</w:t>
      </w:r>
      <w:r>
        <w:rPr>
          <w:noProof/>
        </w:rPr>
        <w:tab/>
        <w:t>Remuneration and allowances</w:t>
      </w:r>
      <w:r w:rsidRPr="004465BD">
        <w:rPr>
          <w:noProof/>
        </w:rPr>
        <w:tab/>
      </w:r>
      <w:r w:rsidRPr="004465BD">
        <w:rPr>
          <w:noProof/>
        </w:rPr>
        <w:fldChar w:fldCharType="begin"/>
      </w:r>
      <w:r w:rsidRPr="004465BD">
        <w:rPr>
          <w:noProof/>
        </w:rPr>
        <w:instrText xml:space="preserve"> PAGEREF _Toc184904272 \h </w:instrText>
      </w:r>
      <w:r w:rsidRPr="004465BD">
        <w:rPr>
          <w:noProof/>
        </w:rPr>
      </w:r>
      <w:r w:rsidRPr="004465BD">
        <w:rPr>
          <w:noProof/>
        </w:rPr>
        <w:fldChar w:fldCharType="separate"/>
      </w:r>
      <w:r w:rsidR="00F40186">
        <w:rPr>
          <w:noProof/>
        </w:rPr>
        <w:t>218</w:t>
      </w:r>
      <w:r w:rsidRPr="004465BD">
        <w:rPr>
          <w:noProof/>
        </w:rPr>
        <w:fldChar w:fldCharType="end"/>
      </w:r>
    </w:p>
    <w:p w14:paraId="73453A5E" w14:textId="6B3FF1C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65GF</w:t>
      </w:r>
      <w:r>
        <w:rPr>
          <w:noProof/>
        </w:rPr>
        <w:tab/>
        <w:t>Leave of absence</w:t>
      </w:r>
      <w:r w:rsidRPr="004465BD">
        <w:rPr>
          <w:noProof/>
        </w:rPr>
        <w:tab/>
      </w:r>
      <w:r w:rsidRPr="004465BD">
        <w:rPr>
          <w:noProof/>
        </w:rPr>
        <w:fldChar w:fldCharType="begin"/>
      </w:r>
      <w:r w:rsidRPr="004465BD">
        <w:rPr>
          <w:noProof/>
        </w:rPr>
        <w:instrText xml:space="preserve"> PAGEREF _Toc184904273 \h </w:instrText>
      </w:r>
      <w:r w:rsidRPr="004465BD">
        <w:rPr>
          <w:noProof/>
        </w:rPr>
      </w:r>
      <w:r w:rsidRPr="004465BD">
        <w:rPr>
          <w:noProof/>
        </w:rPr>
        <w:fldChar w:fldCharType="separate"/>
      </w:r>
      <w:r w:rsidR="00F40186">
        <w:rPr>
          <w:noProof/>
        </w:rPr>
        <w:t>218</w:t>
      </w:r>
      <w:r w:rsidRPr="004465BD">
        <w:rPr>
          <w:noProof/>
        </w:rPr>
        <w:fldChar w:fldCharType="end"/>
      </w:r>
    </w:p>
    <w:p w14:paraId="41DD1F0F" w14:textId="6353281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65GG</w:t>
      </w:r>
      <w:r>
        <w:rPr>
          <w:noProof/>
        </w:rPr>
        <w:tab/>
        <w:t>Resignation</w:t>
      </w:r>
      <w:r w:rsidRPr="004465BD">
        <w:rPr>
          <w:noProof/>
        </w:rPr>
        <w:tab/>
      </w:r>
      <w:r w:rsidRPr="004465BD">
        <w:rPr>
          <w:noProof/>
        </w:rPr>
        <w:fldChar w:fldCharType="begin"/>
      </w:r>
      <w:r w:rsidRPr="004465BD">
        <w:rPr>
          <w:noProof/>
        </w:rPr>
        <w:instrText xml:space="preserve"> PAGEREF _Toc184904274 \h </w:instrText>
      </w:r>
      <w:r w:rsidRPr="004465BD">
        <w:rPr>
          <w:noProof/>
        </w:rPr>
      </w:r>
      <w:r w:rsidRPr="004465BD">
        <w:rPr>
          <w:noProof/>
        </w:rPr>
        <w:fldChar w:fldCharType="separate"/>
      </w:r>
      <w:r w:rsidR="00F40186">
        <w:rPr>
          <w:noProof/>
        </w:rPr>
        <w:t>218</w:t>
      </w:r>
      <w:r w:rsidRPr="004465BD">
        <w:rPr>
          <w:noProof/>
        </w:rPr>
        <w:fldChar w:fldCharType="end"/>
      </w:r>
    </w:p>
    <w:p w14:paraId="5AFD667A" w14:textId="3CD41EC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65GH</w:t>
      </w:r>
      <w:r>
        <w:rPr>
          <w:noProof/>
        </w:rPr>
        <w:tab/>
        <w:t>CEO code of conduct</w:t>
      </w:r>
      <w:r w:rsidRPr="004465BD">
        <w:rPr>
          <w:noProof/>
        </w:rPr>
        <w:tab/>
      </w:r>
      <w:r w:rsidRPr="004465BD">
        <w:rPr>
          <w:noProof/>
        </w:rPr>
        <w:fldChar w:fldCharType="begin"/>
      </w:r>
      <w:r w:rsidRPr="004465BD">
        <w:rPr>
          <w:noProof/>
        </w:rPr>
        <w:instrText xml:space="preserve"> PAGEREF _Toc184904275 \h </w:instrText>
      </w:r>
      <w:r w:rsidRPr="004465BD">
        <w:rPr>
          <w:noProof/>
        </w:rPr>
      </w:r>
      <w:r w:rsidRPr="004465BD">
        <w:rPr>
          <w:noProof/>
        </w:rPr>
        <w:fldChar w:fldCharType="separate"/>
      </w:r>
      <w:r w:rsidR="00F40186">
        <w:rPr>
          <w:noProof/>
        </w:rPr>
        <w:t>218</w:t>
      </w:r>
      <w:r w:rsidRPr="004465BD">
        <w:rPr>
          <w:noProof/>
        </w:rPr>
        <w:fldChar w:fldCharType="end"/>
      </w:r>
    </w:p>
    <w:p w14:paraId="465142F7" w14:textId="046BC00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65GI</w:t>
      </w:r>
      <w:r>
        <w:rPr>
          <w:noProof/>
        </w:rPr>
        <w:tab/>
        <w:t>Termination of appointment</w:t>
      </w:r>
      <w:r w:rsidRPr="004465BD">
        <w:rPr>
          <w:noProof/>
        </w:rPr>
        <w:tab/>
      </w:r>
      <w:r w:rsidRPr="004465BD">
        <w:rPr>
          <w:noProof/>
        </w:rPr>
        <w:fldChar w:fldCharType="begin"/>
      </w:r>
      <w:r w:rsidRPr="004465BD">
        <w:rPr>
          <w:noProof/>
        </w:rPr>
        <w:instrText xml:space="preserve"> PAGEREF _Toc184904276 \h </w:instrText>
      </w:r>
      <w:r w:rsidRPr="004465BD">
        <w:rPr>
          <w:noProof/>
        </w:rPr>
      </w:r>
      <w:r w:rsidRPr="004465BD">
        <w:rPr>
          <w:noProof/>
        </w:rPr>
        <w:fldChar w:fldCharType="separate"/>
      </w:r>
      <w:r w:rsidR="00F40186">
        <w:rPr>
          <w:noProof/>
        </w:rPr>
        <w:t>219</w:t>
      </w:r>
      <w:r w:rsidRPr="004465BD">
        <w:rPr>
          <w:noProof/>
        </w:rPr>
        <w:fldChar w:fldCharType="end"/>
      </w:r>
    </w:p>
    <w:p w14:paraId="3682E61B" w14:textId="2BD80CF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65GJ</w:t>
      </w:r>
      <w:r>
        <w:rPr>
          <w:noProof/>
        </w:rPr>
        <w:tab/>
        <w:t>Disclosure of interests</w:t>
      </w:r>
      <w:r w:rsidRPr="004465BD">
        <w:rPr>
          <w:noProof/>
        </w:rPr>
        <w:tab/>
      </w:r>
      <w:r w:rsidRPr="004465BD">
        <w:rPr>
          <w:noProof/>
        </w:rPr>
        <w:fldChar w:fldCharType="begin"/>
      </w:r>
      <w:r w:rsidRPr="004465BD">
        <w:rPr>
          <w:noProof/>
        </w:rPr>
        <w:instrText xml:space="preserve"> PAGEREF _Toc184904277 \h </w:instrText>
      </w:r>
      <w:r w:rsidRPr="004465BD">
        <w:rPr>
          <w:noProof/>
        </w:rPr>
      </w:r>
      <w:r w:rsidRPr="004465BD">
        <w:rPr>
          <w:noProof/>
        </w:rPr>
        <w:fldChar w:fldCharType="separate"/>
      </w:r>
      <w:r w:rsidR="00F40186">
        <w:rPr>
          <w:noProof/>
        </w:rPr>
        <w:t>220</w:t>
      </w:r>
      <w:r w:rsidRPr="004465BD">
        <w:rPr>
          <w:noProof/>
        </w:rPr>
        <w:fldChar w:fldCharType="end"/>
      </w:r>
    </w:p>
    <w:p w14:paraId="56C2749F" w14:textId="34ECFB9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65GK</w:t>
      </w:r>
      <w:r>
        <w:rPr>
          <w:noProof/>
        </w:rPr>
        <w:tab/>
        <w:t>Other terms and conditions</w:t>
      </w:r>
      <w:r w:rsidRPr="004465BD">
        <w:rPr>
          <w:noProof/>
        </w:rPr>
        <w:tab/>
      </w:r>
      <w:r w:rsidRPr="004465BD">
        <w:rPr>
          <w:noProof/>
        </w:rPr>
        <w:fldChar w:fldCharType="begin"/>
      </w:r>
      <w:r w:rsidRPr="004465BD">
        <w:rPr>
          <w:noProof/>
        </w:rPr>
        <w:instrText xml:space="preserve"> PAGEREF _Toc184904278 \h </w:instrText>
      </w:r>
      <w:r w:rsidRPr="004465BD">
        <w:rPr>
          <w:noProof/>
        </w:rPr>
      </w:r>
      <w:r w:rsidRPr="004465BD">
        <w:rPr>
          <w:noProof/>
        </w:rPr>
        <w:fldChar w:fldCharType="separate"/>
      </w:r>
      <w:r w:rsidR="00F40186">
        <w:rPr>
          <w:noProof/>
        </w:rPr>
        <w:t>220</w:t>
      </w:r>
      <w:r w:rsidRPr="004465BD">
        <w:rPr>
          <w:noProof/>
        </w:rPr>
        <w:fldChar w:fldCharType="end"/>
      </w:r>
    </w:p>
    <w:p w14:paraId="7D00D74B" w14:textId="1724A168"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8—Staff and consultants</w:t>
      </w:r>
      <w:r w:rsidRPr="004465BD">
        <w:rPr>
          <w:b w:val="0"/>
          <w:noProof/>
          <w:sz w:val="18"/>
        </w:rPr>
        <w:tab/>
      </w:r>
      <w:r w:rsidRPr="004465BD">
        <w:rPr>
          <w:b w:val="0"/>
          <w:noProof/>
          <w:sz w:val="18"/>
        </w:rPr>
        <w:fldChar w:fldCharType="begin"/>
      </w:r>
      <w:r w:rsidRPr="004465BD">
        <w:rPr>
          <w:b w:val="0"/>
          <w:noProof/>
          <w:sz w:val="18"/>
        </w:rPr>
        <w:instrText xml:space="preserve"> PAGEREF _Toc184904279 \h </w:instrText>
      </w:r>
      <w:r w:rsidRPr="004465BD">
        <w:rPr>
          <w:b w:val="0"/>
          <w:noProof/>
          <w:sz w:val="18"/>
        </w:rPr>
      </w:r>
      <w:r w:rsidRPr="004465BD">
        <w:rPr>
          <w:b w:val="0"/>
          <w:noProof/>
          <w:sz w:val="18"/>
        </w:rPr>
        <w:fldChar w:fldCharType="separate"/>
      </w:r>
      <w:r w:rsidR="00F40186">
        <w:rPr>
          <w:b w:val="0"/>
          <w:noProof/>
          <w:sz w:val="18"/>
        </w:rPr>
        <w:t>221</w:t>
      </w:r>
      <w:r w:rsidRPr="004465BD">
        <w:rPr>
          <w:b w:val="0"/>
          <w:noProof/>
          <w:sz w:val="18"/>
        </w:rPr>
        <w:fldChar w:fldCharType="end"/>
      </w:r>
    </w:p>
    <w:p w14:paraId="245048CA" w14:textId="7EAD054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65H</w:t>
      </w:r>
      <w:r>
        <w:rPr>
          <w:noProof/>
        </w:rPr>
        <w:tab/>
        <w:t>Staff</w:t>
      </w:r>
      <w:r w:rsidRPr="004465BD">
        <w:rPr>
          <w:noProof/>
        </w:rPr>
        <w:tab/>
      </w:r>
      <w:r w:rsidRPr="004465BD">
        <w:rPr>
          <w:noProof/>
        </w:rPr>
        <w:fldChar w:fldCharType="begin"/>
      </w:r>
      <w:r w:rsidRPr="004465BD">
        <w:rPr>
          <w:noProof/>
        </w:rPr>
        <w:instrText xml:space="preserve"> PAGEREF _Toc184904280 \h </w:instrText>
      </w:r>
      <w:r w:rsidRPr="004465BD">
        <w:rPr>
          <w:noProof/>
        </w:rPr>
      </w:r>
      <w:r w:rsidRPr="004465BD">
        <w:rPr>
          <w:noProof/>
        </w:rPr>
        <w:fldChar w:fldCharType="separate"/>
      </w:r>
      <w:r w:rsidR="00F40186">
        <w:rPr>
          <w:noProof/>
        </w:rPr>
        <w:t>221</w:t>
      </w:r>
      <w:r w:rsidRPr="004465BD">
        <w:rPr>
          <w:noProof/>
        </w:rPr>
        <w:fldChar w:fldCharType="end"/>
      </w:r>
    </w:p>
    <w:p w14:paraId="370540A1" w14:textId="10B1189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65HA</w:t>
      </w:r>
      <w:r>
        <w:rPr>
          <w:noProof/>
        </w:rPr>
        <w:tab/>
        <w:t>Consultants</w:t>
      </w:r>
      <w:r w:rsidRPr="004465BD">
        <w:rPr>
          <w:noProof/>
        </w:rPr>
        <w:tab/>
      </w:r>
      <w:r w:rsidRPr="004465BD">
        <w:rPr>
          <w:noProof/>
        </w:rPr>
        <w:fldChar w:fldCharType="begin"/>
      </w:r>
      <w:r w:rsidRPr="004465BD">
        <w:rPr>
          <w:noProof/>
        </w:rPr>
        <w:instrText xml:space="preserve"> PAGEREF _Toc184904281 \h </w:instrText>
      </w:r>
      <w:r w:rsidRPr="004465BD">
        <w:rPr>
          <w:noProof/>
        </w:rPr>
      </w:r>
      <w:r w:rsidRPr="004465BD">
        <w:rPr>
          <w:noProof/>
        </w:rPr>
        <w:fldChar w:fldCharType="separate"/>
      </w:r>
      <w:r w:rsidR="00F40186">
        <w:rPr>
          <w:noProof/>
        </w:rPr>
        <w:t>221</w:t>
      </w:r>
      <w:r w:rsidRPr="004465BD">
        <w:rPr>
          <w:noProof/>
        </w:rPr>
        <w:fldChar w:fldCharType="end"/>
      </w:r>
    </w:p>
    <w:p w14:paraId="5F8D32C2" w14:textId="05426840"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Division 9—Miscellaneous</w:t>
      </w:r>
      <w:r w:rsidRPr="004465BD">
        <w:rPr>
          <w:b w:val="0"/>
          <w:noProof/>
          <w:sz w:val="18"/>
        </w:rPr>
        <w:tab/>
      </w:r>
      <w:r w:rsidRPr="004465BD">
        <w:rPr>
          <w:b w:val="0"/>
          <w:noProof/>
          <w:sz w:val="18"/>
        </w:rPr>
        <w:fldChar w:fldCharType="begin"/>
      </w:r>
      <w:r w:rsidRPr="004465BD">
        <w:rPr>
          <w:b w:val="0"/>
          <w:noProof/>
          <w:sz w:val="18"/>
        </w:rPr>
        <w:instrText xml:space="preserve"> PAGEREF _Toc184904282 \h </w:instrText>
      </w:r>
      <w:r w:rsidRPr="004465BD">
        <w:rPr>
          <w:b w:val="0"/>
          <w:noProof/>
          <w:sz w:val="18"/>
        </w:rPr>
      </w:r>
      <w:r w:rsidRPr="004465BD">
        <w:rPr>
          <w:b w:val="0"/>
          <w:noProof/>
          <w:sz w:val="18"/>
        </w:rPr>
        <w:fldChar w:fldCharType="separate"/>
      </w:r>
      <w:r w:rsidR="00F40186">
        <w:rPr>
          <w:b w:val="0"/>
          <w:noProof/>
          <w:sz w:val="18"/>
        </w:rPr>
        <w:t>222</w:t>
      </w:r>
      <w:r w:rsidRPr="004465BD">
        <w:rPr>
          <w:b w:val="0"/>
          <w:noProof/>
          <w:sz w:val="18"/>
        </w:rPr>
        <w:fldChar w:fldCharType="end"/>
      </w:r>
    </w:p>
    <w:p w14:paraId="46E12740" w14:textId="022BEF9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65J</w:t>
      </w:r>
      <w:r>
        <w:rPr>
          <w:noProof/>
        </w:rPr>
        <w:tab/>
        <w:t>Delegation by NTAI Corporation</w:t>
      </w:r>
      <w:r w:rsidRPr="004465BD">
        <w:rPr>
          <w:noProof/>
        </w:rPr>
        <w:tab/>
      </w:r>
      <w:r w:rsidRPr="004465BD">
        <w:rPr>
          <w:noProof/>
        </w:rPr>
        <w:fldChar w:fldCharType="begin"/>
      </w:r>
      <w:r w:rsidRPr="004465BD">
        <w:rPr>
          <w:noProof/>
        </w:rPr>
        <w:instrText xml:space="preserve"> PAGEREF _Toc184904283 \h </w:instrText>
      </w:r>
      <w:r w:rsidRPr="004465BD">
        <w:rPr>
          <w:noProof/>
        </w:rPr>
      </w:r>
      <w:r w:rsidRPr="004465BD">
        <w:rPr>
          <w:noProof/>
        </w:rPr>
        <w:fldChar w:fldCharType="separate"/>
      </w:r>
      <w:r w:rsidR="00F40186">
        <w:rPr>
          <w:noProof/>
        </w:rPr>
        <w:t>222</w:t>
      </w:r>
      <w:r w:rsidRPr="004465BD">
        <w:rPr>
          <w:noProof/>
        </w:rPr>
        <w:fldChar w:fldCharType="end"/>
      </w:r>
    </w:p>
    <w:p w14:paraId="46AB95DF" w14:textId="432F1B7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65JA</w:t>
      </w:r>
      <w:r>
        <w:rPr>
          <w:noProof/>
        </w:rPr>
        <w:tab/>
        <w:t>Delegation by Board</w:t>
      </w:r>
      <w:r w:rsidRPr="004465BD">
        <w:rPr>
          <w:noProof/>
        </w:rPr>
        <w:tab/>
      </w:r>
      <w:r w:rsidRPr="004465BD">
        <w:rPr>
          <w:noProof/>
        </w:rPr>
        <w:fldChar w:fldCharType="begin"/>
      </w:r>
      <w:r w:rsidRPr="004465BD">
        <w:rPr>
          <w:noProof/>
        </w:rPr>
        <w:instrText xml:space="preserve"> PAGEREF _Toc184904284 \h </w:instrText>
      </w:r>
      <w:r w:rsidRPr="004465BD">
        <w:rPr>
          <w:noProof/>
        </w:rPr>
      </w:r>
      <w:r w:rsidRPr="004465BD">
        <w:rPr>
          <w:noProof/>
        </w:rPr>
        <w:fldChar w:fldCharType="separate"/>
      </w:r>
      <w:r w:rsidR="00F40186">
        <w:rPr>
          <w:noProof/>
        </w:rPr>
        <w:t>222</w:t>
      </w:r>
      <w:r w:rsidRPr="004465BD">
        <w:rPr>
          <w:noProof/>
        </w:rPr>
        <w:fldChar w:fldCharType="end"/>
      </w:r>
    </w:p>
    <w:p w14:paraId="3FA15AC3" w14:textId="4BADE11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65JB</w:t>
      </w:r>
      <w:r>
        <w:rPr>
          <w:noProof/>
        </w:rPr>
        <w:tab/>
        <w:t>Delegation by CEO</w:t>
      </w:r>
      <w:r w:rsidRPr="004465BD">
        <w:rPr>
          <w:noProof/>
        </w:rPr>
        <w:tab/>
      </w:r>
      <w:r w:rsidRPr="004465BD">
        <w:rPr>
          <w:noProof/>
        </w:rPr>
        <w:fldChar w:fldCharType="begin"/>
      </w:r>
      <w:r w:rsidRPr="004465BD">
        <w:rPr>
          <w:noProof/>
        </w:rPr>
        <w:instrText xml:space="preserve"> PAGEREF _Toc184904285 \h </w:instrText>
      </w:r>
      <w:r w:rsidRPr="004465BD">
        <w:rPr>
          <w:noProof/>
        </w:rPr>
      </w:r>
      <w:r w:rsidRPr="004465BD">
        <w:rPr>
          <w:noProof/>
        </w:rPr>
        <w:fldChar w:fldCharType="separate"/>
      </w:r>
      <w:r w:rsidR="00F40186">
        <w:rPr>
          <w:noProof/>
        </w:rPr>
        <w:t>222</w:t>
      </w:r>
      <w:r w:rsidRPr="004465BD">
        <w:rPr>
          <w:noProof/>
        </w:rPr>
        <w:fldChar w:fldCharType="end"/>
      </w:r>
    </w:p>
    <w:p w14:paraId="2C23C102" w14:textId="715E217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65JC</w:t>
      </w:r>
      <w:r>
        <w:rPr>
          <w:noProof/>
        </w:rPr>
        <w:tab/>
        <w:t>Annual report</w:t>
      </w:r>
      <w:r w:rsidRPr="004465BD">
        <w:rPr>
          <w:noProof/>
        </w:rPr>
        <w:tab/>
      </w:r>
      <w:r w:rsidRPr="004465BD">
        <w:rPr>
          <w:noProof/>
        </w:rPr>
        <w:fldChar w:fldCharType="begin"/>
      </w:r>
      <w:r w:rsidRPr="004465BD">
        <w:rPr>
          <w:noProof/>
        </w:rPr>
        <w:instrText xml:space="preserve"> PAGEREF _Toc184904286 \h </w:instrText>
      </w:r>
      <w:r w:rsidRPr="004465BD">
        <w:rPr>
          <w:noProof/>
        </w:rPr>
      </w:r>
      <w:r w:rsidRPr="004465BD">
        <w:rPr>
          <w:noProof/>
        </w:rPr>
        <w:fldChar w:fldCharType="separate"/>
      </w:r>
      <w:r w:rsidR="00F40186">
        <w:rPr>
          <w:noProof/>
        </w:rPr>
        <w:t>223</w:t>
      </w:r>
      <w:r w:rsidRPr="004465BD">
        <w:rPr>
          <w:noProof/>
        </w:rPr>
        <w:fldChar w:fldCharType="end"/>
      </w:r>
    </w:p>
    <w:p w14:paraId="72B03F38" w14:textId="16CF51E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65JD</w:t>
      </w:r>
      <w:r>
        <w:rPr>
          <w:noProof/>
        </w:rPr>
        <w:tab/>
        <w:t>Review of operation of this Part</w:t>
      </w:r>
      <w:r w:rsidRPr="004465BD">
        <w:rPr>
          <w:noProof/>
        </w:rPr>
        <w:tab/>
      </w:r>
      <w:r w:rsidRPr="004465BD">
        <w:rPr>
          <w:noProof/>
        </w:rPr>
        <w:fldChar w:fldCharType="begin"/>
      </w:r>
      <w:r w:rsidRPr="004465BD">
        <w:rPr>
          <w:noProof/>
        </w:rPr>
        <w:instrText xml:space="preserve"> PAGEREF _Toc184904287 \h </w:instrText>
      </w:r>
      <w:r w:rsidRPr="004465BD">
        <w:rPr>
          <w:noProof/>
        </w:rPr>
      </w:r>
      <w:r w:rsidRPr="004465BD">
        <w:rPr>
          <w:noProof/>
        </w:rPr>
        <w:fldChar w:fldCharType="separate"/>
      </w:r>
      <w:r w:rsidR="00F40186">
        <w:rPr>
          <w:noProof/>
        </w:rPr>
        <w:t>223</w:t>
      </w:r>
      <w:r w:rsidRPr="004465BD">
        <w:rPr>
          <w:noProof/>
        </w:rPr>
        <w:fldChar w:fldCharType="end"/>
      </w:r>
    </w:p>
    <w:p w14:paraId="6E762AD9" w14:textId="74204D8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65JE</w:t>
      </w:r>
      <w:r>
        <w:rPr>
          <w:noProof/>
        </w:rPr>
        <w:tab/>
        <w:t>NTAI Corporation rules</w:t>
      </w:r>
      <w:r w:rsidRPr="004465BD">
        <w:rPr>
          <w:noProof/>
        </w:rPr>
        <w:tab/>
      </w:r>
      <w:r w:rsidRPr="004465BD">
        <w:rPr>
          <w:noProof/>
        </w:rPr>
        <w:fldChar w:fldCharType="begin"/>
      </w:r>
      <w:r w:rsidRPr="004465BD">
        <w:rPr>
          <w:noProof/>
        </w:rPr>
        <w:instrText xml:space="preserve"> PAGEREF _Toc184904288 \h </w:instrText>
      </w:r>
      <w:r w:rsidRPr="004465BD">
        <w:rPr>
          <w:noProof/>
        </w:rPr>
      </w:r>
      <w:r w:rsidRPr="004465BD">
        <w:rPr>
          <w:noProof/>
        </w:rPr>
        <w:fldChar w:fldCharType="separate"/>
      </w:r>
      <w:r w:rsidR="00F40186">
        <w:rPr>
          <w:noProof/>
        </w:rPr>
        <w:t>223</w:t>
      </w:r>
      <w:r w:rsidRPr="004465BD">
        <w:rPr>
          <w:noProof/>
        </w:rPr>
        <w:fldChar w:fldCharType="end"/>
      </w:r>
    </w:p>
    <w:p w14:paraId="4656A910" w14:textId="58690889"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VII—Miscellaneous</w:t>
      </w:r>
      <w:r w:rsidRPr="004465BD">
        <w:rPr>
          <w:b w:val="0"/>
          <w:noProof/>
          <w:sz w:val="18"/>
        </w:rPr>
        <w:tab/>
      </w:r>
      <w:r w:rsidRPr="004465BD">
        <w:rPr>
          <w:b w:val="0"/>
          <w:noProof/>
          <w:sz w:val="18"/>
        </w:rPr>
        <w:fldChar w:fldCharType="begin"/>
      </w:r>
      <w:r w:rsidRPr="004465BD">
        <w:rPr>
          <w:b w:val="0"/>
          <w:noProof/>
          <w:sz w:val="18"/>
        </w:rPr>
        <w:instrText xml:space="preserve"> PAGEREF _Toc184904289 \h </w:instrText>
      </w:r>
      <w:r w:rsidRPr="004465BD">
        <w:rPr>
          <w:b w:val="0"/>
          <w:noProof/>
          <w:sz w:val="18"/>
        </w:rPr>
      </w:r>
      <w:r w:rsidRPr="004465BD">
        <w:rPr>
          <w:b w:val="0"/>
          <w:noProof/>
          <w:sz w:val="18"/>
        </w:rPr>
        <w:fldChar w:fldCharType="separate"/>
      </w:r>
      <w:r w:rsidR="00F40186">
        <w:rPr>
          <w:b w:val="0"/>
          <w:noProof/>
          <w:sz w:val="18"/>
        </w:rPr>
        <w:t>225</w:t>
      </w:r>
      <w:r w:rsidRPr="004465BD">
        <w:rPr>
          <w:b w:val="0"/>
          <w:noProof/>
          <w:sz w:val="18"/>
        </w:rPr>
        <w:fldChar w:fldCharType="end"/>
      </w:r>
    </w:p>
    <w:p w14:paraId="05A0A9C0" w14:textId="5834D56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Interpretation</w:t>
      </w:r>
      <w:r w:rsidRPr="004465BD">
        <w:rPr>
          <w:noProof/>
        </w:rPr>
        <w:tab/>
      </w:r>
      <w:r w:rsidRPr="004465BD">
        <w:rPr>
          <w:noProof/>
        </w:rPr>
        <w:fldChar w:fldCharType="begin"/>
      </w:r>
      <w:r w:rsidRPr="004465BD">
        <w:rPr>
          <w:noProof/>
        </w:rPr>
        <w:instrText xml:space="preserve"> PAGEREF _Toc184904290 \h </w:instrText>
      </w:r>
      <w:r w:rsidRPr="004465BD">
        <w:rPr>
          <w:noProof/>
        </w:rPr>
      </w:r>
      <w:r w:rsidRPr="004465BD">
        <w:rPr>
          <w:noProof/>
        </w:rPr>
        <w:fldChar w:fldCharType="separate"/>
      </w:r>
      <w:r w:rsidR="00F40186">
        <w:rPr>
          <w:noProof/>
        </w:rPr>
        <w:t>225</w:t>
      </w:r>
      <w:r w:rsidRPr="004465BD">
        <w:rPr>
          <w:noProof/>
        </w:rPr>
        <w:fldChar w:fldCharType="end"/>
      </w:r>
    </w:p>
    <w:p w14:paraId="7F9CE38B" w14:textId="571A3EB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Aboriginal land not to be resumed etc.</w:t>
      </w:r>
      <w:r w:rsidRPr="004465BD">
        <w:rPr>
          <w:noProof/>
        </w:rPr>
        <w:tab/>
      </w:r>
      <w:r w:rsidRPr="004465BD">
        <w:rPr>
          <w:noProof/>
        </w:rPr>
        <w:fldChar w:fldCharType="begin"/>
      </w:r>
      <w:r w:rsidRPr="004465BD">
        <w:rPr>
          <w:noProof/>
        </w:rPr>
        <w:instrText xml:space="preserve"> PAGEREF _Toc184904291 \h </w:instrText>
      </w:r>
      <w:r w:rsidRPr="004465BD">
        <w:rPr>
          <w:noProof/>
        </w:rPr>
      </w:r>
      <w:r w:rsidRPr="004465BD">
        <w:rPr>
          <w:noProof/>
        </w:rPr>
        <w:fldChar w:fldCharType="separate"/>
      </w:r>
      <w:r w:rsidR="00F40186">
        <w:rPr>
          <w:noProof/>
        </w:rPr>
        <w:t>225</w:t>
      </w:r>
      <w:r w:rsidRPr="004465BD">
        <w:rPr>
          <w:noProof/>
        </w:rPr>
        <w:fldChar w:fldCharType="end"/>
      </w:r>
    </w:p>
    <w:p w14:paraId="40D23F8F" w14:textId="51BC75E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67A</w:t>
      </w:r>
      <w:r>
        <w:rPr>
          <w:noProof/>
        </w:rPr>
        <w:tab/>
        <w:t>Estates or interests not to be granted while land subject to traditional land claim</w:t>
      </w:r>
      <w:r w:rsidRPr="004465BD">
        <w:rPr>
          <w:noProof/>
        </w:rPr>
        <w:tab/>
      </w:r>
      <w:r w:rsidRPr="004465BD">
        <w:rPr>
          <w:noProof/>
        </w:rPr>
        <w:fldChar w:fldCharType="begin"/>
      </w:r>
      <w:r w:rsidRPr="004465BD">
        <w:rPr>
          <w:noProof/>
        </w:rPr>
        <w:instrText xml:space="preserve"> PAGEREF _Toc184904292 \h </w:instrText>
      </w:r>
      <w:r w:rsidRPr="004465BD">
        <w:rPr>
          <w:noProof/>
        </w:rPr>
      </w:r>
      <w:r w:rsidRPr="004465BD">
        <w:rPr>
          <w:noProof/>
        </w:rPr>
        <w:fldChar w:fldCharType="separate"/>
      </w:r>
      <w:r w:rsidR="00F40186">
        <w:rPr>
          <w:noProof/>
        </w:rPr>
        <w:t>225</w:t>
      </w:r>
      <w:r w:rsidRPr="004465BD">
        <w:rPr>
          <w:noProof/>
        </w:rPr>
        <w:fldChar w:fldCharType="end"/>
      </w:r>
    </w:p>
    <w:p w14:paraId="5CDD38B9" w14:textId="14D1CD4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67B</w:t>
      </w:r>
      <w:r>
        <w:rPr>
          <w:noProof/>
        </w:rPr>
        <w:tab/>
        <w:t>Certain estates or interests may be granted while land subject to traditional land claim</w:t>
      </w:r>
      <w:r w:rsidRPr="004465BD">
        <w:rPr>
          <w:noProof/>
        </w:rPr>
        <w:tab/>
      </w:r>
      <w:r w:rsidRPr="004465BD">
        <w:rPr>
          <w:noProof/>
        </w:rPr>
        <w:fldChar w:fldCharType="begin"/>
      </w:r>
      <w:r w:rsidRPr="004465BD">
        <w:rPr>
          <w:noProof/>
        </w:rPr>
        <w:instrText xml:space="preserve"> PAGEREF _Toc184904293 \h </w:instrText>
      </w:r>
      <w:r w:rsidRPr="004465BD">
        <w:rPr>
          <w:noProof/>
        </w:rPr>
      </w:r>
      <w:r w:rsidRPr="004465BD">
        <w:rPr>
          <w:noProof/>
        </w:rPr>
        <w:fldChar w:fldCharType="separate"/>
      </w:r>
      <w:r w:rsidR="00F40186">
        <w:rPr>
          <w:noProof/>
        </w:rPr>
        <w:t>231</w:t>
      </w:r>
      <w:r w:rsidRPr="004465BD">
        <w:rPr>
          <w:noProof/>
        </w:rPr>
        <w:fldChar w:fldCharType="end"/>
      </w:r>
    </w:p>
    <w:p w14:paraId="2DD60100" w14:textId="7A0723E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Roads over Aboriginal land</w:t>
      </w:r>
      <w:r w:rsidRPr="004465BD">
        <w:rPr>
          <w:noProof/>
        </w:rPr>
        <w:tab/>
      </w:r>
      <w:r w:rsidRPr="004465BD">
        <w:rPr>
          <w:noProof/>
        </w:rPr>
        <w:fldChar w:fldCharType="begin"/>
      </w:r>
      <w:r w:rsidRPr="004465BD">
        <w:rPr>
          <w:noProof/>
        </w:rPr>
        <w:instrText xml:space="preserve"> PAGEREF _Toc184904294 \h </w:instrText>
      </w:r>
      <w:r w:rsidRPr="004465BD">
        <w:rPr>
          <w:noProof/>
        </w:rPr>
      </w:r>
      <w:r w:rsidRPr="004465BD">
        <w:rPr>
          <w:noProof/>
        </w:rPr>
        <w:fldChar w:fldCharType="separate"/>
      </w:r>
      <w:r w:rsidR="00F40186">
        <w:rPr>
          <w:noProof/>
        </w:rPr>
        <w:t>233</w:t>
      </w:r>
      <w:r w:rsidRPr="004465BD">
        <w:rPr>
          <w:noProof/>
        </w:rPr>
        <w:fldChar w:fldCharType="end"/>
      </w:r>
    </w:p>
    <w:p w14:paraId="05F13725" w14:textId="1F627BA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Sacred sites</w:t>
      </w:r>
      <w:r w:rsidRPr="004465BD">
        <w:rPr>
          <w:noProof/>
        </w:rPr>
        <w:tab/>
      </w:r>
      <w:r w:rsidRPr="004465BD">
        <w:rPr>
          <w:noProof/>
        </w:rPr>
        <w:fldChar w:fldCharType="begin"/>
      </w:r>
      <w:r w:rsidRPr="004465BD">
        <w:rPr>
          <w:noProof/>
        </w:rPr>
        <w:instrText xml:space="preserve"> PAGEREF _Toc184904295 \h </w:instrText>
      </w:r>
      <w:r w:rsidRPr="004465BD">
        <w:rPr>
          <w:noProof/>
        </w:rPr>
      </w:r>
      <w:r w:rsidRPr="004465BD">
        <w:rPr>
          <w:noProof/>
        </w:rPr>
        <w:fldChar w:fldCharType="separate"/>
      </w:r>
      <w:r w:rsidR="00F40186">
        <w:rPr>
          <w:noProof/>
        </w:rPr>
        <w:t>234</w:t>
      </w:r>
      <w:r w:rsidRPr="004465BD">
        <w:rPr>
          <w:noProof/>
        </w:rPr>
        <w:fldChar w:fldCharType="end"/>
      </w:r>
    </w:p>
    <w:p w14:paraId="11DD2743" w14:textId="389CD95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lastRenderedPageBreak/>
        <w:t>70</w:t>
      </w:r>
      <w:r>
        <w:rPr>
          <w:noProof/>
        </w:rPr>
        <w:tab/>
        <w:t>Entry etc. on Aboriginal land</w:t>
      </w:r>
      <w:r w:rsidRPr="004465BD">
        <w:rPr>
          <w:noProof/>
        </w:rPr>
        <w:tab/>
      </w:r>
      <w:r w:rsidRPr="004465BD">
        <w:rPr>
          <w:noProof/>
        </w:rPr>
        <w:fldChar w:fldCharType="begin"/>
      </w:r>
      <w:r w:rsidRPr="004465BD">
        <w:rPr>
          <w:noProof/>
        </w:rPr>
        <w:instrText xml:space="preserve"> PAGEREF _Toc184904296 \h </w:instrText>
      </w:r>
      <w:r w:rsidRPr="004465BD">
        <w:rPr>
          <w:noProof/>
        </w:rPr>
      </w:r>
      <w:r w:rsidRPr="004465BD">
        <w:rPr>
          <w:noProof/>
        </w:rPr>
        <w:fldChar w:fldCharType="separate"/>
      </w:r>
      <w:r w:rsidR="00F40186">
        <w:rPr>
          <w:noProof/>
        </w:rPr>
        <w:t>235</w:t>
      </w:r>
      <w:r w:rsidRPr="004465BD">
        <w:rPr>
          <w:noProof/>
        </w:rPr>
        <w:fldChar w:fldCharType="end"/>
      </w:r>
    </w:p>
    <w:p w14:paraId="6C37FE3E" w14:textId="0E2EF59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70A</w:t>
      </w:r>
      <w:r>
        <w:rPr>
          <w:noProof/>
        </w:rPr>
        <w:tab/>
        <w:t>Vested Aboriginal land and community land</w:t>
      </w:r>
      <w:r w:rsidRPr="004465BD">
        <w:rPr>
          <w:noProof/>
        </w:rPr>
        <w:tab/>
      </w:r>
      <w:r w:rsidRPr="004465BD">
        <w:rPr>
          <w:noProof/>
        </w:rPr>
        <w:fldChar w:fldCharType="begin"/>
      </w:r>
      <w:r w:rsidRPr="004465BD">
        <w:rPr>
          <w:noProof/>
        </w:rPr>
        <w:instrText xml:space="preserve"> PAGEREF _Toc184904297 \h </w:instrText>
      </w:r>
      <w:r w:rsidRPr="004465BD">
        <w:rPr>
          <w:noProof/>
        </w:rPr>
      </w:r>
      <w:r w:rsidRPr="004465BD">
        <w:rPr>
          <w:noProof/>
        </w:rPr>
        <w:fldChar w:fldCharType="separate"/>
      </w:r>
      <w:r w:rsidR="00F40186">
        <w:rPr>
          <w:noProof/>
        </w:rPr>
        <w:t>239</w:t>
      </w:r>
      <w:r w:rsidRPr="004465BD">
        <w:rPr>
          <w:noProof/>
        </w:rPr>
        <w:fldChar w:fldCharType="end"/>
      </w:r>
    </w:p>
    <w:p w14:paraId="3B21869C" w14:textId="2D45EA3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70B</w:t>
      </w:r>
      <w:r>
        <w:rPr>
          <w:noProof/>
        </w:rPr>
        <w:tab/>
        <w:t>Entering or remaining on Aboriginal land—access roads to communities</w:t>
      </w:r>
      <w:r w:rsidRPr="004465BD">
        <w:rPr>
          <w:noProof/>
        </w:rPr>
        <w:tab/>
      </w:r>
      <w:r w:rsidRPr="004465BD">
        <w:rPr>
          <w:noProof/>
        </w:rPr>
        <w:fldChar w:fldCharType="begin"/>
      </w:r>
      <w:r w:rsidRPr="004465BD">
        <w:rPr>
          <w:noProof/>
        </w:rPr>
        <w:instrText xml:space="preserve"> PAGEREF _Toc184904298 \h </w:instrText>
      </w:r>
      <w:r w:rsidRPr="004465BD">
        <w:rPr>
          <w:noProof/>
        </w:rPr>
      </w:r>
      <w:r w:rsidRPr="004465BD">
        <w:rPr>
          <w:noProof/>
        </w:rPr>
        <w:fldChar w:fldCharType="separate"/>
      </w:r>
      <w:r w:rsidR="00F40186">
        <w:rPr>
          <w:noProof/>
        </w:rPr>
        <w:t>239</w:t>
      </w:r>
      <w:r w:rsidRPr="004465BD">
        <w:rPr>
          <w:noProof/>
        </w:rPr>
        <w:fldChar w:fldCharType="end"/>
      </w:r>
    </w:p>
    <w:p w14:paraId="1035F2B4" w14:textId="55E2FC8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70C</w:t>
      </w:r>
      <w:r>
        <w:rPr>
          <w:noProof/>
        </w:rPr>
        <w:tab/>
        <w:t>Entering or remaining on Aboriginal land—aerodromes</w:t>
      </w:r>
      <w:r w:rsidRPr="004465BD">
        <w:rPr>
          <w:noProof/>
        </w:rPr>
        <w:tab/>
      </w:r>
      <w:r w:rsidRPr="004465BD">
        <w:rPr>
          <w:noProof/>
        </w:rPr>
        <w:fldChar w:fldCharType="begin"/>
      </w:r>
      <w:r w:rsidRPr="004465BD">
        <w:rPr>
          <w:noProof/>
        </w:rPr>
        <w:instrText xml:space="preserve"> PAGEREF _Toc184904299 \h </w:instrText>
      </w:r>
      <w:r w:rsidRPr="004465BD">
        <w:rPr>
          <w:noProof/>
        </w:rPr>
      </w:r>
      <w:r w:rsidRPr="004465BD">
        <w:rPr>
          <w:noProof/>
        </w:rPr>
        <w:fldChar w:fldCharType="separate"/>
      </w:r>
      <w:r w:rsidR="00F40186">
        <w:rPr>
          <w:noProof/>
        </w:rPr>
        <w:t>242</w:t>
      </w:r>
      <w:r w:rsidRPr="004465BD">
        <w:rPr>
          <w:noProof/>
        </w:rPr>
        <w:fldChar w:fldCharType="end"/>
      </w:r>
    </w:p>
    <w:p w14:paraId="00ACA9AD" w14:textId="16CE22A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70D</w:t>
      </w:r>
      <w:r>
        <w:rPr>
          <w:noProof/>
        </w:rPr>
        <w:tab/>
        <w:t>Entering or remaining on Aboriginal land—landing places for vessels</w:t>
      </w:r>
      <w:r w:rsidRPr="004465BD">
        <w:rPr>
          <w:noProof/>
        </w:rPr>
        <w:tab/>
      </w:r>
      <w:r w:rsidRPr="004465BD">
        <w:rPr>
          <w:noProof/>
        </w:rPr>
        <w:fldChar w:fldCharType="begin"/>
      </w:r>
      <w:r w:rsidRPr="004465BD">
        <w:rPr>
          <w:noProof/>
        </w:rPr>
        <w:instrText xml:space="preserve"> PAGEREF _Toc184904300 \h </w:instrText>
      </w:r>
      <w:r w:rsidRPr="004465BD">
        <w:rPr>
          <w:noProof/>
        </w:rPr>
      </w:r>
      <w:r w:rsidRPr="004465BD">
        <w:rPr>
          <w:noProof/>
        </w:rPr>
        <w:fldChar w:fldCharType="separate"/>
      </w:r>
      <w:r w:rsidR="00F40186">
        <w:rPr>
          <w:noProof/>
        </w:rPr>
        <w:t>244</w:t>
      </w:r>
      <w:r w:rsidRPr="004465BD">
        <w:rPr>
          <w:noProof/>
        </w:rPr>
        <w:fldChar w:fldCharType="end"/>
      </w:r>
    </w:p>
    <w:p w14:paraId="7AF613DB" w14:textId="7658594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70E</w:t>
      </w:r>
      <w:r>
        <w:rPr>
          <w:noProof/>
        </w:rPr>
        <w:tab/>
        <w:t>Entering or remaining on Aboriginal land—roads within communities</w:t>
      </w:r>
      <w:r w:rsidRPr="004465BD">
        <w:rPr>
          <w:noProof/>
        </w:rPr>
        <w:tab/>
      </w:r>
      <w:r w:rsidRPr="004465BD">
        <w:rPr>
          <w:noProof/>
        </w:rPr>
        <w:fldChar w:fldCharType="begin"/>
      </w:r>
      <w:r w:rsidRPr="004465BD">
        <w:rPr>
          <w:noProof/>
        </w:rPr>
        <w:instrText xml:space="preserve"> PAGEREF _Toc184904301 \h </w:instrText>
      </w:r>
      <w:r w:rsidRPr="004465BD">
        <w:rPr>
          <w:noProof/>
        </w:rPr>
      </w:r>
      <w:r w:rsidRPr="004465BD">
        <w:rPr>
          <w:noProof/>
        </w:rPr>
        <w:fldChar w:fldCharType="separate"/>
      </w:r>
      <w:r w:rsidR="00F40186">
        <w:rPr>
          <w:noProof/>
        </w:rPr>
        <w:t>246</w:t>
      </w:r>
      <w:r w:rsidRPr="004465BD">
        <w:rPr>
          <w:noProof/>
        </w:rPr>
        <w:fldChar w:fldCharType="end"/>
      </w:r>
    </w:p>
    <w:p w14:paraId="4D64B9BC" w14:textId="7555276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70F</w:t>
      </w:r>
      <w:r>
        <w:rPr>
          <w:noProof/>
        </w:rPr>
        <w:tab/>
        <w:t>Entering or remaining on Aboriginal land—common areas</w:t>
      </w:r>
      <w:r w:rsidRPr="004465BD">
        <w:rPr>
          <w:noProof/>
        </w:rPr>
        <w:tab/>
      </w:r>
      <w:r w:rsidRPr="004465BD">
        <w:rPr>
          <w:noProof/>
        </w:rPr>
        <w:fldChar w:fldCharType="begin"/>
      </w:r>
      <w:r w:rsidRPr="004465BD">
        <w:rPr>
          <w:noProof/>
        </w:rPr>
        <w:instrText xml:space="preserve"> PAGEREF _Toc184904302 \h </w:instrText>
      </w:r>
      <w:r w:rsidRPr="004465BD">
        <w:rPr>
          <w:noProof/>
        </w:rPr>
      </w:r>
      <w:r w:rsidRPr="004465BD">
        <w:rPr>
          <w:noProof/>
        </w:rPr>
        <w:fldChar w:fldCharType="separate"/>
      </w:r>
      <w:r w:rsidR="00F40186">
        <w:rPr>
          <w:noProof/>
        </w:rPr>
        <w:t>248</w:t>
      </w:r>
      <w:r w:rsidRPr="004465BD">
        <w:rPr>
          <w:noProof/>
        </w:rPr>
        <w:fldChar w:fldCharType="end"/>
      </w:r>
    </w:p>
    <w:p w14:paraId="2C364C5F" w14:textId="39EEA6E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70G</w:t>
      </w:r>
      <w:r>
        <w:rPr>
          <w:noProof/>
        </w:rPr>
        <w:tab/>
        <w:t>Entering or remaining on Aboriginal land—court hearings</w:t>
      </w:r>
      <w:r w:rsidRPr="004465BD">
        <w:rPr>
          <w:noProof/>
        </w:rPr>
        <w:tab/>
      </w:r>
      <w:r w:rsidRPr="004465BD">
        <w:rPr>
          <w:noProof/>
        </w:rPr>
        <w:fldChar w:fldCharType="begin"/>
      </w:r>
      <w:r w:rsidRPr="004465BD">
        <w:rPr>
          <w:noProof/>
        </w:rPr>
        <w:instrText xml:space="preserve"> PAGEREF _Toc184904303 \h </w:instrText>
      </w:r>
      <w:r w:rsidRPr="004465BD">
        <w:rPr>
          <w:noProof/>
        </w:rPr>
      </w:r>
      <w:r w:rsidRPr="004465BD">
        <w:rPr>
          <w:noProof/>
        </w:rPr>
        <w:fldChar w:fldCharType="separate"/>
      </w:r>
      <w:r w:rsidR="00F40186">
        <w:rPr>
          <w:noProof/>
        </w:rPr>
        <w:t>251</w:t>
      </w:r>
      <w:r w:rsidRPr="004465BD">
        <w:rPr>
          <w:noProof/>
        </w:rPr>
        <w:fldChar w:fldCharType="end"/>
      </w:r>
    </w:p>
    <w:p w14:paraId="3A1CA1A4" w14:textId="3B158DE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70H</w:t>
      </w:r>
      <w:r>
        <w:rPr>
          <w:noProof/>
        </w:rPr>
        <w:tab/>
        <w:t>No limit on section 71</w:t>
      </w:r>
      <w:r w:rsidRPr="004465BD">
        <w:rPr>
          <w:noProof/>
        </w:rPr>
        <w:tab/>
      </w:r>
      <w:r w:rsidRPr="004465BD">
        <w:rPr>
          <w:noProof/>
        </w:rPr>
        <w:fldChar w:fldCharType="begin"/>
      </w:r>
      <w:r w:rsidRPr="004465BD">
        <w:rPr>
          <w:noProof/>
        </w:rPr>
        <w:instrText xml:space="preserve"> PAGEREF _Toc184904304 \h </w:instrText>
      </w:r>
      <w:r w:rsidRPr="004465BD">
        <w:rPr>
          <w:noProof/>
        </w:rPr>
      </w:r>
      <w:r w:rsidRPr="004465BD">
        <w:rPr>
          <w:noProof/>
        </w:rPr>
        <w:fldChar w:fldCharType="separate"/>
      </w:r>
      <w:r w:rsidR="00F40186">
        <w:rPr>
          <w:noProof/>
        </w:rPr>
        <w:t>252</w:t>
      </w:r>
      <w:r w:rsidRPr="004465BD">
        <w:rPr>
          <w:noProof/>
        </w:rPr>
        <w:fldChar w:fldCharType="end"/>
      </w:r>
    </w:p>
    <w:p w14:paraId="7771F534" w14:textId="0B0D868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Traditional rights to use or occupation of Aboriginal land</w:t>
      </w:r>
      <w:r w:rsidRPr="004465BD">
        <w:rPr>
          <w:noProof/>
        </w:rPr>
        <w:tab/>
      </w:r>
      <w:r w:rsidRPr="004465BD">
        <w:rPr>
          <w:noProof/>
        </w:rPr>
        <w:fldChar w:fldCharType="begin"/>
      </w:r>
      <w:r w:rsidRPr="004465BD">
        <w:rPr>
          <w:noProof/>
        </w:rPr>
        <w:instrText xml:space="preserve"> PAGEREF _Toc184904305 \h </w:instrText>
      </w:r>
      <w:r w:rsidRPr="004465BD">
        <w:rPr>
          <w:noProof/>
        </w:rPr>
      </w:r>
      <w:r w:rsidRPr="004465BD">
        <w:rPr>
          <w:noProof/>
        </w:rPr>
        <w:fldChar w:fldCharType="separate"/>
      </w:r>
      <w:r w:rsidR="00F40186">
        <w:rPr>
          <w:noProof/>
        </w:rPr>
        <w:t>252</w:t>
      </w:r>
      <w:r w:rsidRPr="004465BD">
        <w:rPr>
          <w:noProof/>
        </w:rPr>
        <w:fldChar w:fldCharType="end"/>
      </w:r>
    </w:p>
    <w:p w14:paraId="69D8C9EB" w14:textId="551DD6F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Aboriginal land to continue to be reserve under Northern Territory law</w:t>
      </w:r>
      <w:r w:rsidRPr="004465BD">
        <w:rPr>
          <w:noProof/>
        </w:rPr>
        <w:tab/>
      </w:r>
      <w:r w:rsidRPr="004465BD">
        <w:rPr>
          <w:noProof/>
        </w:rPr>
        <w:fldChar w:fldCharType="begin"/>
      </w:r>
      <w:r w:rsidRPr="004465BD">
        <w:rPr>
          <w:noProof/>
        </w:rPr>
        <w:instrText xml:space="preserve"> PAGEREF _Toc184904306 \h </w:instrText>
      </w:r>
      <w:r w:rsidRPr="004465BD">
        <w:rPr>
          <w:noProof/>
        </w:rPr>
      </w:r>
      <w:r w:rsidRPr="004465BD">
        <w:rPr>
          <w:noProof/>
        </w:rPr>
        <w:fldChar w:fldCharType="separate"/>
      </w:r>
      <w:r w:rsidR="00F40186">
        <w:rPr>
          <w:noProof/>
        </w:rPr>
        <w:t>252</w:t>
      </w:r>
      <w:r w:rsidRPr="004465BD">
        <w:rPr>
          <w:noProof/>
        </w:rPr>
        <w:fldChar w:fldCharType="end"/>
      </w:r>
    </w:p>
    <w:p w14:paraId="3CC72A4B" w14:textId="69C9529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Reciprocal legislation of the Northern Territory</w:t>
      </w:r>
      <w:r w:rsidRPr="004465BD">
        <w:rPr>
          <w:noProof/>
        </w:rPr>
        <w:tab/>
      </w:r>
      <w:r w:rsidRPr="004465BD">
        <w:rPr>
          <w:noProof/>
        </w:rPr>
        <w:fldChar w:fldCharType="begin"/>
      </w:r>
      <w:r w:rsidRPr="004465BD">
        <w:rPr>
          <w:noProof/>
        </w:rPr>
        <w:instrText xml:space="preserve"> PAGEREF _Toc184904307 \h </w:instrText>
      </w:r>
      <w:r w:rsidRPr="004465BD">
        <w:rPr>
          <w:noProof/>
        </w:rPr>
      </w:r>
      <w:r w:rsidRPr="004465BD">
        <w:rPr>
          <w:noProof/>
        </w:rPr>
        <w:fldChar w:fldCharType="separate"/>
      </w:r>
      <w:r w:rsidR="00F40186">
        <w:rPr>
          <w:noProof/>
        </w:rPr>
        <w:t>253</w:t>
      </w:r>
      <w:r w:rsidRPr="004465BD">
        <w:rPr>
          <w:noProof/>
        </w:rPr>
        <w:fldChar w:fldCharType="end"/>
      </w:r>
    </w:p>
    <w:p w14:paraId="3FAE44A1" w14:textId="0AEFDD0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Application of laws of Northern Territory to Aboriginal land</w:t>
      </w:r>
      <w:r w:rsidRPr="004465BD">
        <w:rPr>
          <w:noProof/>
        </w:rPr>
        <w:tab/>
      </w:r>
      <w:r w:rsidRPr="004465BD">
        <w:rPr>
          <w:noProof/>
        </w:rPr>
        <w:fldChar w:fldCharType="begin"/>
      </w:r>
      <w:r w:rsidRPr="004465BD">
        <w:rPr>
          <w:noProof/>
        </w:rPr>
        <w:instrText xml:space="preserve"> PAGEREF _Toc184904308 \h </w:instrText>
      </w:r>
      <w:r w:rsidRPr="004465BD">
        <w:rPr>
          <w:noProof/>
        </w:rPr>
      </w:r>
      <w:r w:rsidRPr="004465BD">
        <w:rPr>
          <w:noProof/>
        </w:rPr>
        <w:fldChar w:fldCharType="separate"/>
      </w:r>
      <w:r w:rsidR="00F40186">
        <w:rPr>
          <w:noProof/>
        </w:rPr>
        <w:t>254</w:t>
      </w:r>
      <w:r w:rsidRPr="004465BD">
        <w:rPr>
          <w:noProof/>
        </w:rPr>
        <w:fldChar w:fldCharType="end"/>
      </w:r>
    </w:p>
    <w:p w14:paraId="1B8BB5F9" w14:textId="2A51D72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74A</w:t>
      </w:r>
      <w:r>
        <w:rPr>
          <w:noProof/>
        </w:rPr>
        <w:tab/>
        <w:t>Financial assistance in respect of legal representation in closure of seas applications</w:t>
      </w:r>
      <w:r w:rsidRPr="004465BD">
        <w:rPr>
          <w:noProof/>
        </w:rPr>
        <w:tab/>
      </w:r>
      <w:r w:rsidRPr="004465BD">
        <w:rPr>
          <w:noProof/>
        </w:rPr>
        <w:fldChar w:fldCharType="begin"/>
      </w:r>
      <w:r w:rsidRPr="004465BD">
        <w:rPr>
          <w:noProof/>
        </w:rPr>
        <w:instrText xml:space="preserve"> PAGEREF _Toc184904309 \h </w:instrText>
      </w:r>
      <w:r w:rsidRPr="004465BD">
        <w:rPr>
          <w:noProof/>
        </w:rPr>
      </w:r>
      <w:r w:rsidRPr="004465BD">
        <w:rPr>
          <w:noProof/>
        </w:rPr>
        <w:fldChar w:fldCharType="separate"/>
      </w:r>
      <w:r w:rsidR="00F40186">
        <w:rPr>
          <w:noProof/>
        </w:rPr>
        <w:t>255</w:t>
      </w:r>
      <w:r w:rsidRPr="004465BD">
        <w:rPr>
          <w:noProof/>
        </w:rPr>
        <w:fldChar w:fldCharType="end"/>
      </w:r>
    </w:p>
    <w:p w14:paraId="59D0D0FF" w14:textId="5AE3E9B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Application of NT mining authority in relation to Aboriginal land</w:t>
      </w:r>
      <w:r w:rsidRPr="004465BD">
        <w:rPr>
          <w:noProof/>
        </w:rPr>
        <w:tab/>
      </w:r>
      <w:r w:rsidRPr="004465BD">
        <w:rPr>
          <w:noProof/>
        </w:rPr>
        <w:fldChar w:fldCharType="begin"/>
      </w:r>
      <w:r w:rsidRPr="004465BD">
        <w:rPr>
          <w:noProof/>
        </w:rPr>
        <w:instrText xml:space="preserve"> PAGEREF _Toc184904310 \h </w:instrText>
      </w:r>
      <w:r w:rsidRPr="004465BD">
        <w:rPr>
          <w:noProof/>
        </w:rPr>
      </w:r>
      <w:r w:rsidRPr="004465BD">
        <w:rPr>
          <w:noProof/>
        </w:rPr>
        <w:fldChar w:fldCharType="separate"/>
      </w:r>
      <w:r w:rsidR="00F40186">
        <w:rPr>
          <w:noProof/>
        </w:rPr>
        <w:t>256</w:t>
      </w:r>
      <w:r w:rsidRPr="004465BD">
        <w:rPr>
          <w:noProof/>
        </w:rPr>
        <w:fldChar w:fldCharType="end"/>
      </w:r>
    </w:p>
    <w:p w14:paraId="3AEEA1AD" w14:textId="507BA15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Delegation by Minister</w:t>
      </w:r>
      <w:r w:rsidRPr="004465BD">
        <w:rPr>
          <w:noProof/>
        </w:rPr>
        <w:tab/>
      </w:r>
      <w:r w:rsidRPr="004465BD">
        <w:rPr>
          <w:noProof/>
        </w:rPr>
        <w:fldChar w:fldCharType="begin"/>
      </w:r>
      <w:r w:rsidRPr="004465BD">
        <w:rPr>
          <w:noProof/>
        </w:rPr>
        <w:instrText xml:space="preserve"> PAGEREF _Toc184904311 \h </w:instrText>
      </w:r>
      <w:r w:rsidRPr="004465BD">
        <w:rPr>
          <w:noProof/>
        </w:rPr>
      </w:r>
      <w:r w:rsidRPr="004465BD">
        <w:rPr>
          <w:noProof/>
        </w:rPr>
        <w:fldChar w:fldCharType="separate"/>
      </w:r>
      <w:r w:rsidR="00F40186">
        <w:rPr>
          <w:noProof/>
        </w:rPr>
        <w:t>256</w:t>
      </w:r>
      <w:r w:rsidRPr="004465BD">
        <w:rPr>
          <w:noProof/>
        </w:rPr>
        <w:fldChar w:fldCharType="end"/>
      </w:r>
    </w:p>
    <w:p w14:paraId="6FBD37EC" w14:textId="49A855A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Remuneration and allowances</w:t>
      </w:r>
      <w:r w:rsidRPr="004465BD">
        <w:rPr>
          <w:noProof/>
        </w:rPr>
        <w:tab/>
      </w:r>
      <w:r w:rsidRPr="004465BD">
        <w:rPr>
          <w:noProof/>
        </w:rPr>
        <w:fldChar w:fldCharType="begin"/>
      </w:r>
      <w:r w:rsidRPr="004465BD">
        <w:rPr>
          <w:noProof/>
        </w:rPr>
        <w:instrText xml:space="preserve"> PAGEREF _Toc184904312 \h </w:instrText>
      </w:r>
      <w:r w:rsidRPr="004465BD">
        <w:rPr>
          <w:noProof/>
        </w:rPr>
      </w:r>
      <w:r w:rsidRPr="004465BD">
        <w:rPr>
          <w:noProof/>
        </w:rPr>
        <w:fldChar w:fldCharType="separate"/>
      </w:r>
      <w:r w:rsidR="00F40186">
        <w:rPr>
          <w:noProof/>
        </w:rPr>
        <w:t>258</w:t>
      </w:r>
      <w:r w:rsidRPr="004465BD">
        <w:rPr>
          <w:noProof/>
        </w:rPr>
        <w:fldChar w:fldCharType="end"/>
      </w:r>
    </w:p>
    <w:p w14:paraId="49173CEA" w14:textId="056BC5A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77A</w:t>
      </w:r>
      <w:r>
        <w:rPr>
          <w:noProof/>
        </w:rPr>
        <w:tab/>
        <w:t>Consents of traditional Aboriginal owners</w:t>
      </w:r>
      <w:r w:rsidRPr="004465BD">
        <w:rPr>
          <w:noProof/>
        </w:rPr>
        <w:tab/>
      </w:r>
      <w:r w:rsidRPr="004465BD">
        <w:rPr>
          <w:noProof/>
        </w:rPr>
        <w:fldChar w:fldCharType="begin"/>
      </w:r>
      <w:r w:rsidRPr="004465BD">
        <w:rPr>
          <w:noProof/>
        </w:rPr>
        <w:instrText xml:space="preserve"> PAGEREF _Toc184904313 \h </w:instrText>
      </w:r>
      <w:r w:rsidRPr="004465BD">
        <w:rPr>
          <w:noProof/>
        </w:rPr>
      </w:r>
      <w:r w:rsidRPr="004465BD">
        <w:rPr>
          <w:noProof/>
        </w:rPr>
        <w:fldChar w:fldCharType="separate"/>
      </w:r>
      <w:r w:rsidR="00F40186">
        <w:rPr>
          <w:noProof/>
        </w:rPr>
        <w:t>258</w:t>
      </w:r>
      <w:r w:rsidRPr="004465BD">
        <w:rPr>
          <w:noProof/>
        </w:rPr>
        <w:fldChar w:fldCharType="end"/>
      </w:r>
    </w:p>
    <w:p w14:paraId="1B88B14E" w14:textId="510F364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77B</w:t>
      </w:r>
      <w:r>
        <w:rPr>
          <w:noProof/>
        </w:rPr>
        <w:tab/>
        <w:t>Conduct by director, employees or agents</w:t>
      </w:r>
      <w:r w:rsidRPr="004465BD">
        <w:rPr>
          <w:noProof/>
        </w:rPr>
        <w:tab/>
      </w:r>
      <w:r w:rsidRPr="004465BD">
        <w:rPr>
          <w:noProof/>
        </w:rPr>
        <w:fldChar w:fldCharType="begin"/>
      </w:r>
      <w:r w:rsidRPr="004465BD">
        <w:rPr>
          <w:noProof/>
        </w:rPr>
        <w:instrText xml:space="preserve"> PAGEREF _Toc184904314 \h </w:instrText>
      </w:r>
      <w:r w:rsidRPr="004465BD">
        <w:rPr>
          <w:noProof/>
        </w:rPr>
      </w:r>
      <w:r w:rsidRPr="004465BD">
        <w:rPr>
          <w:noProof/>
        </w:rPr>
        <w:fldChar w:fldCharType="separate"/>
      </w:r>
      <w:r w:rsidR="00F40186">
        <w:rPr>
          <w:noProof/>
        </w:rPr>
        <w:t>259</w:t>
      </w:r>
      <w:r w:rsidRPr="004465BD">
        <w:rPr>
          <w:noProof/>
        </w:rPr>
        <w:fldChar w:fldCharType="end"/>
      </w:r>
    </w:p>
    <w:p w14:paraId="6606BE12" w14:textId="0DBF29A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77C</w:t>
      </w:r>
      <w:r>
        <w:rPr>
          <w:noProof/>
        </w:rPr>
        <w:tab/>
        <w:t>Amendment of Schedule 1</w:t>
      </w:r>
      <w:r w:rsidRPr="004465BD">
        <w:rPr>
          <w:noProof/>
        </w:rPr>
        <w:tab/>
      </w:r>
      <w:r w:rsidRPr="004465BD">
        <w:rPr>
          <w:noProof/>
        </w:rPr>
        <w:fldChar w:fldCharType="begin"/>
      </w:r>
      <w:r w:rsidRPr="004465BD">
        <w:rPr>
          <w:noProof/>
        </w:rPr>
        <w:instrText xml:space="preserve"> PAGEREF _Toc184904315 \h </w:instrText>
      </w:r>
      <w:r w:rsidRPr="004465BD">
        <w:rPr>
          <w:noProof/>
        </w:rPr>
      </w:r>
      <w:r w:rsidRPr="004465BD">
        <w:rPr>
          <w:noProof/>
        </w:rPr>
        <w:fldChar w:fldCharType="separate"/>
      </w:r>
      <w:r w:rsidR="00F40186">
        <w:rPr>
          <w:noProof/>
        </w:rPr>
        <w:t>260</w:t>
      </w:r>
      <w:r w:rsidRPr="004465BD">
        <w:rPr>
          <w:noProof/>
        </w:rPr>
        <w:fldChar w:fldCharType="end"/>
      </w:r>
    </w:p>
    <w:p w14:paraId="2BB6B658" w14:textId="729129C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Regulations</w:t>
      </w:r>
      <w:r w:rsidRPr="004465BD">
        <w:rPr>
          <w:noProof/>
        </w:rPr>
        <w:tab/>
      </w:r>
      <w:r w:rsidRPr="004465BD">
        <w:rPr>
          <w:noProof/>
        </w:rPr>
        <w:fldChar w:fldCharType="begin"/>
      </w:r>
      <w:r w:rsidRPr="004465BD">
        <w:rPr>
          <w:noProof/>
        </w:rPr>
        <w:instrText xml:space="preserve"> PAGEREF _Toc184904316 \h </w:instrText>
      </w:r>
      <w:r w:rsidRPr="004465BD">
        <w:rPr>
          <w:noProof/>
        </w:rPr>
      </w:r>
      <w:r w:rsidRPr="004465BD">
        <w:rPr>
          <w:noProof/>
        </w:rPr>
        <w:fldChar w:fldCharType="separate"/>
      </w:r>
      <w:r w:rsidR="00F40186">
        <w:rPr>
          <w:noProof/>
        </w:rPr>
        <w:t>260</w:t>
      </w:r>
      <w:r w:rsidRPr="004465BD">
        <w:rPr>
          <w:noProof/>
        </w:rPr>
        <w:fldChar w:fldCharType="end"/>
      </w:r>
    </w:p>
    <w:p w14:paraId="1B7E26D6" w14:textId="0B0155EC" w:rsidR="004465BD" w:rsidRDefault="004465BD">
      <w:pPr>
        <w:pStyle w:val="TOC1"/>
        <w:rPr>
          <w:rFonts w:asciiTheme="minorHAnsi" w:eastAsiaTheme="minorEastAsia" w:hAnsiTheme="minorHAnsi" w:cstheme="minorBidi"/>
          <w:b w:val="0"/>
          <w:noProof/>
          <w:kern w:val="2"/>
          <w:sz w:val="24"/>
          <w:szCs w:val="24"/>
          <w14:ligatures w14:val="standardContextual"/>
        </w:rPr>
      </w:pPr>
      <w:r>
        <w:rPr>
          <w:noProof/>
        </w:rPr>
        <w:t>Schedule 1</w:t>
      </w:r>
      <w:r>
        <w:rPr>
          <w:noProof/>
        </w:rPr>
        <w:tab/>
      </w:r>
      <w:r w:rsidRPr="004465BD">
        <w:rPr>
          <w:b w:val="0"/>
          <w:noProof/>
          <w:sz w:val="18"/>
        </w:rPr>
        <w:tab/>
      </w:r>
      <w:r w:rsidRPr="004465BD">
        <w:rPr>
          <w:b w:val="0"/>
          <w:noProof/>
          <w:sz w:val="18"/>
        </w:rPr>
        <w:fldChar w:fldCharType="begin"/>
      </w:r>
      <w:r w:rsidRPr="004465BD">
        <w:rPr>
          <w:b w:val="0"/>
          <w:noProof/>
          <w:sz w:val="18"/>
        </w:rPr>
        <w:instrText xml:space="preserve"> PAGEREF _Toc184904317 \h </w:instrText>
      </w:r>
      <w:r w:rsidRPr="004465BD">
        <w:rPr>
          <w:b w:val="0"/>
          <w:noProof/>
          <w:sz w:val="18"/>
        </w:rPr>
      </w:r>
      <w:r w:rsidRPr="004465BD">
        <w:rPr>
          <w:b w:val="0"/>
          <w:noProof/>
          <w:sz w:val="18"/>
        </w:rPr>
        <w:fldChar w:fldCharType="separate"/>
      </w:r>
      <w:r w:rsidR="00F40186">
        <w:rPr>
          <w:b w:val="0"/>
          <w:noProof/>
          <w:sz w:val="18"/>
        </w:rPr>
        <w:t>261</w:t>
      </w:r>
      <w:r w:rsidRPr="004465BD">
        <w:rPr>
          <w:b w:val="0"/>
          <w:noProof/>
          <w:sz w:val="18"/>
        </w:rPr>
        <w:fldChar w:fldCharType="end"/>
      </w:r>
    </w:p>
    <w:p w14:paraId="51A4A38D" w14:textId="2908F15A"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1</w:t>
      </w:r>
      <w:r>
        <w:rPr>
          <w:noProof/>
        </w:rPr>
        <w:tab/>
      </w:r>
      <w:r w:rsidRPr="004465BD">
        <w:rPr>
          <w:b w:val="0"/>
          <w:noProof/>
          <w:sz w:val="18"/>
        </w:rPr>
        <w:tab/>
      </w:r>
      <w:r w:rsidRPr="004465BD">
        <w:rPr>
          <w:b w:val="0"/>
          <w:noProof/>
          <w:sz w:val="18"/>
        </w:rPr>
        <w:fldChar w:fldCharType="begin"/>
      </w:r>
      <w:r w:rsidRPr="004465BD">
        <w:rPr>
          <w:b w:val="0"/>
          <w:noProof/>
          <w:sz w:val="18"/>
        </w:rPr>
        <w:instrText xml:space="preserve"> PAGEREF _Toc184904318 \h </w:instrText>
      </w:r>
      <w:r w:rsidRPr="004465BD">
        <w:rPr>
          <w:b w:val="0"/>
          <w:noProof/>
          <w:sz w:val="18"/>
        </w:rPr>
      </w:r>
      <w:r w:rsidRPr="004465BD">
        <w:rPr>
          <w:b w:val="0"/>
          <w:noProof/>
          <w:sz w:val="18"/>
        </w:rPr>
        <w:fldChar w:fldCharType="separate"/>
      </w:r>
      <w:r w:rsidR="00F40186">
        <w:rPr>
          <w:b w:val="0"/>
          <w:noProof/>
          <w:sz w:val="18"/>
        </w:rPr>
        <w:t>261</w:t>
      </w:r>
      <w:r w:rsidRPr="004465BD">
        <w:rPr>
          <w:b w:val="0"/>
          <w:noProof/>
          <w:sz w:val="18"/>
        </w:rPr>
        <w:fldChar w:fldCharType="end"/>
      </w:r>
    </w:p>
    <w:p w14:paraId="342340D3" w14:textId="79D3D9B1"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2</w:t>
      </w:r>
      <w:r>
        <w:rPr>
          <w:noProof/>
        </w:rPr>
        <w:tab/>
      </w:r>
      <w:r w:rsidRPr="004465BD">
        <w:rPr>
          <w:b w:val="0"/>
          <w:noProof/>
          <w:sz w:val="18"/>
        </w:rPr>
        <w:tab/>
      </w:r>
      <w:r w:rsidRPr="004465BD">
        <w:rPr>
          <w:b w:val="0"/>
          <w:noProof/>
          <w:sz w:val="18"/>
        </w:rPr>
        <w:fldChar w:fldCharType="begin"/>
      </w:r>
      <w:r w:rsidRPr="004465BD">
        <w:rPr>
          <w:b w:val="0"/>
          <w:noProof/>
          <w:sz w:val="18"/>
        </w:rPr>
        <w:instrText xml:space="preserve"> PAGEREF _Toc184904319 \h </w:instrText>
      </w:r>
      <w:r w:rsidRPr="004465BD">
        <w:rPr>
          <w:b w:val="0"/>
          <w:noProof/>
          <w:sz w:val="18"/>
        </w:rPr>
      </w:r>
      <w:r w:rsidRPr="004465BD">
        <w:rPr>
          <w:b w:val="0"/>
          <w:noProof/>
          <w:sz w:val="18"/>
        </w:rPr>
        <w:fldChar w:fldCharType="separate"/>
      </w:r>
      <w:r w:rsidR="00F40186">
        <w:rPr>
          <w:b w:val="0"/>
          <w:noProof/>
          <w:sz w:val="18"/>
        </w:rPr>
        <w:t>276</w:t>
      </w:r>
      <w:r w:rsidRPr="004465BD">
        <w:rPr>
          <w:b w:val="0"/>
          <w:noProof/>
          <w:sz w:val="18"/>
        </w:rPr>
        <w:fldChar w:fldCharType="end"/>
      </w:r>
    </w:p>
    <w:p w14:paraId="477AA802" w14:textId="4D62C4BE"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3</w:t>
      </w:r>
      <w:r>
        <w:rPr>
          <w:noProof/>
        </w:rPr>
        <w:tab/>
      </w:r>
      <w:r w:rsidRPr="004465BD">
        <w:rPr>
          <w:b w:val="0"/>
          <w:noProof/>
          <w:sz w:val="18"/>
        </w:rPr>
        <w:tab/>
      </w:r>
      <w:r w:rsidRPr="004465BD">
        <w:rPr>
          <w:b w:val="0"/>
          <w:noProof/>
          <w:sz w:val="18"/>
        </w:rPr>
        <w:fldChar w:fldCharType="begin"/>
      </w:r>
      <w:r w:rsidRPr="004465BD">
        <w:rPr>
          <w:b w:val="0"/>
          <w:noProof/>
          <w:sz w:val="18"/>
        </w:rPr>
        <w:instrText xml:space="preserve"> PAGEREF _Toc184904320 \h </w:instrText>
      </w:r>
      <w:r w:rsidRPr="004465BD">
        <w:rPr>
          <w:b w:val="0"/>
          <w:noProof/>
          <w:sz w:val="18"/>
        </w:rPr>
      </w:r>
      <w:r w:rsidRPr="004465BD">
        <w:rPr>
          <w:b w:val="0"/>
          <w:noProof/>
          <w:sz w:val="18"/>
        </w:rPr>
        <w:fldChar w:fldCharType="separate"/>
      </w:r>
      <w:r w:rsidR="00F40186">
        <w:rPr>
          <w:b w:val="0"/>
          <w:noProof/>
          <w:sz w:val="18"/>
        </w:rPr>
        <w:t>279</w:t>
      </w:r>
      <w:r w:rsidRPr="004465BD">
        <w:rPr>
          <w:b w:val="0"/>
          <w:noProof/>
          <w:sz w:val="18"/>
        </w:rPr>
        <w:fldChar w:fldCharType="end"/>
      </w:r>
    </w:p>
    <w:p w14:paraId="478C27E6" w14:textId="0637AB78"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4</w:t>
      </w:r>
      <w:r>
        <w:rPr>
          <w:noProof/>
        </w:rPr>
        <w:tab/>
      </w:r>
      <w:r w:rsidRPr="004465BD">
        <w:rPr>
          <w:b w:val="0"/>
          <w:noProof/>
          <w:sz w:val="18"/>
        </w:rPr>
        <w:tab/>
      </w:r>
      <w:r w:rsidRPr="004465BD">
        <w:rPr>
          <w:b w:val="0"/>
          <w:noProof/>
          <w:sz w:val="18"/>
        </w:rPr>
        <w:fldChar w:fldCharType="begin"/>
      </w:r>
      <w:r w:rsidRPr="004465BD">
        <w:rPr>
          <w:b w:val="0"/>
          <w:noProof/>
          <w:sz w:val="18"/>
        </w:rPr>
        <w:instrText xml:space="preserve"> PAGEREF _Toc184904321 \h </w:instrText>
      </w:r>
      <w:r w:rsidRPr="004465BD">
        <w:rPr>
          <w:b w:val="0"/>
          <w:noProof/>
          <w:sz w:val="18"/>
        </w:rPr>
      </w:r>
      <w:r w:rsidRPr="004465BD">
        <w:rPr>
          <w:b w:val="0"/>
          <w:noProof/>
          <w:sz w:val="18"/>
        </w:rPr>
        <w:fldChar w:fldCharType="separate"/>
      </w:r>
      <w:r w:rsidR="00F40186">
        <w:rPr>
          <w:b w:val="0"/>
          <w:noProof/>
          <w:sz w:val="18"/>
        </w:rPr>
        <w:t>284</w:t>
      </w:r>
      <w:r w:rsidRPr="004465BD">
        <w:rPr>
          <w:b w:val="0"/>
          <w:noProof/>
          <w:sz w:val="18"/>
        </w:rPr>
        <w:fldChar w:fldCharType="end"/>
      </w:r>
    </w:p>
    <w:p w14:paraId="66E36DDB" w14:textId="10FE52EA" w:rsidR="004465BD" w:rsidRDefault="004465BD">
      <w:pPr>
        <w:pStyle w:val="TOC2"/>
        <w:rPr>
          <w:rFonts w:asciiTheme="minorHAnsi" w:eastAsiaTheme="minorEastAsia" w:hAnsiTheme="minorHAnsi" w:cstheme="minorBidi"/>
          <w:b w:val="0"/>
          <w:noProof/>
          <w:kern w:val="2"/>
          <w:szCs w:val="24"/>
          <w14:ligatures w14:val="standardContextual"/>
        </w:rPr>
      </w:pPr>
      <w:r>
        <w:rPr>
          <w:noProof/>
        </w:rPr>
        <w:t>Part 5</w:t>
      </w:r>
      <w:r>
        <w:rPr>
          <w:noProof/>
        </w:rPr>
        <w:tab/>
      </w:r>
      <w:r w:rsidRPr="004465BD">
        <w:rPr>
          <w:b w:val="0"/>
          <w:noProof/>
          <w:sz w:val="18"/>
        </w:rPr>
        <w:tab/>
      </w:r>
      <w:r w:rsidRPr="004465BD">
        <w:rPr>
          <w:b w:val="0"/>
          <w:noProof/>
          <w:sz w:val="18"/>
        </w:rPr>
        <w:fldChar w:fldCharType="begin"/>
      </w:r>
      <w:r w:rsidRPr="004465BD">
        <w:rPr>
          <w:b w:val="0"/>
          <w:noProof/>
          <w:sz w:val="18"/>
        </w:rPr>
        <w:instrText xml:space="preserve"> PAGEREF _Toc184904322 \h </w:instrText>
      </w:r>
      <w:r w:rsidRPr="004465BD">
        <w:rPr>
          <w:b w:val="0"/>
          <w:noProof/>
          <w:sz w:val="18"/>
        </w:rPr>
      </w:r>
      <w:r w:rsidRPr="004465BD">
        <w:rPr>
          <w:b w:val="0"/>
          <w:noProof/>
          <w:sz w:val="18"/>
        </w:rPr>
        <w:fldChar w:fldCharType="separate"/>
      </w:r>
      <w:r w:rsidR="00F40186">
        <w:rPr>
          <w:b w:val="0"/>
          <w:noProof/>
          <w:sz w:val="18"/>
        </w:rPr>
        <w:t>293</w:t>
      </w:r>
      <w:r w:rsidRPr="004465BD">
        <w:rPr>
          <w:b w:val="0"/>
          <w:noProof/>
          <w:sz w:val="18"/>
        </w:rPr>
        <w:fldChar w:fldCharType="end"/>
      </w:r>
    </w:p>
    <w:p w14:paraId="3DFA5974" w14:textId="5DB27B39" w:rsidR="004465BD" w:rsidRDefault="004465BD">
      <w:pPr>
        <w:pStyle w:val="TOC1"/>
        <w:rPr>
          <w:rFonts w:asciiTheme="minorHAnsi" w:eastAsiaTheme="minorEastAsia" w:hAnsiTheme="minorHAnsi" w:cstheme="minorBidi"/>
          <w:b w:val="0"/>
          <w:noProof/>
          <w:kern w:val="2"/>
          <w:sz w:val="24"/>
          <w:szCs w:val="24"/>
          <w14:ligatures w14:val="standardContextual"/>
        </w:rPr>
      </w:pPr>
      <w:r>
        <w:rPr>
          <w:noProof/>
        </w:rPr>
        <w:t>Schedule 2</w:t>
      </w:r>
      <w:r>
        <w:rPr>
          <w:noProof/>
        </w:rPr>
        <w:tab/>
      </w:r>
      <w:r w:rsidRPr="004465BD">
        <w:rPr>
          <w:b w:val="0"/>
          <w:noProof/>
          <w:sz w:val="18"/>
        </w:rPr>
        <w:tab/>
      </w:r>
      <w:r w:rsidRPr="004465BD">
        <w:rPr>
          <w:b w:val="0"/>
          <w:noProof/>
          <w:sz w:val="18"/>
        </w:rPr>
        <w:fldChar w:fldCharType="begin"/>
      </w:r>
      <w:r w:rsidRPr="004465BD">
        <w:rPr>
          <w:b w:val="0"/>
          <w:noProof/>
          <w:sz w:val="18"/>
        </w:rPr>
        <w:instrText xml:space="preserve"> PAGEREF _Toc184904323 \h </w:instrText>
      </w:r>
      <w:r w:rsidRPr="004465BD">
        <w:rPr>
          <w:b w:val="0"/>
          <w:noProof/>
          <w:sz w:val="18"/>
        </w:rPr>
      </w:r>
      <w:r w:rsidRPr="004465BD">
        <w:rPr>
          <w:b w:val="0"/>
          <w:noProof/>
          <w:sz w:val="18"/>
        </w:rPr>
        <w:fldChar w:fldCharType="separate"/>
      </w:r>
      <w:r w:rsidR="00F40186">
        <w:rPr>
          <w:b w:val="0"/>
          <w:noProof/>
          <w:sz w:val="18"/>
        </w:rPr>
        <w:t>298</w:t>
      </w:r>
      <w:r w:rsidRPr="004465BD">
        <w:rPr>
          <w:b w:val="0"/>
          <w:noProof/>
          <w:sz w:val="18"/>
        </w:rPr>
        <w:fldChar w:fldCharType="end"/>
      </w:r>
    </w:p>
    <w:p w14:paraId="48468A63" w14:textId="3AA5088A" w:rsidR="004465BD" w:rsidRDefault="004465BD">
      <w:pPr>
        <w:pStyle w:val="TOC1"/>
        <w:rPr>
          <w:rFonts w:asciiTheme="minorHAnsi" w:eastAsiaTheme="minorEastAsia" w:hAnsiTheme="minorHAnsi" w:cstheme="minorBidi"/>
          <w:b w:val="0"/>
          <w:noProof/>
          <w:kern w:val="2"/>
          <w:sz w:val="24"/>
          <w:szCs w:val="24"/>
          <w14:ligatures w14:val="standardContextual"/>
        </w:rPr>
      </w:pPr>
      <w:r>
        <w:rPr>
          <w:noProof/>
        </w:rPr>
        <w:t>Schedule 3</w:t>
      </w:r>
      <w:r>
        <w:rPr>
          <w:noProof/>
        </w:rPr>
        <w:tab/>
      </w:r>
      <w:r w:rsidRPr="004465BD">
        <w:rPr>
          <w:b w:val="0"/>
          <w:noProof/>
          <w:sz w:val="18"/>
        </w:rPr>
        <w:tab/>
      </w:r>
      <w:r w:rsidRPr="004465BD">
        <w:rPr>
          <w:b w:val="0"/>
          <w:noProof/>
          <w:sz w:val="18"/>
        </w:rPr>
        <w:fldChar w:fldCharType="begin"/>
      </w:r>
      <w:r w:rsidRPr="004465BD">
        <w:rPr>
          <w:b w:val="0"/>
          <w:noProof/>
          <w:sz w:val="18"/>
        </w:rPr>
        <w:instrText xml:space="preserve"> PAGEREF _Toc184904324 \h </w:instrText>
      </w:r>
      <w:r w:rsidRPr="004465BD">
        <w:rPr>
          <w:b w:val="0"/>
          <w:noProof/>
          <w:sz w:val="18"/>
        </w:rPr>
      </w:r>
      <w:r w:rsidRPr="004465BD">
        <w:rPr>
          <w:b w:val="0"/>
          <w:noProof/>
          <w:sz w:val="18"/>
        </w:rPr>
        <w:fldChar w:fldCharType="separate"/>
      </w:r>
      <w:r w:rsidR="00F40186">
        <w:rPr>
          <w:b w:val="0"/>
          <w:noProof/>
          <w:sz w:val="18"/>
        </w:rPr>
        <w:t>299</w:t>
      </w:r>
      <w:r w:rsidRPr="004465BD">
        <w:rPr>
          <w:b w:val="0"/>
          <w:noProof/>
          <w:sz w:val="18"/>
        </w:rPr>
        <w:fldChar w:fldCharType="end"/>
      </w:r>
    </w:p>
    <w:p w14:paraId="5537CA3C" w14:textId="4A139E92" w:rsidR="004465BD" w:rsidRDefault="004465BD">
      <w:pPr>
        <w:pStyle w:val="TOC1"/>
        <w:rPr>
          <w:rFonts w:asciiTheme="minorHAnsi" w:eastAsiaTheme="minorEastAsia" w:hAnsiTheme="minorHAnsi" w:cstheme="minorBidi"/>
          <w:b w:val="0"/>
          <w:noProof/>
          <w:kern w:val="2"/>
          <w:sz w:val="24"/>
          <w:szCs w:val="24"/>
          <w14:ligatures w14:val="standardContextual"/>
        </w:rPr>
      </w:pPr>
      <w:r>
        <w:rPr>
          <w:noProof/>
        </w:rPr>
        <w:lastRenderedPageBreak/>
        <w:t>Schedule 5</w:t>
      </w:r>
      <w:r>
        <w:rPr>
          <w:noProof/>
        </w:rPr>
        <w:tab/>
      </w:r>
      <w:r w:rsidRPr="004465BD">
        <w:rPr>
          <w:b w:val="0"/>
          <w:noProof/>
          <w:sz w:val="18"/>
        </w:rPr>
        <w:tab/>
      </w:r>
      <w:r w:rsidRPr="004465BD">
        <w:rPr>
          <w:b w:val="0"/>
          <w:noProof/>
          <w:sz w:val="18"/>
        </w:rPr>
        <w:fldChar w:fldCharType="begin"/>
      </w:r>
      <w:r w:rsidRPr="004465BD">
        <w:rPr>
          <w:b w:val="0"/>
          <w:noProof/>
          <w:sz w:val="18"/>
        </w:rPr>
        <w:instrText xml:space="preserve"> PAGEREF _Toc184904325 \h </w:instrText>
      </w:r>
      <w:r w:rsidRPr="004465BD">
        <w:rPr>
          <w:b w:val="0"/>
          <w:noProof/>
          <w:sz w:val="18"/>
        </w:rPr>
      </w:r>
      <w:r w:rsidRPr="004465BD">
        <w:rPr>
          <w:b w:val="0"/>
          <w:noProof/>
          <w:sz w:val="18"/>
        </w:rPr>
        <w:fldChar w:fldCharType="separate"/>
      </w:r>
      <w:r w:rsidR="00F40186">
        <w:rPr>
          <w:b w:val="0"/>
          <w:noProof/>
          <w:sz w:val="18"/>
        </w:rPr>
        <w:t>301</w:t>
      </w:r>
      <w:r w:rsidRPr="004465BD">
        <w:rPr>
          <w:b w:val="0"/>
          <w:noProof/>
          <w:sz w:val="18"/>
        </w:rPr>
        <w:fldChar w:fldCharType="end"/>
      </w:r>
    </w:p>
    <w:p w14:paraId="58564A92" w14:textId="247B14AA" w:rsidR="004465BD" w:rsidRDefault="004465BD">
      <w:pPr>
        <w:pStyle w:val="TOC1"/>
        <w:rPr>
          <w:rFonts w:asciiTheme="minorHAnsi" w:eastAsiaTheme="minorEastAsia" w:hAnsiTheme="minorHAnsi" w:cstheme="minorBidi"/>
          <w:b w:val="0"/>
          <w:noProof/>
          <w:kern w:val="2"/>
          <w:sz w:val="24"/>
          <w:szCs w:val="24"/>
          <w14:ligatures w14:val="standardContextual"/>
        </w:rPr>
      </w:pPr>
      <w:r>
        <w:rPr>
          <w:noProof/>
        </w:rPr>
        <w:t>Schedule 6—Anindilyakwa Land Trust</w:t>
      </w:r>
      <w:r w:rsidRPr="004465BD">
        <w:rPr>
          <w:b w:val="0"/>
          <w:noProof/>
          <w:sz w:val="18"/>
        </w:rPr>
        <w:tab/>
      </w:r>
      <w:r w:rsidRPr="004465BD">
        <w:rPr>
          <w:b w:val="0"/>
          <w:noProof/>
          <w:sz w:val="18"/>
        </w:rPr>
        <w:fldChar w:fldCharType="begin"/>
      </w:r>
      <w:r w:rsidRPr="004465BD">
        <w:rPr>
          <w:b w:val="0"/>
          <w:noProof/>
          <w:sz w:val="18"/>
        </w:rPr>
        <w:instrText xml:space="preserve"> PAGEREF _Toc184904326 \h </w:instrText>
      </w:r>
      <w:r w:rsidRPr="004465BD">
        <w:rPr>
          <w:b w:val="0"/>
          <w:noProof/>
          <w:sz w:val="18"/>
        </w:rPr>
      </w:r>
      <w:r w:rsidRPr="004465BD">
        <w:rPr>
          <w:b w:val="0"/>
          <w:noProof/>
          <w:sz w:val="18"/>
        </w:rPr>
        <w:fldChar w:fldCharType="separate"/>
      </w:r>
      <w:r w:rsidR="00F40186">
        <w:rPr>
          <w:b w:val="0"/>
          <w:noProof/>
          <w:sz w:val="18"/>
        </w:rPr>
        <w:t>302</w:t>
      </w:r>
      <w:r w:rsidRPr="004465BD">
        <w:rPr>
          <w:b w:val="0"/>
          <w:noProof/>
          <w:sz w:val="18"/>
        </w:rPr>
        <w:fldChar w:fldCharType="end"/>
      </w:r>
    </w:p>
    <w:p w14:paraId="017796AA" w14:textId="12F7463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Anindilyakwa Land Trust</w:t>
      </w:r>
      <w:r w:rsidRPr="004465BD">
        <w:rPr>
          <w:noProof/>
        </w:rPr>
        <w:tab/>
      </w:r>
      <w:r w:rsidRPr="004465BD">
        <w:rPr>
          <w:noProof/>
        </w:rPr>
        <w:fldChar w:fldCharType="begin"/>
      </w:r>
      <w:r w:rsidRPr="004465BD">
        <w:rPr>
          <w:noProof/>
        </w:rPr>
        <w:instrText xml:space="preserve"> PAGEREF _Toc184904327 \h </w:instrText>
      </w:r>
      <w:r w:rsidRPr="004465BD">
        <w:rPr>
          <w:noProof/>
        </w:rPr>
      </w:r>
      <w:r w:rsidRPr="004465BD">
        <w:rPr>
          <w:noProof/>
        </w:rPr>
        <w:fldChar w:fldCharType="separate"/>
      </w:r>
      <w:r w:rsidR="00F40186">
        <w:rPr>
          <w:noProof/>
        </w:rPr>
        <w:t>302</w:t>
      </w:r>
      <w:r w:rsidRPr="004465BD">
        <w:rPr>
          <w:noProof/>
        </w:rPr>
        <w:fldChar w:fldCharType="end"/>
      </w:r>
    </w:p>
    <w:p w14:paraId="63DBA024" w14:textId="4E8434A6" w:rsidR="004465BD" w:rsidRDefault="004465BD">
      <w:pPr>
        <w:pStyle w:val="TOC1"/>
        <w:rPr>
          <w:rFonts w:asciiTheme="minorHAnsi" w:eastAsiaTheme="minorEastAsia" w:hAnsiTheme="minorHAnsi" w:cstheme="minorBidi"/>
          <w:b w:val="0"/>
          <w:noProof/>
          <w:kern w:val="2"/>
          <w:sz w:val="24"/>
          <w:szCs w:val="24"/>
          <w14:ligatures w14:val="standardContextual"/>
        </w:rPr>
      </w:pPr>
      <w:r>
        <w:rPr>
          <w:noProof/>
        </w:rPr>
        <w:t>Schedule 7—Community land</w:t>
      </w:r>
      <w:r w:rsidRPr="004465BD">
        <w:rPr>
          <w:b w:val="0"/>
          <w:noProof/>
          <w:sz w:val="18"/>
        </w:rPr>
        <w:tab/>
      </w:r>
      <w:r w:rsidRPr="004465BD">
        <w:rPr>
          <w:b w:val="0"/>
          <w:noProof/>
          <w:sz w:val="18"/>
        </w:rPr>
        <w:fldChar w:fldCharType="begin"/>
      </w:r>
      <w:r w:rsidRPr="004465BD">
        <w:rPr>
          <w:b w:val="0"/>
          <w:noProof/>
          <w:sz w:val="18"/>
        </w:rPr>
        <w:instrText xml:space="preserve"> PAGEREF _Toc184904328 \h </w:instrText>
      </w:r>
      <w:r w:rsidRPr="004465BD">
        <w:rPr>
          <w:b w:val="0"/>
          <w:noProof/>
          <w:sz w:val="18"/>
        </w:rPr>
      </w:r>
      <w:r w:rsidRPr="004465BD">
        <w:rPr>
          <w:b w:val="0"/>
          <w:noProof/>
          <w:sz w:val="18"/>
        </w:rPr>
        <w:fldChar w:fldCharType="separate"/>
      </w:r>
      <w:r w:rsidR="00F40186">
        <w:rPr>
          <w:b w:val="0"/>
          <w:noProof/>
          <w:sz w:val="18"/>
        </w:rPr>
        <w:t>303</w:t>
      </w:r>
      <w:r w:rsidRPr="004465BD">
        <w:rPr>
          <w:b w:val="0"/>
          <w:noProof/>
          <w:sz w:val="18"/>
        </w:rPr>
        <w:fldChar w:fldCharType="end"/>
      </w:r>
    </w:p>
    <w:p w14:paraId="7B9B819B" w14:textId="1CADCD7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Acacia Larrakia</w:t>
      </w:r>
      <w:r w:rsidRPr="004465BD">
        <w:rPr>
          <w:noProof/>
        </w:rPr>
        <w:tab/>
      </w:r>
      <w:r w:rsidRPr="004465BD">
        <w:rPr>
          <w:noProof/>
        </w:rPr>
        <w:fldChar w:fldCharType="begin"/>
      </w:r>
      <w:r w:rsidRPr="004465BD">
        <w:rPr>
          <w:noProof/>
        </w:rPr>
        <w:instrText xml:space="preserve"> PAGEREF _Toc184904329 \h </w:instrText>
      </w:r>
      <w:r w:rsidRPr="004465BD">
        <w:rPr>
          <w:noProof/>
        </w:rPr>
      </w:r>
      <w:r w:rsidRPr="004465BD">
        <w:rPr>
          <w:noProof/>
        </w:rPr>
        <w:fldChar w:fldCharType="separate"/>
      </w:r>
      <w:r w:rsidR="00F40186">
        <w:rPr>
          <w:noProof/>
        </w:rPr>
        <w:t>303</w:t>
      </w:r>
      <w:r w:rsidRPr="004465BD">
        <w:rPr>
          <w:noProof/>
        </w:rPr>
        <w:fldChar w:fldCharType="end"/>
      </w:r>
    </w:p>
    <w:p w14:paraId="17C81EA2" w14:textId="42D72A1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Ali Curung</w:t>
      </w:r>
      <w:r w:rsidRPr="004465BD">
        <w:rPr>
          <w:noProof/>
        </w:rPr>
        <w:tab/>
      </w:r>
      <w:r w:rsidRPr="004465BD">
        <w:rPr>
          <w:noProof/>
        </w:rPr>
        <w:fldChar w:fldCharType="begin"/>
      </w:r>
      <w:r w:rsidRPr="004465BD">
        <w:rPr>
          <w:noProof/>
        </w:rPr>
        <w:instrText xml:space="preserve"> PAGEREF _Toc184904330 \h </w:instrText>
      </w:r>
      <w:r w:rsidRPr="004465BD">
        <w:rPr>
          <w:noProof/>
        </w:rPr>
      </w:r>
      <w:r w:rsidRPr="004465BD">
        <w:rPr>
          <w:noProof/>
        </w:rPr>
        <w:fldChar w:fldCharType="separate"/>
      </w:r>
      <w:r w:rsidR="00F40186">
        <w:rPr>
          <w:noProof/>
        </w:rPr>
        <w:t>304</w:t>
      </w:r>
      <w:r w:rsidRPr="004465BD">
        <w:rPr>
          <w:noProof/>
        </w:rPr>
        <w:fldChar w:fldCharType="end"/>
      </w:r>
    </w:p>
    <w:p w14:paraId="734BE21F" w14:textId="1756A0B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Amanbidji</w:t>
      </w:r>
      <w:r w:rsidRPr="004465BD">
        <w:rPr>
          <w:noProof/>
        </w:rPr>
        <w:tab/>
      </w:r>
      <w:r w:rsidRPr="004465BD">
        <w:rPr>
          <w:noProof/>
        </w:rPr>
        <w:fldChar w:fldCharType="begin"/>
      </w:r>
      <w:r w:rsidRPr="004465BD">
        <w:rPr>
          <w:noProof/>
        </w:rPr>
        <w:instrText xml:space="preserve"> PAGEREF _Toc184904331 \h </w:instrText>
      </w:r>
      <w:r w:rsidRPr="004465BD">
        <w:rPr>
          <w:noProof/>
        </w:rPr>
      </w:r>
      <w:r w:rsidRPr="004465BD">
        <w:rPr>
          <w:noProof/>
        </w:rPr>
        <w:fldChar w:fldCharType="separate"/>
      </w:r>
      <w:r w:rsidR="00F40186">
        <w:rPr>
          <w:noProof/>
        </w:rPr>
        <w:t>306</w:t>
      </w:r>
      <w:r w:rsidRPr="004465BD">
        <w:rPr>
          <w:noProof/>
        </w:rPr>
        <w:fldChar w:fldCharType="end"/>
      </w:r>
    </w:p>
    <w:p w14:paraId="412EC515" w14:textId="44188798"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Amoonguna</w:t>
      </w:r>
      <w:r w:rsidRPr="004465BD">
        <w:rPr>
          <w:noProof/>
        </w:rPr>
        <w:tab/>
      </w:r>
      <w:r w:rsidRPr="004465BD">
        <w:rPr>
          <w:noProof/>
        </w:rPr>
        <w:fldChar w:fldCharType="begin"/>
      </w:r>
      <w:r w:rsidRPr="004465BD">
        <w:rPr>
          <w:noProof/>
        </w:rPr>
        <w:instrText xml:space="preserve"> PAGEREF _Toc184904332 \h </w:instrText>
      </w:r>
      <w:r w:rsidRPr="004465BD">
        <w:rPr>
          <w:noProof/>
        </w:rPr>
      </w:r>
      <w:r w:rsidRPr="004465BD">
        <w:rPr>
          <w:noProof/>
        </w:rPr>
        <w:fldChar w:fldCharType="separate"/>
      </w:r>
      <w:r w:rsidR="00F40186">
        <w:rPr>
          <w:noProof/>
        </w:rPr>
        <w:t>307</w:t>
      </w:r>
      <w:r w:rsidRPr="004465BD">
        <w:rPr>
          <w:noProof/>
        </w:rPr>
        <w:fldChar w:fldCharType="end"/>
      </w:r>
    </w:p>
    <w:p w14:paraId="3A4BA05A" w14:textId="0B4C9EB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Ampilatwatja</w:t>
      </w:r>
      <w:r w:rsidRPr="004465BD">
        <w:rPr>
          <w:noProof/>
        </w:rPr>
        <w:tab/>
      </w:r>
      <w:r w:rsidRPr="004465BD">
        <w:rPr>
          <w:noProof/>
        </w:rPr>
        <w:fldChar w:fldCharType="begin"/>
      </w:r>
      <w:r w:rsidRPr="004465BD">
        <w:rPr>
          <w:noProof/>
        </w:rPr>
        <w:instrText xml:space="preserve"> PAGEREF _Toc184904333 \h </w:instrText>
      </w:r>
      <w:r w:rsidRPr="004465BD">
        <w:rPr>
          <w:noProof/>
        </w:rPr>
      </w:r>
      <w:r w:rsidRPr="004465BD">
        <w:rPr>
          <w:noProof/>
        </w:rPr>
        <w:fldChar w:fldCharType="separate"/>
      </w:r>
      <w:r w:rsidR="00F40186">
        <w:rPr>
          <w:noProof/>
        </w:rPr>
        <w:t>308</w:t>
      </w:r>
      <w:r w:rsidRPr="004465BD">
        <w:rPr>
          <w:noProof/>
        </w:rPr>
        <w:fldChar w:fldCharType="end"/>
      </w:r>
    </w:p>
    <w:p w14:paraId="025381DA" w14:textId="3CE2740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Angurugu</w:t>
      </w:r>
      <w:r w:rsidRPr="004465BD">
        <w:rPr>
          <w:noProof/>
        </w:rPr>
        <w:tab/>
      </w:r>
      <w:r w:rsidRPr="004465BD">
        <w:rPr>
          <w:noProof/>
        </w:rPr>
        <w:fldChar w:fldCharType="begin"/>
      </w:r>
      <w:r w:rsidRPr="004465BD">
        <w:rPr>
          <w:noProof/>
        </w:rPr>
        <w:instrText xml:space="preserve"> PAGEREF _Toc184904334 \h </w:instrText>
      </w:r>
      <w:r w:rsidRPr="004465BD">
        <w:rPr>
          <w:noProof/>
        </w:rPr>
      </w:r>
      <w:r w:rsidRPr="004465BD">
        <w:rPr>
          <w:noProof/>
        </w:rPr>
        <w:fldChar w:fldCharType="separate"/>
      </w:r>
      <w:r w:rsidR="00F40186">
        <w:rPr>
          <w:noProof/>
        </w:rPr>
        <w:t>309</w:t>
      </w:r>
      <w:r w:rsidRPr="004465BD">
        <w:rPr>
          <w:noProof/>
        </w:rPr>
        <w:fldChar w:fldCharType="end"/>
      </w:r>
    </w:p>
    <w:p w14:paraId="58A943E9" w14:textId="362B580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7</w:t>
      </w:r>
      <w:r>
        <w:rPr>
          <w:noProof/>
        </w:rPr>
        <w:tab/>
        <w:t>Areyonga</w:t>
      </w:r>
      <w:r w:rsidRPr="004465BD">
        <w:rPr>
          <w:noProof/>
        </w:rPr>
        <w:tab/>
      </w:r>
      <w:r w:rsidRPr="004465BD">
        <w:rPr>
          <w:noProof/>
        </w:rPr>
        <w:fldChar w:fldCharType="begin"/>
      </w:r>
      <w:r w:rsidRPr="004465BD">
        <w:rPr>
          <w:noProof/>
        </w:rPr>
        <w:instrText xml:space="preserve"> PAGEREF _Toc184904335 \h </w:instrText>
      </w:r>
      <w:r w:rsidRPr="004465BD">
        <w:rPr>
          <w:noProof/>
        </w:rPr>
      </w:r>
      <w:r w:rsidRPr="004465BD">
        <w:rPr>
          <w:noProof/>
        </w:rPr>
        <w:fldChar w:fldCharType="separate"/>
      </w:r>
      <w:r w:rsidR="00F40186">
        <w:rPr>
          <w:noProof/>
        </w:rPr>
        <w:t>310</w:t>
      </w:r>
      <w:r w:rsidRPr="004465BD">
        <w:rPr>
          <w:noProof/>
        </w:rPr>
        <w:fldChar w:fldCharType="end"/>
      </w:r>
    </w:p>
    <w:p w14:paraId="709F38EE" w14:textId="25DD93E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8</w:t>
      </w:r>
      <w:r>
        <w:rPr>
          <w:noProof/>
        </w:rPr>
        <w:tab/>
        <w:t>Barunga</w:t>
      </w:r>
      <w:r w:rsidRPr="004465BD">
        <w:rPr>
          <w:noProof/>
        </w:rPr>
        <w:tab/>
      </w:r>
      <w:r w:rsidRPr="004465BD">
        <w:rPr>
          <w:noProof/>
        </w:rPr>
        <w:fldChar w:fldCharType="begin"/>
      </w:r>
      <w:r w:rsidRPr="004465BD">
        <w:rPr>
          <w:noProof/>
        </w:rPr>
        <w:instrText xml:space="preserve"> PAGEREF _Toc184904336 \h </w:instrText>
      </w:r>
      <w:r w:rsidRPr="004465BD">
        <w:rPr>
          <w:noProof/>
        </w:rPr>
      </w:r>
      <w:r w:rsidRPr="004465BD">
        <w:rPr>
          <w:noProof/>
        </w:rPr>
        <w:fldChar w:fldCharType="separate"/>
      </w:r>
      <w:r w:rsidR="00F40186">
        <w:rPr>
          <w:noProof/>
        </w:rPr>
        <w:t>312</w:t>
      </w:r>
      <w:r w:rsidRPr="004465BD">
        <w:rPr>
          <w:noProof/>
        </w:rPr>
        <w:fldChar w:fldCharType="end"/>
      </w:r>
    </w:p>
    <w:p w14:paraId="2757F9E6" w14:textId="0B98F93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9</w:t>
      </w:r>
      <w:r>
        <w:rPr>
          <w:noProof/>
        </w:rPr>
        <w:tab/>
        <w:t>Belyuen</w:t>
      </w:r>
      <w:r w:rsidRPr="004465BD">
        <w:rPr>
          <w:noProof/>
        </w:rPr>
        <w:tab/>
      </w:r>
      <w:r w:rsidRPr="004465BD">
        <w:rPr>
          <w:noProof/>
        </w:rPr>
        <w:fldChar w:fldCharType="begin"/>
      </w:r>
      <w:r w:rsidRPr="004465BD">
        <w:rPr>
          <w:noProof/>
        </w:rPr>
        <w:instrText xml:space="preserve"> PAGEREF _Toc184904337 \h </w:instrText>
      </w:r>
      <w:r w:rsidRPr="004465BD">
        <w:rPr>
          <w:noProof/>
        </w:rPr>
      </w:r>
      <w:r w:rsidRPr="004465BD">
        <w:rPr>
          <w:noProof/>
        </w:rPr>
        <w:fldChar w:fldCharType="separate"/>
      </w:r>
      <w:r w:rsidR="00F40186">
        <w:rPr>
          <w:noProof/>
        </w:rPr>
        <w:t>313</w:t>
      </w:r>
      <w:r w:rsidRPr="004465BD">
        <w:rPr>
          <w:noProof/>
        </w:rPr>
        <w:fldChar w:fldCharType="end"/>
      </w:r>
    </w:p>
    <w:p w14:paraId="751AB4B5" w14:textId="4136445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Beswick</w:t>
      </w:r>
      <w:r w:rsidRPr="004465BD">
        <w:rPr>
          <w:noProof/>
        </w:rPr>
        <w:tab/>
      </w:r>
      <w:r w:rsidRPr="004465BD">
        <w:rPr>
          <w:noProof/>
        </w:rPr>
        <w:fldChar w:fldCharType="begin"/>
      </w:r>
      <w:r w:rsidRPr="004465BD">
        <w:rPr>
          <w:noProof/>
        </w:rPr>
        <w:instrText xml:space="preserve"> PAGEREF _Toc184904338 \h </w:instrText>
      </w:r>
      <w:r w:rsidRPr="004465BD">
        <w:rPr>
          <w:noProof/>
        </w:rPr>
      </w:r>
      <w:r w:rsidRPr="004465BD">
        <w:rPr>
          <w:noProof/>
        </w:rPr>
        <w:fldChar w:fldCharType="separate"/>
      </w:r>
      <w:r w:rsidR="00F40186">
        <w:rPr>
          <w:noProof/>
        </w:rPr>
        <w:t>316</w:t>
      </w:r>
      <w:r w:rsidRPr="004465BD">
        <w:rPr>
          <w:noProof/>
        </w:rPr>
        <w:fldChar w:fldCharType="end"/>
      </w:r>
    </w:p>
    <w:p w14:paraId="1C9380E3" w14:textId="2F3F420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Bulman</w:t>
      </w:r>
      <w:r w:rsidRPr="004465BD">
        <w:rPr>
          <w:noProof/>
        </w:rPr>
        <w:tab/>
      </w:r>
      <w:r w:rsidRPr="004465BD">
        <w:rPr>
          <w:noProof/>
        </w:rPr>
        <w:fldChar w:fldCharType="begin"/>
      </w:r>
      <w:r w:rsidRPr="004465BD">
        <w:rPr>
          <w:noProof/>
        </w:rPr>
        <w:instrText xml:space="preserve"> PAGEREF _Toc184904339 \h </w:instrText>
      </w:r>
      <w:r w:rsidRPr="004465BD">
        <w:rPr>
          <w:noProof/>
        </w:rPr>
      </w:r>
      <w:r w:rsidRPr="004465BD">
        <w:rPr>
          <w:noProof/>
        </w:rPr>
        <w:fldChar w:fldCharType="separate"/>
      </w:r>
      <w:r w:rsidR="00F40186">
        <w:rPr>
          <w:noProof/>
        </w:rPr>
        <w:t>317</w:t>
      </w:r>
      <w:r w:rsidRPr="004465BD">
        <w:rPr>
          <w:noProof/>
        </w:rPr>
        <w:fldChar w:fldCharType="end"/>
      </w:r>
    </w:p>
    <w:p w14:paraId="61C44520" w14:textId="19802B2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Daguragu</w:t>
      </w:r>
      <w:r w:rsidRPr="004465BD">
        <w:rPr>
          <w:noProof/>
        </w:rPr>
        <w:tab/>
      </w:r>
      <w:r w:rsidRPr="004465BD">
        <w:rPr>
          <w:noProof/>
        </w:rPr>
        <w:fldChar w:fldCharType="begin"/>
      </w:r>
      <w:r w:rsidRPr="004465BD">
        <w:rPr>
          <w:noProof/>
        </w:rPr>
        <w:instrText xml:space="preserve"> PAGEREF _Toc184904340 \h </w:instrText>
      </w:r>
      <w:r w:rsidRPr="004465BD">
        <w:rPr>
          <w:noProof/>
        </w:rPr>
      </w:r>
      <w:r w:rsidRPr="004465BD">
        <w:rPr>
          <w:noProof/>
        </w:rPr>
        <w:fldChar w:fldCharType="separate"/>
      </w:r>
      <w:r w:rsidR="00F40186">
        <w:rPr>
          <w:noProof/>
        </w:rPr>
        <w:t>319</w:t>
      </w:r>
      <w:r w:rsidRPr="004465BD">
        <w:rPr>
          <w:noProof/>
        </w:rPr>
        <w:fldChar w:fldCharType="end"/>
      </w:r>
    </w:p>
    <w:p w14:paraId="419CD376" w14:textId="1E214B0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Galiwinku</w:t>
      </w:r>
      <w:r w:rsidRPr="004465BD">
        <w:rPr>
          <w:noProof/>
        </w:rPr>
        <w:tab/>
      </w:r>
      <w:r w:rsidRPr="004465BD">
        <w:rPr>
          <w:noProof/>
        </w:rPr>
        <w:fldChar w:fldCharType="begin"/>
      </w:r>
      <w:r w:rsidRPr="004465BD">
        <w:rPr>
          <w:noProof/>
        </w:rPr>
        <w:instrText xml:space="preserve"> PAGEREF _Toc184904341 \h </w:instrText>
      </w:r>
      <w:r w:rsidRPr="004465BD">
        <w:rPr>
          <w:noProof/>
        </w:rPr>
      </w:r>
      <w:r w:rsidRPr="004465BD">
        <w:rPr>
          <w:noProof/>
        </w:rPr>
        <w:fldChar w:fldCharType="separate"/>
      </w:r>
      <w:r w:rsidR="00F40186">
        <w:rPr>
          <w:noProof/>
        </w:rPr>
        <w:t>322</w:t>
      </w:r>
      <w:r w:rsidRPr="004465BD">
        <w:rPr>
          <w:noProof/>
        </w:rPr>
        <w:fldChar w:fldCharType="end"/>
      </w:r>
    </w:p>
    <w:p w14:paraId="386932DB" w14:textId="1643A40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Gapuwiyak</w:t>
      </w:r>
      <w:r w:rsidRPr="004465BD">
        <w:rPr>
          <w:noProof/>
        </w:rPr>
        <w:tab/>
      </w:r>
      <w:r w:rsidRPr="004465BD">
        <w:rPr>
          <w:noProof/>
        </w:rPr>
        <w:fldChar w:fldCharType="begin"/>
      </w:r>
      <w:r w:rsidRPr="004465BD">
        <w:rPr>
          <w:noProof/>
        </w:rPr>
        <w:instrText xml:space="preserve"> PAGEREF _Toc184904342 \h </w:instrText>
      </w:r>
      <w:r w:rsidRPr="004465BD">
        <w:rPr>
          <w:noProof/>
        </w:rPr>
      </w:r>
      <w:r w:rsidRPr="004465BD">
        <w:rPr>
          <w:noProof/>
        </w:rPr>
        <w:fldChar w:fldCharType="separate"/>
      </w:r>
      <w:r w:rsidR="00F40186">
        <w:rPr>
          <w:noProof/>
        </w:rPr>
        <w:t>327</w:t>
      </w:r>
      <w:r w:rsidRPr="004465BD">
        <w:rPr>
          <w:noProof/>
        </w:rPr>
        <w:fldChar w:fldCharType="end"/>
      </w:r>
    </w:p>
    <w:p w14:paraId="36D0BEFF" w14:textId="1DE1A6E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Gunbalanya</w:t>
      </w:r>
      <w:r w:rsidRPr="004465BD">
        <w:rPr>
          <w:noProof/>
        </w:rPr>
        <w:tab/>
      </w:r>
      <w:r w:rsidRPr="004465BD">
        <w:rPr>
          <w:noProof/>
        </w:rPr>
        <w:fldChar w:fldCharType="begin"/>
      </w:r>
      <w:r w:rsidRPr="004465BD">
        <w:rPr>
          <w:noProof/>
        </w:rPr>
        <w:instrText xml:space="preserve"> PAGEREF _Toc184904343 \h </w:instrText>
      </w:r>
      <w:r w:rsidRPr="004465BD">
        <w:rPr>
          <w:noProof/>
        </w:rPr>
      </w:r>
      <w:r w:rsidRPr="004465BD">
        <w:rPr>
          <w:noProof/>
        </w:rPr>
        <w:fldChar w:fldCharType="separate"/>
      </w:r>
      <w:r w:rsidR="00F40186">
        <w:rPr>
          <w:noProof/>
        </w:rPr>
        <w:t>330</w:t>
      </w:r>
      <w:r w:rsidRPr="004465BD">
        <w:rPr>
          <w:noProof/>
        </w:rPr>
        <w:fldChar w:fldCharType="end"/>
      </w:r>
    </w:p>
    <w:p w14:paraId="013C0266" w14:textId="027D525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Gunyangara</w:t>
      </w:r>
      <w:r w:rsidRPr="004465BD">
        <w:rPr>
          <w:noProof/>
        </w:rPr>
        <w:tab/>
      </w:r>
      <w:r w:rsidRPr="004465BD">
        <w:rPr>
          <w:noProof/>
        </w:rPr>
        <w:fldChar w:fldCharType="begin"/>
      </w:r>
      <w:r w:rsidRPr="004465BD">
        <w:rPr>
          <w:noProof/>
        </w:rPr>
        <w:instrText xml:space="preserve"> PAGEREF _Toc184904344 \h </w:instrText>
      </w:r>
      <w:r w:rsidRPr="004465BD">
        <w:rPr>
          <w:noProof/>
        </w:rPr>
      </w:r>
      <w:r w:rsidRPr="004465BD">
        <w:rPr>
          <w:noProof/>
        </w:rPr>
        <w:fldChar w:fldCharType="separate"/>
      </w:r>
      <w:r w:rsidR="00F40186">
        <w:rPr>
          <w:noProof/>
        </w:rPr>
        <w:t>332</w:t>
      </w:r>
      <w:r w:rsidRPr="004465BD">
        <w:rPr>
          <w:noProof/>
        </w:rPr>
        <w:fldChar w:fldCharType="end"/>
      </w:r>
    </w:p>
    <w:p w14:paraId="7634BAA6" w14:textId="48702C0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Haasts Bluff</w:t>
      </w:r>
      <w:r w:rsidRPr="004465BD">
        <w:rPr>
          <w:noProof/>
        </w:rPr>
        <w:tab/>
      </w:r>
      <w:r w:rsidRPr="004465BD">
        <w:rPr>
          <w:noProof/>
        </w:rPr>
        <w:fldChar w:fldCharType="begin"/>
      </w:r>
      <w:r w:rsidRPr="004465BD">
        <w:rPr>
          <w:noProof/>
        </w:rPr>
        <w:instrText xml:space="preserve"> PAGEREF _Toc184904345 \h </w:instrText>
      </w:r>
      <w:r w:rsidRPr="004465BD">
        <w:rPr>
          <w:noProof/>
        </w:rPr>
      </w:r>
      <w:r w:rsidRPr="004465BD">
        <w:rPr>
          <w:noProof/>
        </w:rPr>
        <w:fldChar w:fldCharType="separate"/>
      </w:r>
      <w:r w:rsidR="00F40186">
        <w:rPr>
          <w:noProof/>
        </w:rPr>
        <w:t>332</w:t>
      </w:r>
      <w:r w:rsidRPr="004465BD">
        <w:rPr>
          <w:noProof/>
        </w:rPr>
        <w:fldChar w:fldCharType="end"/>
      </w:r>
    </w:p>
    <w:p w14:paraId="5FE969F7" w14:textId="1C1E63C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Hermannsburg</w:t>
      </w:r>
      <w:r w:rsidRPr="004465BD">
        <w:rPr>
          <w:noProof/>
        </w:rPr>
        <w:tab/>
      </w:r>
      <w:r w:rsidRPr="004465BD">
        <w:rPr>
          <w:noProof/>
        </w:rPr>
        <w:fldChar w:fldCharType="begin"/>
      </w:r>
      <w:r w:rsidRPr="004465BD">
        <w:rPr>
          <w:noProof/>
        </w:rPr>
        <w:instrText xml:space="preserve"> PAGEREF _Toc184904346 \h </w:instrText>
      </w:r>
      <w:r w:rsidRPr="004465BD">
        <w:rPr>
          <w:noProof/>
        </w:rPr>
      </w:r>
      <w:r w:rsidRPr="004465BD">
        <w:rPr>
          <w:noProof/>
        </w:rPr>
        <w:fldChar w:fldCharType="separate"/>
      </w:r>
      <w:r w:rsidR="00F40186">
        <w:rPr>
          <w:noProof/>
        </w:rPr>
        <w:t>335</w:t>
      </w:r>
      <w:r w:rsidRPr="004465BD">
        <w:rPr>
          <w:noProof/>
        </w:rPr>
        <w:fldChar w:fldCharType="end"/>
      </w:r>
    </w:p>
    <w:p w14:paraId="18931142" w14:textId="50AE3DB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Kaltukatjara</w:t>
      </w:r>
      <w:r w:rsidRPr="004465BD">
        <w:rPr>
          <w:noProof/>
        </w:rPr>
        <w:tab/>
      </w:r>
      <w:r w:rsidRPr="004465BD">
        <w:rPr>
          <w:noProof/>
        </w:rPr>
        <w:fldChar w:fldCharType="begin"/>
      </w:r>
      <w:r w:rsidRPr="004465BD">
        <w:rPr>
          <w:noProof/>
        </w:rPr>
        <w:instrText xml:space="preserve"> PAGEREF _Toc184904347 \h </w:instrText>
      </w:r>
      <w:r w:rsidRPr="004465BD">
        <w:rPr>
          <w:noProof/>
        </w:rPr>
      </w:r>
      <w:r w:rsidRPr="004465BD">
        <w:rPr>
          <w:noProof/>
        </w:rPr>
        <w:fldChar w:fldCharType="separate"/>
      </w:r>
      <w:r w:rsidR="00F40186">
        <w:rPr>
          <w:noProof/>
        </w:rPr>
        <w:t>337</w:t>
      </w:r>
      <w:r w:rsidRPr="004465BD">
        <w:rPr>
          <w:noProof/>
        </w:rPr>
        <w:fldChar w:fldCharType="end"/>
      </w:r>
    </w:p>
    <w:p w14:paraId="5D09D35D" w14:textId="50F54A8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Kintore</w:t>
      </w:r>
      <w:r w:rsidRPr="004465BD">
        <w:rPr>
          <w:noProof/>
        </w:rPr>
        <w:tab/>
      </w:r>
      <w:r w:rsidRPr="004465BD">
        <w:rPr>
          <w:noProof/>
        </w:rPr>
        <w:fldChar w:fldCharType="begin"/>
      </w:r>
      <w:r w:rsidRPr="004465BD">
        <w:rPr>
          <w:noProof/>
        </w:rPr>
        <w:instrText xml:space="preserve"> PAGEREF _Toc184904348 \h </w:instrText>
      </w:r>
      <w:r w:rsidRPr="004465BD">
        <w:rPr>
          <w:noProof/>
        </w:rPr>
      </w:r>
      <w:r w:rsidRPr="004465BD">
        <w:rPr>
          <w:noProof/>
        </w:rPr>
        <w:fldChar w:fldCharType="separate"/>
      </w:r>
      <w:r w:rsidR="00F40186">
        <w:rPr>
          <w:noProof/>
        </w:rPr>
        <w:t>341</w:t>
      </w:r>
      <w:r w:rsidRPr="004465BD">
        <w:rPr>
          <w:noProof/>
        </w:rPr>
        <w:fldChar w:fldCharType="end"/>
      </w:r>
    </w:p>
    <w:p w14:paraId="5CFE6E13" w14:textId="5E2AB44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Lajamanu</w:t>
      </w:r>
      <w:r w:rsidRPr="004465BD">
        <w:rPr>
          <w:noProof/>
        </w:rPr>
        <w:tab/>
      </w:r>
      <w:r w:rsidRPr="004465BD">
        <w:rPr>
          <w:noProof/>
        </w:rPr>
        <w:fldChar w:fldCharType="begin"/>
      </w:r>
      <w:r w:rsidRPr="004465BD">
        <w:rPr>
          <w:noProof/>
        </w:rPr>
        <w:instrText xml:space="preserve"> PAGEREF _Toc184904349 \h </w:instrText>
      </w:r>
      <w:r w:rsidRPr="004465BD">
        <w:rPr>
          <w:noProof/>
        </w:rPr>
      </w:r>
      <w:r w:rsidRPr="004465BD">
        <w:rPr>
          <w:noProof/>
        </w:rPr>
        <w:fldChar w:fldCharType="separate"/>
      </w:r>
      <w:r w:rsidR="00F40186">
        <w:rPr>
          <w:noProof/>
        </w:rPr>
        <w:t>342</w:t>
      </w:r>
      <w:r w:rsidRPr="004465BD">
        <w:rPr>
          <w:noProof/>
        </w:rPr>
        <w:fldChar w:fldCharType="end"/>
      </w:r>
    </w:p>
    <w:p w14:paraId="27D1C032" w14:textId="2899FDC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Maningrida</w:t>
      </w:r>
      <w:r w:rsidRPr="004465BD">
        <w:rPr>
          <w:noProof/>
        </w:rPr>
        <w:tab/>
      </w:r>
      <w:r w:rsidRPr="004465BD">
        <w:rPr>
          <w:noProof/>
        </w:rPr>
        <w:fldChar w:fldCharType="begin"/>
      </w:r>
      <w:r w:rsidRPr="004465BD">
        <w:rPr>
          <w:noProof/>
        </w:rPr>
        <w:instrText xml:space="preserve"> PAGEREF _Toc184904350 \h </w:instrText>
      </w:r>
      <w:r w:rsidRPr="004465BD">
        <w:rPr>
          <w:noProof/>
        </w:rPr>
      </w:r>
      <w:r w:rsidRPr="004465BD">
        <w:rPr>
          <w:noProof/>
        </w:rPr>
        <w:fldChar w:fldCharType="separate"/>
      </w:r>
      <w:r w:rsidR="00F40186">
        <w:rPr>
          <w:noProof/>
        </w:rPr>
        <w:t>346</w:t>
      </w:r>
      <w:r w:rsidRPr="004465BD">
        <w:rPr>
          <w:noProof/>
        </w:rPr>
        <w:fldChar w:fldCharType="end"/>
      </w:r>
    </w:p>
    <w:p w14:paraId="34C70A38" w14:textId="0953B05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Manyallaluk</w:t>
      </w:r>
      <w:r w:rsidRPr="004465BD">
        <w:rPr>
          <w:noProof/>
        </w:rPr>
        <w:tab/>
      </w:r>
      <w:r w:rsidRPr="004465BD">
        <w:rPr>
          <w:noProof/>
        </w:rPr>
        <w:fldChar w:fldCharType="begin"/>
      </w:r>
      <w:r w:rsidRPr="004465BD">
        <w:rPr>
          <w:noProof/>
        </w:rPr>
        <w:instrText xml:space="preserve"> PAGEREF _Toc184904351 \h </w:instrText>
      </w:r>
      <w:r w:rsidRPr="004465BD">
        <w:rPr>
          <w:noProof/>
        </w:rPr>
      </w:r>
      <w:r w:rsidRPr="004465BD">
        <w:rPr>
          <w:noProof/>
        </w:rPr>
        <w:fldChar w:fldCharType="separate"/>
      </w:r>
      <w:r w:rsidR="00F40186">
        <w:rPr>
          <w:noProof/>
        </w:rPr>
        <w:t>349</w:t>
      </w:r>
      <w:r w:rsidRPr="004465BD">
        <w:rPr>
          <w:noProof/>
        </w:rPr>
        <w:fldChar w:fldCharType="end"/>
      </w:r>
    </w:p>
    <w:p w14:paraId="52DFC7D5" w14:textId="2EEF2964"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Milikapiti</w:t>
      </w:r>
      <w:r w:rsidRPr="004465BD">
        <w:rPr>
          <w:noProof/>
        </w:rPr>
        <w:tab/>
      </w:r>
      <w:r w:rsidRPr="004465BD">
        <w:rPr>
          <w:noProof/>
        </w:rPr>
        <w:fldChar w:fldCharType="begin"/>
      </w:r>
      <w:r w:rsidRPr="004465BD">
        <w:rPr>
          <w:noProof/>
        </w:rPr>
        <w:instrText xml:space="preserve"> PAGEREF _Toc184904352 \h </w:instrText>
      </w:r>
      <w:r w:rsidRPr="004465BD">
        <w:rPr>
          <w:noProof/>
        </w:rPr>
      </w:r>
      <w:r w:rsidRPr="004465BD">
        <w:rPr>
          <w:noProof/>
        </w:rPr>
        <w:fldChar w:fldCharType="separate"/>
      </w:r>
      <w:r w:rsidR="00F40186">
        <w:rPr>
          <w:noProof/>
        </w:rPr>
        <w:t>350</w:t>
      </w:r>
      <w:r w:rsidRPr="004465BD">
        <w:rPr>
          <w:noProof/>
        </w:rPr>
        <w:fldChar w:fldCharType="end"/>
      </w:r>
    </w:p>
    <w:p w14:paraId="6E0206C6" w14:textId="17033DA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Milingimbi</w:t>
      </w:r>
      <w:r w:rsidRPr="004465BD">
        <w:rPr>
          <w:noProof/>
        </w:rPr>
        <w:tab/>
      </w:r>
      <w:r w:rsidRPr="004465BD">
        <w:rPr>
          <w:noProof/>
        </w:rPr>
        <w:fldChar w:fldCharType="begin"/>
      </w:r>
      <w:r w:rsidRPr="004465BD">
        <w:rPr>
          <w:noProof/>
        </w:rPr>
        <w:instrText xml:space="preserve"> PAGEREF _Toc184904353 \h </w:instrText>
      </w:r>
      <w:r w:rsidRPr="004465BD">
        <w:rPr>
          <w:noProof/>
        </w:rPr>
      </w:r>
      <w:r w:rsidRPr="004465BD">
        <w:rPr>
          <w:noProof/>
        </w:rPr>
        <w:fldChar w:fldCharType="separate"/>
      </w:r>
      <w:r w:rsidR="00F40186">
        <w:rPr>
          <w:noProof/>
        </w:rPr>
        <w:t>352</w:t>
      </w:r>
      <w:r w:rsidRPr="004465BD">
        <w:rPr>
          <w:noProof/>
        </w:rPr>
        <w:fldChar w:fldCharType="end"/>
      </w:r>
    </w:p>
    <w:p w14:paraId="5ECAD64F" w14:textId="2EFEE99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Milyakburra</w:t>
      </w:r>
      <w:r w:rsidRPr="004465BD">
        <w:rPr>
          <w:noProof/>
        </w:rPr>
        <w:tab/>
      </w:r>
      <w:r w:rsidRPr="004465BD">
        <w:rPr>
          <w:noProof/>
        </w:rPr>
        <w:fldChar w:fldCharType="begin"/>
      </w:r>
      <w:r w:rsidRPr="004465BD">
        <w:rPr>
          <w:noProof/>
        </w:rPr>
        <w:instrText xml:space="preserve"> PAGEREF _Toc184904354 \h </w:instrText>
      </w:r>
      <w:r w:rsidRPr="004465BD">
        <w:rPr>
          <w:noProof/>
        </w:rPr>
      </w:r>
      <w:r w:rsidRPr="004465BD">
        <w:rPr>
          <w:noProof/>
        </w:rPr>
        <w:fldChar w:fldCharType="separate"/>
      </w:r>
      <w:r w:rsidR="00F40186">
        <w:rPr>
          <w:noProof/>
        </w:rPr>
        <w:t>354</w:t>
      </w:r>
      <w:r w:rsidRPr="004465BD">
        <w:rPr>
          <w:noProof/>
        </w:rPr>
        <w:fldChar w:fldCharType="end"/>
      </w:r>
    </w:p>
    <w:p w14:paraId="268C829F" w14:textId="3426D00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Minjilang</w:t>
      </w:r>
      <w:r w:rsidRPr="004465BD">
        <w:rPr>
          <w:noProof/>
        </w:rPr>
        <w:tab/>
      </w:r>
      <w:r w:rsidRPr="004465BD">
        <w:rPr>
          <w:noProof/>
        </w:rPr>
        <w:fldChar w:fldCharType="begin"/>
      </w:r>
      <w:r w:rsidRPr="004465BD">
        <w:rPr>
          <w:noProof/>
        </w:rPr>
        <w:instrText xml:space="preserve"> PAGEREF _Toc184904355 \h </w:instrText>
      </w:r>
      <w:r w:rsidRPr="004465BD">
        <w:rPr>
          <w:noProof/>
        </w:rPr>
      </w:r>
      <w:r w:rsidRPr="004465BD">
        <w:rPr>
          <w:noProof/>
        </w:rPr>
        <w:fldChar w:fldCharType="separate"/>
      </w:r>
      <w:r w:rsidR="00F40186">
        <w:rPr>
          <w:noProof/>
        </w:rPr>
        <w:t>355</w:t>
      </w:r>
      <w:r w:rsidRPr="004465BD">
        <w:rPr>
          <w:noProof/>
        </w:rPr>
        <w:fldChar w:fldCharType="end"/>
      </w:r>
    </w:p>
    <w:p w14:paraId="777BD324" w14:textId="656D5BB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Mt Liebig</w:t>
      </w:r>
      <w:r w:rsidRPr="004465BD">
        <w:rPr>
          <w:noProof/>
        </w:rPr>
        <w:tab/>
      </w:r>
      <w:r w:rsidRPr="004465BD">
        <w:rPr>
          <w:noProof/>
        </w:rPr>
        <w:fldChar w:fldCharType="begin"/>
      </w:r>
      <w:r w:rsidRPr="004465BD">
        <w:rPr>
          <w:noProof/>
        </w:rPr>
        <w:instrText xml:space="preserve"> PAGEREF _Toc184904356 \h </w:instrText>
      </w:r>
      <w:r w:rsidRPr="004465BD">
        <w:rPr>
          <w:noProof/>
        </w:rPr>
      </w:r>
      <w:r w:rsidRPr="004465BD">
        <w:rPr>
          <w:noProof/>
        </w:rPr>
        <w:fldChar w:fldCharType="separate"/>
      </w:r>
      <w:r w:rsidR="00F40186">
        <w:rPr>
          <w:noProof/>
        </w:rPr>
        <w:t>359</w:t>
      </w:r>
      <w:r w:rsidRPr="004465BD">
        <w:rPr>
          <w:noProof/>
        </w:rPr>
        <w:fldChar w:fldCharType="end"/>
      </w:r>
    </w:p>
    <w:p w14:paraId="646013EC" w14:textId="216CF6D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Mutitjulu</w:t>
      </w:r>
      <w:r w:rsidRPr="004465BD">
        <w:rPr>
          <w:noProof/>
        </w:rPr>
        <w:tab/>
      </w:r>
      <w:r w:rsidRPr="004465BD">
        <w:rPr>
          <w:noProof/>
        </w:rPr>
        <w:fldChar w:fldCharType="begin"/>
      </w:r>
      <w:r w:rsidRPr="004465BD">
        <w:rPr>
          <w:noProof/>
        </w:rPr>
        <w:instrText xml:space="preserve"> PAGEREF _Toc184904357 \h </w:instrText>
      </w:r>
      <w:r w:rsidRPr="004465BD">
        <w:rPr>
          <w:noProof/>
        </w:rPr>
      </w:r>
      <w:r w:rsidRPr="004465BD">
        <w:rPr>
          <w:noProof/>
        </w:rPr>
        <w:fldChar w:fldCharType="separate"/>
      </w:r>
      <w:r w:rsidR="00F40186">
        <w:rPr>
          <w:noProof/>
        </w:rPr>
        <w:t>362</w:t>
      </w:r>
      <w:r w:rsidRPr="004465BD">
        <w:rPr>
          <w:noProof/>
        </w:rPr>
        <w:fldChar w:fldCharType="end"/>
      </w:r>
    </w:p>
    <w:p w14:paraId="54E92AB6" w14:textId="5F426DA5"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Nguiu</w:t>
      </w:r>
      <w:r w:rsidRPr="004465BD">
        <w:rPr>
          <w:noProof/>
        </w:rPr>
        <w:tab/>
      </w:r>
      <w:r w:rsidRPr="004465BD">
        <w:rPr>
          <w:noProof/>
        </w:rPr>
        <w:fldChar w:fldCharType="begin"/>
      </w:r>
      <w:r w:rsidRPr="004465BD">
        <w:rPr>
          <w:noProof/>
        </w:rPr>
        <w:instrText xml:space="preserve"> PAGEREF _Toc184904358 \h </w:instrText>
      </w:r>
      <w:r w:rsidRPr="004465BD">
        <w:rPr>
          <w:noProof/>
        </w:rPr>
      </w:r>
      <w:r w:rsidRPr="004465BD">
        <w:rPr>
          <w:noProof/>
        </w:rPr>
        <w:fldChar w:fldCharType="separate"/>
      </w:r>
      <w:r w:rsidR="00F40186">
        <w:rPr>
          <w:noProof/>
        </w:rPr>
        <w:t>363</w:t>
      </w:r>
      <w:r w:rsidRPr="004465BD">
        <w:rPr>
          <w:noProof/>
        </w:rPr>
        <w:fldChar w:fldCharType="end"/>
      </w:r>
    </w:p>
    <w:p w14:paraId="10186A20" w14:textId="36492F0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Ngukurr</w:t>
      </w:r>
      <w:r w:rsidRPr="004465BD">
        <w:rPr>
          <w:noProof/>
        </w:rPr>
        <w:tab/>
      </w:r>
      <w:r w:rsidRPr="004465BD">
        <w:rPr>
          <w:noProof/>
        </w:rPr>
        <w:fldChar w:fldCharType="begin"/>
      </w:r>
      <w:r w:rsidRPr="004465BD">
        <w:rPr>
          <w:noProof/>
        </w:rPr>
        <w:instrText xml:space="preserve"> PAGEREF _Toc184904359 \h </w:instrText>
      </w:r>
      <w:r w:rsidRPr="004465BD">
        <w:rPr>
          <w:noProof/>
        </w:rPr>
      </w:r>
      <w:r w:rsidRPr="004465BD">
        <w:rPr>
          <w:noProof/>
        </w:rPr>
        <w:fldChar w:fldCharType="separate"/>
      </w:r>
      <w:r w:rsidR="00F40186">
        <w:rPr>
          <w:noProof/>
        </w:rPr>
        <w:t>363</w:t>
      </w:r>
      <w:r w:rsidRPr="004465BD">
        <w:rPr>
          <w:noProof/>
        </w:rPr>
        <w:fldChar w:fldCharType="end"/>
      </w:r>
    </w:p>
    <w:p w14:paraId="13AC1795" w14:textId="57F3C00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Nturiya</w:t>
      </w:r>
      <w:r w:rsidRPr="004465BD">
        <w:rPr>
          <w:noProof/>
        </w:rPr>
        <w:tab/>
      </w:r>
      <w:r w:rsidRPr="004465BD">
        <w:rPr>
          <w:noProof/>
        </w:rPr>
        <w:fldChar w:fldCharType="begin"/>
      </w:r>
      <w:r w:rsidRPr="004465BD">
        <w:rPr>
          <w:noProof/>
        </w:rPr>
        <w:instrText xml:space="preserve"> PAGEREF _Toc184904360 \h </w:instrText>
      </w:r>
      <w:r w:rsidRPr="004465BD">
        <w:rPr>
          <w:noProof/>
        </w:rPr>
      </w:r>
      <w:r w:rsidRPr="004465BD">
        <w:rPr>
          <w:noProof/>
        </w:rPr>
        <w:fldChar w:fldCharType="separate"/>
      </w:r>
      <w:r w:rsidR="00F40186">
        <w:rPr>
          <w:noProof/>
        </w:rPr>
        <w:t>364</w:t>
      </w:r>
      <w:r w:rsidRPr="004465BD">
        <w:rPr>
          <w:noProof/>
        </w:rPr>
        <w:fldChar w:fldCharType="end"/>
      </w:r>
    </w:p>
    <w:p w14:paraId="4C116D52" w14:textId="2090555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Numbulwar</w:t>
      </w:r>
      <w:r w:rsidRPr="004465BD">
        <w:rPr>
          <w:noProof/>
        </w:rPr>
        <w:tab/>
      </w:r>
      <w:r w:rsidRPr="004465BD">
        <w:rPr>
          <w:noProof/>
        </w:rPr>
        <w:fldChar w:fldCharType="begin"/>
      </w:r>
      <w:r w:rsidRPr="004465BD">
        <w:rPr>
          <w:noProof/>
        </w:rPr>
        <w:instrText xml:space="preserve"> PAGEREF _Toc184904361 \h </w:instrText>
      </w:r>
      <w:r w:rsidRPr="004465BD">
        <w:rPr>
          <w:noProof/>
        </w:rPr>
      </w:r>
      <w:r w:rsidRPr="004465BD">
        <w:rPr>
          <w:noProof/>
        </w:rPr>
        <w:fldChar w:fldCharType="separate"/>
      </w:r>
      <w:r w:rsidR="00F40186">
        <w:rPr>
          <w:noProof/>
        </w:rPr>
        <w:t>366</w:t>
      </w:r>
      <w:r w:rsidRPr="004465BD">
        <w:rPr>
          <w:noProof/>
        </w:rPr>
        <w:fldChar w:fldCharType="end"/>
      </w:r>
    </w:p>
    <w:p w14:paraId="539BB37C" w14:textId="396427F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lastRenderedPageBreak/>
        <w:t>34</w:t>
      </w:r>
      <w:r>
        <w:rPr>
          <w:noProof/>
        </w:rPr>
        <w:tab/>
        <w:t>Nyirripi</w:t>
      </w:r>
      <w:r w:rsidRPr="004465BD">
        <w:rPr>
          <w:noProof/>
        </w:rPr>
        <w:tab/>
      </w:r>
      <w:r w:rsidRPr="004465BD">
        <w:rPr>
          <w:noProof/>
        </w:rPr>
        <w:fldChar w:fldCharType="begin"/>
      </w:r>
      <w:r w:rsidRPr="004465BD">
        <w:rPr>
          <w:noProof/>
        </w:rPr>
        <w:instrText xml:space="preserve"> PAGEREF _Toc184904362 \h </w:instrText>
      </w:r>
      <w:r w:rsidRPr="004465BD">
        <w:rPr>
          <w:noProof/>
        </w:rPr>
      </w:r>
      <w:r w:rsidRPr="004465BD">
        <w:rPr>
          <w:noProof/>
        </w:rPr>
        <w:fldChar w:fldCharType="separate"/>
      </w:r>
      <w:r w:rsidR="00F40186">
        <w:rPr>
          <w:noProof/>
        </w:rPr>
        <w:t>368</w:t>
      </w:r>
      <w:r w:rsidRPr="004465BD">
        <w:rPr>
          <w:noProof/>
        </w:rPr>
        <w:fldChar w:fldCharType="end"/>
      </w:r>
    </w:p>
    <w:p w14:paraId="17418DF1" w14:textId="050FB7E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Palumpa</w:t>
      </w:r>
      <w:r w:rsidRPr="004465BD">
        <w:rPr>
          <w:noProof/>
        </w:rPr>
        <w:tab/>
      </w:r>
      <w:r w:rsidRPr="004465BD">
        <w:rPr>
          <w:noProof/>
        </w:rPr>
        <w:fldChar w:fldCharType="begin"/>
      </w:r>
      <w:r w:rsidRPr="004465BD">
        <w:rPr>
          <w:noProof/>
        </w:rPr>
        <w:instrText xml:space="preserve"> PAGEREF _Toc184904363 \h </w:instrText>
      </w:r>
      <w:r w:rsidRPr="004465BD">
        <w:rPr>
          <w:noProof/>
        </w:rPr>
      </w:r>
      <w:r w:rsidRPr="004465BD">
        <w:rPr>
          <w:noProof/>
        </w:rPr>
        <w:fldChar w:fldCharType="separate"/>
      </w:r>
      <w:r w:rsidR="00F40186">
        <w:rPr>
          <w:noProof/>
        </w:rPr>
        <w:t>369</w:t>
      </w:r>
      <w:r w:rsidRPr="004465BD">
        <w:rPr>
          <w:noProof/>
        </w:rPr>
        <w:fldChar w:fldCharType="end"/>
      </w:r>
    </w:p>
    <w:p w14:paraId="48EF0D9F" w14:textId="28CAD15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Papunya</w:t>
      </w:r>
      <w:r w:rsidRPr="004465BD">
        <w:rPr>
          <w:noProof/>
        </w:rPr>
        <w:tab/>
      </w:r>
      <w:r w:rsidRPr="004465BD">
        <w:rPr>
          <w:noProof/>
        </w:rPr>
        <w:fldChar w:fldCharType="begin"/>
      </w:r>
      <w:r w:rsidRPr="004465BD">
        <w:rPr>
          <w:noProof/>
        </w:rPr>
        <w:instrText xml:space="preserve"> PAGEREF _Toc184904364 \h </w:instrText>
      </w:r>
      <w:r w:rsidRPr="004465BD">
        <w:rPr>
          <w:noProof/>
        </w:rPr>
      </w:r>
      <w:r w:rsidRPr="004465BD">
        <w:rPr>
          <w:noProof/>
        </w:rPr>
        <w:fldChar w:fldCharType="separate"/>
      </w:r>
      <w:r w:rsidR="00F40186">
        <w:rPr>
          <w:noProof/>
        </w:rPr>
        <w:t>372</w:t>
      </w:r>
      <w:r w:rsidRPr="004465BD">
        <w:rPr>
          <w:noProof/>
        </w:rPr>
        <w:fldChar w:fldCharType="end"/>
      </w:r>
    </w:p>
    <w:p w14:paraId="15EA7A03" w14:textId="2320C8B1"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Peppimenarti</w:t>
      </w:r>
      <w:r w:rsidRPr="004465BD">
        <w:rPr>
          <w:noProof/>
        </w:rPr>
        <w:tab/>
      </w:r>
      <w:r w:rsidRPr="004465BD">
        <w:rPr>
          <w:noProof/>
        </w:rPr>
        <w:fldChar w:fldCharType="begin"/>
      </w:r>
      <w:r w:rsidRPr="004465BD">
        <w:rPr>
          <w:noProof/>
        </w:rPr>
        <w:instrText xml:space="preserve"> PAGEREF _Toc184904365 \h </w:instrText>
      </w:r>
      <w:r w:rsidRPr="004465BD">
        <w:rPr>
          <w:noProof/>
        </w:rPr>
      </w:r>
      <w:r w:rsidRPr="004465BD">
        <w:rPr>
          <w:noProof/>
        </w:rPr>
        <w:fldChar w:fldCharType="separate"/>
      </w:r>
      <w:r w:rsidR="00F40186">
        <w:rPr>
          <w:noProof/>
        </w:rPr>
        <w:t>375</w:t>
      </w:r>
      <w:r w:rsidRPr="004465BD">
        <w:rPr>
          <w:noProof/>
        </w:rPr>
        <w:fldChar w:fldCharType="end"/>
      </w:r>
    </w:p>
    <w:p w14:paraId="5F57721F" w14:textId="4E1400A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Pigeon Hole</w:t>
      </w:r>
      <w:r w:rsidRPr="004465BD">
        <w:rPr>
          <w:noProof/>
        </w:rPr>
        <w:tab/>
      </w:r>
      <w:r w:rsidRPr="004465BD">
        <w:rPr>
          <w:noProof/>
        </w:rPr>
        <w:fldChar w:fldCharType="begin"/>
      </w:r>
      <w:r w:rsidRPr="004465BD">
        <w:rPr>
          <w:noProof/>
        </w:rPr>
        <w:instrText xml:space="preserve"> PAGEREF _Toc184904366 \h </w:instrText>
      </w:r>
      <w:r w:rsidRPr="004465BD">
        <w:rPr>
          <w:noProof/>
        </w:rPr>
      </w:r>
      <w:r w:rsidRPr="004465BD">
        <w:rPr>
          <w:noProof/>
        </w:rPr>
        <w:fldChar w:fldCharType="separate"/>
      </w:r>
      <w:r w:rsidR="00F40186">
        <w:rPr>
          <w:noProof/>
        </w:rPr>
        <w:t>377</w:t>
      </w:r>
      <w:r w:rsidRPr="004465BD">
        <w:rPr>
          <w:noProof/>
        </w:rPr>
        <w:fldChar w:fldCharType="end"/>
      </w:r>
    </w:p>
    <w:p w14:paraId="38C1EF78" w14:textId="0CDB6F2F"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Pirlangimpi</w:t>
      </w:r>
      <w:r w:rsidRPr="004465BD">
        <w:rPr>
          <w:noProof/>
        </w:rPr>
        <w:tab/>
      </w:r>
      <w:r w:rsidRPr="004465BD">
        <w:rPr>
          <w:noProof/>
        </w:rPr>
        <w:fldChar w:fldCharType="begin"/>
      </w:r>
      <w:r w:rsidRPr="004465BD">
        <w:rPr>
          <w:noProof/>
        </w:rPr>
        <w:instrText xml:space="preserve"> PAGEREF _Toc184904367 \h </w:instrText>
      </w:r>
      <w:r w:rsidRPr="004465BD">
        <w:rPr>
          <w:noProof/>
        </w:rPr>
      </w:r>
      <w:r w:rsidRPr="004465BD">
        <w:rPr>
          <w:noProof/>
        </w:rPr>
        <w:fldChar w:fldCharType="separate"/>
      </w:r>
      <w:r w:rsidR="00F40186">
        <w:rPr>
          <w:noProof/>
        </w:rPr>
        <w:t>378</w:t>
      </w:r>
      <w:r w:rsidRPr="004465BD">
        <w:rPr>
          <w:noProof/>
        </w:rPr>
        <w:fldChar w:fldCharType="end"/>
      </w:r>
    </w:p>
    <w:p w14:paraId="030CB121" w14:textId="47F3349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Pmara Jutunta</w:t>
      </w:r>
      <w:r w:rsidRPr="004465BD">
        <w:rPr>
          <w:noProof/>
        </w:rPr>
        <w:tab/>
      </w:r>
      <w:r w:rsidRPr="004465BD">
        <w:rPr>
          <w:noProof/>
        </w:rPr>
        <w:fldChar w:fldCharType="begin"/>
      </w:r>
      <w:r w:rsidRPr="004465BD">
        <w:rPr>
          <w:noProof/>
        </w:rPr>
        <w:instrText xml:space="preserve"> PAGEREF _Toc184904368 \h </w:instrText>
      </w:r>
      <w:r w:rsidRPr="004465BD">
        <w:rPr>
          <w:noProof/>
        </w:rPr>
      </w:r>
      <w:r w:rsidRPr="004465BD">
        <w:rPr>
          <w:noProof/>
        </w:rPr>
        <w:fldChar w:fldCharType="separate"/>
      </w:r>
      <w:r w:rsidR="00F40186">
        <w:rPr>
          <w:noProof/>
        </w:rPr>
        <w:t>380</w:t>
      </w:r>
      <w:r w:rsidRPr="004465BD">
        <w:rPr>
          <w:noProof/>
        </w:rPr>
        <w:fldChar w:fldCharType="end"/>
      </w:r>
    </w:p>
    <w:p w14:paraId="18F3ECFF" w14:textId="0DC19AEA"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Ramingining</w:t>
      </w:r>
      <w:r w:rsidRPr="004465BD">
        <w:rPr>
          <w:noProof/>
        </w:rPr>
        <w:tab/>
      </w:r>
      <w:r w:rsidRPr="004465BD">
        <w:rPr>
          <w:noProof/>
        </w:rPr>
        <w:fldChar w:fldCharType="begin"/>
      </w:r>
      <w:r w:rsidRPr="004465BD">
        <w:rPr>
          <w:noProof/>
        </w:rPr>
        <w:instrText xml:space="preserve"> PAGEREF _Toc184904369 \h </w:instrText>
      </w:r>
      <w:r w:rsidRPr="004465BD">
        <w:rPr>
          <w:noProof/>
        </w:rPr>
      </w:r>
      <w:r w:rsidRPr="004465BD">
        <w:rPr>
          <w:noProof/>
        </w:rPr>
        <w:fldChar w:fldCharType="separate"/>
      </w:r>
      <w:r w:rsidR="00F40186">
        <w:rPr>
          <w:noProof/>
        </w:rPr>
        <w:t>382</w:t>
      </w:r>
      <w:r w:rsidRPr="004465BD">
        <w:rPr>
          <w:noProof/>
        </w:rPr>
        <w:fldChar w:fldCharType="end"/>
      </w:r>
    </w:p>
    <w:p w14:paraId="60D7BA58" w14:textId="361CEF8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Robinson</w:t>
      </w:r>
      <w:r w:rsidRPr="00916096">
        <w:rPr>
          <w:noProof/>
        </w:rPr>
        <w:t xml:space="preserve"> </w:t>
      </w:r>
      <w:r>
        <w:rPr>
          <w:noProof/>
        </w:rPr>
        <w:t>River</w:t>
      </w:r>
      <w:r w:rsidRPr="004465BD">
        <w:rPr>
          <w:noProof/>
        </w:rPr>
        <w:tab/>
      </w:r>
      <w:r w:rsidRPr="004465BD">
        <w:rPr>
          <w:noProof/>
        </w:rPr>
        <w:fldChar w:fldCharType="begin"/>
      </w:r>
      <w:r w:rsidRPr="004465BD">
        <w:rPr>
          <w:noProof/>
        </w:rPr>
        <w:instrText xml:space="preserve"> PAGEREF _Toc184904370 \h </w:instrText>
      </w:r>
      <w:r w:rsidRPr="004465BD">
        <w:rPr>
          <w:noProof/>
        </w:rPr>
      </w:r>
      <w:r w:rsidRPr="004465BD">
        <w:rPr>
          <w:noProof/>
        </w:rPr>
        <w:fldChar w:fldCharType="separate"/>
      </w:r>
      <w:r w:rsidR="00F40186">
        <w:rPr>
          <w:noProof/>
        </w:rPr>
        <w:t>385</w:t>
      </w:r>
      <w:r w:rsidRPr="004465BD">
        <w:rPr>
          <w:noProof/>
        </w:rPr>
        <w:fldChar w:fldCharType="end"/>
      </w:r>
    </w:p>
    <w:p w14:paraId="4F14AC4B" w14:textId="6EB90D46"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Santa Teresa</w:t>
      </w:r>
      <w:r w:rsidRPr="004465BD">
        <w:rPr>
          <w:noProof/>
        </w:rPr>
        <w:tab/>
      </w:r>
      <w:r w:rsidRPr="004465BD">
        <w:rPr>
          <w:noProof/>
        </w:rPr>
        <w:fldChar w:fldCharType="begin"/>
      </w:r>
      <w:r w:rsidRPr="004465BD">
        <w:rPr>
          <w:noProof/>
        </w:rPr>
        <w:instrText xml:space="preserve"> PAGEREF _Toc184904371 \h </w:instrText>
      </w:r>
      <w:r w:rsidRPr="004465BD">
        <w:rPr>
          <w:noProof/>
        </w:rPr>
      </w:r>
      <w:r w:rsidRPr="004465BD">
        <w:rPr>
          <w:noProof/>
        </w:rPr>
        <w:fldChar w:fldCharType="separate"/>
      </w:r>
      <w:r w:rsidR="00F40186">
        <w:rPr>
          <w:noProof/>
        </w:rPr>
        <w:t>386</w:t>
      </w:r>
      <w:r w:rsidRPr="004465BD">
        <w:rPr>
          <w:noProof/>
        </w:rPr>
        <w:fldChar w:fldCharType="end"/>
      </w:r>
    </w:p>
    <w:p w14:paraId="6722896B" w14:textId="2DB2D289"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Umbakumba</w:t>
      </w:r>
      <w:r w:rsidRPr="004465BD">
        <w:rPr>
          <w:noProof/>
        </w:rPr>
        <w:tab/>
      </w:r>
      <w:r w:rsidRPr="004465BD">
        <w:rPr>
          <w:noProof/>
        </w:rPr>
        <w:fldChar w:fldCharType="begin"/>
      </w:r>
      <w:r w:rsidRPr="004465BD">
        <w:rPr>
          <w:noProof/>
        </w:rPr>
        <w:instrText xml:space="preserve"> PAGEREF _Toc184904372 \h </w:instrText>
      </w:r>
      <w:r w:rsidRPr="004465BD">
        <w:rPr>
          <w:noProof/>
        </w:rPr>
      </w:r>
      <w:r w:rsidRPr="004465BD">
        <w:rPr>
          <w:noProof/>
        </w:rPr>
        <w:fldChar w:fldCharType="separate"/>
      </w:r>
      <w:r w:rsidR="00F40186">
        <w:rPr>
          <w:noProof/>
        </w:rPr>
        <w:t>388</w:t>
      </w:r>
      <w:r w:rsidRPr="004465BD">
        <w:rPr>
          <w:noProof/>
        </w:rPr>
        <w:fldChar w:fldCharType="end"/>
      </w:r>
    </w:p>
    <w:p w14:paraId="32FEB559" w14:textId="7B809ADB"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Wadeye</w:t>
      </w:r>
      <w:r w:rsidRPr="004465BD">
        <w:rPr>
          <w:noProof/>
        </w:rPr>
        <w:tab/>
      </w:r>
      <w:r w:rsidRPr="004465BD">
        <w:rPr>
          <w:noProof/>
        </w:rPr>
        <w:fldChar w:fldCharType="begin"/>
      </w:r>
      <w:r w:rsidRPr="004465BD">
        <w:rPr>
          <w:noProof/>
        </w:rPr>
        <w:instrText xml:space="preserve"> PAGEREF _Toc184904373 \h </w:instrText>
      </w:r>
      <w:r w:rsidRPr="004465BD">
        <w:rPr>
          <w:noProof/>
        </w:rPr>
      </w:r>
      <w:r w:rsidRPr="004465BD">
        <w:rPr>
          <w:noProof/>
        </w:rPr>
        <w:fldChar w:fldCharType="separate"/>
      </w:r>
      <w:r w:rsidR="00F40186">
        <w:rPr>
          <w:noProof/>
        </w:rPr>
        <w:t>390</w:t>
      </w:r>
      <w:r w:rsidRPr="004465BD">
        <w:rPr>
          <w:noProof/>
        </w:rPr>
        <w:fldChar w:fldCharType="end"/>
      </w:r>
    </w:p>
    <w:p w14:paraId="707FEB40" w14:textId="1474E490"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Wallace</w:t>
      </w:r>
      <w:r w:rsidRPr="00916096">
        <w:rPr>
          <w:noProof/>
        </w:rPr>
        <w:t xml:space="preserve"> </w:t>
      </w:r>
      <w:r>
        <w:rPr>
          <w:noProof/>
        </w:rPr>
        <w:t>Rockhole</w:t>
      </w:r>
      <w:r w:rsidRPr="004465BD">
        <w:rPr>
          <w:noProof/>
        </w:rPr>
        <w:tab/>
      </w:r>
      <w:r w:rsidRPr="004465BD">
        <w:rPr>
          <w:noProof/>
        </w:rPr>
        <w:fldChar w:fldCharType="begin"/>
      </w:r>
      <w:r w:rsidRPr="004465BD">
        <w:rPr>
          <w:noProof/>
        </w:rPr>
        <w:instrText xml:space="preserve"> PAGEREF _Toc184904374 \h </w:instrText>
      </w:r>
      <w:r w:rsidRPr="004465BD">
        <w:rPr>
          <w:noProof/>
        </w:rPr>
      </w:r>
      <w:r w:rsidRPr="004465BD">
        <w:rPr>
          <w:noProof/>
        </w:rPr>
        <w:fldChar w:fldCharType="separate"/>
      </w:r>
      <w:r w:rsidR="00F40186">
        <w:rPr>
          <w:noProof/>
        </w:rPr>
        <w:t>393</w:t>
      </w:r>
      <w:r w:rsidRPr="004465BD">
        <w:rPr>
          <w:noProof/>
        </w:rPr>
        <w:fldChar w:fldCharType="end"/>
      </w:r>
    </w:p>
    <w:p w14:paraId="7670E0DF" w14:textId="05D67F77"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Warruwi</w:t>
      </w:r>
      <w:r w:rsidRPr="004465BD">
        <w:rPr>
          <w:noProof/>
        </w:rPr>
        <w:tab/>
      </w:r>
      <w:r w:rsidRPr="004465BD">
        <w:rPr>
          <w:noProof/>
        </w:rPr>
        <w:fldChar w:fldCharType="begin"/>
      </w:r>
      <w:r w:rsidRPr="004465BD">
        <w:rPr>
          <w:noProof/>
        </w:rPr>
        <w:instrText xml:space="preserve"> PAGEREF _Toc184904375 \h </w:instrText>
      </w:r>
      <w:r w:rsidRPr="004465BD">
        <w:rPr>
          <w:noProof/>
        </w:rPr>
      </w:r>
      <w:r w:rsidRPr="004465BD">
        <w:rPr>
          <w:noProof/>
        </w:rPr>
        <w:fldChar w:fldCharType="separate"/>
      </w:r>
      <w:r w:rsidR="00F40186">
        <w:rPr>
          <w:noProof/>
        </w:rPr>
        <w:t>394</w:t>
      </w:r>
      <w:r w:rsidRPr="004465BD">
        <w:rPr>
          <w:noProof/>
        </w:rPr>
        <w:fldChar w:fldCharType="end"/>
      </w:r>
    </w:p>
    <w:p w14:paraId="636FB722" w14:textId="2CCA90E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Weemol</w:t>
      </w:r>
      <w:r w:rsidRPr="004465BD">
        <w:rPr>
          <w:noProof/>
        </w:rPr>
        <w:tab/>
      </w:r>
      <w:r w:rsidRPr="004465BD">
        <w:rPr>
          <w:noProof/>
        </w:rPr>
        <w:fldChar w:fldCharType="begin"/>
      </w:r>
      <w:r w:rsidRPr="004465BD">
        <w:rPr>
          <w:noProof/>
        </w:rPr>
        <w:instrText xml:space="preserve"> PAGEREF _Toc184904376 \h </w:instrText>
      </w:r>
      <w:r w:rsidRPr="004465BD">
        <w:rPr>
          <w:noProof/>
        </w:rPr>
      </w:r>
      <w:r w:rsidRPr="004465BD">
        <w:rPr>
          <w:noProof/>
        </w:rPr>
        <w:fldChar w:fldCharType="separate"/>
      </w:r>
      <w:r w:rsidR="00F40186">
        <w:rPr>
          <w:noProof/>
        </w:rPr>
        <w:t>397</w:t>
      </w:r>
      <w:r w:rsidRPr="004465BD">
        <w:rPr>
          <w:noProof/>
        </w:rPr>
        <w:fldChar w:fldCharType="end"/>
      </w:r>
    </w:p>
    <w:p w14:paraId="4FD17163" w14:textId="17265B3E"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Willowra</w:t>
      </w:r>
      <w:r w:rsidRPr="004465BD">
        <w:rPr>
          <w:noProof/>
        </w:rPr>
        <w:tab/>
      </w:r>
      <w:r w:rsidRPr="004465BD">
        <w:rPr>
          <w:noProof/>
        </w:rPr>
        <w:fldChar w:fldCharType="begin"/>
      </w:r>
      <w:r w:rsidRPr="004465BD">
        <w:rPr>
          <w:noProof/>
        </w:rPr>
        <w:instrText xml:space="preserve"> PAGEREF _Toc184904377 \h </w:instrText>
      </w:r>
      <w:r w:rsidRPr="004465BD">
        <w:rPr>
          <w:noProof/>
        </w:rPr>
      </w:r>
      <w:r w:rsidRPr="004465BD">
        <w:rPr>
          <w:noProof/>
        </w:rPr>
        <w:fldChar w:fldCharType="separate"/>
      </w:r>
      <w:r w:rsidR="00F40186">
        <w:rPr>
          <w:noProof/>
        </w:rPr>
        <w:t>399</w:t>
      </w:r>
      <w:r w:rsidRPr="004465BD">
        <w:rPr>
          <w:noProof/>
        </w:rPr>
        <w:fldChar w:fldCharType="end"/>
      </w:r>
    </w:p>
    <w:p w14:paraId="30F7BB3B" w14:textId="1CED1DED"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Yirrkala</w:t>
      </w:r>
      <w:r w:rsidRPr="004465BD">
        <w:rPr>
          <w:noProof/>
        </w:rPr>
        <w:tab/>
      </w:r>
      <w:r w:rsidRPr="004465BD">
        <w:rPr>
          <w:noProof/>
        </w:rPr>
        <w:fldChar w:fldCharType="begin"/>
      </w:r>
      <w:r w:rsidRPr="004465BD">
        <w:rPr>
          <w:noProof/>
        </w:rPr>
        <w:instrText xml:space="preserve"> PAGEREF _Toc184904378 \h </w:instrText>
      </w:r>
      <w:r w:rsidRPr="004465BD">
        <w:rPr>
          <w:noProof/>
        </w:rPr>
      </w:r>
      <w:r w:rsidRPr="004465BD">
        <w:rPr>
          <w:noProof/>
        </w:rPr>
        <w:fldChar w:fldCharType="separate"/>
      </w:r>
      <w:r w:rsidR="00F40186">
        <w:rPr>
          <w:noProof/>
        </w:rPr>
        <w:t>401</w:t>
      </w:r>
      <w:r w:rsidRPr="004465BD">
        <w:rPr>
          <w:noProof/>
        </w:rPr>
        <w:fldChar w:fldCharType="end"/>
      </w:r>
    </w:p>
    <w:p w14:paraId="2AD69F3A" w14:textId="101CE2C3"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Yuelamu</w:t>
      </w:r>
      <w:r w:rsidRPr="004465BD">
        <w:rPr>
          <w:noProof/>
        </w:rPr>
        <w:tab/>
      </w:r>
      <w:r w:rsidRPr="004465BD">
        <w:rPr>
          <w:noProof/>
        </w:rPr>
        <w:fldChar w:fldCharType="begin"/>
      </w:r>
      <w:r w:rsidRPr="004465BD">
        <w:rPr>
          <w:noProof/>
        </w:rPr>
        <w:instrText xml:space="preserve"> PAGEREF _Toc184904379 \h </w:instrText>
      </w:r>
      <w:r w:rsidRPr="004465BD">
        <w:rPr>
          <w:noProof/>
        </w:rPr>
      </w:r>
      <w:r w:rsidRPr="004465BD">
        <w:rPr>
          <w:noProof/>
        </w:rPr>
        <w:fldChar w:fldCharType="separate"/>
      </w:r>
      <w:r w:rsidR="00F40186">
        <w:rPr>
          <w:noProof/>
        </w:rPr>
        <w:t>402</w:t>
      </w:r>
      <w:r w:rsidRPr="004465BD">
        <w:rPr>
          <w:noProof/>
        </w:rPr>
        <w:fldChar w:fldCharType="end"/>
      </w:r>
    </w:p>
    <w:p w14:paraId="06A730EA" w14:textId="49256BA2"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Yuendumu</w:t>
      </w:r>
      <w:r w:rsidRPr="004465BD">
        <w:rPr>
          <w:noProof/>
        </w:rPr>
        <w:tab/>
      </w:r>
      <w:r w:rsidRPr="004465BD">
        <w:rPr>
          <w:noProof/>
        </w:rPr>
        <w:fldChar w:fldCharType="begin"/>
      </w:r>
      <w:r w:rsidRPr="004465BD">
        <w:rPr>
          <w:noProof/>
        </w:rPr>
        <w:instrText xml:space="preserve"> PAGEREF _Toc184904380 \h </w:instrText>
      </w:r>
      <w:r w:rsidRPr="004465BD">
        <w:rPr>
          <w:noProof/>
        </w:rPr>
      </w:r>
      <w:r w:rsidRPr="004465BD">
        <w:rPr>
          <w:noProof/>
        </w:rPr>
        <w:fldChar w:fldCharType="separate"/>
      </w:r>
      <w:r w:rsidR="00F40186">
        <w:rPr>
          <w:noProof/>
        </w:rPr>
        <w:t>404</w:t>
      </w:r>
      <w:r w:rsidRPr="004465BD">
        <w:rPr>
          <w:noProof/>
        </w:rPr>
        <w:fldChar w:fldCharType="end"/>
      </w:r>
    </w:p>
    <w:p w14:paraId="570C475D" w14:textId="5E36F5CC" w:rsidR="004465BD" w:rsidRDefault="004465BD">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Low water marks</w:t>
      </w:r>
      <w:r w:rsidRPr="004465BD">
        <w:rPr>
          <w:noProof/>
        </w:rPr>
        <w:tab/>
      </w:r>
      <w:r w:rsidRPr="004465BD">
        <w:rPr>
          <w:noProof/>
        </w:rPr>
        <w:fldChar w:fldCharType="begin"/>
      </w:r>
      <w:r w:rsidRPr="004465BD">
        <w:rPr>
          <w:noProof/>
        </w:rPr>
        <w:instrText xml:space="preserve"> PAGEREF _Toc184904381 \h </w:instrText>
      </w:r>
      <w:r w:rsidRPr="004465BD">
        <w:rPr>
          <w:noProof/>
        </w:rPr>
      </w:r>
      <w:r w:rsidRPr="004465BD">
        <w:rPr>
          <w:noProof/>
        </w:rPr>
        <w:fldChar w:fldCharType="separate"/>
      </w:r>
      <w:r w:rsidR="00F40186">
        <w:rPr>
          <w:noProof/>
        </w:rPr>
        <w:t>406</w:t>
      </w:r>
      <w:r w:rsidRPr="004465BD">
        <w:rPr>
          <w:noProof/>
        </w:rPr>
        <w:fldChar w:fldCharType="end"/>
      </w:r>
    </w:p>
    <w:p w14:paraId="0D1AAA22" w14:textId="46DA0A2B" w:rsidR="004465BD" w:rsidRDefault="004465BD" w:rsidP="004465BD">
      <w:pPr>
        <w:pStyle w:val="TOC2"/>
        <w:rPr>
          <w:rFonts w:asciiTheme="minorHAnsi" w:eastAsiaTheme="minorEastAsia" w:hAnsiTheme="minorHAnsi" w:cstheme="minorBidi"/>
          <w:b w:val="0"/>
          <w:noProof/>
          <w:kern w:val="2"/>
          <w:szCs w:val="24"/>
          <w14:ligatures w14:val="standardContextual"/>
        </w:rPr>
      </w:pPr>
      <w:r>
        <w:rPr>
          <w:noProof/>
        </w:rPr>
        <w:t>Endnotes</w:t>
      </w:r>
      <w:r w:rsidRPr="004465BD">
        <w:rPr>
          <w:b w:val="0"/>
          <w:noProof/>
          <w:sz w:val="18"/>
        </w:rPr>
        <w:tab/>
      </w:r>
      <w:r w:rsidRPr="004465BD">
        <w:rPr>
          <w:b w:val="0"/>
          <w:noProof/>
          <w:sz w:val="18"/>
        </w:rPr>
        <w:fldChar w:fldCharType="begin"/>
      </w:r>
      <w:r w:rsidRPr="004465BD">
        <w:rPr>
          <w:b w:val="0"/>
          <w:noProof/>
          <w:sz w:val="18"/>
        </w:rPr>
        <w:instrText xml:space="preserve"> PAGEREF _Toc184904382 \h </w:instrText>
      </w:r>
      <w:r w:rsidRPr="004465BD">
        <w:rPr>
          <w:b w:val="0"/>
          <w:noProof/>
          <w:sz w:val="18"/>
        </w:rPr>
      </w:r>
      <w:r w:rsidRPr="004465BD">
        <w:rPr>
          <w:b w:val="0"/>
          <w:noProof/>
          <w:sz w:val="18"/>
        </w:rPr>
        <w:fldChar w:fldCharType="separate"/>
      </w:r>
      <w:r w:rsidR="00F40186">
        <w:rPr>
          <w:b w:val="0"/>
          <w:noProof/>
          <w:sz w:val="18"/>
        </w:rPr>
        <w:t>408</w:t>
      </w:r>
      <w:r w:rsidRPr="004465BD">
        <w:rPr>
          <w:b w:val="0"/>
          <w:noProof/>
          <w:sz w:val="18"/>
        </w:rPr>
        <w:fldChar w:fldCharType="end"/>
      </w:r>
    </w:p>
    <w:p w14:paraId="52FD8AAE" w14:textId="5E9D1C20"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4465BD">
        <w:rPr>
          <w:b w:val="0"/>
          <w:noProof/>
          <w:sz w:val="18"/>
        </w:rPr>
        <w:tab/>
      </w:r>
      <w:r w:rsidRPr="004465BD">
        <w:rPr>
          <w:b w:val="0"/>
          <w:noProof/>
          <w:sz w:val="18"/>
        </w:rPr>
        <w:fldChar w:fldCharType="begin"/>
      </w:r>
      <w:r w:rsidRPr="004465BD">
        <w:rPr>
          <w:b w:val="0"/>
          <w:noProof/>
          <w:sz w:val="18"/>
        </w:rPr>
        <w:instrText xml:space="preserve"> PAGEREF _Toc184904383 \h </w:instrText>
      </w:r>
      <w:r w:rsidRPr="004465BD">
        <w:rPr>
          <w:b w:val="0"/>
          <w:noProof/>
          <w:sz w:val="18"/>
        </w:rPr>
      </w:r>
      <w:r w:rsidRPr="004465BD">
        <w:rPr>
          <w:b w:val="0"/>
          <w:noProof/>
          <w:sz w:val="18"/>
        </w:rPr>
        <w:fldChar w:fldCharType="separate"/>
      </w:r>
      <w:r w:rsidR="00F40186">
        <w:rPr>
          <w:b w:val="0"/>
          <w:noProof/>
          <w:sz w:val="18"/>
        </w:rPr>
        <w:t>408</w:t>
      </w:r>
      <w:r w:rsidRPr="004465BD">
        <w:rPr>
          <w:b w:val="0"/>
          <w:noProof/>
          <w:sz w:val="18"/>
        </w:rPr>
        <w:fldChar w:fldCharType="end"/>
      </w:r>
    </w:p>
    <w:p w14:paraId="63BE151E" w14:textId="3AD5CADA"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4465BD">
        <w:rPr>
          <w:b w:val="0"/>
          <w:noProof/>
          <w:sz w:val="18"/>
        </w:rPr>
        <w:tab/>
      </w:r>
      <w:r w:rsidRPr="004465BD">
        <w:rPr>
          <w:b w:val="0"/>
          <w:noProof/>
          <w:sz w:val="18"/>
        </w:rPr>
        <w:fldChar w:fldCharType="begin"/>
      </w:r>
      <w:r w:rsidRPr="004465BD">
        <w:rPr>
          <w:b w:val="0"/>
          <w:noProof/>
          <w:sz w:val="18"/>
        </w:rPr>
        <w:instrText xml:space="preserve"> PAGEREF _Toc184904384 \h </w:instrText>
      </w:r>
      <w:r w:rsidRPr="004465BD">
        <w:rPr>
          <w:b w:val="0"/>
          <w:noProof/>
          <w:sz w:val="18"/>
        </w:rPr>
      </w:r>
      <w:r w:rsidRPr="004465BD">
        <w:rPr>
          <w:b w:val="0"/>
          <w:noProof/>
          <w:sz w:val="18"/>
        </w:rPr>
        <w:fldChar w:fldCharType="separate"/>
      </w:r>
      <w:r w:rsidR="00F40186">
        <w:rPr>
          <w:b w:val="0"/>
          <w:noProof/>
          <w:sz w:val="18"/>
        </w:rPr>
        <w:t>410</w:t>
      </w:r>
      <w:r w:rsidRPr="004465BD">
        <w:rPr>
          <w:b w:val="0"/>
          <w:noProof/>
          <w:sz w:val="18"/>
        </w:rPr>
        <w:fldChar w:fldCharType="end"/>
      </w:r>
    </w:p>
    <w:p w14:paraId="0E3D0CEC" w14:textId="7745391D"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4465BD">
        <w:rPr>
          <w:b w:val="0"/>
          <w:noProof/>
          <w:sz w:val="18"/>
        </w:rPr>
        <w:tab/>
      </w:r>
      <w:r w:rsidRPr="004465BD">
        <w:rPr>
          <w:b w:val="0"/>
          <w:noProof/>
          <w:sz w:val="18"/>
        </w:rPr>
        <w:fldChar w:fldCharType="begin"/>
      </w:r>
      <w:r w:rsidRPr="004465BD">
        <w:rPr>
          <w:b w:val="0"/>
          <w:noProof/>
          <w:sz w:val="18"/>
        </w:rPr>
        <w:instrText xml:space="preserve"> PAGEREF _Toc184904385 \h </w:instrText>
      </w:r>
      <w:r w:rsidRPr="004465BD">
        <w:rPr>
          <w:b w:val="0"/>
          <w:noProof/>
          <w:sz w:val="18"/>
        </w:rPr>
      </w:r>
      <w:r w:rsidRPr="004465BD">
        <w:rPr>
          <w:b w:val="0"/>
          <w:noProof/>
          <w:sz w:val="18"/>
        </w:rPr>
        <w:fldChar w:fldCharType="separate"/>
      </w:r>
      <w:r w:rsidR="00F40186">
        <w:rPr>
          <w:b w:val="0"/>
          <w:noProof/>
          <w:sz w:val="18"/>
        </w:rPr>
        <w:t>411</w:t>
      </w:r>
      <w:r w:rsidRPr="004465BD">
        <w:rPr>
          <w:b w:val="0"/>
          <w:noProof/>
          <w:sz w:val="18"/>
        </w:rPr>
        <w:fldChar w:fldCharType="end"/>
      </w:r>
    </w:p>
    <w:p w14:paraId="57257839" w14:textId="4C258FB3" w:rsidR="004465BD" w:rsidRDefault="004465BD">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4465BD">
        <w:rPr>
          <w:b w:val="0"/>
          <w:noProof/>
          <w:sz w:val="18"/>
        </w:rPr>
        <w:tab/>
      </w:r>
      <w:r w:rsidRPr="004465BD">
        <w:rPr>
          <w:b w:val="0"/>
          <w:noProof/>
          <w:sz w:val="18"/>
        </w:rPr>
        <w:fldChar w:fldCharType="begin"/>
      </w:r>
      <w:r w:rsidRPr="004465BD">
        <w:rPr>
          <w:b w:val="0"/>
          <w:noProof/>
          <w:sz w:val="18"/>
        </w:rPr>
        <w:instrText xml:space="preserve"> PAGEREF _Toc184904386 \h </w:instrText>
      </w:r>
      <w:r w:rsidRPr="004465BD">
        <w:rPr>
          <w:b w:val="0"/>
          <w:noProof/>
          <w:sz w:val="18"/>
        </w:rPr>
      </w:r>
      <w:r w:rsidRPr="004465BD">
        <w:rPr>
          <w:b w:val="0"/>
          <w:noProof/>
          <w:sz w:val="18"/>
        </w:rPr>
        <w:fldChar w:fldCharType="separate"/>
      </w:r>
      <w:r w:rsidR="00F40186">
        <w:rPr>
          <w:b w:val="0"/>
          <w:noProof/>
          <w:sz w:val="18"/>
        </w:rPr>
        <w:t>423</w:t>
      </w:r>
      <w:r w:rsidRPr="004465BD">
        <w:rPr>
          <w:b w:val="0"/>
          <w:noProof/>
          <w:sz w:val="18"/>
        </w:rPr>
        <w:fldChar w:fldCharType="end"/>
      </w:r>
    </w:p>
    <w:p w14:paraId="7679A70D" w14:textId="53820F47" w:rsidR="00A76790" w:rsidRPr="00B8014D" w:rsidRDefault="00151FAD" w:rsidP="00C76C68">
      <w:pPr>
        <w:widowControl w:val="0"/>
        <w:sectPr w:rsidR="00A76790" w:rsidRPr="00B8014D" w:rsidSect="00266C8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8014D">
        <w:rPr>
          <w:rFonts w:cs="Times New Roman"/>
          <w:sz w:val="18"/>
        </w:rPr>
        <w:fldChar w:fldCharType="end"/>
      </w:r>
    </w:p>
    <w:p w14:paraId="340AA532" w14:textId="77777777" w:rsidR="00531445" w:rsidRPr="00B8014D" w:rsidRDefault="00531445" w:rsidP="00531445">
      <w:pPr>
        <w:pStyle w:val="LongT"/>
      </w:pPr>
      <w:r w:rsidRPr="00B8014D">
        <w:lastRenderedPageBreak/>
        <w:t>An Act providing for the granting of Traditional Aboriginal Land in the Northern Territory for the benefit of Aboriginals, and for other purposes</w:t>
      </w:r>
    </w:p>
    <w:p w14:paraId="1770323A" w14:textId="77777777" w:rsidR="00531445" w:rsidRPr="00B8014D" w:rsidRDefault="00531445" w:rsidP="00531445">
      <w:pPr>
        <w:pStyle w:val="ActHead2"/>
      </w:pPr>
      <w:bookmarkStart w:id="0" w:name="_Toc184904038"/>
      <w:r w:rsidRPr="00B8014D">
        <w:rPr>
          <w:rStyle w:val="CharPartNo"/>
        </w:rPr>
        <w:t>Part</w:t>
      </w:r>
      <w:r w:rsidR="00AB6231" w:rsidRPr="00B8014D">
        <w:rPr>
          <w:rStyle w:val="CharPartNo"/>
        </w:rPr>
        <w:t> </w:t>
      </w:r>
      <w:r w:rsidRPr="00B8014D">
        <w:rPr>
          <w:rStyle w:val="CharPartNo"/>
        </w:rPr>
        <w:t>I</w:t>
      </w:r>
      <w:r w:rsidRPr="00B8014D">
        <w:t>—</w:t>
      </w:r>
      <w:r w:rsidRPr="00B8014D">
        <w:rPr>
          <w:rStyle w:val="CharPartText"/>
        </w:rPr>
        <w:t>Preliminary</w:t>
      </w:r>
      <w:bookmarkEnd w:id="0"/>
    </w:p>
    <w:p w14:paraId="4643A45A" w14:textId="77777777" w:rsidR="00531445" w:rsidRPr="00B8014D" w:rsidRDefault="00A06F14" w:rsidP="00531445">
      <w:pPr>
        <w:pStyle w:val="Header"/>
      </w:pPr>
      <w:r w:rsidRPr="00B8014D">
        <w:rPr>
          <w:rStyle w:val="CharDivNo"/>
        </w:rPr>
        <w:t xml:space="preserve"> </w:t>
      </w:r>
      <w:r w:rsidRPr="00B8014D">
        <w:rPr>
          <w:rStyle w:val="CharDivText"/>
        </w:rPr>
        <w:t xml:space="preserve"> </w:t>
      </w:r>
    </w:p>
    <w:p w14:paraId="2C04DCE6" w14:textId="77777777" w:rsidR="00531445" w:rsidRPr="00B8014D" w:rsidRDefault="00531445" w:rsidP="00531445">
      <w:pPr>
        <w:pStyle w:val="ActHead5"/>
      </w:pPr>
      <w:bookmarkStart w:id="1" w:name="_Toc184904039"/>
      <w:r w:rsidRPr="00B8014D">
        <w:rPr>
          <w:rStyle w:val="CharSectno"/>
        </w:rPr>
        <w:t>1</w:t>
      </w:r>
      <w:r w:rsidRPr="00B8014D">
        <w:t xml:space="preserve">  Short title</w:t>
      </w:r>
      <w:bookmarkEnd w:id="1"/>
    </w:p>
    <w:p w14:paraId="519B32FA" w14:textId="77777777" w:rsidR="00531445" w:rsidRPr="00B8014D" w:rsidRDefault="00531445" w:rsidP="00531445">
      <w:pPr>
        <w:pStyle w:val="subsection"/>
      </w:pPr>
      <w:r w:rsidRPr="00B8014D">
        <w:tab/>
      </w:r>
      <w:r w:rsidRPr="00B8014D">
        <w:tab/>
        <w:t xml:space="preserve">This Act may be cited as the </w:t>
      </w:r>
      <w:r w:rsidRPr="00B8014D">
        <w:rPr>
          <w:i/>
        </w:rPr>
        <w:t>Aboriginal Land Rights (Northern Territory) Act 1976</w:t>
      </w:r>
      <w:r w:rsidRPr="00B8014D">
        <w:t>.</w:t>
      </w:r>
    </w:p>
    <w:p w14:paraId="49FF8F57" w14:textId="77777777" w:rsidR="00531445" w:rsidRPr="00B8014D" w:rsidRDefault="00531445" w:rsidP="00531445">
      <w:pPr>
        <w:pStyle w:val="ActHead5"/>
      </w:pPr>
      <w:bookmarkStart w:id="2" w:name="_Toc184904040"/>
      <w:r w:rsidRPr="00B8014D">
        <w:rPr>
          <w:rStyle w:val="CharSectno"/>
        </w:rPr>
        <w:t>2</w:t>
      </w:r>
      <w:r w:rsidRPr="00B8014D">
        <w:t xml:space="preserve">  Commencement</w:t>
      </w:r>
      <w:bookmarkEnd w:id="2"/>
    </w:p>
    <w:p w14:paraId="6C2AD35F" w14:textId="77777777" w:rsidR="00531445" w:rsidRPr="00B8014D" w:rsidRDefault="00531445" w:rsidP="00531445">
      <w:pPr>
        <w:pStyle w:val="subsection"/>
      </w:pPr>
      <w:r w:rsidRPr="00B8014D">
        <w:tab/>
        <w:t>(1)</w:t>
      </w:r>
      <w:r w:rsidRPr="00B8014D">
        <w:tab/>
        <w:t>This Act, other than section</w:t>
      </w:r>
      <w:r w:rsidR="00CA0AF9" w:rsidRPr="00B8014D">
        <w:t> </w:t>
      </w:r>
      <w:r w:rsidRPr="00B8014D">
        <w:t>70, shall come into operation on a date to be fixed by Proclamation.</w:t>
      </w:r>
    </w:p>
    <w:p w14:paraId="41FBCA63" w14:textId="77777777" w:rsidR="00531445" w:rsidRPr="00B8014D" w:rsidRDefault="00531445" w:rsidP="00531445">
      <w:pPr>
        <w:pStyle w:val="subsection"/>
      </w:pPr>
      <w:r w:rsidRPr="00B8014D">
        <w:tab/>
        <w:t>(2)</w:t>
      </w:r>
      <w:r w:rsidRPr="00B8014D">
        <w:tab/>
        <w:t>Section</w:t>
      </w:r>
      <w:r w:rsidR="00CA0AF9" w:rsidRPr="00B8014D">
        <w:t> </w:t>
      </w:r>
      <w:r w:rsidRPr="00B8014D">
        <w:t xml:space="preserve">70 shall come into operation on a date to be fixed by Proclamation, being a date later than the date fixed for the purposes of </w:t>
      </w:r>
      <w:r w:rsidR="00CA0AF9" w:rsidRPr="00B8014D">
        <w:t>subsection (</w:t>
      </w:r>
      <w:r w:rsidRPr="00B8014D">
        <w:t>1).</w:t>
      </w:r>
    </w:p>
    <w:p w14:paraId="739020F0" w14:textId="77777777" w:rsidR="00531445" w:rsidRPr="00B8014D" w:rsidRDefault="00531445" w:rsidP="00531445">
      <w:pPr>
        <w:pStyle w:val="ActHead5"/>
      </w:pPr>
      <w:bookmarkStart w:id="3" w:name="_Toc184904041"/>
      <w:r w:rsidRPr="00B8014D">
        <w:rPr>
          <w:rStyle w:val="CharSectno"/>
        </w:rPr>
        <w:t>3</w:t>
      </w:r>
      <w:r w:rsidRPr="00B8014D">
        <w:t xml:space="preserve">  Interpretation</w:t>
      </w:r>
      <w:bookmarkEnd w:id="3"/>
    </w:p>
    <w:p w14:paraId="7B4C8361" w14:textId="77777777" w:rsidR="00531445" w:rsidRPr="00B8014D" w:rsidRDefault="00531445" w:rsidP="00531445">
      <w:pPr>
        <w:pStyle w:val="subsection"/>
      </w:pPr>
      <w:r w:rsidRPr="00B8014D">
        <w:tab/>
        <w:t>(1)</w:t>
      </w:r>
      <w:r w:rsidRPr="00B8014D">
        <w:tab/>
        <w:t>In this Act, unless the contrary intention appears:</w:t>
      </w:r>
    </w:p>
    <w:p w14:paraId="41592B88" w14:textId="77777777" w:rsidR="00531445" w:rsidRPr="00B8014D" w:rsidRDefault="00531445" w:rsidP="00531445">
      <w:pPr>
        <w:pStyle w:val="Definition"/>
      </w:pPr>
      <w:r w:rsidRPr="00B8014D">
        <w:rPr>
          <w:b/>
          <w:i/>
        </w:rPr>
        <w:t>Aboriginal</w:t>
      </w:r>
      <w:r w:rsidRPr="00B8014D">
        <w:t xml:space="preserve"> means a person who is a member of the Aboriginal race of Australia.</w:t>
      </w:r>
    </w:p>
    <w:p w14:paraId="14E7CDA9" w14:textId="77777777" w:rsidR="00302972" w:rsidRPr="00B8014D" w:rsidRDefault="00302972" w:rsidP="00302972">
      <w:pPr>
        <w:pStyle w:val="Definition"/>
      </w:pPr>
      <w:r w:rsidRPr="00B8014D">
        <w:rPr>
          <w:b/>
          <w:i/>
        </w:rPr>
        <w:t>Aboriginal and Torres Strait Islander corporation</w:t>
      </w:r>
      <w:r w:rsidRPr="00B8014D">
        <w:t xml:space="preserve"> means a corporation registered under the </w:t>
      </w:r>
      <w:r w:rsidRPr="00B8014D">
        <w:rPr>
          <w:i/>
        </w:rPr>
        <w:t>Corporations (Aboriginal and Torres Strait Islander) Act 2006</w:t>
      </w:r>
      <w:r w:rsidRPr="00B8014D">
        <w:t>.</w:t>
      </w:r>
    </w:p>
    <w:p w14:paraId="1BC98A4A" w14:textId="77777777" w:rsidR="00531445" w:rsidRPr="00B8014D" w:rsidRDefault="00531445" w:rsidP="00531445">
      <w:pPr>
        <w:pStyle w:val="Definition"/>
      </w:pPr>
      <w:r w:rsidRPr="00B8014D">
        <w:rPr>
          <w:b/>
          <w:i/>
        </w:rPr>
        <w:t>Aboriginal land</w:t>
      </w:r>
      <w:r w:rsidRPr="00B8014D">
        <w:t xml:space="preserve"> means:</w:t>
      </w:r>
    </w:p>
    <w:p w14:paraId="1DCAEDB6" w14:textId="77777777" w:rsidR="00531445" w:rsidRPr="00B8014D" w:rsidRDefault="00531445" w:rsidP="00531445">
      <w:pPr>
        <w:pStyle w:val="paragraph"/>
      </w:pPr>
      <w:r w:rsidRPr="00B8014D">
        <w:tab/>
        <w:t>(a)</w:t>
      </w:r>
      <w:r w:rsidRPr="00B8014D">
        <w:tab/>
        <w:t>land held by a Land Trust for an estate in fee simple; or</w:t>
      </w:r>
    </w:p>
    <w:p w14:paraId="0D0E14C5" w14:textId="77777777" w:rsidR="00531445" w:rsidRPr="00B8014D" w:rsidRDefault="00531445" w:rsidP="00531445">
      <w:pPr>
        <w:pStyle w:val="paragraph"/>
      </w:pPr>
      <w:r w:rsidRPr="00B8014D">
        <w:tab/>
        <w:t>(b)</w:t>
      </w:r>
      <w:r w:rsidRPr="00B8014D">
        <w:tab/>
        <w:t>land the subject of a deed of grant held in escrow by a Land Council.</w:t>
      </w:r>
    </w:p>
    <w:p w14:paraId="703F7F23" w14:textId="77777777" w:rsidR="004468C0" w:rsidRPr="00B8014D" w:rsidRDefault="004468C0" w:rsidP="004468C0">
      <w:pPr>
        <w:pStyle w:val="Definition"/>
      </w:pPr>
      <w:r w:rsidRPr="00B8014D">
        <w:rPr>
          <w:b/>
          <w:i/>
        </w:rPr>
        <w:t xml:space="preserve">Aboriginal people </w:t>
      </w:r>
      <w:r w:rsidRPr="00B8014D">
        <w:t xml:space="preserve">or </w:t>
      </w:r>
      <w:r w:rsidRPr="00B8014D">
        <w:rPr>
          <w:b/>
          <w:i/>
        </w:rPr>
        <w:t>Aboriginal person</w:t>
      </w:r>
      <w:r w:rsidRPr="00B8014D">
        <w:t xml:space="preserve">: see </w:t>
      </w:r>
      <w:r w:rsidRPr="00B8014D">
        <w:rPr>
          <w:b/>
          <w:i/>
        </w:rPr>
        <w:t>Aboriginal</w:t>
      </w:r>
      <w:r w:rsidRPr="00B8014D">
        <w:t>.</w:t>
      </w:r>
    </w:p>
    <w:p w14:paraId="4EFD5D0C" w14:textId="77777777" w:rsidR="00531445" w:rsidRPr="00B8014D" w:rsidRDefault="00531445" w:rsidP="00531445">
      <w:pPr>
        <w:pStyle w:val="Definition"/>
      </w:pPr>
      <w:r w:rsidRPr="00B8014D">
        <w:rPr>
          <w:b/>
          <w:i/>
        </w:rPr>
        <w:lastRenderedPageBreak/>
        <w:t>Aboriginal tradition</w:t>
      </w:r>
      <w:r w:rsidRPr="00B8014D">
        <w:t xml:space="preserve"> means the body of traditions, observances, customs and beliefs of Aboriginals or of a community or group of Aboriginals, and includes those traditions, observances, customs and beliefs as applied in relation to particular persons, sites, areas of land, things or relationships.</w:t>
      </w:r>
    </w:p>
    <w:p w14:paraId="68E76E99" w14:textId="77777777" w:rsidR="00531445" w:rsidRPr="00B8014D" w:rsidRDefault="00531445" w:rsidP="00531445">
      <w:pPr>
        <w:pStyle w:val="Definition"/>
      </w:pPr>
      <w:r w:rsidRPr="00B8014D">
        <w:rPr>
          <w:b/>
          <w:i/>
        </w:rPr>
        <w:t>Account</w:t>
      </w:r>
      <w:r w:rsidRPr="00B8014D">
        <w:t xml:space="preserve"> means the Aboriginals Benefit Account continued in existence by </w:t>
      </w:r>
      <w:r w:rsidR="00F544BA" w:rsidRPr="00B8014D">
        <w:t>section 6</w:t>
      </w:r>
      <w:r w:rsidRPr="00B8014D">
        <w:t>2.</w:t>
      </w:r>
    </w:p>
    <w:p w14:paraId="118ACA3D" w14:textId="77777777" w:rsidR="00531445" w:rsidRPr="00B8014D" w:rsidRDefault="00531445" w:rsidP="00531445">
      <w:pPr>
        <w:pStyle w:val="Definition"/>
      </w:pPr>
      <w:r w:rsidRPr="00B8014D">
        <w:rPr>
          <w:b/>
          <w:i/>
        </w:rPr>
        <w:t>adult Aboriginal</w:t>
      </w:r>
      <w:r w:rsidRPr="00B8014D">
        <w:t xml:space="preserve"> means an Aboriginal who has attained the age of 18 years.</w:t>
      </w:r>
    </w:p>
    <w:p w14:paraId="147D33CB" w14:textId="77777777" w:rsidR="00531445" w:rsidRPr="00B8014D" w:rsidRDefault="00531445" w:rsidP="00531445">
      <w:pPr>
        <w:pStyle w:val="Definition"/>
      </w:pPr>
      <w:r w:rsidRPr="00B8014D">
        <w:rPr>
          <w:b/>
          <w:i/>
        </w:rPr>
        <w:t>alienated Crown land</w:t>
      </w:r>
      <w:r w:rsidRPr="00B8014D">
        <w:t xml:space="preserve"> means Crown land in which a person (other than the Crown) has an estate or interest, but does not include land in a town.</w:t>
      </w:r>
    </w:p>
    <w:p w14:paraId="2238BDFA" w14:textId="77777777" w:rsidR="004468C0" w:rsidRPr="00B8014D" w:rsidRDefault="004468C0" w:rsidP="004468C0">
      <w:pPr>
        <w:pStyle w:val="Definition"/>
      </w:pPr>
      <w:bookmarkStart w:id="4" w:name="_Hlk92267387"/>
      <w:r w:rsidRPr="00B8014D">
        <w:rPr>
          <w:b/>
          <w:i/>
        </w:rPr>
        <w:t>approved entity</w:t>
      </w:r>
      <w:r w:rsidRPr="00B8014D">
        <w:t xml:space="preserve"> means a body approved by the Minister:</w:t>
      </w:r>
    </w:p>
    <w:p w14:paraId="75DCE161" w14:textId="77777777" w:rsidR="004468C0" w:rsidRPr="00B8014D" w:rsidRDefault="004468C0" w:rsidP="004468C0">
      <w:pPr>
        <w:pStyle w:val="paragraph"/>
      </w:pPr>
      <w:r w:rsidRPr="00B8014D">
        <w:tab/>
        <w:t>(a)</w:t>
      </w:r>
      <w:r w:rsidRPr="00B8014D">
        <w:tab/>
        <w:t>under subsection 3AA(1) as an approved entity; or</w:t>
      </w:r>
    </w:p>
    <w:p w14:paraId="35BF43F8" w14:textId="77777777" w:rsidR="004468C0" w:rsidRPr="00B8014D" w:rsidRDefault="004468C0" w:rsidP="004468C0">
      <w:pPr>
        <w:pStyle w:val="paragraph"/>
      </w:pPr>
      <w:r w:rsidRPr="00B8014D">
        <w:tab/>
        <w:t>(b)</w:t>
      </w:r>
      <w:r w:rsidRPr="00B8014D">
        <w:tab/>
        <w:t>under subsection 3AA(2) as an approved entity for an area of land.</w:t>
      </w:r>
    </w:p>
    <w:bookmarkEnd w:id="4"/>
    <w:p w14:paraId="059F5325" w14:textId="77777777" w:rsidR="00531445" w:rsidRPr="00B8014D" w:rsidRDefault="00531445" w:rsidP="00531445">
      <w:pPr>
        <w:pStyle w:val="Definition"/>
      </w:pPr>
      <w:r w:rsidRPr="00B8014D">
        <w:rPr>
          <w:b/>
          <w:i/>
        </w:rPr>
        <w:t>area</w:t>
      </w:r>
      <w:r w:rsidRPr="00B8014D">
        <w:t>, in relation to a Land Council, means an area for which the Council is established under this Act.</w:t>
      </w:r>
    </w:p>
    <w:p w14:paraId="4C4561F2" w14:textId="77777777" w:rsidR="00531445" w:rsidRPr="00B8014D" w:rsidRDefault="00531445" w:rsidP="00531445">
      <w:pPr>
        <w:pStyle w:val="Definition"/>
      </w:pPr>
      <w:r w:rsidRPr="00B8014D">
        <w:rPr>
          <w:b/>
          <w:i/>
        </w:rPr>
        <w:t>Authority</w:t>
      </w:r>
      <w:r w:rsidRPr="00B8014D">
        <w:t xml:space="preserve"> means an authority established by or under a law of the Commonwealth or a law of the Northern Territory.</w:t>
      </w:r>
    </w:p>
    <w:p w14:paraId="1CCB60E6" w14:textId="77777777" w:rsidR="00531445" w:rsidRPr="00B8014D" w:rsidRDefault="00531445" w:rsidP="00531445">
      <w:pPr>
        <w:pStyle w:val="Definition"/>
      </w:pPr>
      <w:r w:rsidRPr="00B8014D">
        <w:rPr>
          <w:b/>
          <w:i/>
        </w:rPr>
        <w:t>Commissioner</w:t>
      </w:r>
      <w:r w:rsidRPr="00B8014D">
        <w:t xml:space="preserve"> means an Aboriginal Land Commissioner holding office under </w:t>
      </w:r>
      <w:r w:rsidR="00F27EA2" w:rsidRPr="00B8014D">
        <w:t>Part V</w:t>
      </w:r>
      <w:r w:rsidRPr="00B8014D">
        <w:t>.</w:t>
      </w:r>
    </w:p>
    <w:p w14:paraId="4151252E" w14:textId="77777777" w:rsidR="00BE195F" w:rsidRPr="00B8014D" w:rsidRDefault="00BE195F" w:rsidP="00BE195F">
      <w:pPr>
        <w:pStyle w:val="Definition"/>
        <w:rPr>
          <w:sz w:val="20"/>
        </w:rPr>
      </w:pPr>
      <w:r w:rsidRPr="00B8014D">
        <w:rPr>
          <w:b/>
          <w:bCs/>
          <w:i/>
        </w:rPr>
        <w:t>Commonwealth Electoral Roll</w:t>
      </w:r>
      <w:r w:rsidRPr="00B8014D">
        <w:rPr>
          <w:bCs/>
        </w:rPr>
        <w:t xml:space="preserve"> </w:t>
      </w:r>
      <w:r w:rsidRPr="00B8014D">
        <w:t xml:space="preserve">means the Rolls kept under the </w:t>
      </w:r>
      <w:r w:rsidRPr="00B8014D">
        <w:rPr>
          <w:i/>
          <w:szCs w:val="22"/>
        </w:rPr>
        <w:t>Commonwealth Electoral Act 1918</w:t>
      </w:r>
      <w:r w:rsidRPr="00B8014D">
        <w:rPr>
          <w:szCs w:val="22"/>
        </w:rPr>
        <w:t>.</w:t>
      </w:r>
    </w:p>
    <w:p w14:paraId="610C3671" w14:textId="77777777" w:rsidR="00695070" w:rsidRPr="00B8014D" w:rsidRDefault="00695070" w:rsidP="00695070">
      <w:pPr>
        <w:pStyle w:val="Definition"/>
      </w:pPr>
      <w:r w:rsidRPr="00B8014D">
        <w:rPr>
          <w:b/>
          <w:i/>
        </w:rPr>
        <w:t>community living area</w:t>
      </w:r>
      <w:r w:rsidRPr="00B8014D">
        <w:t xml:space="preserve"> has the same meaning as in the </w:t>
      </w:r>
      <w:r w:rsidRPr="00B8014D">
        <w:rPr>
          <w:i/>
        </w:rPr>
        <w:t>Stronger Futures in the Northern Territory Act 2012</w:t>
      </w:r>
      <w:r w:rsidRPr="00B8014D">
        <w:t>.</w:t>
      </w:r>
    </w:p>
    <w:p w14:paraId="2C9179FF" w14:textId="77777777" w:rsidR="00531445" w:rsidRPr="00B8014D" w:rsidRDefault="00531445" w:rsidP="00531445">
      <w:pPr>
        <w:pStyle w:val="Definition"/>
      </w:pPr>
      <w:r w:rsidRPr="00B8014D">
        <w:rPr>
          <w:b/>
          <w:i/>
        </w:rPr>
        <w:t>community purpose</w:t>
      </w:r>
      <w:r w:rsidRPr="00B8014D">
        <w:t xml:space="preserve"> means a purpose that is calculated to benefit primarily the members of a particular community or group.</w:t>
      </w:r>
    </w:p>
    <w:p w14:paraId="64020985" w14:textId="77777777" w:rsidR="00531445" w:rsidRPr="00B8014D" w:rsidRDefault="00531445" w:rsidP="00531445">
      <w:pPr>
        <w:pStyle w:val="Definition"/>
      </w:pPr>
      <w:r w:rsidRPr="00B8014D">
        <w:rPr>
          <w:b/>
          <w:i/>
        </w:rPr>
        <w:t>conservation zone</w:t>
      </w:r>
      <w:r w:rsidRPr="00B8014D">
        <w:t xml:space="preserve"> has the meaning given by the </w:t>
      </w:r>
      <w:r w:rsidRPr="00B8014D">
        <w:rPr>
          <w:i/>
        </w:rPr>
        <w:t>Environment Protection and Biodiversity Conservation Act 1999</w:t>
      </w:r>
      <w:r w:rsidRPr="00B8014D">
        <w:t>.</w:t>
      </w:r>
    </w:p>
    <w:p w14:paraId="3D342402" w14:textId="77777777" w:rsidR="00531445" w:rsidRPr="00B8014D" w:rsidRDefault="00531445" w:rsidP="00531445">
      <w:pPr>
        <w:pStyle w:val="Definition"/>
      </w:pPr>
      <w:r w:rsidRPr="00B8014D">
        <w:rPr>
          <w:b/>
          <w:i/>
        </w:rPr>
        <w:lastRenderedPageBreak/>
        <w:t>Crown Land</w:t>
      </w:r>
      <w:r w:rsidRPr="00B8014D">
        <w:t xml:space="preserve"> means land in the Northern Territory that has not been alienated from the Crown by a grant of an estate in fee simple in the land, or land that has been so alienated but has been resumed by, or has reverted to or been acquired by, the Crown, but does not include:</w:t>
      </w:r>
    </w:p>
    <w:p w14:paraId="145641C3" w14:textId="77777777" w:rsidR="00531445" w:rsidRPr="00B8014D" w:rsidRDefault="00531445" w:rsidP="00531445">
      <w:pPr>
        <w:pStyle w:val="paragraph"/>
      </w:pPr>
      <w:r w:rsidRPr="00B8014D">
        <w:tab/>
        <w:t>(a)</w:t>
      </w:r>
      <w:r w:rsidRPr="00B8014D">
        <w:tab/>
        <w:t>land set apart for, or dedicated to, a public purpose under an Act; or</w:t>
      </w:r>
    </w:p>
    <w:p w14:paraId="4C2591EF" w14:textId="77777777" w:rsidR="00531445" w:rsidRPr="00B8014D" w:rsidRDefault="00531445" w:rsidP="00531445">
      <w:pPr>
        <w:pStyle w:val="paragraph"/>
      </w:pPr>
      <w:r w:rsidRPr="00B8014D">
        <w:tab/>
        <w:t>(b)</w:t>
      </w:r>
      <w:r w:rsidRPr="00B8014D">
        <w:tab/>
        <w:t>land the subject of a deed of grant held in escrow by a Land Council.</w:t>
      </w:r>
    </w:p>
    <w:p w14:paraId="585C4B39" w14:textId="77777777" w:rsidR="00531445" w:rsidRPr="00B8014D" w:rsidRDefault="00531445" w:rsidP="00531445">
      <w:pPr>
        <w:pStyle w:val="Definition"/>
      </w:pPr>
      <w:r w:rsidRPr="00B8014D">
        <w:rPr>
          <w:b/>
          <w:i/>
        </w:rPr>
        <w:t>Director</w:t>
      </w:r>
      <w:r w:rsidRPr="00B8014D">
        <w:t xml:space="preserve"> has the meaning given by the </w:t>
      </w:r>
      <w:r w:rsidRPr="00B8014D">
        <w:rPr>
          <w:i/>
        </w:rPr>
        <w:t>Environment Protection and Biodiversity Conservation Act 1999</w:t>
      </w:r>
      <w:r w:rsidRPr="00B8014D">
        <w:t>.</w:t>
      </w:r>
    </w:p>
    <w:p w14:paraId="67BEBBE5" w14:textId="77777777" w:rsidR="00BE195F" w:rsidRPr="00B8014D" w:rsidRDefault="00BE195F" w:rsidP="00BE195F">
      <w:pPr>
        <w:pStyle w:val="Definition"/>
      </w:pPr>
      <w:r w:rsidRPr="00B8014D">
        <w:rPr>
          <w:b/>
          <w:i/>
        </w:rPr>
        <w:t>Electoral Commissioner</w:t>
      </w:r>
      <w:r w:rsidRPr="00B8014D">
        <w:t xml:space="preserve"> has the same meaning as in the </w:t>
      </w:r>
      <w:r w:rsidRPr="00B8014D">
        <w:rPr>
          <w:i/>
        </w:rPr>
        <w:t>Commonwealth Electoral Act 1918</w:t>
      </w:r>
      <w:r w:rsidRPr="00B8014D">
        <w:t>.</w:t>
      </w:r>
    </w:p>
    <w:p w14:paraId="1B3B3981" w14:textId="77777777" w:rsidR="00BE195F" w:rsidRPr="00B8014D" w:rsidRDefault="00BE195F" w:rsidP="00BE195F">
      <w:pPr>
        <w:pStyle w:val="Definition"/>
      </w:pPr>
      <w:r w:rsidRPr="00B8014D">
        <w:rPr>
          <w:b/>
          <w:i/>
        </w:rPr>
        <w:t xml:space="preserve">excludable matter </w:t>
      </w:r>
      <w:r w:rsidRPr="00B8014D">
        <w:t>means any of the following:</w:t>
      </w:r>
    </w:p>
    <w:p w14:paraId="4A19C043" w14:textId="77777777" w:rsidR="00BE195F" w:rsidRPr="00B8014D" w:rsidRDefault="00BE195F" w:rsidP="00BE195F">
      <w:pPr>
        <w:pStyle w:val="paragraph"/>
      </w:pPr>
      <w:r w:rsidRPr="00B8014D">
        <w:tab/>
        <w:t>(a)</w:t>
      </w:r>
      <w:r w:rsidRPr="00B8014D">
        <w:tab/>
        <w:t>a matter relating to a member of the staff of a Land Council or to any other person assisting a Land Council in the performance of its functions or in the exercise of its powers;</w:t>
      </w:r>
    </w:p>
    <w:p w14:paraId="58F19F3B" w14:textId="77777777" w:rsidR="00BE195F" w:rsidRPr="00B8014D" w:rsidRDefault="00BE195F" w:rsidP="00BE195F">
      <w:pPr>
        <w:pStyle w:val="paragraph"/>
      </w:pPr>
      <w:r w:rsidRPr="00B8014D">
        <w:tab/>
        <w:t>(b)</w:t>
      </w:r>
      <w:r w:rsidRPr="00B8014D">
        <w:tab/>
        <w:t>a matter involving personal hardship suffered by a person;</w:t>
      </w:r>
    </w:p>
    <w:p w14:paraId="487692EB" w14:textId="77777777" w:rsidR="00BE195F" w:rsidRPr="00B8014D" w:rsidRDefault="00BE195F" w:rsidP="00BE195F">
      <w:pPr>
        <w:pStyle w:val="paragraph"/>
      </w:pPr>
      <w:r w:rsidRPr="00B8014D">
        <w:tab/>
        <w:t>(c)</w:t>
      </w:r>
      <w:r w:rsidRPr="00B8014D">
        <w:tab/>
        <w:t>a trade secret or other information having a commercial value the disclosure of which would, or could reasonably be expected to, affect a person adversely in respect of the person’s lawful business, professional, commercial or financial affairs;</w:t>
      </w:r>
    </w:p>
    <w:p w14:paraId="07EF1E36" w14:textId="77777777" w:rsidR="00BE195F" w:rsidRPr="00B8014D" w:rsidRDefault="00BE195F" w:rsidP="00BE195F">
      <w:pPr>
        <w:pStyle w:val="paragraph"/>
      </w:pPr>
      <w:r w:rsidRPr="00B8014D">
        <w:tab/>
        <w:t>(d)</w:t>
      </w:r>
      <w:r w:rsidRPr="00B8014D">
        <w:tab/>
        <w:t>any matter the divulging or communicating of which is prohibited by section</w:t>
      </w:r>
      <w:r w:rsidR="00CA0AF9" w:rsidRPr="00B8014D">
        <w:t> </w:t>
      </w:r>
      <w:r w:rsidRPr="00B8014D">
        <w:t>23E;</w:t>
      </w:r>
    </w:p>
    <w:p w14:paraId="7B66B31D" w14:textId="77777777" w:rsidR="00BE195F" w:rsidRPr="00B8014D" w:rsidRDefault="00BE195F" w:rsidP="00BE195F">
      <w:pPr>
        <w:pStyle w:val="paragraph"/>
      </w:pPr>
      <w:r w:rsidRPr="00B8014D">
        <w:tab/>
        <w:t>(e)</w:t>
      </w:r>
      <w:r w:rsidRPr="00B8014D">
        <w:tab/>
        <w:t>information the disclosure of which would found an action for breach of confidence;</w:t>
      </w:r>
    </w:p>
    <w:p w14:paraId="2DF253E6" w14:textId="77777777" w:rsidR="00BE195F" w:rsidRPr="00B8014D" w:rsidRDefault="00BE195F" w:rsidP="00BE195F">
      <w:pPr>
        <w:pStyle w:val="paragraph"/>
      </w:pPr>
      <w:r w:rsidRPr="00B8014D">
        <w:tab/>
        <w:t>(f)</w:t>
      </w:r>
      <w:r w:rsidRPr="00B8014D">
        <w:tab/>
        <w:t>information of such a nature that it would be privileged from being disclosed in legal proceedings on the ground of legal professional privilege;</w:t>
      </w:r>
    </w:p>
    <w:p w14:paraId="44897BD7" w14:textId="77777777" w:rsidR="00BE195F" w:rsidRPr="00B8014D" w:rsidRDefault="00BE195F" w:rsidP="00BE195F">
      <w:pPr>
        <w:pStyle w:val="paragraph"/>
      </w:pPr>
      <w:r w:rsidRPr="00B8014D">
        <w:tab/>
        <w:t>(g)</w:t>
      </w:r>
      <w:r w:rsidRPr="00B8014D">
        <w:tab/>
        <w:t>information the disclosure of which would, or could reasonably be expected to, prejudice the enforcement or proper administration of the law;</w:t>
      </w:r>
    </w:p>
    <w:p w14:paraId="6960C669" w14:textId="77777777" w:rsidR="00BE195F" w:rsidRPr="00B8014D" w:rsidRDefault="00BE195F" w:rsidP="00BE195F">
      <w:pPr>
        <w:pStyle w:val="paragraph"/>
      </w:pPr>
      <w:r w:rsidRPr="00B8014D">
        <w:lastRenderedPageBreak/>
        <w:tab/>
        <w:t>(h)</w:t>
      </w:r>
      <w:r w:rsidRPr="00B8014D">
        <w:tab/>
        <w:t>a matter affecting the security of a Land Council, its members, its staff or its property;</w:t>
      </w:r>
    </w:p>
    <w:p w14:paraId="40A8AC25" w14:textId="77777777" w:rsidR="00BE195F" w:rsidRPr="00B8014D" w:rsidRDefault="00BE195F" w:rsidP="00BE195F">
      <w:pPr>
        <w:pStyle w:val="paragraph"/>
      </w:pPr>
      <w:r w:rsidRPr="00B8014D">
        <w:tab/>
        <w:t>(i)</w:t>
      </w:r>
      <w:r w:rsidRPr="00B8014D">
        <w:tab/>
        <w:t>information that is considered sacred or otherwise significant by a particular group of Aboriginals, the disclosure of which would be inconsistent with the views or sensitivities of those Aboriginals.</w:t>
      </w:r>
    </w:p>
    <w:p w14:paraId="21E0E6E7" w14:textId="77777777" w:rsidR="00E64FFD" w:rsidRPr="00B8014D" w:rsidRDefault="00E64FFD" w:rsidP="00E64FFD">
      <w:pPr>
        <w:pStyle w:val="Definition"/>
      </w:pPr>
      <w:r w:rsidRPr="00B8014D">
        <w:rPr>
          <w:b/>
          <w:i/>
        </w:rPr>
        <w:t>Executive Director</w:t>
      </w:r>
      <w:r w:rsidRPr="00B8014D">
        <w:t xml:space="preserve"> means the Executive Director of Township Leasing referred to in section</w:t>
      </w:r>
      <w:r w:rsidR="00CA0AF9" w:rsidRPr="00B8014D">
        <w:t> </w:t>
      </w:r>
      <w:r w:rsidRPr="00B8014D">
        <w:t>20B.</w:t>
      </w:r>
    </w:p>
    <w:p w14:paraId="4C06EF21" w14:textId="77777777" w:rsidR="00531445" w:rsidRPr="00B8014D" w:rsidRDefault="00531445" w:rsidP="00531445">
      <w:pPr>
        <w:pStyle w:val="Definition"/>
      </w:pPr>
      <w:r w:rsidRPr="00B8014D">
        <w:rPr>
          <w:b/>
          <w:i/>
        </w:rPr>
        <w:t>exploration licence</w:t>
      </w:r>
      <w:r w:rsidRPr="00B8014D">
        <w:t xml:space="preserve"> includes:</w:t>
      </w:r>
    </w:p>
    <w:p w14:paraId="41109C34" w14:textId="77777777" w:rsidR="00531445" w:rsidRPr="00B8014D" w:rsidRDefault="00531445" w:rsidP="00531445">
      <w:pPr>
        <w:pStyle w:val="paragraph"/>
      </w:pPr>
      <w:r w:rsidRPr="00B8014D">
        <w:tab/>
        <w:t>(b)</w:t>
      </w:r>
      <w:r w:rsidRPr="00B8014D">
        <w:tab/>
        <w:t xml:space="preserve">a permit in respect of land under the </w:t>
      </w:r>
      <w:r w:rsidRPr="00B8014D">
        <w:rPr>
          <w:i/>
        </w:rPr>
        <w:t xml:space="preserve">Petroleum (Prospecting and Mining) Act 1954 </w:t>
      </w:r>
      <w:r w:rsidRPr="00B8014D">
        <w:t>of the Northern Territory; and</w:t>
      </w:r>
    </w:p>
    <w:p w14:paraId="35456137" w14:textId="77777777" w:rsidR="00531445" w:rsidRPr="00B8014D" w:rsidRDefault="00531445" w:rsidP="00531445">
      <w:pPr>
        <w:pStyle w:val="paragraph"/>
      </w:pPr>
      <w:r w:rsidRPr="00B8014D">
        <w:tab/>
        <w:t>(c)</w:t>
      </w:r>
      <w:r w:rsidRPr="00B8014D">
        <w:tab/>
        <w:t xml:space="preserve">a permit granted under the </w:t>
      </w:r>
      <w:r w:rsidRPr="00B8014D">
        <w:rPr>
          <w:i/>
        </w:rPr>
        <w:t xml:space="preserve">Petroleum Act 1984 </w:t>
      </w:r>
      <w:r w:rsidRPr="00B8014D">
        <w:t>of the Northern Territory; and</w:t>
      </w:r>
    </w:p>
    <w:p w14:paraId="41AF4B27" w14:textId="77777777" w:rsidR="004468C0" w:rsidRPr="00B8014D" w:rsidRDefault="004468C0" w:rsidP="004468C0">
      <w:pPr>
        <w:pStyle w:val="paragraph"/>
      </w:pPr>
      <w:r w:rsidRPr="00B8014D">
        <w:tab/>
        <w:t>(ca)</w:t>
      </w:r>
      <w:r w:rsidRPr="00B8014D">
        <w:tab/>
        <w:t xml:space="preserve">a mineral exploration licence granted under the </w:t>
      </w:r>
      <w:r w:rsidRPr="00B8014D">
        <w:rPr>
          <w:i/>
        </w:rPr>
        <w:t xml:space="preserve">Mineral Titles Act 2010 </w:t>
      </w:r>
      <w:r w:rsidRPr="00B8014D">
        <w:t>(NT); and</w:t>
      </w:r>
    </w:p>
    <w:p w14:paraId="7CE2FEA4" w14:textId="77777777" w:rsidR="004468C0" w:rsidRPr="00B8014D" w:rsidRDefault="004468C0" w:rsidP="004468C0">
      <w:pPr>
        <w:pStyle w:val="paragraph"/>
      </w:pPr>
      <w:r w:rsidRPr="00B8014D">
        <w:tab/>
        <w:t>(cb)</w:t>
      </w:r>
      <w:r w:rsidRPr="00B8014D">
        <w:tab/>
        <w:t xml:space="preserve">a geothermal exploration permit granted under the </w:t>
      </w:r>
      <w:r w:rsidRPr="00B8014D">
        <w:rPr>
          <w:i/>
        </w:rPr>
        <w:t xml:space="preserve">Geothermal Energy Act 2009 </w:t>
      </w:r>
      <w:r w:rsidRPr="00B8014D">
        <w:t>(NT); and</w:t>
      </w:r>
    </w:p>
    <w:p w14:paraId="2B4FD3DD" w14:textId="77777777" w:rsidR="00531445" w:rsidRPr="00B8014D" w:rsidRDefault="00531445" w:rsidP="003B77C3">
      <w:pPr>
        <w:pStyle w:val="paragraph"/>
        <w:keepNext/>
      </w:pPr>
      <w:r w:rsidRPr="00B8014D">
        <w:tab/>
        <w:t>(d)</w:t>
      </w:r>
      <w:r w:rsidRPr="00B8014D">
        <w:tab/>
        <w:t>a right to explore for minerals under:</w:t>
      </w:r>
    </w:p>
    <w:p w14:paraId="307F898C" w14:textId="434FD0C4" w:rsidR="00531445" w:rsidRPr="00B8014D" w:rsidRDefault="00531445" w:rsidP="00531445">
      <w:pPr>
        <w:pStyle w:val="paragraphsub"/>
      </w:pPr>
      <w:r w:rsidRPr="00B8014D">
        <w:tab/>
        <w:t>(i)</w:t>
      </w:r>
      <w:r w:rsidRPr="00B8014D">
        <w:tab/>
        <w:t>if subsection</w:t>
      </w:r>
      <w:r w:rsidR="00CA0AF9" w:rsidRPr="00B8014D">
        <w:t> </w:t>
      </w:r>
      <w:r w:rsidRPr="00B8014D">
        <w:t xml:space="preserve">53(2A) of the </w:t>
      </w:r>
      <w:r w:rsidRPr="00B8014D">
        <w:rPr>
          <w:i/>
        </w:rPr>
        <w:t xml:space="preserve">Lands Acquisition Act 1955 </w:t>
      </w:r>
      <w:r w:rsidRPr="00B8014D">
        <w:t>applies by virtue of sub</w:t>
      </w:r>
      <w:r w:rsidR="00B8014D">
        <w:t>section 1</w:t>
      </w:r>
      <w:r w:rsidRPr="00B8014D">
        <w:t xml:space="preserve">24(8) of the </w:t>
      </w:r>
      <w:r w:rsidRPr="00B8014D">
        <w:rPr>
          <w:i/>
        </w:rPr>
        <w:t>Lands Acquisition Act 1989</w:t>
      </w:r>
      <w:r w:rsidRPr="00B8014D">
        <w:t>—the first</w:t>
      </w:r>
      <w:r w:rsidR="00B8014D">
        <w:noBreakHyphen/>
      </w:r>
      <w:r w:rsidRPr="00B8014D">
        <w:t>mentioned subsection; or</w:t>
      </w:r>
    </w:p>
    <w:p w14:paraId="27CC858B" w14:textId="343DBADC" w:rsidR="00531445" w:rsidRPr="00B8014D" w:rsidRDefault="00531445" w:rsidP="00531445">
      <w:pPr>
        <w:pStyle w:val="paragraphsub"/>
      </w:pPr>
      <w:r w:rsidRPr="00B8014D">
        <w:tab/>
        <w:t>(ii)</w:t>
      </w:r>
      <w:r w:rsidRPr="00B8014D">
        <w:tab/>
        <w:t xml:space="preserve">if </w:t>
      </w:r>
      <w:r w:rsidR="00CA0AF9" w:rsidRPr="00B8014D">
        <w:t>sub</w:t>
      </w:r>
      <w:r w:rsidR="0021249C" w:rsidRPr="00B8014D">
        <w:t>paragraph (</w:t>
      </w:r>
      <w:r w:rsidRPr="00B8014D">
        <w:t>i) does not apply—regulations made for the purposes of sub</w:t>
      </w:r>
      <w:r w:rsidR="00B8014D">
        <w:t>section 1</w:t>
      </w:r>
      <w:r w:rsidRPr="00B8014D">
        <w:t xml:space="preserve">24(1) of the </w:t>
      </w:r>
      <w:r w:rsidRPr="00B8014D">
        <w:rPr>
          <w:i/>
        </w:rPr>
        <w:t xml:space="preserve">Lands Acquisition Act </w:t>
      </w:r>
      <w:r w:rsidR="004468C0" w:rsidRPr="00B8014D">
        <w:rPr>
          <w:i/>
        </w:rPr>
        <w:t>1989</w:t>
      </w:r>
      <w:r w:rsidR="004468C0" w:rsidRPr="00B8014D">
        <w:t>;</w:t>
      </w:r>
    </w:p>
    <w:p w14:paraId="6C2BFC7C" w14:textId="77777777" w:rsidR="00675A47" w:rsidRPr="00B8014D" w:rsidRDefault="00675A47" w:rsidP="00CB2CF3">
      <w:pPr>
        <w:pStyle w:val="subsection2"/>
      </w:pPr>
      <w:bookmarkStart w:id="5" w:name="_Hlk90892521"/>
      <w:r w:rsidRPr="00B8014D">
        <w:t xml:space="preserve">but does not include an extractive mineral exploration licence granted under the </w:t>
      </w:r>
      <w:r w:rsidRPr="00B8014D">
        <w:rPr>
          <w:i/>
        </w:rPr>
        <w:t>Mineral Titles Act 2010</w:t>
      </w:r>
      <w:r w:rsidRPr="00B8014D">
        <w:t xml:space="preserve"> (NT).</w:t>
      </w:r>
      <w:bookmarkEnd w:id="5"/>
    </w:p>
    <w:p w14:paraId="6E821CD3" w14:textId="77777777" w:rsidR="004468C0" w:rsidRPr="00B8014D" w:rsidRDefault="004468C0" w:rsidP="004468C0">
      <w:pPr>
        <w:pStyle w:val="Definition"/>
      </w:pPr>
      <w:bookmarkStart w:id="6" w:name="_Hlk92263480"/>
      <w:r w:rsidRPr="00B8014D">
        <w:rPr>
          <w:b/>
          <w:i/>
        </w:rPr>
        <w:t>exploration retention licence</w:t>
      </w:r>
      <w:r w:rsidRPr="00B8014D">
        <w:t xml:space="preserve"> means an exploration retention licence granted under a law of the Northern Territory relating to mining for minerals and includes the following:</w:t>
      </w:r>
    </w:p>
    <w:p w14:paraId="1098CD8E" w14:textId="77777777" w:rsidR="004468C0" w:rsidRPr="00B8014D" w:rsidRDefault="004468C0" w:rsidP="004468C0">
      <w:pPr>
        <w:pStyle w:val="paragraph"/>
      </w:pPr>
      <w:r w:rsidRPr="00B8014D">
        <w:tab/>
        <w:t>(a)</w:t>
      </w:r>
      <w:r w:rsidRPr="00B8014D">
        <w:tab/>
        <w:t xml:space="preserve">a retention licence granted under the </w:t>
      </w:r>
      <w:r w:rsidRPr="00B8014D">
        <w:rPr>
          <w:i/>
        </w:rPr>
        <w:t>Petroleum Act 1984</w:t>
      </w:r>
      <w:r w:rsidRPr="00B8014D">
        <w:t xml:space="preserve"> (NT);</w:t>
      </w:r>
    </w:p>
    <w:p w14:paraId="511280A6" w14:textId="77777777" w:rsidR="004468C0" w:rsidRPr="00B8014D" w:rsidRDefault="004468C0" w:rsidP="004468C0">
      <w:pPr>
        <w:pStyle w:val="paragraph"/>
      </w:pPr>
      <w:r w:rsidRPr="00B8014D">
        <w:tab/>
        <w:t>(b)</w:t>
      </w:r>
      <w:r w:rsidRPr="00B8014D">
        <w:tab/>
        <w:t xml:space="preserve">a geothermal retention licence granted under the </w:t>
      </w:r>
      <w:r w:rsidRPr="00B8014D">
        <w:rPr>
          <w:i/>
        </w:rPr>
        <w:t xml:space="preserve">Geothermal Energy Act 2009 </w:t>
      </w:r>
      <w:r w:rsidRPr="00B8014D">
        <w:t>(NT);</w:t>
      </w:r>
    </w:p>
    <w:p w14:paraId="4DDE45C2" w14:textId="77777777" w:rsidR="004468C0" w:rsidRPr="00B8014D" w:rsidRDefault="004468C0" w:rsidP="004468C0">
      <w:pPr>
        <w:pStyle w:val="paragraph"/>
      </w:pPr>
      <w:r w:rsidRPr="00B8014D">
        <w:lastRenderedPageBreak/>
        <w:tab/>
        <w:t>(c)</w:t>
      </w:r>
      <w:r w:rsidRPr="00B8014D">
        <w:tab/>
        <w:t xml:space="preserve">a mineral exploration licence in retention issued under the </w:t>
      </w:r>
      <w:r w:rsidRPr="00B8014D">
        <w:rPr>
          <w:i/>
        </w:rPr>
        <w:t>Mineral Titles Act 2010</w:t>
      </w:r>
      <w:r w:rsidRPr="00B8014D">
        <w:t xml:space="preserve"> (NT);</w:t>
      </w:r>
    </w:p>
    <w:p w14:paraId="6326FB11" w14:textId="77777777" w:rsidR="004468C0" w:rsidRPr="00B8014D" w:rsidRDefault="004468C0" w:rsidP="004468C0">
      <w:pPr>
        <w:pStyle w:val="subsection2"/>
      </w:pPr>
      <w:r w:rsidRPr="00B8014D">
        <w:t xml:space="preserve">but does not include any of the following granted under the </w:t>
      </w:r>
      <w:r w:rsidRPr="00B8014D">
        <w:rPr>
          <w:i/>
        </w:rPr>
        <w:t>Mineral Titles Act 2010</w:t>
      </w:r>
      <w:r w:rsidRPr="00B8014D">
        <w:t xml:space="preserve"> (NT):</w:t>
      </w:r>
    </w:p>
    <w:p w14:paraId="697AA1FA" w14:textId="77777777" w:rsidR="004468C0" w:rsidRPr="00B8014D" w:rsidRDefault="004468C0" w:rsidP="004468C0">
      <w:pPr>
        <w:pStyle w:val="paragraph"/>
      </w:pPr>
      <w:r w:rsidRPr="00B8014D">
        <w:tab/>
        <w:t>(d)</w:t>
      </w:r>
      <w:r w:rsidRPr="00B8014D">
        <w:tab/>
        <w:t>an extractive mineral exploration licence;</w:t>
      </w:r>
    </w:p>
    <w:p w14:paraId="20A4D5C1" w14:textId="77777777" w:rsidR="004468C0" w:rsidRPr="00B8014D" w:rsidRDefault="004468C0" w:rsidP="004468C0">
      <w:pPr>
        <w:pStyle w:val="paragraph"/>
      </w:pPr>
      <w:r w:rsidRPr="00B8014D">
        <w:tab/>
        <w:t>(e)</w:t>
      </w:r>
      <w:r w:rsidRPr="00B8014D">
        <w:tab/>
        <w:t>an extractive mineral lease;</w:t>
      </w:r>
    </w:p>
    <w:p w14:paraId="6EA91019" w14:textId="77777777" w:rsidR="004468C0" w:rsidRPr="00B8014D" w:rsidRDefault="004468C0" w:rsidP="004468C0">
      <w:pPr>
        <w:pStyle w:val="paragraph"/>
      </w:pPr>
      <w:r w:rsidRPr="00B8014D">
        <w:tab/>
        <w:t>(f)</w:t>
      </w:r>
      <w:r w:rsidRPr="00B8014D">
        <w:tab/>
        <w:t>an extractive mineral permit.</w:t>
      </w:r>
    </w:p>
    <w:bookmarkEnd w:id="6"/>
    <w:p w14:paraId="66DB77C1" w14:textId="77777777" w:rsidR="00531445" w:rsidRPr="00B8014D" w:rsidRDefault="00531445" w:rsidP="001B0DEC">
      <w:pPr>
        <w:pStyle w:val="Definition"/>
        <w:keepNext/>
      </w:pPr>
      <w:r w:rsidRPr="00B8014D">
        <w:rPr>
          <w:b/>
          <w:i/>
        </w:rPr>
        <w:t>extractive mineral</w:t>
      </w:r>
      <w:r w:rsidRPr="00B8014D">
        <w:t xml:space="preserve"> means:</w:t>
      </w:r>
    </w:p>
    <w:p w14:paraId="0C8E1DE1" w14:textId="77777777" w:rsidR="00531445" w:rsidRPr="00B8014D" w:rsidRDefault="00531445" w:rsidP="00531445">
      <w:pPr>
        <w:pStyle w:val="paragraph"/>
      </w:pPr>
      <w:r w:rsidRPr="00B8014D">
        <w:tab/>
        <w:t>(a)</w:t>
      </w:r>
      <w:r w:rsidRPr="00B8014D">
        <w:tab/>
        <w:t>soil; or</w:t>
      </w:r>
    </w:p>
    <w:p w14:paraId="431CF065" w14:textId="77777777" w:rsidR="00531445" w:rsidRPr="00B8014D" w:rsidRDefault="00531445" w:rsidP="00531445">
      <w:pPr>
        <w:pStyle w:val="paragraph"/>
      </w:pPr>
      <w:r w:rsidRPr="00B8014D">
        <w:tab/>
        <w:t>(b)</w:t>
      </w:r>
      <w:r w:rsidRPr="00B8014D">
        <w:tab/>
        <w:t>sand, gravel, clay or stone, being sand, gravel, clay or stone that is suitable for use in construction or building works.</w:t>
      </w:r>
    </w:p>
    <w:p w14:paraId="483F1A3F" w14:textId="77777777" w:rsidR="00531445" w:rsidRPr="00B8014D" w:rsidRDefault="00531445" w:rsidP="00531445">
      <w:pPr>
        <w:pStyle w:val="Definition"/>
      </w:pPr>
      <w:r w:rsidRPr="00B8014D">
        <w:rPr>
          <w:b/>
          <w:i/>
        </w:rPr>
        <w:t>extractive mineral deposit</w:t>
      </w:r>
      <w:r w:rsidRPr="00B8014D">
        <w:t xml:space="preserve"> means a deposit of extractive minerals.</w:t>
      </w:r>
    </w:p>
    <w:p w14:paraId="37DECEA2" w14:textId="77777777" w:rsidR="00F1466E" w:rsidRPr="00B8014D" w:rsidRDefault="00F1466E" w:rsidP="00F1466E">
      <w:pPr>
        <w:pStyle w:val="Definition"/>
      </w:pPr>
      <w:r w:rsidRPr="00B8014D">
        <w:rPr>
          <w:b/>
          <w:i/>
        </w:rPr>
        <w:t>Finance Minister</w:t>
      </w:r>
      <w:r w:rsidRPr="00B8014D">
        <w:t xml:space="preserve"> means the Minister who administers the </w:t>
      </w:r>
      <w:r w:rsidRPr="00B8014D">
        <w:rPr>
          <w:i/>
        </w:rPr>
        <w:t>Public Governance, Performance and Accountability Act 2013</w:t>
      </w:r>
      <w:r w:rsidRPr="00B8014D">
        <w:t>.</w:t>
      </w:r>
    </w:p>
    <w:p w14:paraId="79A9FE54" w14:textId="77777777" w:rsidR="004468C0" w:rsidRPr="00B8014D" w:rsidRDefault="004468C0" w:rsidP="004468C0">
      <w:pPr>
        <w:pStyle w:val="Definition"/>
        <w:rPr>
          <w:i/>
        </w:rPr>
      </w:pPr>
      <w:r w:rsidRPr="00B8014D">
        <w:rPr>
          <w:b/>
          <w:i/>
        </w:rPr>
        <w:t>geothermal energy resources</w:t>
      </w:r>
      <w:r w:rsidRPr="00B8014D">
        <w:t xml:space="preserve"> has the meaning given by section 4 of the </w:t>
      </w:r>
      <w:r w:rsidRPr="00B8014D">
        <w:rPr>
          <w:i/>
        </w:rPr>
        <w:t>Geothermal Energy Act 2009</w:t>
      </w:r>
      <w:r w:rsidRPr="00B8014D">
        <w:t xml:space="preserve"> (NT)</w:t>
      </w:r>
      <w:r w:rsidRPr="00B8014D">
        <w:rPr>
          <w:i/>
        </w:rPr>
        <w:t>.</w:t>
      </w:r>
    </w:p>
    <w:p w14:paraId="098EE8C9" w14:textId="77777777" w:rsidR="00531445" w:rsidRPr="00B8014D" w:rsidRDefault="00531445" w:rsidP="00531445">
      <w:pPr>
        <w:pStyle w:val="Definition"/>
      </w:pPr>
      <w:r w:rsidRPr="00B8014D">
        <w:rPr>
          <w:b/>
          <w:i/>
        </w:rPr>
        <w:t>grant</w:t>
      </w:r>
      <w:r w:rsidRPr="00B8014D">
        <w:t xml:space="preserve">, in relation to an interest in land (including any interest referred to in a paragraph of </w:t>
      </w:r>
      <w:r w:rsidR="00CA0AF9" w:rsidRPr="00B8014D">
        <w:t>subsection (</w:t>
      </w:r>
      <w:r w:rsidRPr="00B8014D">
        <w:t>2) of this section), includes the doing of any action by reason of which the interest arises.</w:t>
      </w:r>
    </w:p>
    <w:p w14:paraId="4A851BB2" w14:textId="77777777" w:rsidR="00531445" w:rsidRPr="00B8014D" w:rsidRDefault="00531445" w:rsidP="00531445">
      <w:pPr>
        <w:pStyle w:val="Definition"/>
        <w:keepNext/>
      </w:pPr>
      <w:r w:rsidRPr="00B8014D">
        <w:rPr>
          <w:b/>
          <w:i/>
        </w:rPr>
        <w:t>intending miner</w:t>
      </w:r>
      <w:r w:rsidRPr="00B8014D">
        <w:t>, in respect of Aboriginal land, means:</w:t>
      </w:r>
    </w:p>
    <w:p w14:paraId="6F8449BD" w14:textId="77777777" w:rsidR="00531445" w:rsidRPr="00B8014D" w:rsidRDefault="00531445" w:rsidP="00531445">
      <w:pPr>
        <w:pStyle w:val="paragraph"/>
      </w:pPr>
      <w:r w:rsidRPr="00B8014D">
        <w:tab/>
        <w:t>(a)</w:t>
      </w:r>
      <w:r w:rsidRPr="00B8014D">
        <w:tab/>
        <w:t>a person who makes application, under a law of the Northern Territory relating to mining for minerals, for the grant of a mining interest in respect of that land, while the person:</w:t>
      </w:r>
    </w:p>
    <w:p w14:paraId="410DBBD7" w14:textId="77777777" w:rsidR="00531445" w:rsidRPr="00B8014D" w:rsidRDefault="00531445" w:rsidP="00531445">
      <w:pPr>
        <w:pStyle w:val="paragraphsub"/>
      </w:pPr>
      <w:r w:rsidRPr="00B8014D">
        <w:tab/>
        <w:t>(i)</w:t>
      </w:r>
      <w:r w:rsidRPr="00B8014D">
        <w:tab/>
        <w:t>holds an exploration licence under that law in respect of that land; or</w:t>
      </w:r>
    </w:p>
    <w:p w14:paraId="46EBFB66" w14:textId="77777777" w:rsidR="00531445" w:rsidRPr="00B8014D" w:rsidRDefault="00531445" w:rsidP="00531445">
      <w:pPr>
        <w:pStyle w:val="paragraphsub"/>
      </w:pPr>
      <w:r w:rsidRPr="00B8014D">
        <w:tab/>
        <w:t>(ii)</w:t>
      </w:r>
      <w:r w:rsidRPr="00B8014D">
        <w:tab/>
        <w:t xml:space="preserve">being a person who has held an exploration licence in respect of that land, holds under that law an </w:t>
      </w:r>
      <w:r w:rsidR="00C056AD" w:rsidRPr="00B8014D">
        <w:t>exploration retention licence, or has made an application for the grant of an exploration retention licence</w:t>
      </w:r>
      <w:r w:rsidRPr="00B8014D">
        <w:t>, in respect of that land or a part of that land; or</w:t>
      </w:r>
    </w:p>
    <w:p w14:paraId="66185F27" w14:textId="77777777" w:rsidR="00531445" w:rsidRPr="00B8014D" w:rsidRDefault="00531445" w:rsidP="00531445">
      <w:pPr>
        <w:pStyle w:val="paragraph"/>
      </w:pPr>
      <w:r w:rsidRPr="00B8014D">
        <w:tab/>
        <w:t>(b)</w:t>
      </w:r>
      <w:r w:rsidRPr="00B8014D">
        <w:tab/>
        <w:t>a person who:</w:t>
      </w:r>
    </w:p>
    <w:p w14:paraId="500758F9" w14:textId="21A723A8" w:rsidR="00531445" w:rsidRPr="00B8014D" w:rsidRDefault="00531445" w:rsidP="00531445">
      <w:pPr>
        <w:pStyle w:val="paragraphsub"/>
      </w:pPr>
      <w:r w:rsidRPr="00B8014D">
        <w:lastRenderedPageBreak/>
        <w:tab/>
        <w:t>(i)</w:t>
      </w:r>
      <w:r w:rsidRPr="00B8014D">
        <w:tab/>
        <w:t>if subsections</w:t>
      </w:r>
      <w:r w:rsidR="00CA0AF9" w:rsidRPr="00B8014D">
        <w:t> </w:t>
      </w:r>
      <w:r w:rsidRPr="00B8014D">
        <w:t>51(1A) and 53(2A) of the</w:t>
      </w:r>
      <w:r w:rsidRPr="00B8014D">
        <w:rPr>
          <w:i/>
        </w:rPr>
        <w:t xml:space="preserve"> Lands Acquisition Act 1955 </w:t>
      </w:r>
      <w:r w:rsidRPr="00B8014D">
        <w:t>apply by virtue of sub</w:t>
      </w:r>
      <w:r w:rsidR="00B8014D">
        <w:t>section 1</w:t>
      </w:r>
      <w:r w:rsidRPr="00B8014D">
        <w:t xml:space="preserve">24(8) of the </w:t>
      </w:r>
      <w:r w:rsidRPr="00B8014D">
        <w:rPr>
          <w:i/>
        </w:rPr>
        <w:t>Lands Acquisition Act 1989</w:t>
      </w:r>
      <w:r w:rsidRPr="00B8014D">
        <w:t>—makes an application, under subsection</w:t>
      </w:r>
      <w:r w:rsidR="00CA0AF9" w:rsidRPr="00B8014D">
        <w:t> </w:t>
      </w:r>
      <w:r w:rsidRPr="00B8014D">
        <w:t>51(1A) of the first</w:t>
      </w:r>
      <w:r w:rsidR="00B8014D">
        <w:noBreakHyphen/>
      </w:r>
      <w:r w:rsidRPr="00B8014D">
        <w:t>mentioned Act for the grant of a lease or licence to mine for minerals on that land, while the person holds, under subsection</w:t>
      </w:r>
      <w:r w:rsidR="00CA0AF9" w:rsidRPr="00B8014D">
        <w:t> </w:t>
      </w:r>
      <w:r w:rsidRPr="00B8014D">
        <w:t>53(2A) of that Act, a right to explore for minerals on that land; or</w:t>
      </w:r>
    </w:p>
    <w:p w14:paraId="44ED2152" w14:textId="0733D0E2" w:rsidR="00531445" w:rsidRPr="00B8014D" w:rsidRDefault="00531445" w:rsidP="00531445">
      <w:pPr>
        <w:pStyle w:val="paragraphsub"/>
      </w:pPr>
      <w:r w:rsidRPr="00B8014D">
        <w:tab/>
        <w:t>(ii)</w:t>
      </w:r>
      <w:r w:rsidRPr="00B8014D">
        <w:tab/>
        <w:t xml:space="preserve">if </w:t>
      </w:r>
      <w:r w:rsidR="00CA0AF9" w:rsidRPr="00B8014D">
        <w:t>sub</w:t>
      </w:r>
      <w:r w:rsidR="0021249C" w:rsidRPr="00B8014D">
        <w:t>paragraph (</w:t>
      </w:r>
      <w:r w:rsidRPr="00B8014D">
        <w:t>i) does not apply—makes an application for the grant, under regulations made for the purposes of sub</w:t>
      </w:r>
      <w:r w:rsidR="00B8014D">
        <w:t>section 1</w:t>
      </w:r>
      <w:r w:rsidRPr="00B8014D">
        <w:t xml:space="preserve">24(1) of the </w:t>
      </w:r>
      <w:r w:rsidRPr="00B8014D">
        <w:rPr>
          <w:i/>
        </w:rPr>
        <w:t>Lands Acquisition Act 1989</w:t>
      </w:r>
      <w:r w:rsidRPr="00B8014D">
        <w:t>, of a right to mine for, or recover, minerals on that land, while the person holds, under the regulations, a right to explore for minerals on that land.</w:t>
      </w:r>
    </w:p>
    <w:p w14:paraId="582430F6" w14:textId="77777777" w:rsidR="00EE1A05" w:rsidRPr="00B8014D" w:rsidRDefault="00EE1A05" w:rsidP="00EE1A05">
      <w:pPr>
        <w:pStyle w:val="Definition"/>
      </w:pPr>
      <w:r w:rsidRPr="00B8014D">
        <w:rPr>
          <w:b/>
          <w:i/>
        </w:rPr>
        <w:t>Jabiru Town Development Authority</w:t>
      </w:r>
      <w:r w:rsidRPr="00B8014D">
        <w:t xml:space="preserve"> means the Jabiru Town Development Authority established by the </w:t>
      </w:r>
      <w:r w:rsidRPr="00B8014D">
        <w:rPr>
          <w:i/>
        </w:rPr>
        <w:t>Jabiru Town Development Act</w:t>
      </w:r>
      <w:r w:rsidR="00DB04AF" w:rsidRPr="00B8014D">
        <w:rPr>
          <w:i/>
        </w:rPr>
        <w:t xml:space="preserve"> 1978</w:t>
      </w:r>
      <w:r w:rsidRPr="00B8014D">
        <w:t xml:space="preserve"> (NT).</w:t>
      </w:r>
    </w:p>
    <w:p w14:paraId="7F7735F7" w14:textId="77777777" w:rsidR="00EE1A05" w:rsidRPr="00B8014D" w:rsidRDefault="00EE1A05" w:rsidP="00EE1A05">
      <w:pPr>
        <w:pStyle w:val="Definition"/>
      </w:pPr>
      <w:r w:rsidRPr="00B8014D">
        <w:rPr>
          <w:b/>
          <w:i/>
        </w:rPr>
        <w:t>Jabiru town land</w:t>
      </w:r>
      <w:r w:rsidRPr="00B8014D">
        <w:t xml:space="preserve"> has the meaning given by section</w:t>
      </w:r>
      <w:r w:rsidR="00CA0AF9" w:rsidRPr="00B8014D">
        <w:t> </w:t>
      </w:r>
      <w:r w:rsidRPr="00B8014D">
        <w:t>3AC.</w:t>
      </w:r>
    </w:p>
    <w:p w14:paraId="1B5E3473" w14:textId="77777777" w:rsidR="00EE1A05" w:rsidRPr="00B8014D" w:rsidRDefault="00EE1A05" w:rsidP="00EE1A05">
      <w:pPr>
        <w:pStyle w:val="Definition"/>
      </w:pPr>
      <w:r w:rsidRPr="00B8014D">
        <w:rPr>
          <w:b/>
          <w:i/>
        </w:rPr>
        <w:t>Kakadu Aboriginal Land Trust</w:t>
      </w:r>
      <w:r w:rsidRPr="00B8014D">
        <w:t xml:space="preserve"> means the Land Trust of that name established by the Minister by notice published in the </w:t>
      </w:r>
      <w:r w:rsidRPr="00B8014D">
        <w:rPr>
          <w:i/>
        </w:rPr>
        <w:t>Gazette</w:t>
      </w:r>
      <w:r w:rsidRPr="00B8014D">
        <w:t xml:space="preserve"> under subsection</w:t>
      </w:r>
      <w:r w:rsidR="00CA0AF9" w:rsidRPr="00B8014D">
        <w:t> </w:t>
      </w:r>
      <w:r w:rsidRPr="00B8014D">
        <w:t>4(1).</w:t>
      </w:r>
    </w:p>
    <w:p w14:paraId="080EF307" w14:textId="77777777" w:rsidR="00531445" w:rsidRPr="00B8014D" w:rsidRDefault="00531445" w:rsidP="00531445">
      <w:pPr>
        <w:pStyle w:val="Definition"/>
      </w:pPr>
      <w:r w:rsidRPr="00B8014D">
        <w:rPr>
          <w:b/>
          <w:i/>
        </w:rPr>
        <w:t>Land Council</w:t>
      </w:r>
      <w:r w:rsidRPr="00B8014D">
        <w:t xml:space="preserve"> means an Aboriginal Land Council established by or under this Act.</w:t>
      </w:r>
    </w:p>
    <w:p w14:paraId="408DFF74" w14:textId="77777777" w:rsidR="00531445" w:rsidRPr="00B8014D" w:rsidRDefault="00531445" w:rsidP="00531445">
      <w:pPr>
        <w:pStyle w:val="Definition"/>
      </w:pPr>
      <w:r w:rsidRPr="00B8014D">
        <w:rPr>
          <w:b/>
          <w:i/>
        </w:rPr>
        <w:t>Land Trust</w:t>
      </w:r>
      <w:r w:rsidRPr="00B8014D">
        <w:t xml:space="preserve"> means an Aboriginal Land Trust established under this Act.</w:t>
      </w:r>
    </w:p>
    <w:p w14:paraId="228DC98D" w14:textId="340EB4D0" w:rsidR="00531445" w:rsidRPr="00B8014D" w:rsidRDefault="00531445" w:rsidP="00531445">
      <w:pPr>
        <w:pStyle w:val="Definition"/>
      </w:pPr>
      <w:r w:rsidRPr="00B8014D">
        <w:rPr>
          <w:b/>
          <w:i/>
        </w:rPr>
        <w:t>law of the Northern Territory</w:t>
      </w:r>
      <w:r w:rsidRPr="00B8014D">
        <w:t xml:space="preserve"> means a law made under, or having effect in the Northern Territory by virtue of, the </w:t>
      </w:r>
      <w:r w:rsidRPr="00B8014D">
        <w:rPr>
          <w:i/>
        </w:rPr>
        <w:t>Northern Territory (Self</w:t>
      </w:r>
      <w:r w:rsidR="00B8014D">
        <w:rPr>
          <w:i/>
        </w:rPr>
        <w:noBreakHyphen/>
      </w:r>
      <w:r w:rsidRPr="00B8014D">
        <w:rPr>
          <w:i/>
        </w:rPr>
        <w:t>Government) Act 1978</w:t>
      </w:r>
      <w:r w:rsidRPr="00B8014D">
        <w:t>.</w:t>
      </w:r>
    </w:p>
    <w:p w14:paraId="3479F9D8" w14:textId="77777777" w:rsidR="004468C0" w:rsidRPr="00B8014D" w:rsidRDefault="004468C0" w:rsidP="004468C0">
      <w:pPr>
        <w:pStyle w:val="Definition"/>
      </w:pPr>
      <w:r w:rsidRPr="00B8014D">
        <w:rPr>
          <w:b/>
          <w:i/>
        </w:rPr>
        <w:t>mine</w:t>
      </w:r>
      <w:r w:rsidRPr="00B8014D">
        <w:t xml:space="preserve"> includes extract.</w:t>
      </w:r>
    </w:p>
    <w:p w14:paraId="4672A238" w14:textId="77777777" w:rsidR="00531445" w:rsidRPr="00B8014D" w:rsidRDefault="00531445" w:rsidP="00531445">
      <w:pPr>
        <w:pStyle w:val="Definition"/>
      </w:pPr>
      <w:r w:rsidRPr="00B8014D">
        <w:rPr>
          <w:b/>
          <w:i/>
        </w:rPr>
        <w:t>mineral royalties</w:t>
      </w:r>
      <w:r w:rsidRPr="00B8014D">
        <w:t xml:space="preserve"> means royalties payable to the Commonwealth or the Northern Territory in respect of the mining of minerals.</w:t>
      </w:r>
    </w:p>
    <w:p w14:paraId="36C61483" w14:textId="77777777" w:rsidR="00531445" w:rsidRPr="00B8014D" w:rsidRDefault="00531445" w:rsidP="00531445">
      <w:pPr>
        <w:pStyle w:val="Definition"/>
      </w:pPr>
      <w:r w:rsidRPr="00B8014D">
        <w:rPr>
          <w:b/>
          <w:i/>
        </w:rPr>
        <w:lastRenderedPageBreak/>
        <w:t>minerals</w:t>
      </w:r>
      <w:r w:rsidRPr="00B8014D">
        <w:t xml:space="preserve"> includes:</w:t>
      </w:r>
    </w:p>
    <w:p w14:paraId="680DBB15" w14:textId="77777777" w:rsidR="00531445" w:rsidRPr="00B8014D" w:rsidRDefault="00531445" w:rsidP="00531445">
      <w:pPr>
        <w:pStyle w:val="paragraph"/>
      </w:pPr>
      <w:r w:rsidRPr="00B8014D">
        <w:tab/>
        <w:t>(a)</w:t>
      </w:r>
      <w:r w:rsidRPr="00B8014D">
        <w:tab/>
        <w:t>gold, silver, copper, tin and other metals;</w:t>
      </w:r>
    </w:p>
    <w:p w14:paraId="71CEF822" w14:textId="77777777" w:rsidR="00531445" w:rsidRPr="00B8014D" w:rsidRDefault="00531445" w:rsidP="00531445">
      <w:pPr>
        <w:pStyle w:val="paragraph"/>
      </w:pPr>
      <w:r w:rsidRPr="00B8014D">
        <w:tab/>
        <w:t>(b)</w:t>
      </w:r>
      <w:r w:rsidRPr="00B8014D">
        <w:tab/>
        <w:t>coal, shale, petroleum and valuable earths and substances;</w:t>
      </w:r>
    </w:p>
    <w:p w14:paraId="2C121296" w14:textId="77777777" w:rsidR="00531445" w:rsidRPr="00B8014D" w:rsidRDefault="00531445" w:rsidP="00531445">
      <w:pPr>
        <w:pStyle w:val="paragraph"/>
      </w:pPr>
      <w:r w:rsidRPr="00B8014D">
        <w:tab/>
        <w:t>(c)</w:t>
      </w:r>
      <w:r w:rsidRPr="00B8014D">
        <w:tab/>
        <w:t>mineral substances;</w:t>
      </w:r>
    </w:p>
    <w:p w14:paraId="4C5FBD10" w14:textId="77777777" w:rsidR="00531445" w:rsidRPr="00B8014D" w:rsidRDefault="00531445" w:rsidP="00531445">
      <w:pPr>
        <w:pStyle w:val="paragraph"/>
      </w:pPr>
      <w:r w:rsidRPr="00B8014D">
        <w:tab/>
        <w:t>(d)</w:t>
      </w:r>
      <w:r w:rsidRPr="00B8014D">
        <w:tab/>
        <w:t>gems and precious stones; and</w:t>
      </w:r>
    </w:p>
    <w:p w14:paraId="0FE4EDFA" w14:textId="77777777" w:rsidR="00531445" w:rsidRPr="00B8014D" w:rsidRDefault="00531445" w:rsidP="00531445">
      <w:pPr>
        <w:pStyle w:val="paragraph"/>
      </w:pPr>
      <w:r w:rsidRPr="00B8014D">
        <w:tab/>
        <w:t>(e)</w:t>
      </w:r>
      <w:r w:rsidRPr="00B8014D">
        <w:tab/>
        <w:t>ores and other substances containing minerals;</w:t>
      </w:r>
    </w:p>
    <w:p w14:paraId="5C8A3728" w14:textId="77777777" w:rsidR="00531445" w:rsidRPr="00B8014D" w:rsidRDefault="00531445" w:rsidP="00531445">
      <w:pPr>
        <w:pStyle w:val="subsection2"/>
      </w:pPr>
      <w:r w:rsidRPr="00B8014D">
        <w:t>whether suspended in water or not, and includes water</w:t>
      </w:r>
      <w:r w:rsidR="004468C0" w:rsidRPr="00B8014D">
        <w:t xml:space="preserve"> and geothermal energy resources</w:t>
      </w:r>
      <w:r w:rsidRPr="00B8014D">
        <w:t xml:space="preserve"> but does not include extractive minerals.</w:t>
      </w:r>
    </w:p>
    <w:p w14:paraId="3D72E13C" w14:textId="77777777" w:rsidR="00531445" w:rsidRPr="00B8014D" w:rsidRDefault="00531445" w:rsidP="001B0DEC">
      <w:pPr>
        <w:pStyle w:val="Definition"/>
        <w:keepNext/>
      </w:pPr>
      <w:r w:rsidRPr="00B8014D">
        <w:rPr>
          <w:b/>
          <w:i/>
        </w:rPr>
        <w:t>mining interest</w:t>
      </w:r>
      <w:r w:rsidRPr="00B8014D">
        <w:t xml:space="preserve"> means:</w:t>
      </w:r>
    </w:p>
    <w:p w14:paraId="7B377D41" w14:textId="77777777" w:rsidR="00531445" w:rsidRPr="00B8014D" w:rsidRDefault="00531445" w:rsidP="00531445">
      <w:pPr>
        <w:pStyle w:val="paragraph"/>
      </w:pPr>
      <w:r w:rsidRPr="00B8014D">
        <w:tab/>
        <w:t>(a)</w:t>
      </w:r>
      <w:r w:rsidRPr="00B8014D">
        <w:tab/>
        <w:t xml:space="preserve">any lease or other interest in, or right in respect of, land granted under a law of the Northern Territory relating to mining for minerals (other than a lease or other interest in land, or a right, relating to </w:t>
      </w:r>
      <w:r w:rsidR="004468C0" w:rsidRPr="00B8014D">
        <w:t>exploration for, or the mining or development of,</w:t>
      </w:r>
      <w:r w:rsidRPr="00B8014D">
        <w:t xml:space="preserve"> extractive mineral deposits); or</w:t>
      </w:r>
    </w:p>
    <w:p w14:paraId="1ACD2B3D" w14:textId="7C0E853A" w:rsidR="00531445" w:rsidRPr="00B8014D" w:rsidRDefault="00531445" w:rsidP="00531445">
      <w:pPr>
        <w:pStyle w:val="paragraph"/>
      </w:pPr>
      <w:r w:rsidRPr="00B8014D">
        <w:tab/>
        <w:t>(b)</w:t>
      </w:r>
      <w:r w:rsidRPr="00B8014D">
        <w:tab/>
        <w:t>if subsections</w:t>
      </w:r>
      <w:r w:rsidR="00CA0AF9" w:rsidRPr="00B8014D">
        <w:t> </w:t>
      </w:r>
      <w:r w:rsidRPr="00B8014D">
        <w:t xml:space="preserve">51(1A) and 53(2A) of the </w:t>
      </w:r>
      <w:r w:rsidRPr="00B8014D">
        <w:rPr>
          <w:i/>
        </w:rPr>
        <w:t xml:space="preserve">Lands Acquisition Act 1955 </w:t>
      </w:r>
      <w:r w:rsidRPr="00B8014D">
        <w:t>apply by virtue of sub</w:t>
      </w:r>
      <w:r w:rsidR="00B8014D">
        <w:t>section 1</w:t>
      </w:r>
      <w:r w:rsidRPr="00B8014D">
        <w:t xml:space="preserve">24(8) of the </w:t>
      </w:r>
      <w:r w:rsidRPr="00B8014D">
        <w:rPr>
          <w:i/>
        </w:rPr>
        <w:t>Lands Acquisition Act 1989</w:t>
      </w:r>
      <w:r w:rsidRPr="00B8014D">
        <w:t>—any lease, licence or other right granted under any of those provisions; or</w:t>
      </w:r>
    </w:p>
    <w:p w14:paraId="4C008A1E" w14:textId="068535C8" w:rsidR="00531445" w:rsidRPr="00B8014D" w:rsidRDefault="00531445" w:rsidP="00531445">
      <w:pPr>
        <w:pStyle w:val="paragraph"/>
      </w:pPr>
      <w:r w:rsidRPr="00B8014D">
        <w:tab/>
        <w:t>(c)</w:t>
      </w:r>
      <w:r w:rsidRPr="00B8014D">
        <w:tab/>
        <w:t>if regulations have been made for the purposes of sub</w:t>
      </w:r>
      <w:r w:rsidR="00B8014D">
        <w:t>section 1</w:t>
      </w:r>
      <w:r w:rsidRPr="00B8014D">
        <w:t xml:space="preserve">24(1) of the </w:t>
      </w:r>
      <w:r w:rsidRPr="00B8014D">
        <w:rPr>
          <w:i/>
        </w:rPr>
        <w:t>Lands Acquisition Act 1989</w:t>
      </w:r>
      <w:r w:rsidRPr="00B8014D">
        <w:t>—any right granted under those regulations to explore for, mine for, or recover, minerals;</w:t>
      </w:r>
    </w:p>
    <w:p w14:paraId="4BBF7B43" w14:textId="77777777" w:rsidR="00531445" w:rsidRPr="00B8014D" w:rsidRDefault="00531445" w:rsidP="00531445">
      <w:pPr>
        <w:pStyle w:val="subsection2"/>
      </w:pPr>
      <w:r w:rsidRPr="00B8014D">
        <w:t>but does not include, when the expression is used in Part</w:t>
      </w:r>
      <w:r w:rsidR="00BC41F1" w:rsidRPr="00B8014D">
        <w:t> </w:t>
      </w:r>
      <w:r w:rsidRPr="00B8014D">
        <w:t xml:space="preserve">IV, any such lease, licence, interest or right that is an exploration licence or </w:t>
      </w:r>
      <w:r w:rsidR="00C056AD" w:rsidRPr="00B8014D">
        <w:t>exploration retention licence</w:t>
      </w:r>
      <w:r w:rsidRPr="00B8014D">
        <w:t>.</w:t>
      </w:r>
    </w:p>
    <w:p w14:paraId="0BE8956E" w14:textId="77777777" w:rsidR="00531445" w:rsidRPr="00B8014D" w:rsidRDefault="00531445" w:rsidP="00531445">
      <w:pPr>
        <w:pStyle w:val="Definition"/>
      </w:pPr>
      <w:r w:rsidRPr="00B8014D">
        <w:rPr>
          <w:b/>
          <w:i/>
        </w:rPr>
        <w:t>mission</w:t>
      </w:r>
      <w:r w:rsidRPr="00B8014D">
        <w:t xml:space="preserve"> means a religious society or association the purposes of which are, or include, furthering the spiritual, cultural or economic welfare of Aboriginals, and includes a trustee or trustees empowered to hold land on behalf of such a society or association.</w:t>
      </w:r>
    </w:p>
    <w:p w14:paraId="74B95980" w14:textId="0816B3CD" w:rsidR="00531445" w:rsidRPr="00B8014D" w:rsidRDefault="00531445" w:rsidP="00531445">
      <w:pPr>
        <w:pStyle w:val="Definition"/>
      </w:pPr>
      <w:r w:rsidRPr="00B8014D">
        <w:rPr>
          <w:b/>
          <w:i/>
        </w:rPr>
        <w:t>Northern Territory Mining Minister</w:t>
      </w:r>
      <w:r w:rsidRPr="00B8014D">
        <w:t xml:space="preserve"> means the person holding ministerial office under section</w:t>
      </w:r>
      <w:r w:rsidR="00CA0AF9" w:rsidRPr="00B8014D">
        <w:t> </w:t>
      </w:r>
      <w:r w:rsidRPr="00B8014D">
        <w:t xml:space="preserve">36 of the </w:t>
      </w:r>
      <w:r w:rsidRPr="00B8014D">
        <w:rPr>
          <w:i/>
        </w:rPr>
        <w:t>Northern Territory (Self</w:t>
      </w:r>
      <w:r w:rsidR="00B8014D">
        <w:rPr>
          <w:i/>
        </w:rPr>
        <w:noBreakHyphen/>
      </w:r>
      <w:r w:rsidRPr="00B8014D">
        <w:rPr>
          <w:i/>
        </w:rPr>
        <w:t xml:space="preserve">Government) Act 1978 </w:t>
      </w:r>
      <w:r w:rsidRPr="00B8014D">
        <w:t xml:space="preserve">who is responsible for the </w:t>
      </w:r>
      <w:r w:rsidRPr="00B8014D">
        <w:lastRenderedPageBreak/>
        <w:t>administration of the law of the Northern Territory relating to mining for minerals.</w:t>
      </w:r>
    </w:p>
    <w:p w14:paraId="05AB7AB7" w14:textId="77777777" w:rsidR="004468C0" w:rsidRPr="00B8014D" w:rsidRDefault="004468C0" w:rsidP="004468C0">
      <w:pPr>
        <w:pStyle w:val="Definition"/>
      </w:pPr>
      <w:r w:rsidRPr="00B8014D">
        <w:rPr>
          <w:b/>
          <w:i/>
        </w:rPr>
        <w:t>NT mining authority</w:t>
      </w:r>
      <w:r w:rsidRPr="00B8014D">
        <w:t xml:space="preserve"> means an authority, issued under a law of the Northern Territory relating to mining for minerals, that empowers the holder to take possession of, mine or occupy land, or take any other action in relation to land, for any purpose in connection with mining.</w:t>
      </w:r>
    </w:p>
    <w:p w14:paraId="1E8F71A9" w14:textId="77777777" w:rsidR="00C056AD" w:rsidRPr="00B8014D" w:rsidRDefault="00C056AD" w:rsidP="00C056AD">
      <w:pPr>
        <w:pStyle w:val="Definition"/>
      </w:pPr>
      <w:r w:rsidRPr="00B8014D">
        <w:rPr>
          <w:b/>
          <w:i/>
        </w:rPr>
        <w:t xml:space="preserve">petroleum </w:t>
      </w:r>
      <w:r w:rsidRPr="00B8014D">
        <w:t>has the meaning given by subsection</w:t>
      </w:r>
      <w:r w:rsidR="00CA0AF9" w:rsidRPr="00B8014D">
        <w:t> </w:t>
      </w:r>
      <w:r w:rsidRPr="00B8014D">
        <w:t xml:space="preserve">5(1) of the </w:t>
      </w:r>
      <w:r w:rsidRPr="00B8014D">
        <w:rPr>
          <w:i/>
        </w:rPr>
        <w:t>Petroleum Act</w:t>
      </w:r>
      <w:r w:rsidR="00807F5E" w:rsidRPr="00B8014D">
        <w:rPr>
          <w:i/>
        </w:rPr>
        <w:t xml:space="preserve"> 1984</w:t>
      </w:r>
      <w:r w:rsidRPr="00B8014D">
        <w:rPr>
          <w:i/>
        </w:rPr>
        <w:t xml:space="preserve"> </w:t>
      </w:r>
      <w:r w:rsidRPr="00B8014D">
        <w:t>of the Northern Territory.</w:t>
      </w:r>
    </w:p>
    <w:p w14:paraId="00081633" w14:textId="77777777" w:rsidR="004957E4" w:rsidRPr="00B8014D" w:rsidRDefault="004957E4" w:rsidP="00514488">
      <w:pPr>
        <w:pStyle w:val="Definition"/>
        <w:keepNext/>
        <w:keepLines/>
      </w:pPr>
      <w:r w:rsidRPr="00B8014D">
        <w:rPr>
          <w:b/>
          <w:i/>
        </w:rPr>
        <w:t xml:space="preserve">qualifying area </w:t>
      </w:r>
      <w:r w:rsidRPr="00B8014D">
        <w:t>means an area that:</w:t>
      </w:r>
    </w:p>
    <w:p w14:paraId="51483FAC" w14:textId="77777777" w:rsidR="004957E4" w:rsidRPr="00B8014D" w:rsidRDefault="004957E4" w:rsidP="00514488">
      <w:pPr>
        <w:pStyle w:val="paragraph"/>
        <w:keepNext/>
        <w:keepLines/>
      </w:pPr>
      <w:r w:rsidRPr="00B8014D">
        <w:tab/>
        <w:t>(a)</w:t>
      </w:r>
      <w:r w:rsidRPr="00B8014D">
        <w:tab/>
        <w:t>is wholly included in the area of a Land Council; or</w:t>
      </w:r>
    </w:p>
    <w:p w14:paraId="5BBF9C93" w14:textId="77777777" w:rsidR="004957E4" w:rsidRPr="00B8014D" w:rsidRDefault="004957E4" w:rsidP="004957E4">
      <w:pPr>
        <w:pStyle w:val="paragraph"/>
      </w:pPr>
      <w:r w:rsidRPr="00B8014D">
        <w:tab/>
        <w:t>(b)</w:t>
      </w:r>
      <w:r w:rsidRPr="00B8014D">
        <w:tab/>
        <w:t>is partly included in the area of one Land Council and partly included in the area of one or more other Land Councils.</w:t>
      </w:r>
    </w:p>
    <w:p w14:paraId="60E69AE0" w14:textId="77777777" w:rsidR="00531445" w:rsidRPr="00B8014D" w:rsidRDefault="00531445" w:rsidP="00531445">
      <w:pPr>
        <w:pStyle w:val="Definition"/>
      </w:pPr>
      <w:r w:rsidRPr="00B8014D">
        <w:rPr>
          <w:b/>
          <w:i/>
        </w:rPr>
        <w:t>sacred site</w:t>
      </w:r>
      <w:r w:rsidRPr="00B8014D">
        <w:t xml:space="preserve"> means a site that is sacred to Aboriginals or is otherwise of significance according to Aboriginal tradition, and includes any land that, under a law of the Northern Territory, is declared to be sacred to Aboriginals or of significance according to Aboriginal tradition.</w:t>
      </w:r>
    </w:p>
    <w:p w14:paraId="09D07DA9" w14:textId="77777777" w:rsidR="00531445" w:rsidRPr="00B8014D" w:rsidRDefault="00531445" w:rsidP="00531445">
      <w:pPr>
        <w:pStyle w:val="Definition"/>
      </w:pPr>
      <w:r w:rsidRPr="00B8014D">
        <w:rPr>
          <w:b/>
          <w:i/>
        </w:rPr>
        <w:t>town</w:t>
      </w:r>
      <w:r w:rsidRPr="00B8014D">
        <w:t xml:space="preserve"> has the same meaning as in the law of the Northern Territory relating to the planning and developing of towns and the use of land in or near towns, and includes any area that, by virtue of regulations in force under that law, is to be treated as a town.</w:t>
      </w:r>
    </w:p>
    <w:p w14:paraId="1E7180A8" w14:textId="77777777" w:rsidR="004957E4" w:rsidRPr="00B8014D" w:rsidRDefault="004957E4" w:rsidP="004957E4">
      <w:pPr>
        <w:pStyle w:val="Definition"/>
      </w:pPr>
      <w:r w:rsidRPr="00B8014D">
        <w:rPr>
          <w:b/>
          <w:i/>
        </w:rPr>
        <w:t>township</w:t>
      </w:r>
      <w:r w:rsidRPr="00B8014D">
        <w:t>, in relation to a Land Trust, has the meaning given by section</w:t>
      </w:r>
      <w:r w:rsidR="00CA0AF9" w:rsidRPr="00B8014D">
        <w:t> </w:t>
      </w:r>
      <w:r w:rsidRPr="00B8014D">
        <w:t>3AB.</w:t>
      </w:r>
    </w:p>
    <w:p w14:paraId="036172B8" w14:textId="77777777" w:rsidR="00531445" w:rsidRPr="00B8014D" w:rsidRDefault="00531445" w:rsidP="00531445">
      <w:pPr>
        <w:pStyle w:val="Definition"/>
      </w:pPr>
      <w:r w:rsidRPr="00B8014D">
        <w:rPr>
          <w:b/>
          <w:i/>
        </w:rPr>
        <w:t>traditional Aboriginal owners</w:t>
      </w:r>
      <w:r w:rsidRPr="00B8014D">
        <w:t>, in relation to land, means a local descent group of Aboriginals who:</w:t>
      </w:r>
    </w:p>
    <w:p w14:paraId="4C7AAD79" w14:textId="77777777" w:rsidR="00531445" w:rsidRPr="00B8014D" w:rsidRDefault="00531445" w:rsidP="00531445">
      <w:pPr>
        <w:pStyle w:val="paragraph"/>
      </w:pPr>
      <w:r w:rsidRPr="00B8014D">
        <w:tab/>
        <w:t>(a)</w:t>
      </w:r>
      <w:r w:rsidRPr="00B8014D">
        <w:tab/>
        <w:t>have common spiritual affiliations to a site on the land, being affiliations that place the group under a primary spiritual responsibility for that site and for the land; and</w:t>
      </w:r>
    </w:p>
    <w:p w14:paraId="195DD061" w14:textId="77777777" w:rsidR="00531445" w:rsidRPr="00B8014D" w:rsidRDefault="00531445" w:rsidP="00531445">
      <w:pPr>
        <w:pStyle w:val="paragraph"/>
      </w:pPr>
      <w:r w:rsidRPr="00B8014D">
        <w:tab/>
        <w:t>(b)</w:t>
      </w:r>
      <w:r w:rsidRPr="00B8014D">
        <w:tab/>
        <w:t>are entitled by Aboriginal tradition to forage as of right over that land.</w:t>
      </w:r>
    </w:p>
    <w:p w14:paraId="3F0FCF69" w14:textId="77777777" w:rsidR="00531445" w:rsidRPr="00B8014D" w:rsidRDefault="00531445" w:rsidP="00531445">
      <w:pPr>
        <w:pStyle w:val="Definition"/>
      </w:pPr>
      <w:r w:rsidRPr="00B8014D">
        <w:rPr>
          <w:b/>
          <w:i/>
        </w:rPr>
        <w:lastRenderedPageBreak/>
        <w:t>traditional land claim</w:t>
      </w:r>
      <w:r w:rsidRPr="00B8014D">
        <w:t>, in relation to land, means a claim by or on behalf of the traditional Aboriginal owners of the land arising out of their traditional ownership.</w:t>
      </w:r>
    </w:p>
    <w:p w14:paraId="5C94D57F" w14:textId="77777777" w:rsidR="00531445" w:rsidRPr="00B8014D" w:rsidRDefault="00531445" w:rsidP="00531445">
      <w:pPr>
        <w:pStyle w:val="Definition"/>
      </w:pPr>
      <w:r w:rsidRPr="00B8014D">
        <w:rPr>
          <w:b/>
          <w:i/>
        </w:rPr>
        <w:t>unalienated Crown land</w:t>
      </w:r>
      <w:r w:rsidRPr="00B8014D">
        <w:t xml:space="preserve"> means Crown land in which no person (other than the Crown) has an estate or interest, but does not include land in a town.</w:t>
      </w:r>
    </w:p>
    <w:p w14:paraId="54CF479F" w14:textId="77777777" w:rsidR="00531445" w:rsidRPr="00B8014D" w:rsidRDefault="00531445" w:rsidP="00531445">
      <w:pPr>
        <w:pStyle w:val="subsection"/>
      </w:pPr>
      <w:r w:rsidRPr="00B8014D">
        <w:tab/>
        <w:t>(2)</w:t>
      </w:r>
      <w:r w:rsidRPr="00B8014D">
        <w:tab/>
        <w:t>Unless the contrary intention appears, a reference in this Act to an estate or interest in land includes a reference to an interest by way of a right against the Crown to a grant of an estate or interest in land, but does not include a reference to:</w:t>
      </w:r>
    </w:p>
    <w:p w14:paraId="2EFB7A7A" w14:textId="77777777" w:rsidR="00531445" w:rsidRPr="00B8014D" w:rsidRDefault="00531445" w:rsidP="00531445">
      <w:pPr>
        <w:pStyle w:val="paragraph"/>
      </w:pPr>
      <w:r w:rsidRPr="00B8014D">
        <w:tab/>
        <w:t>(a)</w:t>
      </w:r>
      <w:r w:rsidRPr="00B8014D">
        <w:tab/>
        <w:t>a mining interest;</w:t>
      </w:r>
    </w:p>
    <w:p w14:paraId="00965A63" w14:textId="77777777" w:rsidR="00531445" w:rsidRPr="00B8014D" w:rsidRDefault="00531445" w:rsidP="00653310">
      <w:pPr>
        <w:pStyle w:val="paragraph"/>
        <w:keepLines/>
      </w:pPr>
      <w:r w:rsidRPr="00B8014D">
        <w:tab/>
        <w:t>(b)</w:t>
      </w:r>
      <w:r w:rsidRPr="00B8014D">
        <w:tab/>
        <w:t xml:space="preserve">an interest arising out of the operation of the </w:t>
      </w:r>
      <w:r w:rsidRPr="00B8014D">
        <w:rPr>
          <w:i/>
        </w:rPr>
        <w:t xml:space="preserve">Atomic Energy Act 1953 </w:t>
      </w:r>
      <w:r w:rsidRPr="00B8014D">
        <w:t>or any other Act authorizing mining for minerals;</w:t>
      </w:r>
    </w:p>
    <w:p w14:paraId="2316470E" w14:textId="77777777" w:rsidR="00531445" w:rsidRPr="00B8014D" w:rsidRDefault="00531445" w:rsidP="00531445">
      <w:pPr>
        <w:pStyle w:val="paragraph"/>
      </w:pPr>
      <w:r w:rsidRPr="00B8014D">
        <w:tab/>
        <w:t>(ba)</w:t>
      </w:r>
      <w:r w:rsidRPr="00B8014D">
        <w:tab/>
        <w:t xml:space="preserve">a lease or other interest in land, or a right granted in respect of land, under a law of the Northern Territory relating, in whole or in part, to </w:t>
      </w:r>
      <w:r w:rsidR="004468C0" w:rsidRPr="00B8014D">
        <w:t>exploration for, or the mining or development of,</w:t>
      </w:r>
      <w:r w:rsidRPr="00B8014D">
        <w:t xml:space="preserve"> extractive mineral deposits;</w:t>
      </w:r>
    </w:p>
    <w:p w14:paraId="28B0BBAE" w14:textId="77777777" w:rsidR="00531445" w:rsidRPr="00B8014D" w:rsidRDefault="00531445" w:rsidP="00531445">
      <w:pPr>
        <w:pStyle w:val="paragraph"/>
      </w:pPr>
      <w:r w:rsidRPr="00B8014D">
        <w:tab/>
        <w:t>(c)</w:t>
      </w:r>
      <w:r w:rsidRPr="00B8014D">
        <w:tab/>
        <w:t xml:space="preserve">an interest arising out of the taking possession, mining or occupation of land by virtue of </w:t>
      </w:r>
      <w:r w:rsidR="004468C0" w:rsidRPr="00B8014D">
        <w:t>an NT mining authority</w:t>
      </w:r>
      <w:r w:rsidRPr="00B8014D">
        <w:t>; or</w:t>
      </w:r>
    </w:p>
    <w:p w14:paraId="1F1CCE27" w14:textId="77777777" w:rsidR="00531445" w:rsidRPr="00B8014D" w:rsidRDefault="00531445" w:rsidP="00531445">
      <w:pPr>
        <w:pStyle w:val="paragraph"/>
      </w:pPr>
      <w:r w:rsidRPr="00B8014D">
        <w:tab/>
        <w:t>(d)</w:t>
      </w:r>
      <w:r w:rsidRPr="00B8014D">
        <w:tab/>
        <w:t>an interest by way of the occupation or use, with the licence or permission of the Crown, of land by an Authority or a mission.</w:t>
      </w:r>
    </w:p>
    <w:p w14:paraId="2F1D7863" w14:textId="51255F46" w:rsidR="00531445" w:rsidRPr="00B8014D" w:rsidRDefault="00531445" w:rsidP="00531445">
      <w:pPr>
        <w:pStyle w:val="subsection"/>
      </w:pPr>
      <w:r w:rsidRPr="00B8014D">
        <w:tab/>
        <w:t>(3)</w:t>
      </w:r>
      <w:r w:rsidRPr="00B8014D">
        <w:tab/>
        <w:t xml:space="preserve">A reference in this Act to an Act authorizing mining for minerals shall be read as a reference to such an Act whether passed before or after the commencement of this section and as including a reference to </w:t>
      </w:r>
      <w:r w:rsidR="00B8014D">
        <w:t>section 1</w:t>
      </w:r>
      <w:r w:rsidRPr="00B8014D">
        <w:t xml:space="preserve">24 of the </w:t>
      </w:r>
      <w:r w:rsidRPr="00B8014D">
        <w:rPr>
          <w:i/>
        </w:rPr>
        <w:t>Lands Acquisition Act 1989</w:t>
      </w:r>
      <w:r w:rsidRPr="00B8014D">
        <w:t>.</w:t>
      </w:r>
    </w:p>
    <w:p w14:paraId="18A0315E" w14:textId="77777777" w:rsidR="00531445" w:rsidRPr="00B8014D" w:rsidRDefault="00531445" w:rsidP="00531445">
      <w:pPr>
        <w:pStyle w:val="subsection"/>
      </w:pPr>
      <w:r w:rsidRPr="00B8014D">
        <w:tab/>
        <w:t>(4)</w:t>
      </w:r>
      <w:r w:rsidRPr="00B8014D">
        <w:tab/>
        <w:t>A reference in this Act to the granting of a mining interest in respect of Aboriginal land shall be read as not including a reference to the renewal, in accordance with an option or other right conferred before the land became Aboriginal land, of a mining interest that was in existence when the land became Aboriginal land.</w:t>
      </w:r>
    </w:p>
    <w:p w14:paraId="5492923D" w14:textId="77777777" w:rsidR="00531445" w:rsidRPr="00B8014D" w:rsidRDefault="00531445" w:rsidP="00531445">
      <w:pPr>
        <w:pStyle w:val="subsection"/>
      </w:pPr>
      <w:r w:rsidRPr="00B8014D">
        <w:lastRenderedPageBreak/>
        <w:tab/>
        <w:t>(5)</w:t>
      </w:r>
      <w:r w:rsidRPr="00B8014D">
        <w:tab/>
        <w:t xml:space="preserve">A description of land in </w:t>
      </w:r>
      <w:r w:rsidR="0021249C" w:rsidRPr="00B8014D">
        <w:t>Schedule 1</w:t>
      </w:r>
      <w:r w:rsidRPr="00B8014D">
        <w:t xml:space="preserve"> shall be deemed not to include any land on which there is, at the commencement of this section, a road over which the public has a right of way.</w:t>
      </w:r>
    </w:p>
    <w:p w14:paraId="1601215E" w14:textId="77777777" w:rsidR="00531445" w:rsidRPr="00B8014D" w:rsidRDefault="00531445" w:rsidP="00531445">
      <w:pPr>
        <w:pStyle w:val="subsection"/>
      </w:pPr>
      <w:r w:rsidRPr="00B8014D">
        <w:tab/>
        <w:t>(6)</w:t>
      </w:r>
      <w:r w:rsidRPr="00B8014D">
        <w:tab/>
        <w:t>A reference in this Act to the Crown shall be read as a reference to the Crown in right of the Commonwealth or the Crown in right of the Northern Territory or both, as the case requires.</w:t>
      </w:r>
    </w:p>
    <w:p w14:paraId="4469BDDC" w14:textId="77777777" w:rsidR="004468C0" w:rsidRPr="00B8014D" w:rsidRDefault="004468C0" w:rsidP="004468C0">
      <w:pPr>
        <w:pStyle w:val="ActHead5"/>
      </w:pPr>
      <w:bookmarkStart w:id="7" w:name="_Toc184904042"/>
      <w:r w:rsidRPr="00B8014D">
        <w:rPr>
          <w:rStyle w:val="CharSectno"/>
        </w:rPr>
        <w:t>3AA</w:t>
      </w:r>
      <w:r w:rsidRPr="00B8014D">
        <w:t xml:space="preserve">  Approved entities</w:t>
      </w:r>
      <w:bookmarkEnd w:id="7"/>
    </w:p>
    <w:p w14:paraId="27A568EE" w14:textId="77777777" w:rsidR="004468C0" w:rsidRPr="00B8014D" w:rsidRDefault="004468C0" w:rsidP="004468C0">
      <w:pPr>
        <w:pStyle w:val="SubsectionHead"/>
      </w:pPr>
      <w:r w:rsidRPr="00B8014D">
        <w:t>Approval of the Commonwealth and Commonwealth authorities</w:t>
      </w:r>
    </w:p>
    <w:p w14:paraId="0FB73B4B" w14:textId="77777777" w:rsidR="004468C0" w:rsidRPr="00B8014D" w:rsidRDefault="004468C0" w:rsidP="004468C0">
      <w:pPr>
        <w:pStyle w:val="subsection"/>
      </w:pPr>
      <w:r w:rsidRPr="00B8014D">
        <w:tab/>
        <w:t>(1)</w:t>
      </w:r>
      <w:r w:rsidRPr="00B8014D">
        <w:tab/>
        <w:t xml:space="preserve">For the purposes of paragraph (a) of the definition of </w:t>
      </w:r>
      <w:r w:rsidRPr="00B8014D">
        <w:rPr>
          <w:b/>
          <w:i/>
        </w:rPr>
        <w:t>approved entity</w:t>
      </w:r>
      <w:r w:rsidRPr="00B8014D">
        <w:t xml:space="preserve"> in subsection 3(1), the Minister may, by writing, approve any of the following bodies as an approved entity:</w:t>
      </w:r>
    </w:p>
    <w:p w14:paraId="036A7501" w14:textId="77777777" w:rsidR="004468C0" w:rsidRPr="00B8014D" w:rsidRDefault="004468C0" w:rsidP="004468C0">
      <w:pPr>
        <w:pStyle w:val="paragraph"/>
      </w:pPr>
      <w:r w:rsidRPr="00B8014D">
        <w:tab/>
        <w:t>(a)</w:t>
      </w:r>
      <w:r w:rsidRPr="00B8014D">
        <w:tab/>
        <w:t>the Commonwealth;</w:t>
      </w:r>
    </w:p>
    <w:p w14:paraId="26176927" w14:textId="77777777" w:rsidR="004468C0" w:rsidRPr="00B8014D" w:rsidRDefault="004468C0" w:rsidP="004468C0">
      <w:pPr>
        <w:pStyle w:val="paragraph"/>
      </w:pPr>
      <w:r w:rsidRPr="00B8014D">
        <w:tab/>
        <w:t>(b)</w:t>
      </w:r>
      <w:r w:rsidRPr="00B8014D">
        <w:tab/>
        <w:t xml:space="preserve">a Commonwealth authority (within the meaning of the </w:t>
      </w:r>
      <w:r w:rsidRPr="00B8014D">
        <w:rPr>
          <w:i/>
        </w:rPr>
        <w:t>Lands Acquisition Act 1989</w:t>
      </w:r>
      <w:r w:rsidRPr="00B8014D">
        <w:t>).</w:t>
      </w:r>
    </w:p>
    <w:p w14:paraId="6B29C313" w14:textId="77777777" w:rsidR="004468C0" w:rsidRPr="00B8014D" w:rsidRDefault="004468C0" w:rsidP="004468C0">
      <w:pPr>
        <w:pStyle w:val="SubsectionHead"/>
      </w:pPr>
      <w:r w:rsidRPr="00B8014D">
        <w:t>Approval of Aboriginal and Torres Strait Islander corporations</w:t>
      </w:r>
    </w:p>
    <w:p w14:paraId="3C2D9BCD" w14:textId="77777777" w:rsidR="004468C0" w:rsidRPr="00B8014D" w:rsidRDefault="004468C0" w:rsidP="004468C0">
      <w:pPr>
        <w:pStyle w:val="subsection"/>
      </w:pPr>
      <w:r w:rsidRPr="00B8014D">
        <w:tab/>
        <w:t>(2)</w:t>
      </w:r>
      <w:r w:rsidRPr="00B8014D">
        <w:tab/>
        <w:t xml:space="preserve">For the purposes of paragraph (b) of the definition of </w:t>
      </w:r>
      <w:r w:rsidRPr="00B8014D">
        <w:rPr>
          <w:b/>
          <w:i/>
        </w:rPr>
        <w:t>approved entity</w:t>
      </w:r>
      <w:r w:rsidRPr="00B8014D">
        <w:t xml:space="preserve"> in subsection 3(1), the Minister may, by writing, approve an Aboriginal and Torres Strait Islander corporation as an approved entity for an area of land known by a particular name if the Minister is satisfied that:</w:t>
      </w:r>
    </w:p>
    <w:p w14:paraId="3CBED087" w14:textId="77777777" w:rsidR="004468C0" w:rsidRPr="00B8014D" w:rsidRDefault="004468C0" w:rsidP="004468C0">
      <w:pPr>
        <w:pStyle w:val="paragraph"/>
      </w:pPr>
      <w:r w:rsidRPr="00B8014D">
        <w:tab/>
        <w:t>(a)</w:t>
      </w:r>
      <w:r w:rsidRPr="00B8014D">
        <w:tab/>
        <w:t>the Land Council for the area in which the area of land is situated has nominated the corporation under subsection (4) to be an approved entity for the area of land known by that name; and</w:t>
      </w:r>
    </w:p>
    <w:p w14:paraId="7F52A8B3" w14:textId="77777777" w:rsidR="004468C0" w:rsidRPr="00B8014D" w:rsidRDefault="004468C0" w:rsidP="004468C0">
      <w:pPr>
        <w:pStyle w:val="paragraph"/>
      </w:pPr>
      <w:r w:rsidRPr="00B8014D">
        <w:tab/>
        <w:t>(b)</w:t>
      </w:r>
      <w:r w:rsidRPr="00B8014D">
        <w:tab/>
        <w:t>a majority of the members of the corporation are either:</w:t>
      </w:r>
    </w:p>
    <w:p w14:paraId="211EDD2E" w14:textId="77777777" w:rsidR="004468C0" w:rsidRPr="00B8014D" w:rsidRDefault="004468C0" w:rsidP="004468C0">
      <w:pPr>
        <w:pStyle w:val="paragraphsub"/>
      </w:pPr>
      <w:r w:rsidRPr="00B8014D">
        <w:tab/>
        <w:t>(i)</w:t>
      </w:r>
      <w:r w:rsidRPr="00B8014D">
        <w:tab/>
        <w:t>the traditional Aboriginal owners of land that constitutes, or forms part of, the area of land known by that name; or</w:t>
      </w:r>
    </w:p>
    <w:p w14:paraId="3817F4D2" w14:textId="77777777" w:rsidR="004468C0" w:rsidRPr="00B8014D" w:rsidRDefault="004468C0" w:rsidP="004468C0">
      <w:pPr>
        <w:pStyle w:val="paragraphsub"/>
      </w:pPr>
      <w:r w:rsidRPr="00B8014D">
        <w:tab/>
        <w:t>(ii)</w:t>
      </w:r>
      <w:r w:rsidRPr="00B8014D">
        <w:tab/>
        <w:t>Aboriginal people who live in the area of land known by that name; and</w:t>
      </w:r>
    </w:p>
    <w:p w14:paraId="0A17DE3B" w14:textId="77777777" w:rsidR="004468C0" w:rsidRPr="00B8014D" w:rsidRDefault="004468C0" w:rsidP="004468C0">
      <w:pPr>
        <w:pStyle w:val="paragraph"/>
      </w:pPr>
      <w:r w:rsidRPr="00B8014D">
        <w:tab/>
        <w:t>(c)</w:t>
      </w:r>
      <w:r w:rsidRPr="00B8014D">
        <w:tab/>
        <w:t>any conditions determined under subsection (9) for the purposes of this paragraph are satisfied.</w:t>
      </w:r>
    </w:p>
    <w:p w14:paraId="50B52AEA" w14:textId="77777777" w:rsidR="004468C0" w:rsidRPr="00B8014D" w:rsidRDefault="004468C0" w:rsidP="004468C0">
      <w:pPr>
        <w:pStyle w:val="subsection"/>
      </w:pPr>
      <w:r w:rsidRPr="00B8014D">
        <w:lastRenderedPageBreak/>
        <w:tab/>
        <w:t>(3)</w:t>
      </w:r>
      <w:r w:rsidRPr="00B8014D">
        <w:tab/>
        <w:t>An approval under subsection (2) must specify the name by which the area of land is known, but need not otherwise delineate the area of land.</w:t>
      </w:r>
    </w:p>
    <w:p w14:paraId="513C36A9" w14:textId="77777777" w:rsidR="004468C0" w:rsidRPr="00B8014D" w:rsidRDefault="004468C0" w:rsidP="004468C0">
      <w:pPr>
        <w:pStyle w:val="subsection"/>
      </w:pPr>
      <w:r w:rsidRPr="00B8014D">
        <w:tab/>
        <w:t>(4)</w:t>
      </w:r>
      <w:r w:rsidRPr="00B8014D">
        <w:tab/>
        <w:t>A Land Council may nominate an Aboriginal and Torres Strait Islander corporation, that satisfies the condition in paragraph (2)(b), to be an approved entity for an area of land situated in the Council’s area.</w:t>
      </w:r>
    </w:p>
    <w:p w14:paraId="0E09E191" w14:textId="77777777" w:rsidR="004468C0" w:rsidRPr="00B8014D" w:rsidRDefault="004468C0" w:rsidP="004468C0">
      <w:pPr>
        <w:pStyle w:val="subsection"/>
      </w:pPr>
      <w:r w:rsidRPr="00B8014D">
        <w:tab/>
        <w:t>(5)</w:t>
      </w:r>
      <w:r w:rsidRPr="00B8014D">
        <w:tab/>
        <w:t>A nomination under subsection (4) must:</w:t>
      </w:r>
    </w:p>
    <w:p w14:paraId="2C1F27EE" w14:textId="77777777" w:rsidR="004468C0" w:rsidRPr="00B8014D" w:rsidRDefault="004468C0" w:rsidP="004468C0">
      <w:pPr>
        <w:pStyle w:val="paragraph"/>
      </w:pPr>
      <w:r w:rsidRPr="00B8014D">
        <w:tab/>
        <w:t>(a)</w:t>
      </w:r>
      <w:r w:rsidRPr="00B8014D">
        <w:tab/>
        <w:t>be given to the Minister in writing; and</w:t>
      </w:r>
    </w:p>
    <w:p w14:paraId="424BAE67" w14:textId="77777777" w:rsidR="004468C0" w:rsidRPr="00B8014D" w:rsidRDefault="004468C0" w:rsidP="004468C0">
      <w:pPr>
        <w:pStyle w:val="paragraph"/>
      </w:pPr>
      <w:r w:rsidRPr="00B8014D">
        <w:tab/>
        <w:t>(b)</w:t>
      </w:r>
      <w:r w:rsidRPr="00B8014D">
        <w:tab/>
        <w:t>specify the name by which the area of land is known; and</w:t>
      </w:r>
    </w:p>
    <w:p w14:paraId="6C6E7032" w14:textId="77777777" w:rsidR="004468C0" w:rsidRPr="00B8014D" w:rsidRDefault="004468C0" w:rsidP="004468C0">
      <w:pPr>
        <w:pStyle w:val="paragraph"/>
      </w:pPr>
      <w:r w:rsidRPr="00B8014D">
        <w:tab/>
        <w:t>(c)</w:t>
      </w:r>
      <w:r w:rsidRPr="00B8014D">
        <w:tab/>
        <w:t>describe the area of land (but need not delineate the area); and</w:t>
      </w:r>
    </w:p>
    <w:p w14:paraId="63D312A4" w14:textId="77777777" w:rsidR="004468C0" w:rsidRPr="00B8014D" w:rsidRDefault="004468C0" w:rsidP="004468C0">
      <w:pPr>
        <w:pStyle w:val="paragraph"/>
      </w:pPr>
      <w:r w:rsidRPr="00B8014D">
        <w:tab/>
        <w:t>(d)</w:t>
      </w:r>
      <w:r w:rsidRPr="00B8014D">
        <w:tab/>
        <w:t>set out the names of the corporation’s members; and</w:t>
      </w:r>
    </w:p>
    <w:p w14:paraId="337F0DBF" w14:textId="77777777" w:rsidR="004468C0" w:rsidRPr="00B8014D" w:rsidRDefault="004468C0" w:rsidP="004468C0">
      <w:pPr>
        <w:pStyle w:val="paragraph"/>
      </w:pPr>
      <w:r w:rsidRPr="00B8014D">
        <w:tab/>
        <w:t>(e)</w:t>
      </w:r>
      <w:r w:rsidRPr="00B8014D">
        <w:tab/>
        <w:t>contain a declaration to the effect that the Land Council is satisfied the corporation satisfies the condition in paragraph (2)(b); and</w:t>
      </w:r>
    </w:p>
    <w:p w14:paraId="2C3F2F01" w14:textId="77777777" w:rsidR="004468C0" w:rsidRPr="00B8014D" w:rsidRDefault="004468C0" w:rsidP="004468C0">
      <w:pPr>
        <w:pStyle w:val="paragraph"/>
      </w:pPr>
      <w:r w:rsidRPr="00B8014D">
        <w:tab/>
        <w:t>(f)</w:t>
      </w:r>
      <w:r w:rsidRPr="00B8014D">
        <w:tab/>
        <w:t>set out a description of any consultation by the Land Council with the following persons in relation to the nomination:</w:t>
      </w:r>
    </w:p>
    <w:p w14:paraId="0EFB124E" w14:textId="77777777" w:rsidR="004468C0" w:rsidRPr="00B8014D" w:rsidRDefault="004468C0" w:rsidP="004468C0">
      <w:pPr>
        <w:pStyle w:val="paragraphsub"/>
      </w:pPr>
      <w:r w:rsidRPr="00B8014D">
        <w:tab/>
        <w:t>(i)</w:t>
      </w:r>
      <w:r w:rsidRPr="00B8014D">
        <w:tab/>
        <w:t>traditional Aboriginal owners of land that constitutes, or forms part of, the area of land;</w:t>
      </w:r>
    </w:p>
    <w:p w14:paraId="50FA051D" w14:textId="77777777" w:rsidR="004468C0" w:rsidRPr="00B8014D" w:rsidRDefault="004468C0" w:rsidP="004468C0">
      <w:pPr>
        <w:pStyle w:val="paragraphsub"/>
      </w:pPr>
      <w:r w:rsidRPr="00B8014D">
        <w:tab/>
        <w:t>(ii)</w:t>
      </w:r>
      <w:r w:rsidRPr="00B8014D">
        <w:tab/>
        <w:t>Aboriginal people who live in the area of land;</w:t>
      </w:r>
    </w:p>
    <w:p w14:paraId="22A30E04" w14:textId="77777777" w:rsidR="004468C0" w:rsidRPr="00B8014D" w:rsidRDefault="004468C0" w:rsidP="004468C0">
      <w:pPr>
        <w:pStyle w:val="paragraphsub"/>
      </w:pPr>
      <w:r w:rsidRPr="00B8014D">
        <w:tab/>
        <w:t>(iii)</w:t>
      </w:r>
      <w:r w:rsidRPr="00B8014D">
        <w:tab/>
        <w:t>any other Aboriginal community or group that may be affected by the nomination; and</w:t>
      </w:r>
    </w:p>
    <w:p w14:paraId="645D792E" w14:textId="77777777" w:rsidR="004468C0" w:rsidRPr="00B8014D" w:rsidRDefault="004468C0" w:rsidP="004468C0">
      <w:pPr>
        <w:pStyle w:val="paragraph"/>
      </w:pPr>
      <w:r w:rsidRPr="00B8014D">
        <w:tab/>
        <w:t>(g)</w:t>
      </w:r>
      <w:r w:rsidRPr="00B8014D">
        <w:tab/>
        <w:t>contain any other information determined under subsection (9) for the purposes of this paragraph.</w:t>
      </w:r>
    </w:p>
    <w:p w14:paraId="70FECFB8" w14:textId="77777777" w:rsidR="004468C0" w:rsidRPr="00B8014D" w:rsidRDefault="004468C0" w:rsidP="004468C0">
      <w:pPr>
        <w:pStyle w:val="SubsectionHead"/>
      </w:pPr>
      <w:r w:rsidRPr="00B8014D">
        <w:t>Matters to which Minister must or may have regard</w:t>
      </w:r>
    </w:p>
    <w:p w14:paraId="7A73C944" w14:textId="77777777" w:rsidR="004468C0" w:rsidRPr="00B8014D" w:rsidRDefault="004468C0" w:rsidP="004468C0">
      <w:pPr>
        <w:pStyle w:val="subsection"/>
      </w:pPr>
      <w:r w:rsidRPr="00B8014D">
        <w:tab/>
        <w:t>(6)</w:t>
      </w:r>
      <w:r w:rsidRPr="00B8014D">
        <w:tab/>
        <w:t>In deciding under subsection (1) or (2) whether to approve a body as an approved entity, the Minister:</w:t>
      </w:r>
    </w:p>
    <w:p w14:paraId="46FD269F" w14:textId="77777777" w:rsidR="004468C0" w:rsidRPr="00B8014D" w:rsidRDefault="004468C0" w:rsidP="004468C0">
      <w:pPr>
        <w:pStyle w:val="paragraph"/>
      </w:pPr>
      <w:r w:rsidRPr="00B8014D">
        <w:tab/>
        <w:t>(a)</w:t>
      </w:r>
      <w:r w:rsidRPr="00B8014D">
        <w:tab/>
        <w:t>must have regard to any matters determined under subsection (9) for the purposes of this paragraph; and</w:t>
      </w:r>
    </w:p>
    <w:p w14:paraId="78BF7168" w14:textId="77777777" w:rsidR="004468C0" w:rsidRPr="00B8014D" w:rsidRDefault="004468C0" w:rsidP="004468C0">
      <w:pPr>
        <w:pStyle w:val="paragraph"/>
      </w:pPr>
      <w:r w:rsidRPr="00B8014D">
        <w:tab/>
        <w:t>(b)</w:t>
      </w:r>
      <w:r w:rsidRPr="00B8014D">
        <w:tab/>
        <w:t>may have regard to:</w:t>
      </w:r>
    </w:p>
    <w:p w14:paraId="636EA634" w14:textId="77777777" w:rsidR="004468C0" w:rsidRPr="00B8014D" w:rsidRDefault="004468C0" w:rsidP="004468C0">
      <w:pPr>
        <w:pStyle w:val="paragraphsub"/>
      </w:pPr>
      <w:r w:rsidRPr="00B8014D">
        <w:tab/>
        <w:t>(i)</w:t>
      </w:r>
      <w:r w:rsidRPr="00B8014D">
        <w:tab/>
        <w:t>any matters determined under subsection (9) for the purposes of this subparagraph; and</w:t>
      </w:r>
    </w:p>
    <w:p w14:paraId="26EB09CF" w14:textId="77777777" w:rsidR="004468C0" w:rsidRPr="00B8014D" w:rsidRDefault="004468C0" w:rsidP="004468C0">
      <w:pPr>
        <w:pStyle w:val="paragraphsub"/>
      </w:pPr>
      <w:r w:rsidRPr="00B8014D">
        <w:lastRenderedPageBreak/>
        <w:tab/>
        <w:t>(ii)</w:t>
      </w:r>
      <w:r w:rsidRPr="00B8014D">
        <w:tab/>
        <w:t>any other matters the Minister considers relevant.</w:t>
      </w:r>
    </w:p>
    <w:p w14:paraId="21E419C6" w14:textId="77777777" w:rsidR="004468C0" w:rsidRPr="00B8014D" w:rsidRDefault="004468C0" w:rsidP="004468C0">
      <w:pPr>
        <w:pStyle w:val="SubsectionHead"/>
      </w:pPr>
      <w:r w:rsidRPr="00B8014D">
        <w:t>Revoking an approval</w:t>
      </w:r>
    </w:p>
    <w:p w14:paraId="46BD9706" w14:textId="77777777" w:rsidR="004468C0" w:rsidRPr="00B8014D" w:rsidRDefault="004468C0" w:rsidP="004468C0">
      <w:pPr>
        <w:pStyle w:val="subsection"/>
      </w:pPr>
      <w:r w:rsidRPr="00B8014D">
        <w:tab/>
        <w:t>(7)</w:t>
      </w:r>
      <w:r w:rsidRPr="00B8014D">
        <w:tab/>
        <w:t>The Minister may, by writing, revoke an approval under subsection (1) or (2) if the Minister considers it appropriate to do so.</w:t>
      </w:r>
    </w:p>
    <w:p w14:paraId="72578FB4" w14:textId="77777777" w:rsidR="004468C0" w:rsidRPr="00B8014D" w:rsidRDefault="004468C0" w:rsidP="004468C0">
      <w:pPr>
        <w:pStyle w:val="subsection"/>
      </w:pPr>
      <w:r w:rsidRPr="00B8014D">
        <w:tab/>
        <w:t>(8)</w:t>
      </w:r>
      <w:r w:rsidRPr="00B8014D">
        <w:tab/>
        <w:t>Before revoking an approval under subsection (2) of an Aboriginal and Torres Strait Islander corporation as an approved entity for an area of land, the Minister must consult the Land Council that nominated the corporation under subsection (4) in relation to the area of land.</w:t>
      </w:r>
    </w:p>
    <w:p w14:paraId="2430D405" w14:textId="77777777" w:rsidR="004468C0" w:rsidRPr="00B8014D" w:rsidRDefault="004468C0" w:rsidP="004468C0">
      <w:pPr>
        <w:pStyle w:val="SubsectionHead"/>
      </w:pPr>
      <w:r w:rsidRPr="00B8014D">
        <w:t>Legislative instruments determining certain matters</w:t>
      </w:r>
    </w:p>
    <w:p w14:paraId="00427F63" w14:textId="77777777" w:rsidR="004468C0" w:rsidRPr="00B8014D" w:rsidRDefault="004468C0" w:rsidP="004468C0">
      <w:pPr>
        <w:pStyle w:val="subsection"/>
      </w:pPr>
      <w:r w:rsidRPr="00B8014D">
        <w:tab/>
        <w:t>(9)</w:t>
      </w:r>
      <w:r w:rsidRPr="00B8014D">
        <w:tab/>
        <w:t>The Minister may, by legislative instrument, determine:</w:t>
      </w:r>
    </w:p>
    <w:p w14:paraId="121DBBF4" w14:textId="77777777" w:rsidR="004468C0" w:rsidRPr="00B8014D" w:rsidRDefault="004468C0" w:rsidP="004468C0">
      <w:pPr>
        <w:pStyle w:val="paragraph"/>
      </w:pPr>
      <w:r w:rsidRPr="00B8014D">
        <w:tab/>
        <w:t>(a)</w:t>
      </w:r>
      <w:r w:rsidRPr="00B8014D">
        <w:tab/>
        <w:t>conditions for the purposes of paragraph (2)(c); and</w:t>
      </w:r>
    </w:p>
    <w:p w14:paraId="19C041F5" w14:textId="77777777" w:rsidR="004468C0" w:rsidRPr="00B8014D" w:rsidRDefault="004468C0" w:rsidP="004468C0">
      <w:pPr>
        <w:pStyle w:val="paragraph"/>
      </w:pPr>
      <w:r w:rsidRPr="00B8014D">
        <w:tab/>
        <w:t>(b)</w:t>
      </w:r>
      <w:r w:rsidRPr="00B8014D">
        <w:tab/>
        <w:t>information for the purposes of paragraph (5)(g); and</w:t>
      </w:r>
    </w:p>
    <w:p w14:paraId="7FAF0C54" w14:textId="77777777" w:rsidR="004468C0" w:rsidRPr="00B8014D" w:rsidRDefault="004468C0" w:rsidP="004468C0">
      <w:pPr>
        <w:pStyle w:val="paragraph"/>
      </w:pPr>
      <w:r w:rsidRPr="00B8014D">
        <w:tab/>
        <w:t>(c)</w:t>
      </w:r>
      <w:r w:rsidRPr="00B8014D">
        <w:tab/>
        <w:t>matters for the purposes of paragraph (6)(a) or subparagraph (6)(b)(i).</w:t>
      </w:r>
    </w:p>
    <w:p w14:paraId="7978EAFA" w14:textId="77777777" w:rsidR="008809D4" w:rsidRPr="00B8014D" w:rsidRDefault="008809D4" w:rsidP="008809D4">
      <w:pPr>
        <w:pStyle w:val="ActHead5"/>
      </w:pPr>
      <w:bookmarkStart w:id="8" w:name="_Toc184904043"/>
      <w:r w:rsidRPr="00B8014D">
        <w:rPr>
          <w:rStyle w:val="CharSectno"/>
        </w:rPr>
        <w:t>3AB</w:t>
      </w:r>
      <w:r w:rsidRPr="00B8014D">
        <w:t xml:space="preserve">  Townships</w:t>
      </w:r>
      <w:bookmarkEnd w:id="8"/>
    </w:p>
    <w:p w14:paraId="2EDB83F7" w14:textId="77777777" w:rsidR="008809D4" w:rsidRPr="00B8014D" w:rsidRDefault="008809D4" w:rsidP="008809D4">
      <w:pPr>
        <w:pStyle w:val="subsection"/>
      </w:pPr>
      <w:r w:rsidRPr="00B8014D">
        <w:tab/>
        <w:t>(1)</w:t>
      </w:r>
      <w:r w:rsidRPr="00B8014D">
        <w:tab/>
        <w:t>For the purposes of this Act,</w:t>
      </w:r>
      <w:r w:rsidR="003C648E" w:rsidRPr="00B8014D">
        <w:t xml:space="preserve"> a</w:t>
      </w:r>
      <w:r w:rsidRPr="00B8014D">
        <w:t xml:space="preserve"> </w:t>
      </w:r>
      <w:r w:rsidRPr="00B8014D">
        <w:rPr>
          <w:b/>
          <w:i/>
        </w:rPr>
        <w:t>township</w:t>
      </w:r>
      <w:r w:rsidRPr="00B8014D">
        <w:t xml:space="preserve">, in relation to a Land Trust (the </w:t>
      </w:r>
      <w:r w:rsidRPr="00B8014D">
        <w:rPr>
          <w:b/>
          <w:i/>
        </w:rPr>
        <w:t>applicable Land Trust</w:t>
      </w:r>
      <w:r w:rsidRPr="00B8014D">
        <w:t xml:space="preserve">), </w:t>
      </w:r>
      <w:r w:rsidR="003C648E" w:rsidRPr="00B8014D">
        <w:t>is</w:t>
      </w:r>
      <w:r w:rsidRPr="00B8014D">
        <w:t xml:space="preserve"> either of the following 2 types of areas of Aboriginal land vested in that Land Trust.</w:t>
      </w:r>
    </w:p>
    <w:p w14:paraId="36625A0C" w14:textId="77777777" w:rsidR="008809D4" w:rsidRPr="00B8014D" w:rsidRDefault="008809D4" w:rsidP="008809D4">
      <w:pPr>
        <w:pStyle w:val="SubsectionHead"/>
      </w:pPr>
      <w:r w:rsidRPr="00B8014D">
        <w:t>Areas applicable to all Land Trusts</w:t>
      </w:r>
    </w:p>
    <w:p w14:paraId="7625447D" w14:textId="77777777" w:rsidR="008809D4" w:rsidRPr="00B8014D" w:rsidRDefault="008809D4" w:rsidP="008809D4">
      <w:pPr>
        <w:pStyle w:val="subsection"/>
      </w:pPr>
      <w:r w:rsidRPr="00B8014D">
        <w:tab/>
        <w:t>(2)</w:t>
      </w:r>
      <w:r w:rsidRPr="00B8014D">
        <w:tab/>
        <w:t xml:space="preserve">The first type is an area of land that is of a kind prescribed </w:t>
      </w:r>
      <w:r w:rsidR="00D21682" w:rsidRPr="00B8014D">
        <w:t>by the Minister under subsection (3A)</w:t>
      </w:r>
      <w:r w:rsidRPr="00B8014D">
        <w:t>, for the purposes of this subsection, in relation to all Land Trusts.</w:t>
      </w:r>
    </w:p>
    <w:p w14:paraId="0EC17037" w14:textId="77777777" w:rsidR="008809D4" w:rsidRPr="00B8014D" w:rsidRDefault="008809D4" w:rsidP="008809D4">
      <w:pPr>
        <w:pStyle w:val="SubsectionHead"/>
      </w:pPr>
      <w:r w:rsidRPr="00B8014D">
        <w:t>Areas applicable to that Land Trust</w:t>
      </w:r>
    </w:p>
    <w:p w14:paraId="2DFAAAC0" w14:textId="77777777" w:rsidR="008809D4" w:rsidRPr="00B8014D" w:rsidRDefault="008809D4" w:rsidP="008809D4">
      <w:pPr>
        <w:pStyle w:val="subsection"/>
      </w:pPr>
      <w:r w:rsidRPr="00B8014D">
        <w:tab/>
        <w:t>(3)</w:t>
      </w:r>
      <w:r w:rsidRPr="00B8014D">
        <w:tab/>
        <w:t xml:space="preserve">The second type is an area of land that is prescribed </w:t>
      </w:r>
      <w:r w:rsidR="00D21682" w:rsidRPr="00B8014D">
        <w:t>by the Minister under subsection (3A)</w:t>
      </w:r>
      <w:r w:rsidRPr="00B8014D">
        <w:t>, for the purposes of this subsection, in relation to the applicable Land Trust only.</w:t>
      </w:r>
    </w:p>
    <w:p w14:paraId="04754725" w14:textId="77777777" w:rsidR="00D21682" w:rsidRPr="00B8014D" w:rsidRDefault="00D21682" w:rsidP="00D21682">
      <w:pPr>
        <w:pStyle w:val="SubsectionHead"/>
      </w:pPr>
      <w:r w:rsidRPr="00B8014D">
        <w:lastRenderedPageBreak/>
        <w:t>Minister may prescribe areas in relation to all or particular Land Trusts</w:t>
      </w:r>
    </w:p>
    <w:p w14:paraId="2236FD2E" w14:textId="77777777" w:rsidR="00D21682" w:rsidRPr="00B8014D" w:rsidRDefault="00D21682" w:rsidP="00D21682">
      <w:pPr>
        <w:pStyle w:val="subsection"/>
      </w:pPr>
      <w:r w:rsidRPr="00B8014D">
        <w:tab/>
        <w:t>(3A)</w:t>
      </w:r>
      <w:r w:rsidRPr="00B8014D">
        <w:tab/>
        <w:t>The Minister may, by legislative instrument, prescribe areas of land in relation to:</w:t>
      </w:r>
    </w:p>
    <w:p w14:paraId="329BA408" w14:textId="77777777" w:rsidR="00D21682" w:rsidRPr="00B8014D" w:rsidRDefault="00D21682" w:rsidP="00D21682">
      <w:pPr>
        <w:pStyle w:val="paragraph"/>
      </w:pPr>
      <w:r w:rsidRPr="00B8014D">
        <w:tab/>
        <w:t>(a)</w:t>
      </w:r>
      <w:r w:rsidRPr="00B8014D">
        <w:tab/>
        <w:t>all Land Trusts for the purposes of subsection (2); or</w:t>
      </w:r>
    </w:p>
    <w:p w14:paraId="17F083FA" w14:textId="77777777" w:rsidR="00D21682" w:rsidRPr="00B8014D" w:rsidRDefault="00D21682" w:rsidP="00D21682">
      <w:pPr>
        <w:pStyle w:val="paragraph"/>
      </w:pPr>
      <w:r w:rsidRPr="00B8014D">
        <w:tab/>
        <w:t>(b)</w:t>
      </w:r>
      <w:r w:rsidRPr="00B8014D">
        <w:tab/>
        <w:t>a particular Land Trust for the purposes of subsection (3).</w:t>
      </w:r>
    </w:p>
    <w:p w14:paraId="0103C2B9" w14:textId="77777777" w:rsidR="003C648E" w:rsidRPr="00B8014D" w:rsidRDefault="003C648E" w:rsidP="003C648E">
      <w:pPr>
        <w:pStyle w:val="SubsectionHead"/>
      </w:pPr>
      <w:r w:rsidRPr="00B8014D">
        <w:t>Kakadu Aboriginal Land Trust</w:t>
      </w:r>
    </w:p>
    <w:p w14:paraId="0851EFD4" w14:textId="77777777" w:rsidR="003C648E" w:rsidRPr="00B8014D" w:rsidRDefault="003C648E" w:rsidP="003C648E">
      <w:pPr>
        <w:pStyle w:val="subsection"/>
      </w:pPr>
      <w:r w:rsidRPr="00B8014D">
        <w:tab/>
        <w:t>(4)</w:t>
      </w:r>
      <w:r w:rsidRPr="00B8014D">
        <w:tab/>
        <w:t xml:space="preserve">For the purposes of this Act, a </w:t>
      </w:r>
      <w:r w:rsidRPr="00B8014D">
        <w:rPr>
          <w:b/>
          <w:i/>
        </w:rPr>
        <w:t>township</w:t>
      </w:r>
      <w:r w:rsidRPr="00B8014D">
        <w:t>, in relation to the Kakadu Aboriginal Land Trust, is the area of Jabiru town land.</w:t>
      </w:r>
    </w:p>
    <w:p w14:paraId="4A6A4978" w14:textId="77777777" w:rsidR="003C648E" w:rsidRPr="00B8014D" w:rsidRDefault="003C648E" w:rsidP="003C648E">
      <w:pPr>
        <w:pStyle w:val="subsection"/>
      </w:pPr>
      <w:r w:rsidRPr="00B8014D">
        <w:tab/>
        <w:t>(5)</w:t>
      </w:r>
      <w:r w:rsidRPr="00B8014D">
        <w:tab/>
      </w:r>
      <w:r w:rsidR="00CA0AF9" w:rsidRPr="00B8014D">
        <w:t>Subsection (</w:t>
      </w:r>
      <w:r w:rsidRPr="00B8014D">
        <w:t xml:space="preserve">4) does not limit the application of </w:t>
      </w:r>
      <w:r w:rsidR="00CA0AF9" w:rsidRPr="00B8014D">
        <w:t>subsections (</w:t>
      </w:r>
      <w:r w:rsidRPr="00B8014D">
        <w:t xml:space="preserve">1) to </w:t>
      </w:r>
      <w:r w:rsidR="00D21682" w:rsidRPr="00B8014D">
        <w:t>(3A)</w:t>
      </w:r>
      <w:r w:rsidRPr="00B8014D">
        <w:t xml:space="preserve"> in relation to the Kakadu Aboriginal Land Trust.</w:t>
      </w:r>
    </w:p>
    <w:p w14:paraId="6A916170" w14:textId="77777777" w:rsidR="003C648E" w:rsidRPr="00B8014D" w:rsidRDefault="003C648E" w:rsidP="003C648E">
      <w:pPr>
        <w:pStyle w:val="ActHead5"/>
      </w:pPr>
      <w:bookmarkStart w:id="9" w:name="_Toc184904044"/>
      <w:r w:rsidRPr="00B8014D">
        <w:rPr>
          <w:rStyle w:val="CharSectno"/>
        </w:rPr>
        <w:t>3AC</w:t>
      </w:r>
      <w:r w:rsidRPr="00B8014D">
        <w:t xml:space="preserve">  Jabiru town land</w:t>
      </w:r>
      <w:bookmarkEnd w:id="9"/>
    </w:p>
    <w:p w14:paraId="6653E9F1" w14:textId="77777777" w:rsidR="003C648E" w:rsidRPr="00B8014D" w:rsidRDefault="003C648E" w:rsidP="003C648E">
      <w:pPr>
        <w:pStyle w:val="subsection"/>
      </w:pPr>
      <w:r w:rsidRPr="00B8014D">
        <w:tab/>
        <w:t>(1)</w:t>
      </w:r>
      <w:r w:rsidRPr="00B8014D">
        <w:tab/>
        <w:t xml:space="preserve">For the purposes of this Act, </w:t>
      </w:r>
      <w:r w:rsidRPr="00B8014D">
        <w:rPr>
          <w:b/>
          <w:i/>
        </w:rPr>
        <w:t>Jabiru town land</w:t>
      </w:r>
      <w:r w:rsidRPr="00B8014D">
        <w:t xml:space="preserve"> means the land specified in an instrument under </w:t>
      </w:r>
      <w:r w:rsidR="00CA0AF9" w:rsidRPr="00B8014D">
        <w:t>subsection (</w:t>
      </w:r>
      <w:r w:rsidRPr="00B8014D">
        <w:t>2).</w:t>
      </w:r>
    </w:p>
    <w:p w14:paraId="3C429DBD" w14:textId="77777777" w:rsidR="003C648E" w:rsidRPr="00B8014D" w:rsidRDefault="003C648E" w:rsidP="003C648E">
      <w:pPr>
        <w:pStyle w:val="subsection"/>
      </w:pPr>
      <w:r w:rsidRPr="00B8014D">
        <w:tab/>
        <w:t>(2)</w:t>
      </w:r>
      <w:r w:rsidRPr="00B8014D">
        <w:tab/>
        <w:t xml:space="preserve">The Minister must, by legislative instrument, specify land for the purposes of </w:t>
      </w:r>
      <w:r w:rsidR="00CA0AF9" w:rsidRPr="00B8014D">
        <w:t>subsection (</w:t>
      </w:r>
      <w:r w:rsidRPr="00B8014D">
        <w:t>1).</w:t>
      </w:r>
    </w:p>
    <w:p w14:paraId="62AA37AC" w14:textId="16FA8D1F" w:rsidR="003C648E" w:rsidRPr="00B8014D" w:rsidRDefault="003C648E" w:rsidP="003C648E">
      <w:pPr>
        <w:pStyle w:val="subsection"/>
      </w:pPr>
      <w:r w:rsidRPr="00B8014D">
        <w:tab/>
        <w:t>(3)</w:t>
      </w:r>
      <w:r w:rsidRPr="00B8014D">
        <w:tab/>
        <w:t xml:space="preserve">Before making a legislative instrument under </w:t>
      </w:r>
      <w:r w:rsidR="00CA0AF9" w:rsidRPr="00B8014D">
        <w:t>subsection (</w:t>
      </w:r>
      <w:r w:rsidRPr="00B8014D">
        <w:t xml:space="preserve">2), the Minister must have regard to the boundaries of the land comprising </w:t>
      </w:r>
      <w:r w:rsidRPr="00B8014D">
        <w:rPr>
          <w:rFonts w:cs="Arial"/>
          <w:szCs w:val="22"/>
        </w:rPr>
        <w:t>the whole of former Northern Territory Portion 2272 delineated on Survey Plan S79/31 lodged with the Surveyor</w:t>
      </w:r>
      <w:r w:rsidR="00B8014D">
        <w:rPr>
          <w:rFonts w:cs="Arial"/>
          <w:szCs w:val="22"/>
        </w:rPr>
        <w:noBreakHyphen/>
      </w:r>
      <w:r w:rsidRPr="00B8014D">
        <w:rPr>
          <w:rFonts w:cs="Arial"/>
          <w:szCs w:val="22"/>
        </w:rPr>
        <w:t xml:space="preserve">General, Darwin </w:t>
      </w:r>
      <w:r w:rsidRPr="00B8014D">
        <w:t>(other than land on which there is a road over which the public has a right of way)</w:t>
      </w:r>
      <w:r w:rsidRPr="00B8014D">
        <w:rPr>
          <w:rFonts w:cs="Arial"/>
          <w:szCs w:val="22"/>
        </w:rPr>
        <w:t>.</w:t>
      </w:r>
    </w:p>
    <w:p w14:paraId="37269D6C" w14:textId="77777777" w:rsidR="003C648E" w:rsidRPr="00B8014D" w:rsidRDefault="003C648E" w:rsidP="003C648E">
      <w:pPr>
        <w:pStyle w:val="subsection"/>
      </w:pPr>
      <w:r w:rsidRPr="00B8014D">
        <w:tab/>
        <w:t>(4)</w:t>
      </w:r>
      <w:r w:rsidRPr="00B8014D">
        <w:tab/>
        <w:t xml:space="preserve">Before making a legislative instrument under </w:t>
      </w:r>
      <w:r w:rsidR="00CA0AF9" w:rsidRPr="00B8014D">
        <w:t>subsection (</w:t>
      </w:r>
      <w:r w:rsidRPr="00B8014D">
        <w:t>2), the Minister must consult the Government of the Northern Territory and the Land Council for the area in which the land is situated. The Minister may also consult such other persons or bodies as the Minister thinks appropriate.</w:t>
      </w:r>
    </w:p>
    <w:p w14:paraId="5F720D34" w14:textId="77777777" w:rsidR="00531445" w:rsidRPr="00B8014D" w:rsidRDefault="00531445" w:rsidP="00531445">
      <w:pPr>
        <w:pStyle w:val="ActHead5"/>
      </w:pPr>
      <w:bookmarkStart w:id="10" w:name="_Toc184904045"/>
      <w:r w:rsidRPr="00B8014D">
        <w:rPr>
          <w:rStyle w:val="CharSectno"/>
        </w:rPr>
        <w:lastRenderedPageBreak/>
        <w:t>3A</w:t>
      </w:r>
      <w:r w:rsidRPr="00B8014D">
        <w:t xml:space="preserve">  Crown land vested in Northern Territory</w:t>
      </w:r>
      <w:bookmarkEnd w:id="10"/>
    </w:p>
    <w:p w14:paraId="35715CFB" w14:textId="77777777" w:rsidR="00531445" w:rsidRPr="00B8014D" w:rsidRDefault="00531445" w:rsidP="00531445">
      <w:pPr>
        <w:pStyle w:val="subsection"/>
      </w:pPr>
      <w:r w:rsidRPr="00B8014D">
        <w:tab/>
        <w:t>(1)</w:t>
      </w:r>
      <w:r w:rsidRPr="00B8014D">
        <w:tab/>
        <w:t>Notwithstanding any law of the Northern Territory, the application of this Act in relation to Crown land extends to Crown land that is vested in the Northern Territory.</w:t>
      </w:r>
    </w:p>
    <w:p w14:paraId="5908E1E6" w14:textId="77777777" w:rsidR="00531445" w:rsidRPr="00B8014D" w:rsidRDefault="00531445" w:rsidP="00514488">
      <w:pPr>
        <w:pStyle w:val="subsection"/>
        <w:keepNext/>
        <w:keepLines/>
      </w:pPr>
      <w:r w:rsidRPr="00B8014D">
        <w:tab/>
        <w:t>(2)</w:t>
      </w:r>
      <w:r w:rsidRPr="00B8014D">
        <w:tab/>
        <w:t>Notwithstanding any law of the Commonwealth or of the Northern Territory, the Commonwealth is not liable to pay to the Northern Territory any compensation by reason of the making of a grant to a Land Trust of Crown land that is vested in the Northern Territory.</w:t>
      </w:r>
    </w:p>
    <w:p w14:paraId="44CF10CB" w14:textId="77777777" w:rsidR="00531445" w:rsidRPr="00B8014D" w:rsidRDefault="00531445" w:rsidP="00531445">
      <w:pPr>
        <w:pStyle w:val="ActHead5"/>
      </w:pPr>
      <w:bookmarkStart w:id="11" w:name="_Toc184904046"/>
      <w:r w:rsidRPr="00B8014D">
        <w:rPr>
          <w:rStyle w:val="CharSectno"/>
        </w:rPr>
        <w:t>3B</w:t>
      </w:r>
      <w:r w:rsidRPr="00B8014D">
        <w:t xml:space="preserve">  Act binds the Crown</w:t>
      </w:r>
      <w:bookmarkEnd w:id="11"/>
    </w:p>
    <w:p w14:paraId="56C40639" w14:textId="77777777" w:rsidR="00531445" w:rsidRPr="00B8014D" w:rsidRDefault="00531445" w:rsidP="00531445">
      <w:pPr>
        <w:pStyle w:val="subsection"/>
      </w:pPr>
      <w:r w:rsidRPr="00B8014D">
        <w:tab/>
      </w:r>
      <w:r w:rsidRPr="00B8014D">
        <w:tab/>
        <w:t>This Act binds the Crown in right of the Commonwealth and of the Northern Territory.</w:t>
      </w:r>
    </w:p>
    <w:p w14:paraId="392FA7AD" w14:textId="77777777" w:rsidR="00531445" w:rsidRPr="00B8014D" w:rsidRDefault="00531445" w:rsidP="00531445">
      <w:pPr>
        <w:pStyle w:val="ActHead5"/>
      </w:pPr>
      <w:bookmarkStart w:id="12" w:name="_Toc184904047"/>
      <w:r w:rsidRPr="00B8014D">
        <w:rPr>
          <w:rStyle w:val="CharSectno"/>
        </w:rPr>
        <w:t>3C</w:t>
      </w:r>
      <w:r w:rsidRPr="00B8014D">
        <w:t xml:space="preserve">  Act has effect despite Lands Acquisition Act</w:t>
      </w:r>
      <w:bookmarkEnd w:id="12"/>
    </w:p>
    <w:p w14:paraId="7440720F" w14:textId="77777777" w:rsidR="00531445" w:rsidRPr="00B8014D" w:rsidRDefault="00531445" w:rsidP="00531445">
      <w:pPr>
        <w:pStyle w:val="subsection"/>
      </w:pPr>
      <w:r w:rsidRPr="00B8014D">
        <w:tab/>
      </w:r>
      <w:r w:rsidRPr="00B8014D">
        <w:tab/>
        <w:t xml:space="preserve">This Act has effect despite anything contained in the </w:t>
      </w:r>
      <w:r w:rsidRPr="00B8014D">
        <w:rPr>
          <w:i/>
        </w:rPr>
        <w:t>Lands Acquisition Act 1989</w:t>
      </w:r>
      <w:r w:rsidRPr="00B8014D">
        <w:t>.</w:t>
      </w:r>
    </w:p>
    <w:p w14:paraId="67649DF6" w14:textId="77777777" w:rsidR="00531445" w:rsidRPr="00B8014D" w:rsidRDefault="00531445" w:rsidP="00531445">
      <w:pPr>
        <w:pStyle w:val="ActHead5"/>
      </w:pPr>
      <w:bookmarkStart w:id="13" w:name="_Toc184904048"/>
      <w:r w:rsidRPr="00B8014D">
        <w:rPr>
          <w:rStyle w:val="CharSectno"/>
        </w:rPr>
        <w:t>3D</w:t>
      </w:r>
      <w:r w:rsidRPr="00B8014D">
        <w:t xml:space="preserve">  Application of the </w:t>
      </w:r>
      <w:r w:rsidRPr="00B8014D">
        <w:rPr>
          <w:i/>
        </w:rPr>
        <w:t>Criminal Code</w:t>
      </w:r>
      <w:bookmarkEnd w:id="13"/>
    </w:p>
    <w:p w14:paraId="1A0CD198" w14:textId="77777777" w:rsidR="00531445" w:rsidRPr="00B8014D" w:rsidRDefault="00531445" w:rsidP="00531445">
      <w:pPr>
        <w:pStyle w:val="subsection"/>
      </w:pPr>
      <w:r w:rsidRPr="00B8014D">
        <w:tab/>
      </w:r>
      <w:r w:rsidRPr="00B8014D">
        <w:tab/>
        <w:t>Chapter</w:t>
      </w:r>
      <w:r w:rsidR="00CA0AF9" w:rsidRPr="00B8014D">
        <w:t> </w:t>
      </w:r>
      <w:r w:rsidRPr="00B8014D">
        <w:t xml:space="preserve">2 of the </w:t>
      </w:r>
      <w:r w:rsidRPr="00B8014D">
        <w:rPr>
          <w:i/>
        </w:rPr>
        <w:t xml:space="preserve">Criminal Code </w:t>
      </w:r>
      <w:r w:rsidRPr="00B8014D">
        <w:t>(except Part</w:t>
      </w:r>
      <w:r w:rsidR="00CA0AF9" w:rsidRPr="00B8014D">
        <w:t> </w:t>
      </w:r>
      <w:r w:rsidRPr="00B8014D">
        <w:t>2.5) applies to all offences against this Act.</w:t>
      </w:r>
    </w:p>
    <w:p w14:paraId="78D164EB" w14:textId="77777777" w:rsidR="00531445" w:rsidRPr="00B8014D" w:rsidRDefault="00531445" w:rsidP="00531445">
      <w:pPr>
        <w:pStyle w:val="notetext"/>
      </w:pPr>
      <w:r w:rsidRPr="00B8014D">
        <w:t>Note:</w:t>
      </w:r>
      <w:r w:rsidRPr="00B8014D">
        <w:tab/>
        <w:t>Chapter</w:t>
      </w:r>
      <w:r w:rsidR="00CA0AF9" w:rsidRPr="00B8014D">
        <w:t> </w:t>
      </w:r>
      <w:r w:rsidRPr="00B8014D">
        <w:t xml:space="preserve">2 of the </w:t>
      </w:r>
      <w:r w:rsidRPr="00B8014D">
        <w:rPr>
          <w:i/>
        </w:rPr>
        <w:t xml:space="preserve">Criminal Code </w:t>
      </w:r>
      <w:r w:rsidRPr="00B8014D">
        <w:t>sets out the general principles of criminal responsibility.</w:t>
      </w:r>
    </w:p>
    <w:p w14:paraId="14198E20" w14:textId="77777777" w:rsidR="00531445" w:rsidRPr="00B8014D" w:rsidRDefault="00531445" w:rsidP="00BC41F1">
      <w:pPr>
        <w:pStyle w:val="ActHead2"/>
        <w:pageBreakBefore/>
      </w:pPr>
      <w:bookmarkStart w:id="14" w:name="_Toc184904049"/>
      <w:r w:rsidRPr="00B8014D">
        <w:rPr>
          <w:rStyle w:val="CharPartNo"/>
        </w:rPr>
        <w:lastRenderedPageBreak/>
        <w:t>Part</w:t>
      </w:r>
      <w:r w:rsidR="00BC41F1" w:rsidRPr="00B8014D">
        <w:rPr>
          <w:rStyle w:val="CharPartNo"/>
        </w:rPr>
        <w:t> </w:t>
      </w:r>
      <w:r w:rsidRPr="00B8014D">
        <w:rPr>
          <w:rStyle w:val="CharPartNo"/>
        </w:rPr>
        <w:t>II</w:t>
      </w:r>
      <w:r w:rsidRPr="00B8014D">
        <w:t>—</w:t>
      </w:r>
      <w:r w:rsidRPr="00B8014D">
        <w:rPr>
          <w:rStyle w:val="CharPartText"/>
        </w:rPr>
        <w:t>Grants of land to Aboriginal Land Trusts</w:t>
      </w:r>
      <w:bookmarkEnd w:id="14"/>
    </w:p>
    <w:p w14:paraId="336E13C1" w14:textId="77777777" w:rsidR="00531445" w:rsidRPr="00B8014D" w:rsidRDefault="00A06F14" w:rsidP="00531445">
      <w:pPr>
        <w:pStyle w:val="Header"/>
      </w:pPr>
      <w:r w:rsidRPr="00B8014D">
        <w:rPr>
          <w:rStyle w:val="CharDivNo"/>
        </w:rPr>
        <w:t xml:space="preserve"> </w:t>
      </w:r>
      <w:r w:rsidRPr="00B8014D">
        <w:rPr>
          <w:rStyle w:val="CharDivText"/>
        </w:rPr>
        <w:t xml:space="preserve"> </w:t>
      </w:r>
    </w:p>
    <w:p w14:paraId="20F89A72" w14:textId="77777777" w:rsidR="00531445" w:rsidRPr="00B8014D" w:rsidRDefault="00531445" w:rsidP="00531445">
      <w:pPr>
        <w:pStyle w:val="ActHead5"/>
      </w:pPr>
      <w:bookmarkStart w:id="15" w:name="_Toc184904050"/>
      <w:r w:rsidRPr="00B8014D">
        <w:rPr>
          <w:rStyle w:val="CharSectno"/>
        </w:rPr>
        <w:t>4</w:t>
      </w:r>
      <w:r w:rsidRPr="00B8014D">
        <w:t xml:space="preserve">  Land Trusts</w:t>
      </w:r>
      <w:bookmarkEnd w:id="15"/>
    </w:p>
    <w:p w14:paraId="7C49DE41" w14:textId="77777777" w:rsidR="00531445" w:rsidRPr="00B8014D" w:rsidRDefault="00531445" w:rsidP="00531445">
      <w:pPr>
        <w:pStyle w:val="subsection"/>
      </w:pPr>
      <w:r w:rsidRPr="00B8014D">
        <w:tab/>
        <w:t>(1)</w:t>
      </w:r>
      <w:r w:rsidRPr="00B8014D">
        <w:tab/>
        <w:t xml:space="preserve">The Minister may, by notice published in the </w:t>
      </w:r>
      <w:r w:rsidRPr="00B8014D">
        <w:rPr>
          <w:i/>
        </w:rPr>
        <w:t>Gazette</w:t>
      </w:r>
      <w:r w:rsidRPr="00B8014D">
        <w:t>, establish Aboriginal Land Trusts to hold title to land in the Northern Territory for the benefit of Aboriginals entitled by Aboriginal tradition to the use or occupation of the land concerned, whether or not the traditional entitlement is qualified as to place, time, circumstance, purpose or permission, and</w:t>
      </w:r>
      <w:r w:rsidR="001B726D" w:rsidRPr="00B8014D">
        <w:t>, subject to subsections</w:t>
      </w:r>
      <w:r w:rsidR="00CA0AF9" w:rsidRPr="00B8014D">
        <w:t> </w:t>
      </w:r>
      <w:r w:rsidR="001B726D" w:rsidRPr="00B8014D">
        <w:t>10(1) and (2),</w:t>
      </w:r>
      <w:r w:rsidRPr="00B8014D">
        <w:t xml:space="preserve"> shall so establish Land Trusts to hold the land described in </w:t>
      </w:r>
      <w:r w:rsidR="0021249C" w:rsidRPr="00B8014D">
        <w:t>Schedule 1</w:t>
      </w:r>
      <w:r w:rsidRPr="00B8014D">
        <w:t>.</w:t>
      </w:r>
    </w:p>
    <w:p w14:paraId="3A95DC85" w14:textId="77777777" w:rsidR="00870B8E" w:rsidRPr="00B8014D" w:rsidRDefault="00870B8E" w:rsidP="00870B8E">
      <w:pPr>
        <w:pStyle w:val="subsection"/>
      </w:pPr>
      <w:r w:rsidRPr="00B8014D">
        <w:tab/>
        <w:t>(1AA)</w:t>
      </w:r>
      <w:r w:rsidRPr="00B8014D">
        <w:tab/>
        <w:t>A Land Trust to hold any Crown land described in Part 2 or 3 of Schedule 1 must be established not later than 2 years after the commencement of this subsection.</w:t>
      </w:r>
    </w:p>
    <w:p w14:paraId="2239AE77" w14:textId="173B8326" w:rsidR="00870B8E" w:rsidRPr="00B8014D" w:rsidRDefault="00870B8E" w:rsidP="00870B8E">
      <w:pPr>
        <w:pStyle w:val="subsection"/>
      </w:pPr>
      <w:r w:rsidRPr="00B8014D">
        <w:tab/>
        <w:t>(1AB)</w:t>
      </w:r>
      <w:r w:rsidRPr="00B8014D">
        <w:tab/>
        <w:t>To avoid doubt, the Minister may establish a Land Trust under subsection (1) for the purpose of it holding land that is to be transferred to it under sub</w:t>
      </w:r>
      <w:r w:rsidR="00B8014D">
        <w:t>section 1</w:t>
      </w:r>
      <w:r w:rsidRPr="00B8014D">
        <w:t>9(4).</w:t>
      </w:r>
    </w:p>
    <w:p w14:paraId="19E6BE09" w14:textId="77777777" w:rsidR="00870B8E" w:rsidRPr="00B8014D" w:rsidRDefault="00870B8E" w:rsidP="00870B8E">
      <w:pPr>
        <w:pStyle w:val="subsection"/>
      </w:pPr>
      <w:r w:rsidRPr="00B8014D">
        <w:tab/>
        <w:t>(1AC)</w:t>
      </w:r>
      <w:r w:rsidRPr="00B8014D">
        <w:tab/>
        <w:t>If:</w:t>
      </w:r>
    </w:p>
    <w:p w14:paraId="44151897" w14:textId="160A09C5" w:rsidR="00870B8E" w:rsidRPr="00B8014D" w:rsidRDefault="00870B8E" w:rsidP="00870B8E">
      <w:pPr>
        <w:pStyle w:val="paragraph"/>
      </w:pPr>
      <w:r w:rsidRPr="00B8014D">
        <w:tab/>
        <w:t>(a)</w:t>
      </w:r>
      <w:r w:rsidRPr="00B8014D">
        <w:tab/>
        <w:t xml:space="preserve">the Minister establishes a Land Trust (the </w:t>
      </w:r>
      <w:r w:rsidRPr="00B8014D">
        <w:rPr>
          <w:b/>
          <w:i/>
        </w:rPr>
        <w:t>new Land Trust</w:t>
      </w:r>
      <w:r w:rsidRPr="00B8014D">
        <w:t>) under subsection (1) for the purpose of it holding land that is to be transferred to it under sub</w:t>
      </w:r>
      <w:r w:rsidR="00B8014D">
        <w:t>section 1</w:t>
      </w:r>
      <w:r w:rsidRPr="00B8014D">
        <w:t>9(4) by another Land Trust; and</w:t>
      </w:r>
    </w:p>
    <w:p w14:paraId="785D30F8" w14:textId="77777777" w:rsidR="00870B8E" w:rsidRPr="00B8014D" w:rsidRDefault="00870B8E" w:rsidP="00870B8E">
      <w:pPr>
        <w:pStyle w:val="paragraph"/>
      </w:pPr>
      <w:r w:rsidRPr="00B8014D">
        <w:tab/>
        <w:t>(b)</w:t>
      </w:r>
      <w:r w:rsidRPr="00B8014D">
        <w:tab/>
        <w:t>the other Land Trust advises the Minister in writing that it is no longer going to transfer the land;</w:t>
      </w:r>
    </w:p>
    <w:p w14:paraId="2A2C8B50" w14:textId="77777777" w:rsidR="00870B8E" w:rsidRPr="00B8014D" w:rsidRDefault="00870B8E" w:rsidP="00870B8E">
      <w:pPr>
        <w:pStyle w:val="subsection2"/>
      </w:pPr>
      <w:r w:rsidRPr="00B8014D">
        <w:t>the Minister may, by written notice, abolish the new Land Trust.</w:t>
      </w:r>
    </w:p>
    <w:p w14:paraId="38E05175" w14:textId="77777777" w:rsidR="00531445" w:rsidRPr="00B8014D" w:rsidRDefault="00531445" w:rsidP="00531445">
      <w:pPr>
        <w:pStyle w:val="subsection"/>
      </w:pPr>
      <w:r w:rsidRPr="00B8014D">
        <w:tab/>
        <w:t>(1A)</w:t>
      </w:r>
      <w:r w:rsidRPr="00B8014D">
        <w:tab/>
        <w:t xml:space="preserve">Nothing in this Act shall be taken to imply that the Minister cannot establish, under this section, Land Trusts to hold different areas of land each of which is included within a single area of </w:t>
      </w:r>
      <w:r w:rsidR="003C648E" w:rsidRPr="00B8014D">
        <w:t>land</w:t>
      </w:r>
      <w:r w:rsidRPr="00B8014D">
        <w:t xml:space="preserve"> that is described in </w:t>
      </w:r>
      <w:r w:rsidR="0021249C" w:rsidRPr="00B8014D">
        <w:t>Schedule 1</w:t>
      </w:r>
      <w:r w:rsidRPr="00B8014D">
        <w:t>.</w:t>
      </w:r>
    </w:p>
    <w:p w14:paraId="44CEEA3D" w14:textId="77777777" w:rsidR="00531445" w:rsidRPr="00B8014D" w:rsidRDefault="00531445" w:rsidP="00531445">
      <w:pPr>
        <w:pStyle w:val="subsection"/>
      </w:pPr>
      <w:r w:rsidRPr="00B8014D">
        <w:tab/>
        <w:t>(1B)</w:t>
      </w:r>
      <w:r w:rsidRPr="00B8014D">
        <w:tab/>
        <w:t>Where:</w:t>
      </w:r>
    </w:p>
    <w:p w14:paraId="50FCFC54" w14:textId="77777777" w:rsidR="00531445" w:rsidRPr="00B8014D" w:rsidRDefault="00531445" w:rsidP="00531445">
      <w:pPr>
        <w:pStyle w:val="paragraph"/>
      </w:pPr>
      <w:r w:rsidRPr="00B8014D">
        <w:lastRenderedPageBreak/>
        <w:tab/>
        <w:t>(a)</w:t>
      </w:r>
      <w:r w:rsidRPr="00B8014D">
        <w:tab/>
        <w:t>the traditional Aboriginal owners of an area of land constituting the whole or a part of the land that is held by a Land Trust are also the traditional Aboriginal owners of an area of land constituting the whole or a part of land that is held by another Land Trust or in which an estate in fee simple would be likely, but for the operation of this subsection, to be granted to another Land Trust; and</w:t>
      </w:r>
    </w:p>
    <w:p w14:paraId="1468F803" w14:textId="77777777" w:rsidR="00531445" w:rsidRPr="00B8014D" w:rsidRDefault="00531445" w:rsidP="00531445">
      <w:pPr>
        <w:pStyle w:val="paragraph"/>
      </w:pPr>
      <w:r w:rsidRPr="00B8014D">
        <w:tab/>
        <w:t>(b)</w:t>
      </w:r>
      <w:r w:rsidRPr="00B8014D">
        <w:tab/>
        <w:t>those traditional Aboriginal owners are in favour of the amalgamation, within a single Land Trust, of the areas of which they are the traditional owners;</w:t>
      </w:r>
    </w:p>
    <w:p w14:paraId="19FF483C" w14:textId="77777777" w:rsidR="00531445" w:rsidRPr="00B8014D" w:rsidRDefault="00531445" w:rsidP="00531445">
      <w:pPr>
        <w:pStyle w:val="subsection2"/>
      </w:pPr>
      <w:r w:rsidRPr="00B8014D">
        <w:t xml:space="preserve">the Land Council or Land Councils in the area or areas of which the areas of land proposed for amalgamation are situated may request the Minister, in writing, to take action under </w:t>
      </w:r>
      <w:r w:rsidR="00CA0AF9" w:rsidRPr="00B8014D">
        <w:t>subsection (</w:t>
      </w:r>
      <w:r w:rsidRPr="00B8014D">
        <w:t>1C) to effect that amalgamation.</w:t>
      </w:r>
    </w:p>
    <w:p w14:paraId="7182E1A9" w14:textId="77777777" w:rsidR="00531445" w:rsidRPr="00B8014D" w:rsidRDefault="00531445" w:rsidP="00531445">
      <w:pPr>
        <w:pStyle w:val="subsection"/>
      </w:pPr>
      <w:r w:rsidRPr="00B8014D">
        <w:tab/>
        <w:t>(1C)</w:t>
      </w:r>
      <w:r w:rsidRPr="00B8014D">
        <w:tab/>
        <w:t>Where the Minister, upon receiving a request to take action under this subsection to effect the amalgamation of the whole or parts of 2 or more areas of affected land, is of the opinion that, in all the circumstances of the case, it is appropriate to do so, the Minister may:</w:t>
      </w:r>
    </w:p>
    <w:p w14:paraId="4518159E" w14:textId="2ED3B5F7" w:rsidR="00531445" w:rsidRPr="00B8014D" w:rsidRDefault="00531445" w:rsidP="00531445">
      <w:pPr>
        <w:pStyle w:val="paragraph"/>
      </w:pPr>
      <w:r w:rsidRPr="00B8014D">
        <w:tab/>
        <w:t>(a)</w:t>
      </w:r>
      <w:r w:rsidRPr="00B8014D">
        <w:tab/>
        <w:t xml:space="preserve">by notice published in the </w:t>
      </w:r>
      <w:r w:rsidRPr="00B8014D">
        <w:rPr>
          <w:i/>
        </w:rPr>
        <w:t xml:space="preserve">Gazette </w:t>
      </w:r>
      <w:r w:rsidRPr="00B8014D">
        <w:t xml:space="preserve">vary the specifications of the boundaries of a Land Trust established to hold affected land, with effect from the day upon which a new deed of grant, or new deeds of </w:t>
      </w:r>
      <w:r w:rsidR="00870B8E" w:rsidRPr="00B8014D">
        <w:t>grant</w:t>
      </w:r>
      <w:r w:rsidRPr="00B8014D">
        <w:t>, relating to the land that that Land Trust was established to hold is or are delivered by the Governor</w:t>
      </w:r>
      <w:r w:rsidR="00B8014D">
        <w:noBreakHyphen/>
      </w:r>
      <w:r w:rsidRPr="00B8014D">
        <w:t>General in accordance with the recommendations of the Minister under sub</w:t>
      </w:r>
      <w:r w:rsidR="00B8014D">
        <w:t>section 1</w:t>
      </w:r>
      <w:r w:rsidRPr="00B8014D">
        <w:t>0(2A) or 11(1B), so that the boundaries as so varied of the land to be held by that Land Trust relate:</w:t>
      </w:r>
    </w:p>
    <w:p w14:paraId="480226BD" w14:textId="77777777" w:rsidR="00531445" w:rsidRPr="00B8014D" w:rsidRDefault="00531445" w:rsidP="00531445">
      <w:pPr>
        <w:pStyle w:val="paragraphsub"/>
      </w:pPr>
      <w:r w:rsidRPr="00B8014D">
        <w:tab/>
        <w:t>(i)</w:t>
      </w:r>
      <w:r w:rsidRPr="00B8014D">
        <w:tab/>
        <w:t>to all the land that is proposed to be amalgamated; or</w:t>
      </w:r>
    </w:p>
    <w:p w14:paraId="1595006C" w14:textId="77777777" w:rsidR="00531445" w:rsidRPr="00B8014D" w:rsidRDefault="00531445" w:rsidP="00531445">
      <w:pPr>
        <w:pStyle w:val="paragraphsub"/>
      </w:pPr>
      <w:r w:rsidRPr="00B8014D">
        <w:tab/>
        <w:t>(ii)</w:t>
      </w:r>
      <w:r w:rsidRPr="00B8014D">
        <w:tab/>
        <w:t>to any affected land that was held by that Land Trust but that is not proposed to be amalgamated with other land; or</w:t>
      </w:r>
    </w:p>
    <w:p w14:paraId="103DE7F5" w14:textId="77777777" w:rsidR="00531445" w:rsidRPr="00B8014D" w:rsidRDefault="00531445" w:rsidP="00531445">
      <w:pPr>
        <w:pStyle w:val="paragraph"/>
      </w:pPr>
      <w:r w:rsidRPr="00B8014D">
        <w:tab/>
        <w:t>(b)</w:t>
      </w:r>
      <w:r w:rsidRPr="00B8014D">
        <w:tab/>
        <w:t xml:space="preserve">by notice published in the </w:t>
      </w:r>
      <w:r w:rsidRPr="00B8014D">
        <w:rPr>
          <w:i/>
        </w:rPr>
        <w:t>Gazette</w:t>
      </w:r>
      <w:r w:rsidRPr="00B8014D">
        <w:t xml:space="preserve"> pursuant to </w:t>
      </w:r>
      <w:r w:rsidR="00CA0AF9" w:rsidRPr="00B8014D">
        <w:t>subsection (</w:t>
      </w:r>
      <w:r w:rsidRPr="00B8014D">
        <w:t>1), establish a new Land Trust:</w:t>
      </w:r>
    </w:p>
    <w:p w14:paraId="31F868BD" w14:textId="77777777" w:rsidR="00531445" w:rsidRPr="00B8014D" w:rsidRDefault="00531445" w:rsidP="00531445">
      <w:pPr>
        <w:pStyle w:val="paragraphsub"/>
      </w:pPr>
      <w:r w:rsidRPr="00B8014D">
        <w:tab/>
        <w:t>(i)</w:t>
      </w:r>
      <w:r w:rsidRPr="00B8014D">
        <w:tab/>
        <w:t>to hold all the land that is proposed to be amalgamated; or</w:t>
      </w:r>
    </w:p>
    <w:p w14:paraId="21D6E01F" w14:textId="77777777" w:rsidR="00531445" w:rsidRPr="00B8014D" w:rsidRDefault="00531445" w:rsidP="00531445">
      <w:pPr>
        <w:pStyle w:val="paragraphsub"/>
      </w:pPr>
      <w:r w:rsidRPr="00B8014D">
        <w:lastRenderedPageBreak/>
        <w:tab/>
        <w:t>(ii)</w:t>
      </w:r>
      <w:r w:rsidRPr="00B8014D">
        <w:tab/>
        <w:t>to hold any affected land that is not proposed to be amalgamated with other land.</w:t>
      </w:r>
    </w:p>
    <w:p w14:paraId="4B60C759" w14:textId="7EF67810" w:rsidR="00531445" w:rsidRPr="00B8014D" w:rsidRDefault="00531445" w:rsidP="00531445">
      <w:pPr>
        <w:pStyle w:val="subsection"/>
      </w:pPr>
      <w:r w:rsidRPr="00B8014D">
        <w:tab/>
        <w:t>(1D)</w:t>
      </w:r>
      <w:r w:rsidRPr="00B8014D">
        <w:tab/>
        <w:t xml:space="preserve">In </w:t>
      </w:r>
      <w:r w:rsidR="00CA0AF9" w:rsidRPr="00B8014D">
        <w:t>subsection (</w:t>
      </w:r>
      <w:r w:rsidRPr="00B8014D">
        <w:t xml:space="preserve">1C), </w:t>
      </w:r>
      <w:r w:rsidRPr="00B8014D">
        <w:rPr>
          <w:b/>
          <w:i/>
        </w:rPr>
        <w:t>affected land</w:t>
      </w:r>
      <w:r w:rsidRPr="00B8014D">
        <w:t xml:space="preserve"> means any area of land to which a deed of grant in fee simple under </w:t>
      </w:r>
      <w:r w:rsidR="00B8014D">
        <w:t>section 1</w:t>
      </w:r>
      <w:r w:rsidRPr="00B8014D">
        <w:t>2, or an application referred to in paragraph</w:t>
      </w:r>
      <w:r w:rsidR="00CA0AF9" w:rsidRPr="00B8014D">
        <w:t> </w:t>
      </w:r>
      <w:r w:rsidRPr="00B8014D">
        <w:t>50(1)(a), relates, being land the whole or a part of which is proposed to be amalgamated with other land.</w:t>
      </w:r>
    </w:p>
    <w:p w14:paraId="5ACC831D" w14:textId="77777777" w:rsidR="00531445" w:rsidRPr="00B8014D" w:rsidRDefault="00531445" w:rsidP="00D43FCA">
      <w:pPr>
        <w:pStyle w:val="subsection"/>
        <w:keepNext/>
      </w:pPr>
      <w:r w:rsidRPr="00B8014D">
        <w:tab/>
        <w:t>(2)</w:t>
      </w:r>
      <w:r w:rsidRPr="00B8014D">
        <w:tab/>
        <w:t xml:space="preserve">A notice published under </w:t>
      </w:r>
      <w:r w:rsidR="00CA0AF9" w:rsidRPr="00B8014D">
        <w:t>subsection (</w:t>
      </w:r>
      <w:r w:rsidRPr="00B8014D">
        <w:t>1) shall:</w:t>
      </w:r>
    </w:p>
    <w:p w14:paraId="72CECAF2" w14:textId="77777777" w:rsidR="00531445" w:rsidRPr="00B8014D" w:rsidRDefault="00531445" w:rsidP="00531445">
      <w:pPr>
        <w:pStyle w:val="paragraph"/>
      </w:pPr>
      <w:r w:rsidRPr="00B8014D">
        <w:tab/>
        <w:t>(a)</w:t>
      </w:r>
      <w:r w:rsidRPr="00B8014D">
        <w:tab/>
        <w:t>specify the name of the Land Trust; and</w:t>
      </w:r>
    </w:p>
    <w:p w14:paraId="024C96D6" w14:textId="77777777" w:rsidR="00531445" w:rsidRPr="00B8014D" w:rsidRDefault="00531445" w:rsidP="00531445">
      <w:pPr>
        <w:pStyle w:val="paragraph"/>
      </w:pPr>
      <w:r w:rsidRPr="00B8014D">
        <w:tab/>
        <w:t>(c)</w:t>
      </w:r>
      <w:r w:rsidRPr="00B8014D">
        <w:tab/>
        <w:t>set out the boundaries of the land to be held by the Land Trust.</w:t>
      </w:r>
    </w:p>
    <w:p w14:paraId="4F433907" w14:textId="77777777" w:rsidR="00D14952" w:rsidRPr="00B8014D" w:rsidRDefault="00D14952" w:rsidP="00D14952">
      <w:pPr>
        <w:pStyle w:val="SubsectionHead"/>
      </w:pPr>
      <w:r w:rsidRPr="00B8014D">
        <w:t>Anindilyakwa Land Trust</w:t>
      </w:r>
    </w:p>
    <w:p w14:paraId="60EF9E9B" w14:textId="77777777" w:rsidR="00D14952" w:rsidRPr="00B8014D" w:rsidRDefault="00D14952" w:rsidP="00D14952">
      <w:pPr>
        <w:pStyle w:val="subsection"/>
      </w:pPr>
      <w:r w:rsidRPr="00B8014D">
        <w:tab/>
        <w:t>(2A)</w:t>
      </w:r>
      <w:r w:rsidRPr="00B8014D">
        <w:tab/>
        <w:t>An Aboriginal Land Trust with the name “Anindilyakwa Land Trust” is established by this subsection. The boundaries of the land to be held by the Land Trust are set out in Schedule</w:t>
      </w:r>
      <w:r w:rsidR="00CA0AF9" w:rsidRPr="00B8014D">
        <w:t> </w:t>
      </w:r>
      <w:r w:rsidRPr="00B8014D">
        <w:t>6.</w:t>
      </w:r>
    </w:p>
    <w:p w14:paraId="63A481B7" w14:textId="77777777" w:rsidR="00D14952" w:rsidRPr="00B8014D" w:rsidRDefault="00D14952" w:rsidP="00D14952">
      <w:pPr>
        <w:pStyle w:val="notetext"/>
      </w:pPr>
      <w:r w:rsidRPr="00B8014D">
        <w:t>Note:</w:t>
      </w:r>
      <w:r w:rsidRPr="00B8014D">
        <w:tab/>
        <w:t>Section</w:t>
      </w:r>
      <w:r w:rsidR="00CA0AF9" w:rsidRPr="00B8014D">
        <w:t> </w:t>
      </w:r>
      <w:r w:rsidRPr="00B8014D">
        <w:t>12AAB deals with the grant of land to the Land Trust.</w:t>
      </w:r>
    </w:p>
    <w:p w14:paraId="3911286A" w14:textId="77777777" w:rsidR="007D7721" w:rsidRPr="00B8014D" w:rsidRDefault="007D7721" w:rsidP="007D7721">
      <w:pPr>
        <w:pStyle w:val="SubsectionHead"/>
      </w:pPr>
      <w:r w:rsidRPr="00B8014D">
        <w:t>Varying Land Trust boundaries</w:t>
      </w:r>
    </w:p>
    <w:p w14:paraId="624849AA" w14:textId="77777777" w:rsidR="007D7721" w:rsidRPr="00B8014D" w:rsidRDefault="007D7721" w:rsidP="007D7721">
      <w:pPr>
        <w:pStyle w:val="subsection"/>
      </w:pPr>
      <w:r w:rsidRPr="00B8014D">
        <w:tab/>
        <w:t>(2B)</w:t>
      </w:r>
      <w:r w:rsidRPr="00B8014D">
        <w:tab/>
        <w:t xml:space="preserve">The Minister may, by notice published in the </w:t>
      </w:r>
      <w:r w:rsidRPr="00B8014D">
        <w:rPr>
          <w:i/>
        </w:rPr>
        <w:t>Gazette</w:t>
      </w:r>
      <w:r w:rsidRPr="00B8014D">
        <w:t>, vary the boundaries of the land to be held by a Land Trust:</w:t>
      </w:r>
    </w:p>
    <w:p w14:paraId="0A3EF2D3" w14:textId="63BDF59D" w:rsidR="007D7721" w:rsidRPr="00B8014D" w:rsidRDefault="007D7721" w:rsidP="007D7721">
      <w:pPr>
        <w:pStyle w:val="paragraph"/>
      </w:pPr>
      <w:r w:rsidRPr="00B8014D">
        <w:tab/>
        <w:t>(a)</w:t>
      </w:r>
      <w:r w:rsidRPr="00B8014D">
        <w:tab/>
        <w:t>because of a determination under sub</w:t>
      </w:r>
      <w:r w:rsidR="00B8014D">
        <w:t>section 1</w:t>
      </w:r>
      <w:r w:rsidRPr="00B8014D">
        <w:t>0(2AA) or subparagraph</w:t>
      </w:r>
      <w:r w:rsidR="00CA0AF9" w:rsidRPr="00B8014D">
        <w:t> </w:t>
      </w:r>
      <w:r w:rsidRPr="00B8014D">
        <w:t>11(1)(c)(ii), (1AD)(d)(ii) or (1AE)(c)(ii); or</w:t>
      </w:r>
    </w:p>
    <w:p w14:paraId="2BF649FE" w14:textId="77777777" w:rsidR="003C648E" w:rsidRPr="00B8014D" w:rsidRDefault="003C648E" w:rsidP="003C648E">
      <w:pPr>
        <w:pStyle w:val="paragraph"/>
      </w:pPr>
      <w:r w:rsidRPr="00B8014D">
        <w:tab/>
        <w:t>(aa)</w:t>
      </w:r>
      <w:r w:rsidRPr="00B8014D">
        <w:tab/>
        <w:t xml:space="preserve">because of a proposed grant of an estate in fee simple, in the land described under the heading “JABIRU” in </w:t>
      </w:r>
      <w:r w:rsidR="0021249C" w:rsidRPr="00B8014D">
        <w:t>Part 4</w:t>
      </w:r>
      <w:r w:rsidRPr="00B8014D">
        <w:t xml:space="preserve"> of </w:t>
      </w:r>
      <w:r w:rsidR="0021249C" w:rsidRPr="00B8014D">
        <w:t>Schedule 1</w:t>
      </w:r>
      <w:r w:rsidRPr="00B8014D">
        <w:t>, to the Kakadu Aboriginal Land Trust in accordance with this Act; or</w:t>
      </w:r>
    </w:p>
    <w:p w14:paraId="228157BD" w14:textId="39C21C7C" w:rsidR="007D7721" w:rsidRPr="00B8014D" w:rsidRDefault="007D7721" w:rsidP="007D7721">
      <w:pPr>
        <w:pStyle w:val="paragraph"/>
      </w:pPr>
      <w:r w:rsidRPr="00B8014D">
        <w:tab/>
        <w:t>(b)</w:t>
      </w:r>
      <w:r w:rsidRPr="00B8014D">
        <w:tab/>
        <w:t>because of a proposed transfer under sub</w:t>
      </w:r>
      <w:r w:rsidR="00B8014D">
        <w:t>section 1</w:t>
      </w:r>
      <w:r w:rsidRPr="00B8014D">
        <w:t>9(4).</w:t>
      </w:r>
    </w:p>
    <w:p w14:paraId="570FA58E" w14:textId="77777777" w:rsidR="007D7721" w:rsidRPr="00B8014D" w:rsidRDefault="007D7721" w:rsidP="007D7721">
      <w:pPr>
        <w:pStyle w:val="subsection2"/>
      </w:pPr>
      <w:r w:rsidRPr="00B8014D">
        <w:t>The variation takes effect on the day, or on the occurrence of an event, specified in the notice.</w:t>
      </w:r>
    </w:p>
    <w:p w14:paraId="0E4F25C3" w14:textId="77777777" w:rsidR="007D7721" w:rsidRPr="00B8014D" w:rsidRDefault="007D7721" w:rsidP="007D7721">
      <w:pPr>
        <w:pStyle w:val="SubsectionHead"/>
      </w:pPr>
      <w:r w:rsidRPr="00B8014D">
        <w:t>Legal status of Land Trust</w:t>
      </w:r>
    </w:p>
    <w:p w14:paraId="0D684FE8" w14:textId="77777777" w:rsidR="00531445" w:rsidRPr="00B8014D" w:rsidRDefault="00531445" w:rsidP="00531445">
      <w:pPr>
        <w:pStyle w:val="subsection"/>
      </w:pPr>
      <w:r w:rsidRPr="00B8014D">
        <w:tab/>
        <w:t>(3)</w:t>
      </w:r>
      <w:r w:rsidRPr="00B8014D">
        <w:tab/>
        <w:t>A Land Trust:</w:t>
      </w:r>
    </w:p>
    <w:p w14:paraId="75CE353E" w14:textId="77777777" w:rsidR="00531445" w:rsidRPr="00B8014D" w:rsidRDefault="00531445" w:rsidP="00531445">
      <w:pPr>
        <w:pStyle w:val="paragraph"/>
      </w:pPr>
      <w:r w:rsidRPr="00B8014D">
        <w:tab/>
        <w:t>(a)</w:t>
      </w:r>
      <w:r w:rsidRPr="00B8014D">
        <w:tab/>
        <w:t>is a body corporate, with perpetual succession;</w:t>
      </w:r>
    </w:p>
    <w:p w14:paraId="02DD940C" w14:textId="77777777" w:rsidR="00531445" w:rsidRPr="00B8014D" w:rsidRDefault="00531445" w:rsidP="00531445">
      <w:pPr>
        <w:pStyle w:val="paragraph"/>
      </w:pPr>
      <w:r w:rsidRPr="00B8014D">
        <w:lastRenderedPageBreak/>
        <w:tab/>
        <w:t>(b)</w:t>
      </w:r>
      <w:r w:rsidRPr="00B8014D">
        <w:tab/>
        <w:t>shall have a common seal;</w:t>
      </w:r>
    </w:p>
    <w:p w14:paraId="0985420A" w14:textId="77777777" w:rsidR="00531445" w:rsidRPr="00B8014D" w:rsidRDefault="00531445" w:rsidP="00531445">
      <w:pPr>
        <w:pStyle w:val="paragraph"/>
      </w:pPr>
      <w:r w:rsidRPr="00B8014D">
        <w:tab/>
        <w:t>(c)</w:t>
      </w:r>
      <w:r w:rsidRPr="00B8014D">
        <w:tab/>
        <w:t>subject to this Part, may acquire, hold and dispose of real and personal property; and</w:t>
      </w:r>
    </w:p>
    <w:p w14:paraId="58433D85" w14:textId="77777777" w:rsidR="00531445" w:rsidRPr="00B8014D" w:rsidRDefault="00531445" w:rsidP="00531445">
      <w:pPr>
        <w:pStyle w:val="paragraph"/>
      </w:pPr>
      <w:r w:rsidRPr="00B8014D">
        <w:tab/>
        <w:t>(d)</w:t>
      </w:r>
      <w:r w:rsidRPr="00B8014D">
        <w:tab/>
        <w:t>may sue and be sued in its corporate name.</w:t>
      </w:r>
    </w:p>
    <w:p w14:paraId="269BF784" w14:textId="77777777" w:rsidR="007D7721" w:rsidRPr="00B8014D" w:rsidRDefault="007D7721" w:rsidP="007D7721">
      <w:pPr>
        <w:pStyle w:val="SubsectionHead"/>
      </w:pPr>
      <w:r w:rsidRPr="00B8014D">
        <w:t>Common seal of Land Trust</w:t>
      </w:r>
    </w:p>
    <w:p w14:paraId="48735633" w14:textId="77777777" w:rsidR="00531445" w:rsidRPr="00B8014D" w:rsidRDefault="00531445" w:rsidP="00531445">
      <w:pPr>
        <w:pStyle w:val="subsection"/>
      </w:pPr>
      <w:r w:rsidRPr="00B8014D">
        <w:tab/>
        <w:t>(4)</w:t>
      </w:r>
      <w:r w:rsidRPr="00B8014D">
        <w:tab/>
        <w:t>The common seal of a Land Trust shall be kept by a member of the staff of the Land Council in the area of which the Land Trust holds land who has been authorized by the Land Council for the purpose.</w:t>
      </w:r>
    </w:p>
    <w:p w14:paraId="0BBEB4CD" w14:textId="77777777" w:rsidR="00BC2F07" w:rsidRPr="00B8014D" w:rsidRDefault="00BC2F07" w:rsidP="00BC2F07">
      <w:pPr>
        <w:pStyle w:val="subsection"/>
      </w:pPr>
      <w:r w:rsidRPr="00B8014D">
        <w:tab/>
        <w:t>(5)</w:t>
      </w:r>
      <w:r w:rsidRPr="00B8014D">
        <w:tab/>
        <w:t>The common seal of a Land Trust is to be affixed to a document only with a written authority signed by:</w:t>
      </w:r>
    </w:p>
    <w:p w14:paraId="2E2AE0E2" w14:textId="77777777" w:rsidR="00BC2F07" w:rsidRPr="00B8014D" w:rsidRDefault="00BC2F07" w:rsidP="00BC2F07">
      <w:pPr>
        <w:pStyle w:val="paragraph"/>
      </w:pPr>
      <w:r w:rsidRPr="00B8014D">
        <w:tab/>
        <w:t>(a)</w:t>
      </w:r>
      <w:r w:rsidRPr="00B8014D">
        <w:tab/>
        <w:t>if the Trust consists of 4 or more members—at least 3 of those members; or</w:t>
      </w:r>
    </w:p>
    <w:p w14:paraId="3E0211B9" w14:textId="77777777" w:rsidR="00BC2F07" w:rsidRPr="00B8014D" w:rsidRDefault="00BC2F07" w:rsidP="00BC2F07">
      <w:pPr>
        <w:pStyle w:val="paragraph"/>
      </w:pPr>
      <w:r w:rsidRPr="00B8014D">
        <w:tab/>
        <w:t>(b)</w:t>
      </w:r>
      <w:r w:rsidRPr="00B8014D">
        <w:tab/>
        <w:t>if the Trust consists of 3 members—at least 2 of those members.</w:t>
      </w:r>
    </w:p>
    <w:p w14:paraId="706EB4F4" w14:textId="77777777" w:rsidR="00BC2F07" w:rsidRPr="00B8014D" w:rsidRDefault="00BC2F07" w:rsidP="00BC2F07">
      <w:pPr>
        <w:pStyle w:val="notetext"/>
      </w:pPr>
      <w:r w:rsidRPr="00B8014D">
        <w:t>Note:</w:t>
      </w:r>
      <w:r w:rsidRPr="00B8014D">
        <w:tab/>
        <w:t>Section</w:t>
      </w:r>
      <w:r w:rsidR="00CA0AF9" w:rsidRPr="00B8014D">
        <w:t> </w:t>
      </w:r>
      <w:r w:rsidRPr="00B8014D">
        <w:t>7 deals with the membership of a Land Trust.</w:t>
      </w:r>
    </w:p>
    <w:p w14:paraId="6220F12B" w14:textId="77777777" w:rsidR="00531445" w:rsidRPr="00B8014D" w:rsidRDefault="00531445" w:rsidP="00531445">
      <w:pPr>
        <w:pStyle w:val="subsection"/>
      </w:pPr>
      <w:r w:rsidRPr="00B8014D">
        <w:tab/>
        <w:t>(6)</w:t>
      </w:r>
      <w:r w:rsidRPr="00B8014D">
        <w:tab/>
        <w:t>All courts, judges and persons acting judicially shall take notice of the common seal of a Land Trust affixed to a document and shall presume that it was duly affixed.</w:t>
      </w:r>
    </w:p>
    <w:p w14:paraId="24D0FAA1" w14:textId="77777777" w:rsidR="00A71E06" w:rsidRPr="00B8014D" w:rsidRDefault="00A71E06" w:rsidP="00A71E06">
      <w:pPr>
        <w:pStyle w:val="SubsectionHead"/>
      </w:pPr>
      <w:r w:rsidRPr="00B8014D">
        <w:t>Notices are not legislative instruments</w:t>
      </w:r>
    </w:p>
    <w:p w14:paraId="002BBD92" w14:textId="77777777" w:rsidR="00A71E06" w:rsidRPr="00B8014D" w:rsidRDefault="00A71E06" w:rsidP="00A71E06">
      <w:pPr>
        <w:pStyle w:val="subsection"/>
      </w:pPr>
      <w:r w:rsidRPr="00B8014D">
        <w:tab/>
        <w:t>(7)</w:t>
      </w:r>
      <w:r w:rsidRPr="00B8014D">
        <w:tab/>
        <w:t xml:space="preserve">A notice under </w:t>
      </w:r>
      <w:r w:rsidR="00CA0AF9" w:rsidRPr="00B8014D">
        <w:t>subsection (</w:t>
      </w:r>
      <w:r w:rsidRPr="00B8014D">
        <w:t>1), (1AC) or (2B) is not a legislative instrument.</w:t>
      </w:r>
    </w:p>
    <w:p w14:paraId="29143DAB" w14:textId="77777777" w:rsidR="00531445" w:rsidRPr="00B8014D" w:rsidRDefault="00531445" w:rsidP="00531445">
      <w:pPr>
        <w:pStyle w:val="ActHead5"/>
      </w:pPr>
      <w:bookmarkStart w:id="16" w:name="_Toc184904051"/>
      <w:r w:rsidRPr="00B8014D">
        <w:rPr>
          <w:rStyle w:val="CharSectno"/>
        </w:rPr>
        <w:t>5</w:t>
      </w:r>
      <w:r w:rsidRPr="00B8014D">
        <w:t xml:space="preserve">  Functions of Land Trusts</w:t>
      </w:r>
      <w:bookmarkEnd w:id="16"/>
    </w:p>
    <w:p w14:paraId="088E825F" w14:textId="77777777" w:rsidR="00531445" w:rsidRPr="00B8014D" w:rsidRDefault="00531445" w:rsidP="00531445">
      <w:pPr>
        <w:pStyle w:val="subsection"/>
      </w:pPr>
      <w:r w:rsidRPr="00B8014D">
        <w:tab/>
        <w:t>(1)</w:t>
      </w:r>
      <w:r w:rsidRPr="00B8014D">
        <w:tab/>
        <w:t>The functions of a Land Trust are:</w:t>
      </w:r>
    </w:p>
    <w:p w14:paraId="5E2C2FAE" w14:textId="77777777" w:rsidR="00531445" w:rsidRPr="00B8014D" w:rsidRDefault="00531445" w:rsidP="00531445">
      <w:pPr>
        <w:pStyle w:val="paragraph"/>
      </w:pPr>
      <w:r w:rsidRPr="00B8014D">
        <w:tab/>
        <w:t>(a)</w:t>
      </w:r>
      <w:r w:rsidRPr="00B8014D">
        <w:tab/>
        <w:t>to hold title to land vested in it in accordance with this Act;</w:t>
      </w:r>
    </w:p>
    <w:p w14:paraId="602E16C0" w14:textId="77777777" w:rsidR="00531445" w:rsidRPr="00B8014D" w:rsidRDefault="00531445" w:rsidP="00531445">
      <w:pPr>
        <w:pStyle w:val="paragraph"/>
      </w:pPr>
      <w:r w:rsidRPr="00B8014D">
        <w:tab/>
        <w:t>(b)</w:t>
      </w:r>
      <w:r w:rsidRPr="00B8014D">
        <w:tab/>
        <w:t xml:space="preserve">to exercise its powers as owner of land referred to in </w:t>
      </w:r>
      <w:r w:rsidR="0021249C" w:rsidRPr="00B8014D">
        <w:t>paragraph (</w:t>
      </w:r>
      <w:r w:rsidRPr="00B8014D">
        <w:t>a) for the benefit of the Aboriginals concerned; and</w:t>
      </w:r>
    </w:p>
    <w:p w14:paraId="632BBD35" w14:textId="77777777" w:rsidR="00531445" w:rsidRPr="00B8014D" w:rsidRDefault="00531445" w:rsidP="00531445">
      <w:pPr>
        <w:pStyle w:val="paragraph"/>
      </w:pPr>
      <w:r w:rsidRPr="00B8014D">
        <w:tab/>
        <w:t>(c)</w:t>
      </w:r>
      <w:r w:rsidRPr="00B8014D">
        <w:tab/>
        <w:t xml:space="preserve">where the Land Trust is named as the grantee of land in a deed of grant held in escrow by a Land Council—to acquire, as and when practicable, the estates and interests of other </w:t>
      </w:r>
      <w:r w:rsidRPr="00B8014D">
        <w:lastRenderedPageBreak/>
        <w:t>persons in the land with a view to the surrender to the Crown of those estates and interests and the delivery to the Land Trust of the deed of grant held by the Land Council.</w:t>
      </w:r>
    </w:p>
    <w:p w14:paraId="200684F4" w14:textId="77777777" w:rsidR="00531445" w:rsidRPr="00B8014D" w:rsidRDefault="00531445" w:rsidP="00531445">
      <w:pPr>
        <w:pStyle w:val="subsection"/>
        <w:keepNext/>
      </w:pPr>
      <w:r w:rsidRPr="00B8014D">
        <w:tab/>
        <w:t>(2)</w:t>
      </w:r>
      <w:r w:rsidRPr="00B8014D">
        <w:tab/>
        <w:t>A Land Trust:</w:t>
      </w:r>
    </w:p>
    <w:p w14:paraId="3527514B" w14:textId="3D51B27D" w:rsidR="00531445" w:rsidRPr="00B8014D" w:rsidRDefault="00531445" w:rsidP="00531445">
      <w:pPr>
        <w:pStyle w:val="paragraph"/>
      </w:pPr>
      <w:r w:rsidRPr="00B8014D">
        <w:tab/>
        <w:t>(a)</w:t>
      </w:r>
      <w:r w:rsidRPr="00B8014D">
        <w:tab/>
        <w:t xml:space="preserve">shall not exercise its functions in relation to land held by it except in accordance with a direction given to it by the Land Council for the area in which </w:t>
      </w:r>
      <w:r w:rsidR="00F65F04" w:rsidRPr="00B8014D">
        <w:t xml:space="preserve">the </w:t>
      </w:r>
      <w:r w:rsidRPr="00B8014D">
        <w:t>land is situated; and</w:t>
      </w:r>
    </w:p>
    <w:p w14:paraId="40667D1E" w14:textId="77777777" w:rsidR="00531445" w:rsidRPr="00B8014D" w:rsidRDefault="00531445" w:rsidP="00531445">
      <w:pPr>
        <w:pStyle w:val="paragraph"/>
      </w:pPr>
      <w:r w:rsidRPr="00B8014D">
        <w:tab/>
        <w:t>(b)</w:t>
      </w:r>
      <w:r w:rsidRPr="00B8014D">
        <w:tab/>
        <w:t>where such a direction is given to it—shall take action in accordance with that direction.</w:t>
      </w:r>
    </w:p>
    <w:p w14:paraId="36DABDB1" w14:textId="77777777" w:rsidR="00531445" w:rsidRPr="00B8014D" w:rsidRDefault="00531445" w:rsidP="00531445">
      <w:pPr>
        <w:pStyle w:val="subsection"/>
      </w:pPr>
      <w:r w:rsidRPr="00B8014D">
        <w:tab/>
        <w:t>(3)</w:t>
      </w:r>
      <w:r w:rsidRPr="00B8014D">
        <w:tab/>
        <w:t xml:space="preserve">The </w:t>
      </w:r>
      <w:r w:rsidRPr="00B8014D">
        <w:rPr>
          <w:i/>
        </w:rPr>
        <w:t xml:space="preserve">Lands Acquisition Act 1989 </w:t>
      </w:r>
      <w:r w:rsidRPr="00B8014D">
        <w:t>does not apply to the acquisition by a Land Trust, under this Act, of an estate or interest in land.</w:t>
      </w:r>
    </w:p>
    <w:p w14:paraId="00AC0852" w14:textId="77777777" w:rsidR="00FA42A7" w:rsidRPr="00B8014D" w:rsidRDefault="00FA42A7" w:rsidP="00FA42A7">
      <w:pPr>
        <w:pStyle w:val="ActHead5"/>
      </w:pPr>
      <w:bookmarkStart w:id="17" w:name="_Toc184904052"/>
      <w:r w:rsidRPr="00B8014D">
        <w:rPr>
          <w:rStyle w:val="CharSectno"/>
        </w:rPr>
        <w:t>5A</w:t>
      </w:r>
      <w:r w:rsidRPr="00B8014D">
        <w:t xml:space="preserve">  Public Works Committee Act</w:t>
      </w:r>
      <w:bookmarkEnd w:id="17"/>
    </w:p>
    <w:p w14:paraId="62C7DD2C" w14:textId="77777777" w:rsidR="00FA42A7" w:rsidRPr="00B8014D" w:rsidRDefault="00FA42A7" w:rsidP="00FA42A7">
      <w:pPr>
        <w:pStyle w:val="subsection"/>
      </w:pPr>
      <w:r w:rsidRPr="00B8014D">
        <w:tab/>
      </w:r>
      <w:r w:rsidRPr="00B8014D">
        <w:tab/>
        <w:t xml:space="preserve">The </w:t>
      </w:r>
      <w:r w:rsidRPr="00B8014D">
        <w:rPr>
          <w:i/>
        </w:rPr>
        <w:t>Public Works Committee Act 1969</w:t>
      </w:r>
      <w:r w:rsidRPr="00B8014D">
        <w:t xml:space="preserve"> does not apply to a Land Trust.</w:t>
      </w:r>
    </w:p>
    <w:p w14:paraId="287CC158" w14:textId="77777777" w:rsidR="00531445" w:rsidRPr="00B8014D" w:rsidRDefault="00531445" w:rsidP="00514488">
      <w:pPr>
        <w:pStyle w:val="ActHead5"/>
      </w:pPr>
      <w:bookmarkStart w:id="18" w:name="_Toc184904053"/>
      <w:r w:rsidRPr="00B8014D">
        <w:rPr>
          <w:rStyle w:val="CharSectno"/>
        </w:rPr>
        <w:t>6</w:t>
      </w:r>
      <w:r w:rsidRPr="00B8014D">
        <w:t xml:space="preserve">  Land Trust not empowered to accept moneys</w:t>
      </w:r>
      <w:bookmarkEnd w:id="18"/>
    </w:p>
    <w:p w14:paraId="55122289" w14:textId="77777777" w:rsidR="00531445" w:rsidRPr="00B8014D" w:rsidRDefault="00531445" w:rsidP="00514488">
      <w:pPr>
        <w:pStyle w:val="subsection"/>
        <w:keepNext/>
        <w:keepLines/>
      </w:pPr>
      <w:r w:rsidRPr="00B8014D">
        <w:tab/>
      </w:r>
      <w:r w:rsidRPr="00B8014D">
        <w:tab/>
        <w:t>A Land Trust is not empowered to accept moneys due and owing to it or to give a valid discharge for such moneys, but such moneys may be paid to the Land Council for the area in which the Land Trust holds, or is established to hold, land.</w:t>
      </w:r>
    </w:p>
    <w:p w14:paraId="33C3CC3E" w14:textId="77777777" w:rsidR="00531445" w:rsidRPr="00B8014D" w:rsidRDefault="00531445" w:rsidP="00531445">
      <w:pPr>
        <w:pStyle w:val="ActHead5"/>
      </w:pPr>
      <w:bookmarkStart w:id="19" w:name="_Toc184904054"/>
      <w:r w:rsidRPr="00B8014D">
        <w:rPr>
          <w:rStyle w:val="CharSectno"/>
        </w:rPr>
        <w:t>7</w:t>
      </w:r>
      <w:r w:rsidRPr="00B8014D">
        <w:t xml:space="preserve">  Membership of Land Trust</w:t>
      </w:r>
      <w:bookmarkEnd w:id="19"/>
    </w:p>
    <w:p w14:paraId="797F44A1" w14:textId="77777777" w:rsidR="00531445" w:rsidRPr="00B8014D" w:rsidRDefault="00531445" w:rsidP="00531445">
      <w:pPr>
        <w:pStyle w:val="subsection"/>
      </w:pPr>
      <w:r w:rsidRPr="00B8014D">
        <w:tab/>
        <w:t>(1)</w:t>
      </w:r>
      <w:r w:rsidRPr="00B8014D">
        <w:tab/>
        <w:t xml:space="preserve">A Land Trust shall, unless the Minister, in accordance with </w:t>
      </w:r>
      <w:r w:rsidR="00CA0AF9" w:rsidRPr="00B8014D">
        <w:t>subsection (</w:t>
      </w:r>
      <w:r w:rsidRPr="00B8014D">
        <w:t>1A), determines that the Land Trust shall be differently constituted, consist of a Chair and such other members not less than 3 in number as the Minister appoints.</w:t>
      </w:r>
    </w:p>
    <w:p w14:paraId="2278DA16" w14:textId="77777777" w:rsidR="00531445" w:rsidRPr="00B8014D" w:rsidRDefault="00531445" w:rsidP="00531445">
      <w:pPr>
        <w:pStyle w:val="subsection"/>
      </w:pPr>
      <w:r w:rsidRPr="00B8014D">
        <w:tab/>
        <w:t>(1A)</w:t>
      </w:r>
      <w:r w:rsidRPr="00B8014D">
        <w:tab/>
        <w:t>Where, on the application, in writing, of the Land Council for the area in which the land to be held by a Land Trust established, or about to be established, under section</w:t>
      </w:r>
      <w:r w:rsidR="00CA0AF9" w:rsidRPr="00B8014D">
        <w:t> </w:t>
      </w:r>
      <w:r w:rsidRPr="00B8014D">
        <w:t xml:space="preserve">4, is situated, being an application made after the commencement of this subsection and before any person is appointed to be a member of that Land Trust, </w:t>
      </w:r>
      <w:r w:rsidRPr="00B8014D">
        <w:lastRenderedPageBreak/>
        <w:t>the Minister is satisfied that it is appropriate so to do, the Minister may, by signed writing, make, in respect of the Land Trust:</w:t>
      </w:r>
    </w:p>
    <w:p w14:paraId="115352BD" w14:textId="77777777" w:rsidR="00531445" w:rsidRPr="00B8014D" w:rsidRDefault="00531445" w:rsidP="00531445">
      <w:pPr>
        <w:pStyle w:val="paragraph"/>
      </w:pPr>
      <w:r w:rsidRPr="00B8014D">
        <w:tab/>
        <w:t>(a)</w:t>
      </w:r>
      <w:r w:rsidRPr="00B8014D">
        <w:tab/>
        <w:t>a determination that the Land Trust shall not have a Chair but shall consist of such number of members, not being less than 3, as the Minister specifies in the determination; or</w:t>
      </w:r>
    </w:p>
    <w:p w14:paraId="4499E0D8" w14:textId="77777777" w:rsidR="00531445" w:rsidRPr="00B8014D" w:rsidRDefault="00531445" w:rsidP="00531445">
      <w:pPr>
        <w:pStyle w:val="paragraph"/>
      </w:pPr>
      <w:r w:rsidRPr="00B8014D">
        <w:tab/>
        <w:t>(b)</w:t>
      </w:r>
      <w:r w:rsidRPr="00B8014D">
        <w:tab/>
        <w:t>a determination that the Land Trust shall consist of a Chair and 2 other members;</w:t>
      </w:r>
    </w:p>
    <w:p w14:paraId="5E53A38C" w14:textId="77777777" w:rsidR="00531445" w:rsidRPr="00B8014D" w:rsidRDefault="00531445" w:rsidP="00531445">
      <w:pPr>
        <w:pStyle w:val="subsection2"/>
      </w:pPr>
      <w:r w:rsidRPr="00B8014D">
        <w:t>and, where a determination is so made in relation to a Land Trust, the Land Trust shall be constituted in accordance with the determination.</w:t>
      </w:r>
    </w:p>
    <w:p w14:paraId="49B60CF9" w14:textId="77777777" w:rsidR="00531445" w:rsidRPr="00B8014D" w:rsidRDefault="00531445" w:rsidP="00531445">
      <w:pPr>
        <w:pStyle w:val="subsection"/>
      </w:pPr>
      <w:r w:rsidRPr="00B8014D">
        <w:tab/>
        <w:t>(2)</w:t>
      </w:r>
      <w:r w:rsidRPr="00B8014D">
        <w:tab/>
        <w:t xml:space="preserve">The members of a Land Trust shall be appointed by the Minister on a nomination received by the Minister under </w:t>
      </w:r>
      <w:r w:rsidR="00CA0AF9" w:rsidRPr="00B8014D">
        <w:t>subsection (</w:t>
      </w:r>
      <w:r w:rsidRPr="00B8014D">
        <w:t>3).</w:t>
      </w:r>
    </w:p>
    <w:p w14:paraId="681C8180" w14:textId="77777777" w:rsidR="00302972" w:rsidRPr="00B8014D" w:rsidRDefault="00302972" w:rsidP="00302972">
      <w:pPr>
        <w:pStyle w:val="subsection"/>
      </w:pPr>
      <w:r w:rsidRPr="00B8014D">
        <w:tab/>
        <w:t>(3)</w:t>
      </w:r>
      <w:r w:rsidRPr="00B8014D">
        <w:tab/>
        <w:t xml:space="preserve">For the purposes of </w:t>
      </w:r>
      <w:r w:rsidR="00CA0AF9" w:rsidRPr="00B8014D">
        <w:t>subsection (</w:t>
      </w:r>
      <w:r w:rsidRPr="00B8014D">
        <w:t>2), the Minister may request a nomination of a person from the Land Council for the area in which the Land Trust is to hold land.</w:t>
      </w:r>
    </w:p>
    <w:p w14:paraId="28A0EB8F" w14:textId="01590203" w:rsidR="00531445" w:rsidRPr="00B8014D" w:rsidRDefault="00531445" w:rsidP="00531445">
      <w:pPr>
        <w:pStyle w:val="subsection"/>
      </w:pPr>
      <w:r w:rsidRPr="00B8014D">
        <w:tab/>
        <w:t>(4)</w:t>
      </w:r>
      <w:r w:rsidRPr="00B8014D">
        <w:tab/>
        <w:t>A member of a Land Trust shall be appointed as a part</w:t>
      </w:r>
      <w:r w:rsidR="00B8014D">
        <w:noBreakHyphen/>
      </w:r>
      <w:r w:rsidRPr="00B8014D">
        <w:t>time member.</w:t>
      </w:r>
    </w:p>
    <w:p w14:paraId="4079A18B" w14:textId="77777777" w:rsidR="00531445" w:rsidRPr="00B8014D" w:rsidRDefault="00531445" w:rsidP="00514488">
      <w:pPr>
        <w:pStyle w:val="subsection"/>
        <w:keepNext/>
        <w:keepLines/>
      </w:pPr>
      <w:r w:rsidRPr="00B8014D">
        <w:tab/>
        <w:t>(5)</w:t>
      </w:r>
      <w:r w:rsidRPr="00B8014D">
        <w:tab/>
        <w:t>The exercise or performance of a power or function by a Land Trust is not affected by reason only of there being a vacancy in the office of a member of the Land Trust.</w:t>
      </w:r>
    </w:p>
    <w:p w14:paraId="15372E1C" w14:textId="77777777" w:rsidR="00531445" w:rsidRPr="00B8014D" w:rsidRDefault="00531445" w:rsidP="00531445">
      <w:pPr>
        <w:pStyle w:val="subsection"/>
      </w:pPr>
      <w:r w:rsidRPr="00B8014D">
        <w:tab/>
        <w:t>(6)</w:t>
      </w:r>
      <w:r w:rsidRPr="00B8014D">
        <w:tab/>
        <w:t>All members of a Land Trust shall be Aboriginals living in the area of the Land Council in the area of which the land of the Land Trust is situated or whose names are set out in the register maintained by that Land Council in accordance with section</w:t>
      </w:r>
      <w:r w:rsidR="00CA0AF9" w:rsidRPr="00B8014D">
        <w:t> </w:t>
      </w:r>
      <w:r w:rsidRPr="00B8014D">
        <w:t>24.</w:t>
      </w:r>
    </w:p>
    <w:p w14:paraId="00F0AF22" w14:textId="23604994" w:rsidR="00531445" w:rsidRPr="00B8014D" w:rsidRDefault="00531445" w:rsidP="00531445">
      <w:pPr>
        <w:pStyle w:val="subsection"/>
      </w:pPr>
      <w:r w:rsidRPr="00B8014D">
        <w:tab/>
        <w:t>(7)</w:t>
      </w:r>
      <w:r w:rsidRPr="00B8014D">
        <w:tab/>
        <w:t xml:space="preserve">Subject to this Act, a member of a Land Trust holds office for such period, not exceeding </w:t>
      </w:r>
      <w:r w:rsidR="001A772C" w:rsidRPr="00B8014D">
        <w:t>5</w:t>
      </w:r>
      <w:r w:rsidRPr="00B8014D">
        <w:t xml:space="preserve"> years, as is specified in the instrument of his or her appointment and on such terms and conditions as the Minister determines, but is eligible for re</w:t>
      </w:r>
      <w:r w:rsidR="00B8014D">
        <w:noBreakHyphen/>
      </w:r>
      <w:r w:rsidRPr="00B8014D">
        <w:t>appointment.</w:t>
      </w:r>
    </w:p>
    <w:p w14:paraId="2C7B5F5A" w14:textId="77777777" w:rsidR="00531445" w:rsidRPr="00B8014D" w:rsidRDefault="00531445" w:rsidP="00531445">
      <w:pPr>
        <w:pStyle w:val="subsection"/>
      </w:pPr>
      <w:r w:rsidRPr="00B8014D">
        <w:tab/>
        <w:t>(8)</w:t>
      </w:r>
      <w:r w:rsidRPr="00B8014D">
        <w:tab/>
        <w:t>Where a member of a Land Trust is, or is about to be, unable, whether on account of illness or otherwise, to perform the duties of his or her office, the Minister may appoint an Aboriginal to act in the place of that member during the period during which that member is unable to perform the duties of his or her office.</w:t>
      </w:r>
    </w:p>
    <w:p w14:paraId="1405DBC9" w14:textId="77777777" w:rsidR="00531445" w:rsidRPr="00B8014D" w:rsidRDefault="00531445" w:rsidP="00531445">
      <w:pPr>
        <w:pStyle w:val="subsection"/>
      </w:pPr>
      <w:r w:rsidRPr="00B8014D">
        <w:lastRenderedPageBreak/>
        <w:tab/>
        <w:t>(9)</w:t>
      </w:r>
      <w:r w:rsidRPr="00B8014D">
        <w:tab/>
        <w:t>A person appointed to act in the place of a member of a Land Trust has all the functions, powers and duties of that member.</w:t>
      </w:r>
    </w:p>
    <w:p w14:paraId="3FCD7610" w14:textId="77777777" w:rsidR="00531445" w:rsidRPr="00B8014D" w:rsidRDefault="00531445" w:rsidP="00531445">
      <w:pPr>
        <w:pStyle w:val="ActHead5"/>
      </w:pPr>
      <w:bookmarkStart w:id="20" w:name="_Toc184904055"/>
      <w:r w:rsidRPr="00B8014D">
        <w:rPr>
          <w:rStyle w:val="CharSectno"/>
        </w:rPr>
        <w:t>8</w:t>
      </w:r>
      <w:r w:rsidRPr="00B8014D">
        <w:t xml:space="preserve">  Termination of appointment of members of Land Trusts</w:t>
      </w:r>
      <w:bookmarkEnd w:id="20"/>
    </w:p>
    <w:p w14:paraId="4837234F" w14:textId="77777777" w:rsidR="00531445" w:rsidRPr="00B8014D" w:rsidRDefault="00531445" w:rsidP="00531445">
      <w:pPr>
        <w:pStyle w:val="subsection"/>
      </w:pPr>
      <w:r w:rsidRPr="00B8014D">
        <w:tab/>
      </w:r>
      <w:r w:rsidRPr="00B8014D">
        <w:tab/>
        <w:t>Where the Land Council for the area in which a Land Trust holds, or is established to hold, land requests the Minister, in writing, to remove a member of the Land Trust on the ground that the member has, in the opinion of the Land Council, failed properly to perform the duties of his or her office, the Minister shall, if the Minister is satisfied that the request is reasonable, terminate the appointment of the member.</w:t>
      </w:r>
    </w:p>
    <w:p w14:paraId="0652679E" w14:textId="77777777" w:rsidR="00531445" w:rsidRPr="00B8014D" w:rsidRDefault="00531445" w:rsidP="00531445">
      <w:pPr>
        <w:pStyle w:val="ActHead5"/>
      </w:pPr>
      <w:bookmarkStart w:id="21" w:name="_Toc184904056"/>
      <w:r w:rsidRPr="00B8014D">
        <w:rPr>
          <w:rStyle w:val="CharSectno"/>
        </w:rPr>
        <w:t>9</w:t>
      </w:r>
      <w:r w:rsidRPr="00B8014D">
        <w:t xml:space="preserve">  Resignation of member of Land Trust</w:t>
      </w:r>
      <w:bookmarkEnd w:id="21"/>
    </w:p>
    <w:p w14:paraId="225DCAAD" w14:textId="77777777" w:rsidR="00531445" w:rsidRPr="00B8014D" w:rsidRDefault="00531445" w:rsidP="00531445">
      <w:pPr>
        <w:pStyle w:val="subsection"/>
      </w:pPr>
      <w:r w:rsidRPr="00B8014D">
        <w:tab/>
      </w:r>
      <w:r w:rsidRPr="00B8014D">
        <w:tab/>
        <w:t>A member of a Land Trust may resign his or her office by signed writing delivered to the Minister, but the resignation does not have effect until it is accepted by the Minister.</w:t>
      </w:r>
    </w:p>
    <w:p w14:paraId="0335241F" w14:textId="77777777" w:rsidR="003C648E" w:rsidRPr="00B8014D" w:rsidRDefault="003C648E" w:rsidP="003C648E">
      <w:pPr>
        <w:pStyle w:val="ActHead5"/>
      </w:pPr>
      <w:bookmarkStart w:id="22" w:name="_Toc184904057"/>
      <w:r w:rsidRPr="00B8014D">
        <w:rPr>
          <w:rStyle w:val="CharSectno"/>
        </w:rPr>
        <w:t>10</w:t>
      </w:r>
      <w:r w:rsidRPr="00B8014D">
        <w:t xml:space="preserve">  Recommendations for grants of land described in </w:t>
      </w:r>
      <w:r w:rsidR="0021249C" w:rsidRPr="00B8014D">
        <w:t>Schedule 1</w:t>
      </w:r>
      <w:bookmarkEnd w:id="22"/>
    </w:p>
    <w:p w14:paraId="28B76180" w14:textId="77777777" w:rsidR="00531445" w:rsidRPr="00B8014D" w:rsidRDefault="00531445" w:rsidP="00514488">
      <w:pPr>
        <w:pStyle w:val="subsection"/>
        <w:keepNext/>
        <w:keepLines/>
      </w:pPr>
      <w:r w:rsidRPr="00B8014D">
        <w:tab/>
        <w:t>(1)</w:t>
      </w:r>
      <w:r w:rsidRPr="00B8014D">
        <w:tab/>
        <w:t>Where:</w:t>
      </w:r>
    </w:p>
    <w:p w14:paraId="1E2433BC" w14:textId="77777777" w:rsidR="001A772C" w:rsidRPr="00B8014D" w:rsidRDefault="001A772C" w:rsidP="001A772C">
      <w:pPr>
        <w:pStyle w:val="paragraph"/>
      </w:pPr>
      <w:r w:rsidRPr="00B8014D">
        <w:tab/>
        <w:t>(a)</w:t>
      </w:r>
      <w:r w:rsidRPr="00B8014D">
        <w:tab/>
        <w:t>either:</w:t>
      </w:r>
    </w:p>
    <w:p w14:paraId="6DE181AB" w14:textId="77777777" w:rsidR="001A772C" w:rsidRPr="00B8014D" w:rsidRDefault="001A772C" w:rsidP="001A772C">
      <w:pPr>
        <w:pStyle w:val="paragraphsub"/>
      </w:pPr>
      <w:r w:rsidRPr="00B8014D">
        <w:tab/>
        <w:t>(i)</w:t>
      </w:r>
      <w:r w:rsidRPr="00B8014D">
        <w:tab/>
        <w:t xml:space="preserve">a Land Trust has been established in respect of land constituting, or included within, an area of land described in </w:t>
      </w:r>
      <w:r w:rsidR="0021249C" w:rsidRPr="00B8014D">
        <w:t>Schedule 1</w:t>
      </w:r>
      <w:r w:rsidR="00CC75D7" w:rsidRPr="00B8014D">
        <w:t xml:space="preserve"> (other than an area of land described under the heading ‘JABIRU’ in </w:t>
      </w:r>
      <w:r w:rsidR="0021249C" w:rsidRPr="00B8014D">
        <w:t>Part 4</w:t>
      </w:r>
      <w:r w:rsidR="00CC75D7" w:rsidRPr="00B8014D">
        <w:t xml:space="preserve"> of </w:t>
      </w:r>
      <w:r w:rsidR="0021249C" w:rsidRPr="00B8014D">
        <w:t>Schedule 1</w:t>
      </w:r>
      <w:r w:rsidR="00CC75D7" w:rsidRPr="00B8014D">
        <w:t>)</w:t>
      </w:r>
      <w:r w:rsidRPr="00B8014D">
        <w:t>; or</w:t>
      </w:r>
    </w:p>
    <w:p w14:paraId="7F387D2C" w14:textId="77777777" w:rsidR="001A772C" w:rsidRPr="00B8014D" w:rsidRDefault="001A772C" w:rsidP="001A772C">
      <w:pPr>
        <w:pStyle w:val="paragraphsub"/>
      </w:pPr>
      <w:r w:rsidRPr="00B8014D">
        <w:tab/>
        <w:t>(ii)</w:t>
      </w:r>
      <w:r w:rsidRPr="00B8014D">
        <w:tab/>
        <w:t xml:space="preserve">the Minister has, under </w:t>
      </w:r>
      <w:r w:rsidR="00CA0AF9" w:rsidRPr="00B8014D">
        <w:t>subsection (</w:t>
      </w:r>
      <w:r w:rsidRPr="00B8014D">
        <w:t xml:space="preserve">2AA), determined that a specified existing Land Trust should hold a specified area of land described in </w:t>
      </w:r>
      <w:r w:rsidR="0021249C" w:rsidRPr="00B8014D">
        <w:t>Schedule 1</w:t>
      </w:r>
      <w:r w:rsidRPr="00B8014D">
        <w:t>; and</w:t>
      </w:r>
    </w:p>
    <w:p w14:paraId="3526EB29" w14:textId="77777777" w:rsidR="00531445" w:rsidRPr="00B8014D" w:rsidRDefault="00531445" w:rsidP="00531445">
      <w:pPr>
        <w:pStyle w:val="paragraph"/>
      </w:pPr>
      <w:r w:rsidRPr="00B8014D">
        <w:tab/>
        <w:t>(b)</w:t>
      </w:r>
      <w:r w:rsidRPr="00B8014D">
        <w:tab/>
      </w:r>
      <w:r w:rsidR="00CA0AF9" w:rsidRPr="00B8014D">
        <w:t>subsection (</w:t>
      </w:r>
      <w:r w:rsidRPr="00B8014D">
        <w:t>2) does not apply in relation to that land or applies in relation to a part only of that land;</w:t>
      </w:r>
    </w:p>
    <w:p w14:paraId="31184635" w14:textId="7AE4E4D1" w:rsidR="00531445" w:rsidRPr="00B8014D" w:rsidRDefault="00531445" w:rsidP="00531445">
      <w:pPr>
        <w:pStyle w:val="subsection2"/>
      </w:pPr>
      <w:r w:rsidRPr="00B8014D">
        <w:t>the Minister shall recommend to the Governor</w:t>
      </w:r>
      <w:r w:rsidR="00B8014D">
        <w:noBreakHyphen/>
      </w:r>
      <w:r w:rsidRPr="00B8014D">
        <w:t xml:space="preserve">General that a grant of an estate of fee simple in that land, or in the part of that land to which </w:t>
      </w:r>
      <w:r w:rsidR="00CA0AF9" w:rsidRPr="00B8014D">
        <w:t>subsection (</w:t>
      </w:r>
      <w:r w:rsidRPr="00B8014D">
        <w:t>2) does not apply, be made to that Land Trust.</w:t>
      </w:r>
    </w:p>
    <w:p w14:paraId="0B4A2F95" w14:textId="77777777" w:rsidR="00531445" w:rsidRPr="00B8014D" w:rsidRDefault="00531445" w:rsidP="00531445">
      <w:pPr>
        <w:pStyle w:val="subsection"/>
      </w:pPr>
      <w:r w:rsidRPr="00B8014D">
        <w:tab/>
        <w:t>(2)</w:t>
      </w:r>
      <w:r w:rsidRPr="00B8014D">
        <w:tab/>
        <w:t>Where:</w:t>
      </w:r>
    </w:p>
    <w:p w14:paraId="38100FD1" w14:textId="77777777" w:rsidR="00464387" w:rsidRPr="00B8014D" w:rsidRDefault="00464387" w:rsidP="00464387">
      <w:pPr>
        <w:pStyle w:val="paragraph"/>
      </w:pPr>
      <w:r w:rsidRPr="00B8014D">
        <w:lastRenderedPageBreak/>
        <w:tab/>
        <w:t>(a)</w:t>
      </w:r>
      <w:r w:rsidRPr="00B8014D">
        <w:tab/>
        <w:t>either:</w:t>
      </w:r>
    </w:p>
    <w:p w14:paraId="5B3B909A" w14:textId="77777777" w:rsidR="00464387" w:rsidRPr="00B8014D" w:rsidRDefault="00464387" w:rsidP="00464387">
      <w:pPr>
        <w:pStyle w:val="paragraphsub"/>
      </w:pPr>
      <w:r w:rsidRPr="00B8014D">
        <w:tab/>
        <w:t>(i)</w:t>
      </w:r>
      <w:r w:rsidRPr="00B8014D">
        <w:tab/>
        <w:t xml:space="preserve">a Land Trust has been established in respect of land constituting, or included within, an area of land described in </w:t>
      </w:r>
      <w:r w:rsidR="0021249C" w:rsidRPr="00B8014D">
        <w:t>Schedule 1</w:t>
      </w:r>
      <w:r w:rsidR="00CC75D7" w:rsidRPr="00B8014D">
        <w:t xml:space="preserve"> (other than an area of land described under the heading ‘JABIRU’ in </w:t>
      </w:r>
      <w:r w:rsidR="0021249C" w:rsidRPr="00B8014D">
        <w:t>Part 4</w:t>
      </w:r>
      <w:r w:rsidR="00CC75D7" w:rsidRPr="00B8014D">
        <w:t xml:space="preserve"> of </w:t>
      </w:r>
      <w:r w:rsidR="0021249C" w:rsidRPr="00B8014D">
        <w:t>Schedule 1</w:t>
      </w:r>
      <w:r w:rsidR="00CC75D7" w:rsidRPr="00B8014D">
        <w:t>)</w:t>
      </w:r>
      <w:r w:rsidRPr="00B8014D">
        <w:t>; or</w:t>
      </w:r>
    </w:p>
    <w:p w14:paraId="17274F52" w14:textId="77777777" w:rsidR="00464387" w:rsidRPr="00B8014D" w:rsidRDefault="00464387" w:rsidP="00464387">
      <w:pPr>
        <w:pStyle w:val="paragraphsub"/>
      </w:pPr>
      <w:r w:rsidRPr="00B8014D">
        <w:tab/>
        <w:t>(ii)</w:t>
      </w:r>
      <w:r w:rsidRPr="00B8014D">
        <w:tab/>
        <w:t xml:space="preserve">the Minister has, under </w:t>
      </w:r>
      <w:r w:rsidR="00CA0AF9" w:rsidRPr="00B8014D">
        <w:t>subsection (</w:t>
      </w:r>
      <w:r w:rsidRPr="00B8014D">
        <w:t xml:space="preserve">2AA), determined that a specified existing Land Trust should hold a specified area of land described in </w:t>
      </w:r>
      <w:r w:rsidR="0021249C" w:rsidRPr="00B8014D">
        <w:t>Schedule 1</w:t>
      </w:r>
      <w:r w:rsidRPr="00B8014D">
        <w:t>; and</w:t>
      </w:r>
    </w:p>
    <w:p w14:paraId="5A1ABB6E" w14:textId="77777777" w:rsidR="00531445" w:rsidRPr="00B8014D" w:rsidRDefault="00531445" w:rsidP="00531445">
      <w:pPr>
        <w:pStyle w:val="paragraph"/>
      </w:pPr>
      <w:r w:rsidRPr="00B8014D">
        <w:tab/>
        <w:t>(b)</w:t>
      </w:r>
      <w:r w:rsidRPr="00B8014D">
        <w:tab/>
        <w:t>a person (other than the Crown) has an estate or interest in the whole or a part of that land;</w:t>
      </w:r>
    </w:p>
    <w:p w14:paraId="4E953F1B" w14:textId="24E98026" w:rsidR="00531445" w:rsidRPr="00B8014D" w:rsidRDefault="00531445" w:rsidP="00531445">
      <w:pPr>
        <w:pStyle w:val="subsection2"/>
      </w:pPr>
      <w:r w:rsidRPr="00B8014D">
        <w:t>the Minister shall recommend to the Governor</w:t>
      </w:r>
      <w:r w:rsidR="00B8014D">
        <w:noBreakHyphen/>
      </w:r>
      <w:r w:rsidRPr="00B8014D">
        <w:t>General that the Governor</w:t>
      </w:r>
      <w:r w:rsidR="00B8014D">
        <w:noBreakHyphen/>
      </w:r>
      <w:r w:rsidRPr="00B8014D">
        <w:t>General execute a deed of grant of an estate in fee simple in that land, or that part of that land, to that Land Trust and deliver it to the Land Council for the area in which that land, or that part of that land, is situated to be held in escrow until all of the estates and interests in that land, or that part of that land, held by a person (other than the Crown) have come to an end, whether by surrender to the Crown or otherwise, and then to be delivered by the Land Council to that Land Trust.</w:t>
      </w:r>
    </w:p>
    <w:p w14:paraId="4EA2C7F9" w14:textId="77777777" w:rsidR="00464387" w:rsidRPr="00B8014D" w:rsidRDefault="00464387" w:rsidP="00464387">
      <w:pPr>
        <w:pStyle w:val="subsection"/>
      </w:pPr>
      <w:r w:rsidRPr="00B8014D">
        <w:tab/>
        <w:t>(2AA)</w:t>
      </w:r>
      <w:r w:rsidRPr="00B8014D">
        <w:tab/>
        <w:t xml:space="preserve">The Minister may, by a determination in writing, specify an existing Land Trust, and an area of land described in </w:t>
      </w:r>
      <w:r w:rsidR="0021249C" w:rsidRPr="00B8014D">
        <w:t>Schedule 1</w:t>
      </w:r>
      <w:r w:rsidRPr="00B8014D">
        <w:t xml:space="preserve">, for the purposes of </w:t>
      </w:r>
      <w:r w:rsidR="00CA0AF9" w:rsidRPr="00B8014D">
        <w:t>sub</w:t>
      </w:r>
      <w:r w:rsidR="0021249C" w:rsidRPr="00B8014D">
        <w:t>paragraph (</w:t>
      </w:r>
      <w:r w:rsidRPr="00B8014D">
        <w:t>1)(a)(ii) or (2)(a)(ii). The determination is not a legislative instrument.</w:t>
      </w:r>
    </w:p>
    <w:p w14:paraId="55DE7B24" w14:textId="0C6B77E1" w:rsidR="00CC75D7" w:rsidRPr="00B8014D" w:rsidRDefault="00CC75D7" w:rsidP="00CC75D7">
      <w:pPr>
        <w:pStyle w:val="subsection"/>
      </w:pPr>
      <w:r w:rsidRPr="00B8014D">
        <w:tab/>
        <w:t>(2AB)</w:t>
      </w:r>
      <w:r w:rsidRPr="00B8014D">
        <w:tab/>
        <w:t>The Minister must recommend to the Governor</w:t>
      </w:r>
      <w:r w:rsidR="00B8014D">
        <w:noBreakHyphen/>
      </w:r>
      <w:r w:rsidRPr="00B8014D">
        <w:t xml:space="preserve">General that a grant of an estate in fee simple in the land described in </w:t>
      </w:r>
      <w:r w:rsidR="00CA0AF9" w:rsidRPr="00B8014D">
        <w:t>paragraphs (</w:t>
      </w:r>
      <w:r w:rsidRPr="00B8014D">
        <w:t xml:space="preserve">a) and (c) under the heading “JABIRU” in </w:t>
      </w:r>
      <w:r w:rsidR="0021249C" w:rsidRPr="00B8014D">
        <w:t>Part 4</w:t>
      </w:r>
      <w:r w:rsidRPr="00B8014D">
        <w:t xml:space="preserve"> of </w:t>
      </w:r>
      <w:r w:rsidR="0021249C" w:rsidRPr="00B8014D">
        <w:t>Schedule 1</w:t>
      </w:r>
      <w:r w:rsidRPr="00B8014D">
        <w:t xml:space="preserve"> be made to the Kakadu Aboriginal Land Trust.</w:t>
      </w:r>
    </w:p>
    <w:p w14:paraId="5326EC31" w14:textId="426DB6DB" w:rsidR="00CC75D7" w:rsidRPr="00B8014D" w:rsidRDefault="00CC75D7" w:rsidP="00CC75D7">
      <w:pPr>
        <w:pStyle w:val="subsection"/>
      </w:pPr>
      <w:r w:rsidRPr="00B8014D">
        <w:tab/>
        <w:t>(2AC)</w:t>
      </w:r>
      <w:r w:rsidRPr="00B8014D">
        <w:tab/>
        <w:t>The Minister must recommend to the Governor</w:t>
      </w:r>
      <w:r w:rsidR="00B8014D">
        <w:noBreakHyphen/>
      </w:r>
      <w:r w:rsidRPr="00B8014D">
        <w:t>General that a grant of an estate in fee simple in the Jabiru town land be made to the Kakadu Aboriginal Land Trust.</w:t>
      </w:r>
    </w:p>
    <w:p w14:paraId="17400505" w14:textId="2678A1DB" w:rsidR="00531445" w:rsidRPr="00B8014D" w:rsidRDefault="00531445" w:rsidP="00531445">
      <w:pPr>
        <w:pStyle w:val="subsection"/>
      </w:pPr>
      <w:r w:rsidRPr="00B8014D">
        <w:tab/>
        <w:t>(2A)</w:t>
      </w:r>
      <w:r w:rsidRPr="00B8014D">
        <w:tab/>
        <w:t>Where an amalgamation in respect of which the Minister has taken action under subsection</w:t>
      </w:r>
      <w:r w:rsidR="00CA0AF9" w:rsidRPr="00B8014D">
        <w:t> </w:t>
      </w:r>
      <w:r w:rsidRPr="00B8014D">
        <w:t xml:space="preserve">4(1C) involves an area of land that was the subject of a deed of grant (in this subsection referred to as the </w:t>
      </w:r>
      <w:r w:rsidRPr="00B8014D">
        <w:rPr>
          <w:b/>
          <w:i/>
        </w:rPr>
        <w:t>former deed</w:t>
      </w:r>
      <w:r w:rsidRPr="00B8014D">
        <w:t xml:space="preserve">) to an existing Land Trust, not being a deed of grant </w:t>
      </w:r>
      <w:r w:rsidRPr="00B8014D">
        <w:lastRenderedPageBreak/>
        <w:t>that is held in escrow by a Land Council, the Minister shall recommend to the Governor</w:t>
      </w:r>
      <w:r w:rsidR="00B8014D">
        <w:noBreakHyphen/>
      </w:r>
      <w:r w:rsidRPr="00B8014D">
        <w:t>General that the Governor</w:t>
      </w:r>
      <w:r w:rsidR="00B8014D">
        <w:noBreakHyphen/>
      </w:r>
      <w:r w:rsidRPr="00B8014D">
        <w:t>General execute, in lieu of the former deed:</w:t>
      </w:r>
    </w:p>
    <w:p w14:paraId="0E0D55E7" w14:textId="77777777" w:rsidR="00531445" w:rsidRPr="00B8014D" w:rsidRDefault="00531445" w:rsidP="00531445">
      <w:pPr>
        <w:pStyle w:val="paragraph"/>
      </w:pPr>
      <w:r w:rsidRPr="00B8014D">
        <w:tab/>
        <w:t>(a)</w:t>
      </w:r>
      <w:r w:rsidRPr="00B8014D">
        <w:tab/>
        <w:t>if that area of land is wholly to be held by another Land Trust—a new deed of grant of an estate in fee simple in that area to that other Land Trust; or</w:t>
      </w:r>
    </w:p>
    <w:p w14:paraId="30A54487" w14:textId="77777777" w:rsidR="00531445" w:rsidRPr="00B8014D" w:rsidRDefault="00531445" w:rsidP="00531445">
      <w:pPr>
        <w:pStyle w:val="paragraph"/>
      </w:pPr>
      <w:r w:rsidRPr="00B8014D">
        <w:tab/>
        <w:t>(b)</w:t>
      </w:r>
      <w:r w:rsidRPr="00B8014D">
        <w:tab/>
        <w:t>if that area of land is to be held, as to part of that area, by that existing Land Trust and as to part of that area, by another Land Trust—new deeds of grant of estates in fee simple in the respective parts of that area to the respective Land Trusts that are to hold those respective parts of that area.</w:t>
      </w:r>
    </w:p>
    <w:p w14:paraId="4F42BF11" w14:textId="23B16DDA" w:rsidR="00531445" w:rsidRPr="00B8014D" w:rsidRDefault="00531445" w:rsidP="00531445">
      <w:pPr>
        <w:pStyle w:val="subsection"/>
      </w:pPr>
      <w:r w:rsidRPr="00B8014D">
        <w:tab/>
        <w:t>(2B)</w:t>
      </w:r>
      <w:r w:rsidRPr="00B8014D">
        <w:tab/>
        <w:t>Where an amalgamation in respect of which the Minister has taken action under subsection</w:t>
      </w:r>
      <w:r w:rsidR="00CA0AF9" w:rsidRPr="00B8014D">
        <w:t> </w:t>
      </w:r>
      <w:r w:rsidRPr="00B8014D">
        <w:t xml:space="preserve">4(1C) involves an area of land that was the subject of a deed of grant (in this subsection referred to as the </w:t>
      </w:r>
      <w:r w:rsidRPr="00B8014D">
        <w:rPr>
          <w:b/>
          <w:i/>
        </w:rPr>
        <w:t>former deed</w:t>
      </w:r>
      <w:r w:rsidRPr="00B8014D">
        <w:t>) to an existing Land Trust, being a deed of grant that is held in escrow by a Land Council, the Minister shall recommend to the Governor</w:t>
      </w:r>
      <w:r w:rsidR="00B8014D">
        <w:noBreakHyphen/>
      </w:r>
      <w:r w:rsidRPr="00B8014D">
        <w:t>General:</w:t>
      </w:r>
    </w:p>
    <w:p w14:paraId="4EA8C8B7" w14:textId="0EAAC428" w:rsidR="00531445" w:rsidRPr="00B8014D" w:rsidRDefault="00531445" w:rsidP="00531445">
      <w:pPr>
        <w:pStyle w:val="paragraph"/>
      </w:pPr>
      <w:r w:rsidRPr="00B8014D">
        <w:tab/>
        <w:t>(a)</w:t>
      </w:r>
      <w:r w:rsidRPr="00B8014D">
        <w:tab/>
        <w:t>that the Governor</w:t>
      </w:r>
      <w:r w:rsidR="00B8014D">
        <w:noBreakHyphen/>
      </w:r>
      <w:r w:rsidRPr="00B8014D">
        <w:t>General execute, in lieu of the former deed:</w:t>
      </w:r>
    </w:p>
    <w:p w14:paraId="3C28F0A5" w14:textId="77777777" w:rsidR="00531445" w:rsidRPr="00B8014D" w:rsidRDefault="00531445" w:rsidP="00531445">
      <w:pPr>
        <w:pStyle w:val="paragraphsub"/>
      </w:pPr>
      <w:r w:rsidRPr="00B8014D">
        <w:tab/>
        <w:t>(i)</w:t>
      </w:r>
      <w:r w:rsidRPr="00B8014D">
        <w:tab/>
        <w:t>if that area of land is wholly to be held by another Land Trust—a new deed of grant of an estate in fee simple in that area to that other Land Trust; or</w:t>
      </w:r>
    </w:p>
    <w:p w14:paraId="09A4AD75" w14:textId="77777777" w:rsidR="00531445" w:rsidRPr="00B8014D" w:rsidRDefault="00531445" w:rsidP="00531445">
      <w:pPr>
        <w:pStyle w:val="paragraphsub"/>
      </w:pPr>
      <w:r w:rsidRPr="00B8014D">
        <w:tab/>
        <w:t>(ii)</w:t>
      </w:r>
      <w:r w:rsidRPr="00B8014D">
        <w:tab/>
        <w:t>if that area of land is to be held, as to part of that area, by that existing Land Trust and as to part of that area, by another Land Trust—new deeds of grant of estates in fee simple in the respective parts of that area to the respective Land Trusts that are to hold those respective parts of that area; and</w:t>
      </w:r>
    </w:p>
    <w:p w14:paraId="0D9F07DF" w14:textId="0D13C97C" w:rsidR="00531445" w:rsidRPr="00B8014D" w:rsidRDefault="00531445" w:rsidP="00531445">
      <w:pPr>
        <w:pStyle w:val="paragraph"/>
      </w:pPr>
      <w:r w:rsidRPr="00B8014D">
        <w:tab/>
        <w:t>(b)</w:t>
      </w:r>
      <w:r w:rsidRPr="00B8014D">
        <w:tab/>
        <w:t>that the Governor</w:t>
      </w:r>
      <w:r w:rsidR="00B8014D">
        <w:noBreakHyphen/>
      </w:r>
      <w:r w:rsidRPr="00B8014D">
        <w:t>General deliver the new deed or the new deeds to that Land Council upon the same terms as the former deed was delivered.</w:t>
      </w:r>
    </w:p>
    <w:p w14:paraId="28FDA97D" w14:textId="77777777" w:rsidR="00531445" w:rsidRPr="00B8014D" w:rsidRDefault="00531445" w:rsidP="00514488">
      <w:pPr>
        <w:pStyle w:val="subsection"/>
      </w:pPr>
      <w:r w:rsidRPr="00B8014D">
        <w:tab/>
        <w:t>(3)</w:t>
      </w:r>
      <w:r w:rsidRPr="00B8014D">
        <w:tab/>
        <w:t xml:space="preserve">For the purposes of this section, a lease of land granted under a law of the Northern Territory relating to mining for minerals shall be deemed to be an estate or interest in that land if the lease was granted before the date of commencement of this section or in </w:t>
      </w:r>
      <w:r w:rsidRPr="00B8014D">
        <w:lastRenderedPageBreak/>
        <w:t>pursuance of an agreement entered into by the Commonwealth before that date.</w:t>
      </w:r>
    </w:p>
    <w:p w14:paraId="265BF215" w14:textId="77777777" w:rsidR="006D64FD" w:rsidRPr="00B8014D" w:rsidRDefault="006D64FD" w:rsidP="006D64FD">
      <w:pPr>
        <w:pStyle w:val="subsection"/>
      </w:pPr>
      <w:r w:rsidRPr="00B8014D">
        <w:tab/>
        <w:t>(4)</w:t>
      </w:r>
      <w:r w:rsidRPr="00B8014D">
        <w:tab/>
        <w:t xml:space="preserve">For the purposes of this section, any estate or interest in the area of land described in </w:t>
      </w:r>
      <w:r w:rsidR="0021249C" w:rsidRPr="00B8014D">
        <w:t>Schedule 1</w:t>
      </w:r>
      <w:r w:rsidRPr="00B8014D">
        <w:t xml:space="preserve"> under the heading “Kakadu” that is held by the Director is taken to be an estate or interest held by the Crown in right of the Commonwealth.</w:t>
      </w:r>
    </w:p>
    <w:p w14:paraId="3062E905" w14:textId="77777777" w:rsidR="00531445" w:rsidRPr="00B8014D" w:rsidRDefault="00531445" w:rsidP="00C03C56">
      <w:pPr>
        <w:pStyle w:val="ActHead5"/>
      </w:pPr>
      <w:bookmarkStart w:id="23" w:name="_Toc184904058"/>
      <w:r w:rsidRPr="00B8014D">
        <w:rPr>
          <w:rStyle w:val="CharSectno"/>
        </w:rPr>
        <w:t>11</w:t>
      </w:r>
      <w:r w:rsidRPr="00B8014D">
        <w:t xml:space="preserve">  Recommendations for grants of Crown land other than </w:t>
      </w:r>
      <w:r w:rsidR="0021249C" w:rsidRPr="00B8014D">
        <w:t>Schedule 1</w:t>
      </w:r>
      <w:r w:rsidRPr="00B8014D">
        <w:t xml:space="preserve"> land and former public roads</w:t>
      </w:r>
      <w:bookmarkEnd w:id="23"/>
    </w:p>
    <w:p w14:paraId="5D92330A" w14:textId="77777777" w:rsidR="00531445" w:rsidRPr="00B8014D" w:rsidRDefault="00531445" w:rsidP="00C03C56">
      <w:pPr>
        <w:pStyle w:val="subsection"/>
        <w:keepNext/>
      </w:pPr>
      <w:r w:rsidRPr="00B8014D">
        <w:tab/>
        <w:t>(1)</w:t>
      </w:r>
      <w:r w:rsidRPr="00B8014D">
        <w:tab/>
        <w:t>Where:</w:t>
      </w:r>
    </w:p>
    <w:p w14:paraId="4CBCF8C0" w14:textId="77777777" w:rsidR="00531445" w:rsidRPr="00B8014D" w:rsidRDefault="00531445" w:rsidP="00531445">
      <w:pPr>
        <w:pStyle w:val="paragraph"/>
      </w:pPr>
      <w:r w:rsidRPr="00B8014D">
        <w:tab/>
        <w:t>(a)</w:t>
      </w:r>
      <w:r w:rsidRPr="00B8014D">
        <w:tab/>
        <w:t xml:space="preserve">a Commissioner has, before the commencement of the </w:t>
      </w:r>
      <w:r w:rsidRPr="00B8014D">
        <w:rPr>
          <w:i/>
        </w:rPr>
        <w:t>Aboriginal Land Rights Legislation Amendment Act 1982</w:t>
      </w:r>
      <w:r w:rsidRPr="00B8014D">
        <w:t>, recommended, or, after the commencement of that Act, recommends, to the Minister in a report made to the Minister under paragraph</w:t>
      </w:r>
      <w:r w:rsidR="00CA0AF9" w:rsidRPr="00B8014D">
        <w:t> </w:t>
      </w:r>
      <w:r w:rsidRPr="00B8014D">
        <w:t>50(1)(a) that an area of Crown land should be granted to a Land Trust for the benefit of Aboriginals entitled by Aboriginal tradition to the use or occupation of that area of land, whether or not the traditional entitlement is qualified as to place, time, circumstance, purpose or permission; and</w:t>
      </w:r>
    </w:p>
    <w:p w14:paraId="089FA9BB" w14:textId="77777777" w:rsidR="00A30762" w:rsidRPr="00B8014D" w:rsidRDefault="00A30762" w:rsidP="00A30762">
      <w:pPr>
        <w:pStyle w:val="paragraph"/>
      </w:pPr>
      <w:r w:rsidRPr="00B8014D">
        <w:tab/>
        <w:t>(b)</w:t>
      </w:r>
      <w:r w:rsidRPr="00B8014D">
        <w:tab/>
        <w:t xml:space="preserve">the Minister is satisfied that the land (the </w:t>
      </w:r>
      <w:r w:rsidRPr="00B8014D">
        <w:rPr>
          <w:b/>
          <w:i/>
        </w:rPr>
        <w:t>divisible land</w:t>
      </w:r>
      <w:r w:rsidRPr="00B8014D">
        <w:t xml:space="preserve">), or a part (also the </w:t>
      </w:r>
      <w:r w:rsidRPr="00B8014D">
        <w:rPr>
          <w:b/>
          <w:i/>
        </w:rPr>
        <w:t>divisible land</w:t>
      </w:r>
      <w:r w:rsidRPr="00B8014D">
        <w:t>) of the land, should be granted to one or more new or existing Land Trusts so that each Land Trust holds the land granted to it for the benefit of Aboriginals who are the relevant Aboriginals in relation to the land granted to it;</w:t>
      </w:r>
    </w:p>
    <w:p w14:paraId="703F2573" w14:textId="77777777" w:rsidR="00531445" w:rsidRPr="00B8014D" w:rsidRDefault="00531445" w:rsidP="00531445">
      <w:pPr>
        <w:pStyle w:val="subsection2"/>
      </w:pPr>
      <w:r w:rsidRPr="00B8014D">
        <w:t>the Minister shall:</w:t>
      </w:r>
    </w:p>
    <w:p w14:paraId="418CA7A9" w14:textId="77777777" w:rsidR="00A30762" w:rsidRPr="00B8014D" w:rsidRDefault="00A30762" w:rsidP="00A30762">
      <w:pPr>
        <w:pStyle w:val="paragraph"/>
      </w:pPr>
      <w:r w:rsidRPr="00B8014D">
        <w:tab/>
        <w:t>(c)</w:t>
      </w:r>
      <w:r w:rsidRPr="00B8014D">
        <w:tab/>
        <w:t>do either or both of the following:</w:t>
      </w:r>
    </w:p>
    <w:p w14:paraId="4C08D40A" w14:textId="77777777" w:rsidR="00A30762" w:rsidRPr="00B8014D" w:rsidRDefault="00A30762" w:rsidP="00A30762">
      <w:pPr>
        <w:pStyle w:val="paragraphsub"/>
      </w:pPr>
      <w:r w:rsidRPr="00B8014D">
        <w:tab/>
        <w:t>(i)</w:t>
      </w:r>
      <w:r w:rsidRPr="00B8014D">
        <w:tab/>
        <w:t>establish the one or more Land Trusts under section</w:t>
      </w:r>
      <w:r w:rsidR="00CA0AF9" w:rsidRPr="00B8014D">
        <w:t> </w:t>
      </w:r>
      <w:r w:rsidRPr="00B8014D">
        <w:t>4;</w:t>
      </w:r>
    </w:p>
    <w:p w14:paraId="09BB4EB7" w14:textId="77777777" w:rsidR="00A30762" w:rsidRPr="00B8014D" w:rsidRDefault="00A30762" w:rsidP="00A30762">
      <w:pPr>
        <w:pStyle w:val="paragraphsub"/>
      </w:pPr>
      <w:r w:rsidRPr="00B8014D">
        <w:tab/>
        <w:t>(ii)</w:t>
      </w:r>
      <w:r w:rsidRPr="00B8014D">
        <w:tab/>
        <w:t>make a determination in writing specifying the one or more existing Land Trusts;</w:t>
      </w:r>
    </w:p>
    <w:p w14:paraId="71C7761A" w14:textId="77777777" w:rsidR="00A30762" w:rsidRPr="00B8014D" w:rsidRDefault="00A30762" w:rsidP="00A30762">
      <w:pPr>
        <w:pStyle w:val="paragraph"/>
      </w:pPr>
      <w:r w:rsidRPr="00B8014D">
        <w:tab/>
      </w:r>
      <w:r w:rsidRPr="00B8014D">
        <w:tab/>
        <w:t>that are to hold the divisible land or parts of the divisible land for the benefit of Aboriginals who are the relevant Aboriginals in relation to the divisible land or the parts of the divisible land; and</w:t>
      </w:r>
    </w:p>
    <w:p w14:paraId="0C0AC96C" w14:textId="7104E062" w:rsidR="00A30762" w:rsidRPr="00B8014D" w:rsidRDefault="00A30762" w:rsidP="00A30762">
      <w:pPr>
        <w:pStyle w:val="paragraph"/>
      </w:pPr>
      <w:r w:rsidRPr="00B8014D">
        <w:lastRenderedPageBreak/>
        <w:tab/>
        <w:t>(d)</w:t>
      </w:r>
      <w:r w:rsidRPr="00B8014D">
        <w:tab/>
        <w:t xml:space="preserve">if the divisible land or a part of the divisible land proposed to be held by a Land Trust referred to in </w:t>
      </w:r>
      <w:r w:rsidR="0021249C" w:rsidRPr="00B8014D">
        <w:t>paragraph (</w:t>
      </w:r>
      <w:r w:rsidRPr="00B8014D">
        <w:t>c) is not, and does not include, alienated Crown land—recommend to the Governor</w:t>
      </w:r>
      <w:r w:rsidR="00B8014D">
        <w:noBreakHyphen/>
      </w:r>
      <w:r w:rsidRPr="00B8014D">
        <w:t>General that a grant of an estate in fee simple in that land or part be made to that Land Trust; and</w:t>
      </w:r>
    </w:p>
    <w:p w14:paraId="14DDDF05" w14:textId="77777777" w:rsidR="00A30762" w:rsidRPr="00B8014D" w:rsidRDefault="00A30762" w:rsidP="00A30762">
      <w:pPr>
        <w:pStyle w:val="paragraph"/>
      </w:pPr>
      <w:r w:rsidRPr="00B8014D">
        <w:tab/>
        <w:t>(e)</w:t>
      </w:r>
      <w:r w:rsidRPr="00B8014D">
        <w:tab/>
        <w:t xml:space="preserve">if the divisible land or a part of the divisible land proposed to be held by a Land Trust referred to in </w:t>
      </w:r>
      <w:r w:rsidR="0021249C" w:rsidRPr="00B8014D">
        <w:t>paragraph (</w:t>
      </w:r>
      <w:r w:rsidRPr="00B8014D">
        <w:t>c) is, or includes, alienated Crown land:</w:t>
      </w:r>
    </w:p>
    <w:p w14:paraId="1EC191CB" w14:textId="77777777" w:rsidR="00A30762" w:rsidRPr="00B8014D" w:rsidRDefault="00A30762" w:rsidP="00A30762">
      <w:pPr>
        <w:pStyle w:val="paragraphsub"/>
      </w:pPr>
      <w:r w:rsidRPr="00B8014D">
        <w:tab/>
        <w:t>(i)</w:t>
      </w:r>
      <w:r w:rsidRPr="00B8014D">
        <w:tab/>
        <w:t>ensure that the estates and interests in that land or part of persons (other than the Crown) are acquired by the Crown by surrender or otherwise; and</w:t>
      </w:r>
    </w:p>
    <w:p w14:paraId="0302DD76" w14:textId="0587EDAD" w:rsidR="00A30762" w:rsidRPr="00B8014D" w:rsidRDefault="00A30762" w:rsidP="00A30762">
      <w:pPr>
        <w:pStyle w:val="paragraphsub"/>
      </w:pPr>
      <w:r w:rsidRPr="00B8014D">
        <w:tab/>
        <w:t>(ii)</w:t>
      </w:r>
      <w:r w:rsidRPr="00B8014D">
        <w:tab/>
        <w:t xml:space="preserve">after any acquisition referred to in </w:t>
      </w:r>
      <w:r w:rsidR="00CA0AF9" w:rsidRPr="00B8014D">
        <w:t>sub</w:t>
      </w:r>
      <w:r w:rsidR="0021249C" w:rsidRPr="00B8014D">
        <w:t>paragraph (</w:t>
      </w:r>
      <w:r w:rsidRPr="00B8014D">
        <w:t>i) has been effected, recommend to the Governor</w:t>
      </w:r>
      <w:r w:rsidR="00B8014D">
        <w:noBreakHyphen/>
      </w:r>
      <w:r w:rsidRPr="00B8014D">
        <w:t>General that a grant of an estate in fee simple in that land or part be made to that Land Trust.</w:t>
      </w:r>
    </w:p>
    <w:p w14:paraId="1FF69AA3" w14:textId="77777777" w:rsidR="00531445" w:rsidRPr="00B8014D" w:rsidRDefault="00531445" w:rsidP="00531445">
      <w:pPr>
        <w:pStyle w:val="subsection"/>
      </w:pPr>
      <w:r w:rsidRPr="00B8014D">
        <w:tab/>
        <w:t>(1AA)</w:t>
      </w:r>
      <w:r w:rsidRPr="00B8014D">
        <w:tab/>
        <w:t xml:space="preserve">Where the Minister has, before the commencement of this subsection, taken action, or, after that commencement, takes action, in pursuance of </w:t>
      </w:r>
      <w:r w:rsidR="00CA0AF9" w:rsidRPr="00B8014D">
        <w:t>subsection (</w:t>
      </w:r>
      <w:r w:rsidRPr="00B8014D">
        <w:t>1) in relation to a part or parts of the area of land to which a recommendation that is contained in a report made to the Minister by a Commissioner under paragraph</w:t>
      </w:r>
      <w:r w:rsidR="00CA0AF9" w:rsidRPr="00B8014D">
        <w:t> </w:t>
      </w:r>
      <w:r w:rsidRPr="00B8014D">
        <w:t xml:space="preserve">50(1)(a) relates, the taking of that action does not preclude the Minister from taking further action in pursuance of </w:t>
      </w:r>
      <w:r w:rsidR="00CA0AF9" w:rsidRPr="00B8014D">
        <w:t>subsection (</w:t>
      </w:r>
      <w:r w:rsidRPr="00B8014D">
        <w:t>1) in relation to any other part or parts of the land to which the recommendation relates.</w:t>
      </w:r>
    </w:p>
    <w:p w14:paraId="52971D7B" w14:textId="77777777" w:rsidR="00531445" w:rsidRPr="00B8014D" w:rsidRDefault="00531445" w:rsidP="00531445">
      <w:pPr>
        <w:pStyle w:val="subsection"/>
      </w:pPr>
      <w:r w:rsidRPr="00B8014D">
        <w:tab/>
        <w:t>(1AB)</w:t>
      </w:r>
      <w:r w:rsidRPr="00B8014D">
        <w:tab/>
        <w:t>Where the Minister:</w:t>
      </w:r>
    </w:p>
    <w:p w14:paraId="0A52E65B" w14:textId="77777777" w:rsidR="00531445" w:rsidRPr="00B8014D" w:rsidRDefault="00531445" w:rsidP="00531445">
      <w:pPr>
        <w:pStyle w:val="paragraph"/>
      </w:pPr>
      <w:r w:rsidRPr="00B8014D">
        <w:tab/>
        <w:t>(a)</w:t>
      </w:r>
      <w:r w:rsidRPr="00B8014D">
        <w:tab/>
        <w:t xml:space="preserve">after taking action in pursuance of </w:t>
      </w:r>
      <w:r w:rsidR="00CA0AF9" w:rsidRPr="00B8014D">
        <w:t>subsection (</w:t>
      </w:r>
      <w:r w:rsidRPr="00B8014D">
        <w:t>1), whether before or after the commencement of this subsection, to establish a Land Trust to hold part only of an area of land to which a recommendation that is contained in a report made by a Commissioner to the Minister under paragraph</w:t>
      </w:r>
      <w:r w:rsidR="00CA0AF9" w:rsidRPr="00B8014D">
        <w:t> </w:t>
      </w:r>
      <w:r w:rsidRPr="00B8014D">
        <w:t>50(1)(a) relates; or</w:t>
      </w:r>
    </w:p>
    <w:p w14:paraId="295BEF67" w14:textId="77777777" w:rsidR="00531445" w:rsidRPr="00B8014D" w:rsidRDefault="00531445" w:rsidP="00531445">
      <w:pPr>
        <w:pStyle w:val="paragraph"/>
      </w:pPr>
      <w:r w:rsidRPr="00B8014D">
        <w:tab/>
        <w:t>(b)</w:t>
      </w:r>
      <w:r w:rsidRPr="00B8014D">
        <w:tab/>
        <w:t xml:space="preserve">after taking action in relation to a Land Trust in accordance with </w:t>
      </w:r>
      <w:r w:rsidR="0021249C" w:rsidRPr="00B8014D">
        <w:t>paragraph (</w:t>
      </w:r>
      <w:r w:rsidRPr="00B8014D">
        <w:t>c) of this subsection by virtue of a previous application of this subsection;</w:t>
      </w:r>
    </w:p>
    <w:p w14:paraId="46FBFAB0" w14:textId="77777777" w:rsidR="00531445" w:rsidRPr="00B8014D" w:rsidRDefault="00531445" w:rsidP="00531445">
      <w:pPr>
        <w:pStyle w:val="subsection2"/>
      </w:pPr>
      <w:r w:rsidRPr="00B8014D">
        <w:t xml:space="preserve">is satisfied that the Land Trust (in this subsection referred to as the </w:t>
      </w:r>
      <w:r w:rsidRPr="00B8014D">
        <w:rPr>
          <w:b/>
          <w:i/>
        </w:rPr>
        <w:t>previously established Land Trust</w:t>
      </w:r>
      <w:r w:rsidRPr="00B8014D">
        <w:t xml:space="preserve">) should hold another part of the </w:t>
      </w:r>
      <w:r w:rsidRPr="00B8014D">
        <w:lastRenderedPageBreak/>
        <w:t>area of land to which the recommendation relates for the benefit of Aboriginals who are the relevant Aboriginals in relation to that other part of that area of land, the Minister shall:</w:t>
      </w:r>
    </w:p>
    <w:p w14:paraId="4BCD1B96" w14:textId="77777777" w:rsidR="00531445" w:rsidRPr="00B8014D" w:rsidRDefault="00531445" w:rsidP="00531445">
      <w:pPr>
        <w:pStyle w:val="paragraph"/>
      </w:pPr>
      <w:r w:rsidRPr="00B8014D">
        <w:tab/>
        <w:t>(c)</w:t>
      </w:r>
      <w:r w:rsidRPr="00B8014D">
        <w:tab/>
        <w:t xml:space="preserve">by notice published in the </w:t>
      </w:r>
      <w:r w:rsidRPr="00B8014D">
        <w:rPr>
          <w:i/>
        </w:rPr>
        <w:t>Gazette</w:t>
      </w:r>
      <w:r w:rsidRPr="00B8014D">
        <w:t>, declare that that previously established Land Trust is to be treated, for all purposes of this Act or any other law of the Commonwealth, of a State or of a Territory, as if it had also been established under section</w:t>
      </w:r>
      <w:r w:rsidR="00CA0AF9" w:rsidRPr="00B8014D">
        <w:t> </w:t>
      </w:r>
      <w:r w:rsidRPr="00B8014D">
        <w:t>4 to hold title to that other part of the area of land to which the recommendation relates for the benefit of Aboriginals who are relevant Aboriginals in relation to that other part of that area of land;</w:t>
      </w:r>
    </w:p>
    <w:p w14:paraId="16A827AE" w14:textId="77777777" w:rsidR="00531445" w:rsidRPr="00B8014D" w:rsidRDefault="00531445" w:rsidP="00531445">
      <w:pPr>
        <w:pStyle w:val="paragraph"/>
      </w:pPr>
      <w:r w:rsidRPr="00B8014D">
        <w:tab/>
        <w:t>(d)</w:t>
      </w:r>
      <w:r w:rsidRPr="00B8014D">
        <w:tab/>
        <w:t>where the land to be held by the previously established Land Trust is, or includes, alienated Crown land, ensure that the estates and interests in that alienated Crown land of persons (other than the Crown) are acquired by the Crown by surrender or otherwise; and</w:t>
      </w:r>
    </w:p>
    <w:p w14:paraId="4C06FE0D" w14:textId="35FB74B3" w:rsidR="00531445" w:rsidRPr="00B8014D" w:rsidRDefault="00531445" w:rsidP="00531445">
      <w:pPr>
        <w:pStyle w:val="paragraph"/>
      </w:pPr>
      <w:r w:rsidRPr="00B8014D">
        <w:tab/>
        <w:t>(e)</w:t>
      </w:r>
      <w:r w:rsidRPr="00B8014D">
        <w:tab/>
        <w:t xml:space="preserve">after any acquisition referred to in </w:t>
      </w:r>
      <w:r w:rsidR="0021249C" w:rsidRPr="00B8014D">
        <w:t>paragraph (</w:t>
      </w:r>
      <w:r w:rsidRPr="00B8014D">
        <w:t>d) has been effected in relation to the land to be held by the previously established Land Trust, recommend to the Governor</w:t>
      </w:r>
      <w:r w:rsidR="00B8014D">
        <w:noBreakHyphen/>
      </w:r>
      <w:r w:rsidRPr="00B8014D">
        <w:t>General that a grant of an estate in fee simple in that land be made to that previously established Land Trust.</w:t>
      </w:r>
    </w:p>
    <w:p w14:paraId="434D0945" w14:textId="77777777" w:rsidR="00531445" w:rsidRPr="00B8014D" w:rsidRDefault="00531445" w:rsidP="00531445">
      <w:pPr>
        <w:pStyle w:val="subsection"/>
      </w:pPr>
      <w:r w:rsidRPr="00B8014D">
        <w:tab/>
        <w:t>(1AC)</w:t>
      </w:r>
      <w:r w:rsidRPr="00B8014D">
        <w:tab/>
        <w:t xml:space="preserve">Upon the publication in the </w:t>
      </w:r>
      <w:r w:rsidRPr="00B8014D">
        <w:rPr>
          <w:i/>
        </w:rPr>
        <w:t xml:space="preserve">Gazette </w:t>
      </w:r>
      <w:r w:rsidRPr="00B8014D">
        <w:t xml:space="preserve">of a notice under </w:t>
      </w:r>
      <w:r w:rsidR="0021249C" w:rsidRPr="00B8014D">
        <w:t>paragraph (</w:t>
      </w:r>
      <w:r w:rsidRPr="00B8014D">
        <w:t>1AB)(c) the declaration contained in that notice has effect according to its tenor.</w:t>
      </w:r>
    </w:p>
    <w:p w14:paraId="7D698004" w14:textId="77777777" w:rsidR="00531445" w:rsidRPr="00B8014D" w:rsidRDefault="00531445" w:rsidP="00531445">
      <w:pPr>
        <w:pStyle w:val="subsection"/>
      </w:pPr>
      <w:r w:rsidRPr="00B8014D">
        <w:tab/>
        <w:t>(1AD)</w:t>
      </w:r>
      <w:r w:rsidRPr="00B8014D">
        <w:tab/>
        <w:t>Where:</w:t>
      </w:r>
    </w:p>
    <w:p w14:paraId="5361257E" w14:textId="77777777" w:rsidR="00531445" w:rsidRPr="00B8014D" w:rsidRDefault="00531445" w:rsidP="00531445">
      <w:pPr>
        <w:pStyle w:val="paragraph"/>
      </w:pPr>
      <w:r w:rsidRPr="00B8014D">
        <w:tab/>
        <w:t>(a)</w:t>
      </w:r>
      <w:r w:rsidRPr="00B8014D">
        <w:tab/>
        <w:t>a Commissioner has, whether before or after the commencement of this subsection, in a report made to the Minister under paragraph</w:t>
      </w:r>
      <w:r w:rsidR="00CA0AF9" w:rsidRPr="00B8014D">
        <w:t> </w:t>
      </w:r>
      <w:r w:rsidRPr="00B8014D">
        <w:t>50(1)(a), made 2 or more recommendations to the Minister that areas of Crown land should be granted to Land Trusts for the benefit of Aboriginals entitled by Aboriginal tradition to the use or occupation of those respective areas of land, whether or not that traditional entitlement is qualified as to place, time, circumstance, purpose or permission;</w:t>
      </w:r>
    </w:p>
    <w:p w14:paraId="50E83F58" w14:textId="77777777" w:rsidR="00531445" w:rsidRPr="00B8014D" w:rsidRDefault="00531445" w:rsidP="00531445">
      <w:pPr>
        <w:pStyle w:val="paragraph"/>
      </w:pPr>
      <w:r w:rsidRPr="00B8014D">
        <w:tab/>
        <w:t>(b)</w:t>
      </w:r>
      <w:r w:rsidRPr="00B8014D">
        <w:tab/>
        <w:t xml:space="preserve">in respect of each of at least 2 of those recommendations the Minister has not taken action under </w:t>
      </w:r>
      <w:r w:rsidR="00CA0AF9" w:rsidRPr="00B8014D">
        <w:t>subsection (</w:t>
      </w:r>
      <w:r w:rsidRPr="00B8014D">
        <w:t xml:space="preserve">1) or (1AB) </w:t>
      </w:r>
      <w:r w:rsidRPr="00B8014D">
        <w:lastRenderedPageBreak/>
        <w:t>in respect of the land, or any part of the land, to which the recommendation relates; and</w:t>
      </w:r>
    </w:p>
    <w:p w14:paraId="78D2F45F" w14:textId="77777777" w:rsidR="00531445" w:rsidRPr="00B8014D" w:rsidRDefault="00531445" w:rsidP="00531445">
      <w:pPr>
        <w:pStyle w:val="paragraph"/>
      </w:pPr>
      <w:r w:rsidRPr="00B8014D">
        <w:tab/>
        <w:t>(c)</w:t>
      </w:r>
      <w:r w:rsidRPr="00B8014D">
        <w:tab/>
        <w:t>the Land Council for the area in which all the land</w:t>
      </w:r>
      <w:r w:rsidR="0091260E" w:rsidRPr="00B8014D">
        <w:t xml:space="preserve"> (the </w:t>
      </w:r>
      <w:r w:rsidR="0091260E" w:rsidRPr="00B8014D">
        <w:rPr>
          <w:b/>
          <w:i/>
        </w:rPr>
        <w:t>recommended land</w:t>
      </w:r>
      <w:r w:rsidR="0091260E" w:rsidRPr="00B8014D">
        <w:t>)</w:t>
      </w:r>
      <w:r w:rsidRPr="00B8014D">
        <w:t xml:space="preserve"> to which the recommendations in respect of which the Minister has taken no action relate is situated applies in writing to the Minister for the Minister to take action under this subsection in relation to that land;</w:t>
      </w:r>
    </w:p>
    <w:p w14:paraId="4FF5E5CF" w14:textId="77777777" w:rsidR="00531445" w:rsidRPr="00B8014D" w:rsidRDefault="00531445" w:rsidP="00531445">
      <w:pPr>
        <w:pStyle w:val="subsection2"/>
      </w:pPr>
      <w:r w:rsidRPr="00B8014D">
        <w:t>the Minister shall, if he or she is satisfied that it is appropriate to do so:</w:t>
      </w:r>
    </w:p>
    <w:p w14:paraId="277E156F" w14:textId="77777777" w:rsidR="005B6CE3" w:rsidRPr="00B8014D" w:rsidRDefault="005B6CE3" w:rsidP="005B6CE3">
      <w:pPr>
        <w:pStyle w:val="paragraph"/>
      </w:pPr>
      <w:r w:rsidRPr="00B8014D">
        <w:tab/>
        <w:t>(d)</w:t>
      </w:r>
      <w:r w:rsidRPr="00B8014D">
        <w:tab/>
        <w:t>do either or both of the following:</w:t>
      </w:r>
    </w:p>
    <w:p w14:paraId="2B0917FF" w14:textId="77777777" w:rsidR="005B6CE3" w:rsidRPr="00B8014D" w:rsidRDefault="005B6CE3" w:rsidP="005B6CE3">
      <w:pPr>
        <w:pStyle w:val="paragraphsub"/>
      </w:pPr>
      <w:r w:rsidRPr="00B8014D">
        <w:tab/>
        <w:t>(i)</w:t>
      </w:r>
      <w:r w:rsidRPr="00B8014D">
        <w:tab/>
        <w:t>establish one or more Land Trusts under section</w:t>
      </w:r>
      <w:r w:rsidR="00CA0AF9" w:rsidRPr="00B8014D">
        <w:t> </w:t>
      </w:r>
      <w:r w:rsidRPr="00B8014D">
        <w:t>4;</w:t>
      </w:r>
    </w:p>
    <w:p w14:paraId="16EA4EDB" w14:textId="77777777" w:rsidR="005B6CE3" w:rsidRPr="00B8014D" w:rsidRDefault="005B6CE3" w:rsidP="005B6CE3">
      <w:pPr>
        <w:pStyle w:val="paragraphsub"/>
      </w:pPr>
      <w:r w:rsidRPr="00B8014D">
        <w:tab/>
        <w:t>(ii)</w:t>
      </w:r>
      <w:r w:rsidRPr="00B8014D">
        <w:tab/>
        <w:t>make a determination in writing specifying one or more existing Land Trusts;</w:t>
      </w:r>
    </w:p>
    <w:p w14:paraId="35DFEA65" w14:textId="77777777" w:rsidR="005B6CE3" w:rsidRPr="00B8014D" w:rsidRDefault="005B6CE3" w:rsidP="005B6CE3">
      <w:pPr>
        <w:pStyle w:val="paragraph"/>
      </w:pPr>
      <w:r w:rsidRPr="00B8014D">
        <w:tab/>
      </w:r>
      <w:r w:rsidRPr="00B8014D">
        <w:tab/>
        <w:t>that are to hold the recommended land or a part or parts of the recommended land for the benefit of Aboriginals who are the relevant Aboriginals in relation to the recommended land or the part or parts of the recommended land; and</w:t>
      </w:r>
    </w:p>
    <w:p w14:paraId="6A2FFF6D" w14:textId="6E0F5361" w:rsidR="005B6CE3" w:rsidRPr="00B8014D" w:rsidRDefault="005B6CE3" w:rsidP="005B6CE3">
      <w:pPr>
        <w:pStyle w:val="paragraph"/>
      </w:pPr>
      <w:r w:rsidRPr="00B8014D">
        <w:tab/>
        <w:t>(e)</w:t>
      </w:r>
      <w:r w:rsidRPr="00B8014D">
        <w:tab/>
        <w:t xml:space="preserve">if the recommended land or a part of the recommended land proposed to be held by a Land Trust referred to in </w:t>
      </w:r>
      <w:r w:rsidR="0021249C" w:rsidRPr="00B8014D">
        <w:t>paragraph (</w:t>
      </w:r>
      <w:r w:rsidRPr="00B8014D">
        <w:t>d) is not, and does not include, alienated Crown land—recommend to the Governor</w:t>
      </w:r>
      <w:r w:rsidR="00B8014D">
        <w:noBreakHyphen/>
      </w:r>
      <w:r w:rsidRPr="00B8014D">
        <w:t>General that a grant of an estate in fee simple in that land or part be made to that Land Trust; and</w:t>
      </w:r>
    </w:p>
    <w:p w14:paraId="4E66F787" w14:textId="77777777" w:rsidR="005B6CE3" w:rsidRPr="00B8014D" w:rsidRDefault="005B6CE3" w:rsidP="005B6CE3">
      <w:pPr>
        <w:pStyle w:val="paragraph"/>
      </w:pPr>
      <w:r w:rsidRPr="00B8014D">
        <w:tab/>
        <w:t>(f)</w:t>
      </w:r>
      <w:r w:rsidRPr="00B8014D">
        <w:tab/>
        <w:t xml:space="preserve">if the recommended land or a part of the recommended land proposed to be held by a Land Trust referred to in </w:t>
      </w:r>
      <w:r w:rsidR="0021249C" w:rsidRPr="00B8014D">
        <w:t>paragraph (</w:t>
      </w:r>
      <w:r w:rsidRPr="00B8014D">
        <w:t>d) is, or includes, alienated Crown land:</w:t>
      </w:r>
    </w:p>
    <w:p w14:paraId="5F32C457" w14:textId="77777777" w:rsidR="005B6CE3" w:rsidRPr="00B8014D" w:rsidRDefault="005B6CE3" w:rsidP="005B6CE3">
      <w:pPr>
        <w:pStyle w:val="paragraphsub"/>
      </w:pPr>
      <w:r w:rsidRPr="00B8014D">
        <w:tab/>
        <w:t>(i)</w:t>
      </w:r>
      <w:r w:rsidRPr="00B8014D">
        <w:tab/>
        <w:t>ensure that the estates and interests in that land or part of persons (other than the Crown) are acquired by the Crown by surrender or otherwise; and</w:t>
      </w:r>
    </w:p>
    <w:p w14:paraId="39A336B1" w14:textId="30D51B75" w:rsidR="005B6CE3" w:rsidRPr="00B8014D" w:rsidRDefault="005B6CE3" w:rsidP="005B6CE3">
      <w:pPr>
        <w:pStyle w:val="paragraphsub"/>
      </w:pPr>
      <w:r w:rsidRPr="00B8014D">
        <w:tab/>
        <w:t>(ii)</w:t>
      </w:r>
      <w:r w:rsidRPr="00B8014D">
        <w:tab/>
        <w:t xml:space="preserve">after any acquisition referred to in </w:t>
      </w:r>
      <w:r w:rsidR="00CA0AF9" w:rsidRPr="00B8014D">
        <w:t>sub</w:t>
      </w:r>
      <w:r w:rsidR="0021249C" w:rsidRPr="00B8014D">
        <w:t>paragraph (</w:t>
      </w:r>
      <w:r w:rsidRPr="00B8014D">
        <w:t>i) has been effected, recommend to the Governor</w:t>
      </w:r>
      <w:r w:rsidR="00B8014D">
        <w:noBreakHyphen/>
      </w:r>
      <w:r w:rsidRPr="00B8014D">
        <w:t>General that a grant of an estate in fee simple in that land or part be made to that Land Trust.</w:t>
      </w:r>
    </w:p>
    <w:p w14:paraId="4575EC28" w14:textId="77777777" w:rsidR="00531445" w:rsidRPr="00B8014D" w:rsidRDefault="00531445" w:rsidP="00531445">
      <w:pPr>
        <w:pStyle w:val="subsection"/>
      </w:pPr>
      <w:r w:rsidRPr="00B8014D">
        <w:tab/>
        <w:t>(1AE)</w:t>
      </w:r>
      <w:r w:rsidRPr="00B8014D">
        <w:tab/>
        <w:t>Where:</w:t>
      </w:r>
    </w:p>
    <w:p w14:paraId="57F19BC9" w14:textId="77777777" w:rsidR="00531445" w:rsidRPr="00B8014D" w:rsidRDefault="00531445" w:rsidP="00531445">
      <w:pPr>
        <w:pStyle w:val="paragraph"/>
      </w:pPr>
      <w:r w:rsidRPr="00B8014D">
        <w:tab/>
        <w:t>(a)</w:t>
      </w:r>
      <w:r w:rsidRPr="00B8014D">
        <w:tab/>
        <w:t>a Commissioner recommends to the Minister in two or more reports made under paragraph</w:t>
      </w:r>
      <w:r w:rsidR="00CA0AF9" w:rsidRPr="00B8014D">
        <w:t> </w:t>
      </w:r>
      <w:r w:rsidRPr="00B8014D">
        <w:t xml:space="preserve">50(1)(a) that areas of Crown </w:t>
      </w:r>
      <w:r w:rsidRPr="00B8014D">
        <w:lastRenderedPageBreak/>
        <w:t>land should be granted to two or more Land Trusts for the benefit of Aboriginals entitled by Aboriginal tradition to the use or occupation of those respective areas of land, whether or not the traditional entitlement is qualified as to place, time, circumstance, purpose or permission; and</w:t>
      </w:r>
    </w:p>
    <w:p w14:paraId="6AF26561" w14:textId="77777777" w:rsidR="00531445" w:rsidRPr="00B8014D" w:rsidRDefault="00531445" w:rsidP="00531445">
      <w:pPr>
        <w:pStyle w:val="paragraph"/>
      </w:pPr>
      <w:r w:rsidRPr="00B8014D">
        <w:tab/>
        <w:t>(b)</w:t>
      </w:r>
      <w:r w:rsidRPr="00B8014D">
        <w:tab/>
        <w:t>the Minister is satisfied that the areas of land or parts of the areas of land to which each of at least two of those reports respectively relate should be granted to a single Land Trust to be held for the benefit of Aboriginals who are the relevant Aboriginals in relation to each of those areas or each of those parts;</w:t>
      </w:r>
    </w:p>
    <w:p w14:paraId="702821A3" w14:textId="77777777" w:rsidR="00531445" w:rsidRPr="00B8014D" w:rsidRDefault="00531445" w:rsidP="00531445">
      <w:pPr>
        <w:pStyle w:val="subsection2"/>
      </w:pPr>
      <w:r w:rsidRPr="00B8014D">
        <w:t>the Minister shall:</w:t>
      </w:r>
    </w:p>
    <w:p w14:paraId="4E9F5D87" w14:textId="77777777" w:rsidR="00A706DE" w:rsidRPr="00B8014D" w:rsidRDefault="00A706DE" w:rsidP="00A706DE">
      <w:pPr>
        <w:pStyle w:val="paragraph"/>
      </w:pPr>
      <w:r w:rsidRPr="00B8014D">
        <w:tab/>
        <w:t>(c)</w:t>
      </w:r>
      <w:r w:rsidRPr="00B8014D">
        <w:tab/>
        <w:t>do either of the following:</w:t>
      </w:r>
    </w:p>
    <w:p w14:paraId="52D3F2DC" w14:textId="77777777" w:rsidR="00A706DE" w:rsidRPr="00B8014D" w:rsidRDefault="00A706DE" w:rsidP="00A706DE">
      <w:pPr>
        <w:pStyle w:val="paragraphsub"/>
      </w:pPr>
      <w:r w:rsidRPr="00B8014D">
        <w:tab/>
        <w:t>(i)</w:t>
      </w:r>
      <w:r w:rsidRPr="00B8014D">
        <w:tab/>
        <w:t>establish a single Land Trust under section</w:t>
      </w:r>
      <w:r w:rsidR="00CA0AF9" w:rsidRPr="00B8014D">
        <w:t> </w:t>
      </w:r>
      <w:r w:rsidRPr="00B8014D">
        <w:t>4;</w:t>
      </w:r>
    </w:p>
    <w:p w14:paraId="2818D490" w14:textId="77777777" w:rsidR="00A706DE" w:rsidRPr="00B8014D" w:rsidRDefault="00A706DE" w:rsidP="00653310">
      <w:pPr>
        <w:pStyle w:val="paragraphsub"/>
        <w:keepLines/>
      </w:pPr>
      <w:r w:rsidRPr="00B8014D">
        <w:tab/>
        <w:t>(ii)</w:t>
      </w:r>
      <w:r w:rsidRPr="00B8014D">
        <w:tab/>
        <w:t>make a determination in writing specifying a single existing Land Trust;</w:t>
      </w:r>
    </w:p>
    <w:p w14:paraId="5B9F6EB4" w14:textId="77777777" w:rsidR="00A706DE" w:rsidRPr="00B8014D" w:rsidRDefault="00A706DE" w:rsidP="00A706DE">
      <w:pPr>
        <w:pStyle w:val="paragraph"/>
      </w:pPr>
      <w:r w:rsidRPr="00B8014D">
        <w:tab/>
      </w:r>
      <w:r w:rsidRPr="00B8014D">
        <w:tab/>
        <w:t>that is to hold those areas or those parts of those areas for the benefit of Aboriginals who are the relevant Aboriginals in relation to those areas or parts; and</w:t>
      </w:r>
    </w:p>
    <w:p w14:paraId="0E66D9CB" w14:textId="4863F4FA" w:rsidR="00A706DE" w:rsidRPr="00B8014D" w:rsidRDefault="00A706DE" w:rsidP="00A706DE">
      <w:pPr>
        <w:pStyle w:val="paragraph"/>
      </w:pPr>
      <w:r w:rsidRPr="00B8014D">
        <w:tab/>
        <w:t>(d)</w:t>
      </w:r>
      <w:r w:rsidRPr="00B8014D">
        <w:tab/>
        <w:t>if those areas or those parts of those areas are not, and do not include, alienated Crown land—recommend to the Governor</w:t>
      </w:r>
      <w:r w:rsidR="00B8014D">
        <w:noBreakHyphen/>
      </w:r>
      <w:r w:rsidRPr="00B8014D">
        <w:t>General that a grant of an estate in fee simple in those areas or parts be made to the Land Trust; and</w:t>
      </w:r>
    </w:p>
    <w:p w14:paraId="1ABDF187" w14:textId="77777777" w:rsidR="00A706DE" w:rsidRPr="00B8014D" w:rsidRDefault="00A706DE" w:rsidP="00A706DE">
      <w:pPr>
        <w:pStyle w:val="paragraph"/>
      </w:pPr>
      <w:r w:rsidRPr="00B8014D">
        <w:tab/>
        <w:t>(e)</w:t>
      </w:r>
      <w:r w:rsidRPr="00B8014D">
        <w:tab/>
        <w:t>if those areas or those parts of those areas are, or include, alienated Crown land:</w:t>
      </w:r>
    </w:p>
    <w:p w14:paraId="03E7850A" w14:textId="77777777" w:rsidR="00A706DE" w:rsidRPr="00B8014D" w:rsidRDefault="00A706DE" w:rsidP="00A706DE">
      <w:pPr>
        <w:pStyle w:val="paragraphsub"/>
      </w:pPr>
      <w:r w:rsidRPr="00B8014D">
        <w:tab/>
        <w:t>(i)</w:t>
      </w:r>
      <w:r w:rsidRPr="00B8014D">
        <w:tab/>
        <w:t>ensure that the estates and interests in those areas or parts of persons (other than the Crown) are acquired by the Crown by surrender or otherwise; and</w:t>
      </w:r>
    </w:p>
    <w:p w14:paraId="63E77E90" w14:textId="23617842" w:rsidR="00A706DE" w:rsidRPr="00B8014D" w:rsidRDefault="00A706DE" w:rsidP="00A706DE">
      <w:pPr>
        <w:pStyle w:val="paragraphsub"/>
      </w:pPr>
      <w:r w:rsidRPr="00B8014D">
        <w:tab/>
        <w:t>(ii)</w:t>
      </w:r>
      <w:r w:rsidRPr="00B8014D">
        <w:tab/>
        <w:t xml:space="preserve">after any acquisition referred to in </w:t>
      </w:r>
      <w:r w:rsidR="00CA0AF9" w:rsidRPr="00B8014D">
        <w:t>sub</w:t>
      </w:r>
      <w:r w:rsidR="0021249C" w:rsidRPr="00B8014D">
        <w:t>paragraph (</w:t>
      </w:r>
      <w:r w:rsidRPr="00B8014D">
        <w:t>i) has been effected, recommend to the Governor</w:t>
      </w:r>
      <w:r w:rsidR="00B8014D">
        <w:noBreakHyphen/>
      </w:r>
      <w:r w:rsidRPr="00B8014D">
        <w:t>General that a grant of an estate in fee simple in those areas or parts be made to that Land Trust.</w:t>
      </w:r>
    </w:p>
    <w:p w14:paraId="42EF416A" w14:textId="11FEC544" w:rsidR="00531445" w:rsidRPr="00B8014D" w:rsidRDefault="00531445" w:rsidP="00531445">
      <w:pPr>
        <w:pStyle w:val="subsection"/>
      </w:pPr>
      <w:r w:rsidRPr="00B8014D">
        <w:tab/>
        <w:t>(1AF)</w:t>
      </w:r>
      <w:r w:rsidRPr="00B8014D">
        <w:tab/>
        <w:t xml:space="preserve">Where land that is contiguous to Aboriginal land would have been the subject of a recommendation by the Minister under </w:t>
      </w:r>
      <w:r w:rsidR="00CA0AF9" w:rsidRPr="00B8014D">
        <w:t>subsection (</w:t>
      </w:r>
      <w:r w:rsidRPr="00B8014D">
        <w:t xml:space="preserve">1), (1AB), (1AD) or (1AE) but for the existence on that land of a stock route (other than a stock route to which </w:t>
      </w:r>
      <w:r w:rsidRPr="00B8014D">
        <w:lastRenderedPageBreak/>
        <w:t>subsection</w:t>
      </w:r>
      <w:r w:rsidR="00CA0AF9" w:rsidRPr="00B8014D">
        <w:t> </w:t>
      </w:r>
      <w:r w:rsidRPr="00B8014D">
        <w:t>50(2E) applies), then, if the land ceases to be a stock route, the Minister may, on the application of the Land Council for the area in which the land is situated, recommend to the Governor</w:t>
      </w:r>
      <w:r w:rsidR="00B8014D">
        <w:noBreakHyphen/>
      </w:r>
      <w:r w:rsidRPr="00B8014D">
        <w:t>General that a grant of an estate in fee simple in that land or part of that land be made to the Land Trust that holds, or to one of the Land Trusts that hold, contiguous Aboriginal land.</w:t>
      </w:r>
    </w:p>
    <w:p w14:paraId="6FAD56F2" w14:textId="56C5966B" w:rsidR="00531445" w:rsidRPr="00B8014D" w:rsidRDefault="00531445" w:rsidP="00514488">
      <w:pPr>
        <w:pStyle w:val="subsection"/>
      </w:pPr>
      <w:r w:rsidRPr="00B8014D">
        <w:tab/>
        <w:t>(1B)</w:t>
      </w:r>
      <w:r w:rsidRPr="00B8014D">
        <w:tab/>
        <w:t>Where an amalgamation in respect of which the Minister has taken action under subsection</w:t>
      </w:r>
      <w:r w:rsidR="00CA0AF9" w:rsidRPr="00B8014D">
        <w:t> </w:t>
      </w:r>
      <w:r w:rsidRPr="00B8014D">
        <w:t xml:space="preserve">4(1C) involves an area of land that was the subject of a deed of grant (in this subsection referred to as the </w:t>
      </w:r>
      <w:r w:rsidRPr="00B8014D">
        <w:rPr>
          <w:b/>
          <w:i/>
        </w:rPr>
        <w:t>former deed</w:t>
      </w:r>
      <w:r w:rsidRPr="00B8014D">
        <w:t>) to an existing Land Trust, the Minister shall recommend to the Governor</w:t>
      </w:r>
      <w:r w:rsidR="00B8014D">
        <w:noBreakHyphen/>
      </w:r>
      <w:r w:rsidRPr="00B8014D">
        <w:t>General that the Governor</w:t>
      </w:r>
      <w:r w:rsidR="00B8014D">
        <w:noBreakHyphen/>
      </w:r>
      <w:r w:rsidRPr="00B8014D">
        <w:t>General execute, in lieu of the former deed:</w:t>
      </w:r>
    </w:p>
    <w:p w14:paraId="67ED8124" w14:textId="77777777" w:rsidR="00531445" w:rsidRPr="00B8014D" w:rsidRDefault="00531445" w:rsidP="00531445">
      <w:pPr>
        <w:pStyle w:val="paragraph"/>
      </w:pPr>
      <w:r w:rsidRPr="00B8014D">
        <w:tab/>
        <w:t>(a)</w:t>
      </w:r>
      <w:r w:rsidRPr="00B8014D">
        <w:tab/>
        <w:t>if that area of land is wholly to be held by another Land Trust—a new deed of grant of an estate in fee simple in that area to that other Land Trust; or</w:t>
      </w:r>
    </w:p>
    <w:p w14:paraId="1D802C67" w14:textId="77777777" w:rsidR="00531445" w:rsidRPr="00B8014D" w:rsidRDefault="00531445" w:rsidP="00531445">
      <w:pPr>
        <w:pStyle w:val="paragraph"/>
      </w:pPr>
      <w:r w:rsidRPr="00B8014D">
        <w:tab/>
        <w:t>(b)</w:t>
      </w:r>
      <w:r w:rsidRPr="00B8014D">
        <w:tab/>
        <w:t>if that area of land is to be held, as to part of that area, by that existing Land Trust and as to part of that area, by another Land Trust—new deeds of grant of estates in fee simple in the respective parts of that area to the respective Land Trusts that are to hold those respective parts of that area.</w:t>
      </w:r>
    </w:p>
    <w:p w14:paraId="59343B97" w14:textId="77777777" w:rsidR="00531445" w:rsidRPr="00B8014D" w:rsidRDefault="00531445" w:rsidP="00531445">
      <w:pPr>
        <w:pStyle w:val="subsection"/>
      </w:pPr>
      <w:r w:rsidRPr="00B8014D">
        <w:tab/>
        <w:t>(3)</w:t>
      </w:r>
      <w:r w:rsidRPr="00B8014D">
        <w:tab/>
        <w:t xml:space="preserve">A reference in </w:t>
      </w:r>
      <w:r w:rsidR="00CA0AF9" w:rsidRPr="00B8014D">
        <w:t>subsection (</w:t>
      </w:r>
      <w:r w:rsidRPr="00B8014D">
        <w:t>1), (1AB), (1AD) or (1AE) to land shall be read as not including a reference to any land on which there is a road over which the public has a right of way.</w:t>
      </w:r>
    </w:p>
    <w:p w14:paraId="43DEF755" w14:textId="77777777" w:rsidR="00531445" w:rsidRPr="00B8014D" w:rsidRDefault="00531445" w:rsidP="00531445">
      <w:pPr>
        <w:pStyle w:val="subsection"/>
      </w:pPr>
      <w:r w:rsidRPr="00B8014D">
        <w:tab/>
        <w:t>(4)</w:t>
      </w:r>
      <w:r w:rsidRPr="00B8014D">
        <w:tab/>
        <w:t xml:space="preserve">In this section, </w:t>
      </w:r>
      <w:r w:rsidRPr="00B8014D">
        <w:rPr>
          <w:b/>
          <w:i/>
        </w:rPr>
        <w:t>relevant Aboriginals</w:t>
      </w:r>
      <w:r w:rsidRPr="00B8014D">
        <w:t>, in relation to an area of land, means Aboriginals entitled by Aboriginal tradition to the use or occupation of that area of land, whether or not the traditional entitlement is qualified as to place, time, circumstance, purpose or permission.</w:t>
      </w:r>
    </w:p>
    <w:p w14:paraId="5BC34BCC" w14:textId="77777777" w:rsidR="00531445" w:rsidRPr="00B8014D" w:rsidRDefault="00531445" w:rsidP="00531445">
      <w:pPr>
        <w:pStyle w:val="subsection"/>
      </w:pPr>
      <w:r w:rsidRPr="00B8014D">
        <w:tab/>
        <w:t>(5)</w:t>
      </w:r>
      <w:r w:rsidRPr="00B8014D">
        <w:tab/>
        <w:t xml:space="preserve">A recommendation under </w:t>
      </w:r>
      <w:r w:rsidR="0021249C" w:rsidRPr="00B8014D">
        <w:t>paragraph (</w:t>
      </w:r>
      <w:r w:rsidR="007D73C9" w:rsidRPr="00B8014D">
        <w:t>1)(d) or (e)</w:t>
      </w:r>
      <w:r w:rsidRPr="00B8014D">
        <w:t xml:space="preserve">, (1AB)(e), </w:t>
      </w:r>
      <w:r w:rsidR="007D73C9" w:rsidRPr="00B8014D">
        <w:t>(1AD)(e) or (f) or (1AE)(d) or (e)</w:t>
      </w:r>
      <w:r w:rsidRPr="00B8014D">
        <w:t xml:space="preserve"> that a grant of an estate in fee simple in land be made to a Land Trust may include a recommendation that the deed of grant not be delivered to the grantee until a condition specified in the recommendation has been complied with.</w:t>
      </w:r>
    </w:p>
    <w:p w14:paraId="6E3FBBBB" w14:textId="77777777" w:rsidR="007D73C9" w:rsidRPr="00B8014D" w:rsidRDefault="007D73C9" w:rsidP="007D73C9">
      <w:pPr>
        <w:pStyle w:val="subsection"/>
      </w:pPr>
      <w:r w:rsidRPr="00B8014D">
        <w:lastRenderedPageBreak/>
        <w:tab/>
        <w:t>(6)</w:t>
      </w:r>
      <w:r w:rsidRPr="00B8014D">
        <w:tab/>
        <w:t xml:space="preserve">A determination under </w:t>
      </w:r>
      <w:r w:rsidR="00CA0AF9" w:rsidRPr="00B8014D">
        <w:t>sub</w:t>
      </w:r>
      <w:r w:rsidR="0021249C" w:rsidRPr="00B8014D">
        <w:t>paragraph (</w:t>
      </w:r>
      <w:r w:rsidRPr="00B8014D">
        <w:t>1)(c)(ii), (1AD)(d)(ii) or (1AE)(c)(ii) is not a legislative instrument.</w:t>
      </w:r>
    </w:p>
    <w:p w14:paraId="1E11E0FC" w14:textId="77777777" w:rsidR="00531445" w:rsidRPr="00B8014D" w:rsidRDefault="00531445" w:rsidP="00531445">
      <w:pPr>
        <w:pStyle w:val="ActHead5"/>
      </w:pPr>
      <w:bookmarkStart w:id="24" w:name="_Toc184904059"/>
      <w:r w:rsidRPr="00B8014D">
        <w:rPr>
          <w:rStyle w:val="CharSectno"/>
        </w:rPr>
        <w:t>11A</w:t>
      </w:r>
      <w:r w:rsidRPr="00B8014D">
        <w:t xml:space="preserve">  Land Councils may enter into agreements concerning land under claim</w:t>
      </w:r>
      <w:bookmarkEnd w:id="24"/>
    </w:p>
    <w:p w14:paraId="2EF0D454" w14:textId="77777777" w:rsidR="00531445" w:rsidRPr="00B8014D" w:rsidRDefault="00531445" w:rsidP="00531445">
      <w:pPr>
        <w:pStyle w:val="subsection"/>
      </w:pPr>
      <w:r w:rsidRPr="00B8014D">
        <w:tab/>
        <w:t>(1)</w:t>
      </w:r>
      <w:r w:rsidRPr="00B8014D">
        <w:tab/>
        <w:t>A person who desires to obtain an estate or interest in land the subject of an application of the kind referred to in paragraph</w:t>
      </w:r>
      <w:r w:rsidR="00CA0AF9" w:rsidRPr="00B8014D">
        <w:t> </w:t>
      </w:r>
      <w:r w:rsidRPr="00B8014D">
        <w:t xml:space="preserve">50(1)(a) may, before the land (in this section referred to as </w:t>
      </w:r>
      <w:r w:rsidRPr="00B8014D">
        <w:rPr>
          <w:b/>
          <w:i/>
        </w:rPr>
        <w:t>the relevant land</w:t>
      </w:r>
      <w:r w:rsidRPr="00B8014D">
        <w:t>) is granted to a Land Trust, make representations to the Land Council in the area of which the relevant land is situated concerning the person’s plans in respect of the relevant land.</w:t>
      </w:r>
    </w:p>
    <w:p w14:paraId="680E5781" w14:textId="77777777" w:rsidR="00531445" w:rsidRPr="00B8014D" w:rsidRDefault="00531445" w:rsidP="00531445">
      <w:pPr>
        <w:pStyle w:val="subsection"/>
      </w:pPr>
      <w:r w:rsidRPr="00B8014D">
        <w:tab/>
        <w:t>(2)</w:t>
      </w:r>
      <w:r w:rsidRPr="00B8014D">
        <w:tab/>
        <w:t xml:space="preserve">Subject to </w:t>
      </w:r>
      <w:r w:rsidR="00CA0AF9" w:rsidRPr="00B8014D">
        <w:t>subsection (</w:t>
      </w:r>
      <w:r w:rsidRPr="00B8014D">
        <w:t xml:space="preserve">3), a Land Council to which representations are made pursuant to </w:t>
      </w:r>
      <w:r w:rsidR="00CA0AF9" w:rsidRPr="00B8014D">
        <w:t>subsection (</w:t>
      </w:r>
      <w:r w:rsidRPr="00B8014D">
        <w:t>1) may, at any time before the relevant land is granted to a Land Trust, agree with the person who made the representations that it will, if the relevant land is granted to a Land Trust, direct the Land Trust to grant an estate or interest in that land to that person and that agreement shall specify the terms and conditions on which the proposed grant is to be made.</w:t>
      </w:r>
    </w:p>
    <w:p w14:paraId="093FEA86" w14:textId="77777777" w:rsidR="00531445" w:rsidRPr="00B8014D" w:rsidRDefault="00531445" w:rsidP="00531445">
      <w:pPr>
        <w:pStyle w:val="subsection"/>
      </w:pPr>
      <w:r w:rsidRPr="00B8014D">
        <w:tab/>
        <w:t>(3)</w:t>
      </w:r>
      <w:r w:rsidRPr="00B8014D">
        <w:tab/>
        <w:t xml:space="preserve">A Land Council shall not enter into an agreement under </w:t>
      </w:r>
      <w:r w:rsidR="00CA0AF9" w:rsidRPr="00B8014D">
        <w:t>subsection (</w:t>
      </w:r>
      <w:r w:rsidRPr="00B8014D">
        <w:t>2) unless it is satisfied that:</w:t>
      </w:r>
    </w:p>
    <w:p w14:paraId="7414D76A" w14:textId="77777777" w:rsidR="00531445" w:rsidRPr="00B8014D" w:rsidRDefault="00531445" w:rsidP="00531445">
      <w:pPr>
        <w:pStyle w:val="paragraph"/>
      </w:pPr>
      <w:r w:rsidRPr="00B8014D">
        <w:tab/>
        <w:t>(a)</w:t>
      </w:r>
      <w:r w:rsidRPr="00B8014D">
        <w:tab/>
        <w:t>the traditional Aboriginal owners of the relevant land understand the nature and purpose of the proposed grant and, as a group, consent to it;</w:t>
      </w:r>
    </w:p>
    <w:p w14:paraId="5E98FB50" w14:textId="77777777" w:rsidR="00531445" w:rsidRPr="00B8014D" w:rsidRDefault="00531445" w:rsidP="00531445">
      <w:pPr>
        <w:pStyle w:val="paragraph"/>
      </w:pPr>
      <w:r w:rsidRPr="00B8014D">
        <w:tab/>
        <w:t>(b)</w:t>
      </w:r>
      <w:r w:rsidRPr="00B8014D">
        <w:tab/>
        <w:t>any Aboriginal community or group that may be affected by the proposed grant has been consulted and has had adequate opportunity to express its view to the Land Council; and</w:t>
      </w:r>
    </w:p>
    <w:p w14:paraId="2DEE0501" w14:textId="77777777" w:rsidR="00531445" w:rsidRPr="00B8014D" w:rsidRDefault="00531445" w:rsidP="00531445">
      <w:pPr>
        <w:pStyle w:val="paragraph"/>
      </w:pPr>
      <w:r w:rsidRPr="00B8014D">
        <w:tab/>
        <w:t>(c)</w:t>
      </w:r>
      <w:r w:rsidRPr="00B8014D">
        <w:tab/>
        <w:t>the terms and conditions on which the proposed grant is to be made are reasonable.</w:t>
      </w:r>
    </w:p>
    <w:p w14:paraId="1F42C225" w14:textId="77777777" w:rsidR="00531445" w:rsidRPr="00B8014D" w:rsidRDefault="00531445" w:rsidP="00531445">
      <w:pPr>
        <w:pStyle w:val="subsection"/>
      </w:pPr>
      <w:r w:rsidRPr="00B8014D">
        <w:tab/>
        <w:t>(4)</w:t>
      </w:r>
      <w:r w:rsidRPr="00B8014D">
        <w:tab/>
        <w:t xml:space="preserve">An agreement referred to in </w:t>
      </w:r>
      <w:r w:rsidR="00CA0AF9" w:rsidRPr="00B8014D">
        <w:t>subsection (</w:t>
      </w:r>
      <w:r w:rsidRPr="00B8014D">
        <w:t>2) is binding on any successors to the Land Council that entered into the agreement.</w:t>
      </w:r>
    </w:p>
    <w:p w14:paraId="5F1EC38E" w14:textId="77777777" w:rsidR="00531445" w:rsidRPr="00B8014D" w:rsidRDefault="00531445" w:rsidP="00531445">
      <w:pPr>
        <w:pStyle w:val="subsection"/>
      </w:pPr>
      <w:r w:rsidRPr="00B8014D">
        <w:tab/>
        <w:t>(5)</w:t>
      </w:r>
      <w:r w:rsidRPr="00B8014D">
        <w:tab/>
        <w:t xml:space="preserve">Where a Land Council has entered into an agreement under </w:t>
      </w:r>
      <w:r w:rsidR="00CA0AF9" w:rsidRPr="00B8014D">
        <w:t>subsection (</w:t>
      </w:r>
      <w:r w:rsidRPr="00B8014D">
        <w:t xml:space="preserve">2), it shall, immediately after the relevant land is granted to a Land Trust, give a direction in writing to the Land </w:t>
      </w:r>
      <w:r w:rsidRPr="00B8014D">
        <w:lastRenderedPageBreak/>
        <w:t>Trust to grant an estate or interest in the land on the terms and conditions set out in that agreement.</w:t>
      </w:r>
    </w:p>
    <w:p w14:paraId="3A410EAE" w14:textId="77777777" w:rsidR="00531445" w:rsidRPr="00B8014D" w:rsidRDefault="00531445" w:rsidP="00531445">
      <w:pPr>
        <w:pStyle w:val="subsection"/>
      </w:pPr>
      <w:r w:rsidRPr="00B8014D">
        <w:tab/>
        <w:t>(6)</w:t>
      </w:r>
      <w:r w:rsidRPr="00B8014D">
        <w:tab/>
        <w:t xml:space="preserve">Where a Land Council, in entering into an agreement under </w:t>
      </w:r>
      <w:r w:rsidR="00CA0AF9" w:rsidRPr="00B8014D">
        <w:t>subsection (</w:t>
      </w:r>
      <w:r w:rsidRPr="00B8014D">
        <w:t xml:space="preserve">2), fails to comply with </w:t>
      </w:r>
      <w:r w:rsidR="00CA0AF9" w:rsidRPr="00B8014D">
        <w:t>subsection (</w:t>
      </w:r>
      <w:r w:rsidRPr="00B8014D">
        <w:t>3), that failure does not invalidate the entry by the Land Council into that agreement.</w:t>
      </w:r>
    </w:p>
    <w:p w14:paraId="6CDCF8DB" w14:textId="77777777" w:rsidR="004468C0" w:rsidRPr="00B8014D" w:rsidRDefault="004468C0" w:rsidP="004468C0">
      <w:pPr>
        <w:pStyle w:val="subsection"/>
      </w:pPr>
      <w:r w:rsidRPr="00B8014D">
        <w:tab/>
        <w:t>(6A)</w:t>
      </w:r>
      <w:r w:rsidRPr="00B8014D">
        <w:tab/>
        <w:t>To avoid doubt, an agreement under subsection (2) does not create an estate or interest in the relevant land that would prevent the relevant land from being granted to the Land Trust.</w:t>
      </w:r>
    </w:p>
    <w:p w14:paraId="7443ECFB" w14:textId="77777777" w:rsidR="00531445" w:rsidRPr="00B8014D" w:rsidRDefault="00531445" w:rsidP="00531445">
      <w:pPr>
        <w:pStyle w:val="subsection"/>
      </w:pPr>
      <w:r w:rsidRPr="00B8014D">
        <w:tab/>
        <w:t>(7)</w:t>
      </w:r>
      <w:r w:rsidRPr="00B8014D">
        <w:tab/>
        <w:t>In this section, a reference to an estate or interest in land includes a reference to:</w:t>
      </w:r>
    </w:p>
    <w:p w14:paraId="6CE74A19" w14:textId="77777777" w:rsidR="00531445" w:rsidRPr="00B8014D" w:rsidRDefault="00531445" w:rsidP="00531445">
      <w:pPr>
        <w:pStyle w:val="paragraph"/>
      </w:pPr>
      <w:r w:rsidRPr="00B8014D">
        <w:tab/>
        <w:t>(a)</w:t>
      </w:r>
      <w:r w:rsidRPr="00B8014D">
        <w:tab/>
        <w:t>a mining interest; and</w:t>
      </w:r>
    </w:p>
    <w:p w14:paraId="00129719" w14:textId="77777777" w:rsidR="00531445" w:rsidRPr="00B8014D" w:rsidRDefault="00531445" w:rsidP="00531445">
      <w:pPr>
        <w:pStyle w:val="paragraph"/>
      </w:pPr>
      <w:r w:rsidRPr="00B8014D">
        <w:tab/>
        <w:t>(b)</w:t>
      </w:r>
      <w:r w:rsidRPr="00B8014D">
        <w:tab/>
        <w:t>a licence granted in respect of that land.</w:t>
      </w:r>
    </w:p>
    <w:p w14:paraId="643B50DA" w14:textId="77777777" w:rsidR="00531445" w:rsidRPr="00B8014D" w:rsidRDefault="00531445" w:rsidP="00C03C56">
      <w:pPr>
        <w:pStyle w:val="ActHead5"/>
      </w:pPr>
      <w:bookmarkStart w:id="25" w:name="_Toc184904060"/>
      <w:r w:rsidRPr="00B8014D">
        <w:rPr>
          <w:rStyle w:val="CharSectno"/>
        </w:rPr>
        <w:t>11B</w:t>
      </w:r>
      <w:r w:rsidRPr="00B8014D">
        <w:t xml:space="preserve">  Recommendations for grants of former public roads</w:t>
      </w:r>
      <w:bookmarkEnd w:id="25"/>
    </w:p>
    <w:p w14:paraId="5299B2EE" w14:textId="77777777" w:rsidR="00531445" w:rsidRPr="00B8014D" w:rsidRDefault="00531445" w:rsidP="00C03C56">
      <w:pPr>
        <w:pStyle w:val="subsection"/>
        <w:keepNext/>
      </w:pPr>
      <w:r w:rsidRPr="00B8014D">
        <w:tab/>
        <w:t>(1)</w:t>
      </w:r>
      <w:r w:rsidRPr="00B8014D">
        <w:tab/>
        <w:t>This section applies if:</w:t>
      </w:r>
    </w:p>
    <w:p w14:paraId="6D7245FA" w14:textId="77777777" w:rsidR="00531445" w:rsidRPr="00B8014D" w:rsidRDefault="00531445" w:rsidP="00531445">
      <w:pPr>
        <w:pStyle w:val="paragraph"/>
      </w:pPr>
      <w:r w:rsidRPr="00B8014D">
        <w:tab/>
        <w:t>(a)</w:t>
      </w:r>
      <w:r w:rsidRPr="00B8014D">
        <w:tab/>
        <w:t>a road over which the public had a right of way existed on land that is contiguous to Aboriginal land; and</w:t>
      </w:r>
    </w:p>
    <w:p w14:paraId="53F368C7" w14:textId="10E4F0A7" w:rsidR="00531445" w:rsidRPr="00B8014D" w:rsidRDefault="00531445" w:rsidP="00531445">
      <w:pPr>
        <w:pStyle w:val="paragraph"/>
      </w:pPr>
      <w:r w:rsidRPr="00B8014D">
        <w:tab/>
        <w:t>(b)</w:t>
      </w:r>
      <w:r w:rsidRPr="00B8014D">
        <w:tab/>
        <w:t xml:space="preserve">the Minister would have made a recommendation about the land under </w:t>
      </w:r>
      <w:r w:rsidR="00B8014D">
        <w:t>section 1</w:t>
      </w:r>
      <w:r w:rsidRPr="00B8014D">
        <w:t>0 or sub</w:t>
      </w:r>
      <w:r w:rsidR="00B8014D">
        <w:t>section 1</w:t>
      </w:r>
      <w:r w:rsidRPr="00B8014D">
        <w:t>1(1), (1AB), (1AD) or (1AE) but for that public right of way; and</w:t>
      </w:r>
    </w:p>
    <w:p w14:paraId="3C0775EE" w14:textId="77777777" w:rsidR="00531445" w:rsidRPr="00B8014D" w:rsidRDefault="00531445" w:rsidP="00531445">
      <w:pPr>
        <w:pStyle w:val="paragraph"/>
      </w:pPr>
      <w:r w:rsidRPr="00B8014D">
        <w:tab/>
        <w:t>(c)</w:t>
      </w:r>
      <w:r w:rsidRPr="00B8014D">
        <w:tab/>
        <w:t>that public right of way ceases to exist.</w:t>
      </w:r>
    </w:p>
    <w:p w14:paraId="05440AEC" w14:textId="2B3ADEF6" w:rsidR="00531445" w:rsidRPr="00B8014D" w:rsidRDefault="00531445" w:rsidP="00531445">
      <w:pPr>
        <w:pStyle w:val="subsection"/>
      </w:pPr>
      <w:r w:rsidRPr="00B8014D">
        <w:tab/>
        <w:t>(2)</w:t>
      </w:r>
      <w:r w:rsidRPr="00B8014D">
        <w:tab/>
        <w:t>On application by the Land Council for the area in which the land is situated, the Minister may recommend that the Governor</w:t>
      </w:r>
      <w:r w:rsidR="00B8014D">
        <w:noBreakHyphen/>
      </w:r>
      <w:r w:rsidRPr="00B8014D">
        <w:t>General grant an estate in fee simple for the whole or a part of that land to a Land Trust that holds contiguous Aboriginal land.</w:t>
      </w:r>
    </w:p>
    <w:p w14:paraId="1E63C2F3" w14:textId="77777777" w:rsidR="00531445" w:rsidRPr="00B8014D" w:rsidRDefault="00531445" w:rsidP="00531445">
      <w:pPr>
        <w:pStyle w:val="ActHead5"/>
      </w:pPr>
      <w:bookmarkStart w:id="26" w:name="_Toc184904061"/>
      <w:r w:rsidRPr="00B8014D">
        <w:rPr>
          <w:rStyle w:val="CharSectno"/>
        </w:rPr>
        <w:t>12</w:t>
      </w:r>
      <w:r w:rsidRPr="00B8014D">
        <w:t xml:space="preserve">  Grants of land to Land Trusts</w:t>
      </w:r>
      <w:bookmarkEnd w:id="26"/>
    </w:p>
    <w:p w14:paraId="743A9521" w14:textId="6DD9F681" w:rsidR="00531445" w:rsidRPr="00B8014D" w:rsidRDefault="00531445" w:rsidP="00531445">
      <w:pPr>
        <w:pStyle w:val="subsection"/>
      </w:pPr>
      <w:r w:rsidRPr="00B8014D">
        <w:tab/>
        <w:t>(1)</w:t>
      </w:r>
      <w:r w:rsidRPr="00B8014D">
        <w:tab/>
        <w:t xml:space="preserve">Subject to this section, on the receipt of a recommendation under </w:t>
      </w:r>
      <w:r w:rsidR="00B8014D">
        <w:t>section 1</w:t>
      </w:r>
      <w:r w:rsidRPr="00B8014D">
        <w:t>0, 11 or 11B with respect to land, the Governor</w:t>
      </w:r>
      <w:r w:rsidR="00B8014D">
        <w:noBreakHyphen/>
      </w:r>
      <w:r w:rsidRPr="00B8014D">
        <w:t>General may:</w:t>
      </w:r>
    </w:p>
    <w:p w14:paraId="0677FD51" w14:textId="66DC9272" w:rsidR="00531445" w:rsidRPr="00B8014D" w:rsidRDefault="00531445" w:rsidP="00531445">
      <w:pPr>
        <w:pStyle w:val="paragraph"/>
      </w:pPr>
      <w:r w:rsidRPr="00B8014D">
        <w:lastRenderedPageBreak/>
        <w:tab/>
        <w:t>(a)</w:t>
      </w:r>
      <w:r w:rsidRPr="00B8014D">
        <w:tab/>
        <w:t>in the case of a recommendation under sub</w:t>
      </w:r>
      <w:r w:rsidR="00B8014D">
        <w:t>section 1</w:t>
      </w:r>
      <w:r w:rsidRPr="00B8014D">
        <w:t xml:space="preserve">0(1) or (2A), </w:t>
      </w:r>
      <w:r w:rsidR="00B8014D">
        <w:t>section 1</w:t>
      </w:r>
      <w:r w:rsidRPr="00B8014D">
        <w:t>1 or 11B, not being a recommendation that includes a recommendation under sub</w:t>
      </w:r>
      <w:r w:rsidR="00B8014D">
        <w:t>section 1</w:t>
      </w:r>
      <w:r w:rsidRPr="00B8014D">
        <w:t>1(5)—execute a deed of grant of an estate in the land in accordance with the recommendation and deliver it to the grantee;</w:t>
      </w:r>
    </w:p>
    <w:p w14:paraId="443DB650" w14:textId="340FBD94" w:rsidR="00531445" w:rsidRPr="00B8014D" w:rsidRDefault="00531445" w:rsidP="00531445">
      <w:pPr>
        <w:pStyle w:val="paragraph"/>
      </w:pPr>
      <w:r w:rsidRPr="00B8014D">
        <w:tab/>
        <w:t>(aa)</w:t>
      </w:r>
      <w:r w:rsidRPr="00B8014D">
        <w:tab/>
        <w:t xml:space="preserve">in the case of a recommendation under </w:t>
      </w:r>
      <w:r w:rsidR="00B8014D">
        <w:t>section 1</w:t>
      </w:r>
      <w:r w:rsidRPr="00B8014D">
        <w:t>1 that includes a recommendation under sub</w:t>
      </w:r>
      <w:r w:rsidR="00B8014D">
        <w:t>section 1</w:t>
      </w:r>
      <w:r w:rsidRPr="00B8014D">
        <w:t>1(5)—execute a deed of grant of an estate in the land in accordance with the recommendation and, if the Governor</w:t>
      </w:r>
      <w:r w:rsidR="00B8014D">
        <w:noBreakHyphen/>
      </w:r>
      <w:r w:rsidRPr="00B8014D">
        <w:t>General is satisfied that the condition specified in the recommendation has been complied with, deliver it to the grantee; or</w:t>
      </w:r>
    </w:p>
    <w:p w14:paraId="0E87E326" w14:textId="2A702BA1" w:rsidR="00531445" w:rsidRPr="00B8014D" w:rsidRDefault="00531445" w:rsidP="00531445">
      <w:pPr>
        <w:pStyle w:val="paragraph"/>
      </w:pPr>
      <w:r w:rsidRPr="00B8014D">
        <w:tab/>
        <w:t>(b)</w:t>
      </w:r>
      <w:r w:rsidRPr="00B8014D">
        <w:tab/>
        <w:t>in the case of a recommendation under sub</w:t>
      </w:r>
      <w:r w:rsidR="00B8014D">
        <w:t>section 1</w:t>
      </w:r>
      <w:r w:rsidRPr="00B8014D">
        <w:t>0(2) or (2B)—execute a deed of grant of an estate in the land in accordance with the recommendation and deliver it to the Land Council referred to in the recommendation on the condition that it be held by the Land Council in escrow, and subsequently delivered to the grantee, in accordance with the recommendation.</w:t>
      </w:r>
    </w:p>
    <w:p w14:paraId="0E21D23E" w14:textId="2B60DE18" w:rsidR="00CC75D7" w:rsidRPr="00B8014D" w:rsidRDefault="00CC75D7" w:rsidP="00CC75D7">
      <w:pPr>
        <w:pStyle w:val="subsection"/>
      </w:pPr>
      <w:r w:rsidRPr="00B8014D">
        <w:tab/>
        <w:t>(1AA)</w:t>
      </w:r>
      <w:r w:rsidRPr="00B8014D">
        <w:tab/>
        <w:t>Subject to this section, on the receipt of a recommendation under sub</w:t>
      </w:r>
      <w:r w:rsidR="00B8014D">
        <w:t>section 1</w:t>
      </w:r>
      <w:r w:rsidRPr="00B8014D">
        <w:t>0(2AB) with respect to land, the Governor</w:t>
      </w:r>
      <w:r w:rsidR="00B8014D">
        <w:noBreakHyphen/>
      </w:r>
      <w:r w:rsidRPr="00B8014D">
        <w:t>General may execute a deed of grant of an estate in fee simple in that land to the Kakadu Aboriginal Land Trust.</w:t>
      </w:r>
    </w:p>
    <w:p w14:paraId="428B5928" w14:textId="77777777" w:rsidR="00CC75D7" w:rsidRPr="00B8014D" w:rsidRDefault="00CC75D7" w:rsidP="00CC75D7">
      <w:pPr>
        <w:pStyle w:val="subsection"/>
      </w:pPr>
      <w:r w:rsidRPr="00B8014D">
        <w:tab/>
        <w:t>(1AB)</w:t>
      </w:r>
      <w:r w:rsidRPr="00B8014D">
        <w:tab/>
        <w:t>If:</w:t>
      </w:r>
    </w:p>
    <w:p w14:paraId="76E83C0E" w14:textId="77777777" w:rsidR="00CC75D7" w:rsidRPr="00B8014D" w:rsidRDefault="00CC75D7" w:rsidP="00CC75D7">
      <w:pPr>
        <w:pStyle w:val="paragraph"/>
      </w:pPr>
      <w:r w:rsidRPr="00B8014D">
        <w:tab/>
        <w:t>(a)</w:t>
      </w:r>
      <w:r w:rsidRPr="00B8014D">
        <w:tab/>
        <w:t xml:space="preserve">a deed of grant of an estate in fee simple in land is executed under </w:t>
      </w:r>
      <w:r w:rsidR="00CA0AF9" w:rsidRPr="00B8014D">
        <w:t>subsection (</w:t>
      </w:r>
      <w:r w:rsidRPr="00B8014D">
        <w:t>1AA); and</w:t>
      </w:r>
    </w:p>
    <w:p w14:paraId="4654CDD6" w14:textId="77777777" w:rsidR="00CC75D7" w:rsidRPr="00B8014D" w:rsidRDefault="00CC75D7" w:rsidP="00CC75D7">
      <w:pPr>
        <w:pStyle w:val="paragraph"/>
      </w:pPr>
      <w:r w:rsidRPr="00B8014D">
        <w:tab/>
        <w:t>(b)</w:t>
      </w:r>
      <w:r w:rsidRPr="00B8014D">
        <w:tab/>
        <w:t>the Minister is satisfied that:</w:t>
      </w:r>
    </w:p>
    <w:p w14:paraId="3E69622F" w14:textId="147DA8D3" w:rsidR="00CC75D7" w:rsidRPr="00B8014D" w:rsidRDefault="00CC75D7" w:rsidP="00CC75D7">
      <w:pPr>
        <w:pStyle w:val="paragraphsub"/>
      </w:pPr>
      <w:r w:rsidRPr="00B8014D">
        <w:tab/>
        <w:t>(i)</w:t>
      </w:r>
      <w:r w:rsidRPr="00B8014D">
        <w:tab/>
        <w:t xml:space="preserve">a lease under </w:t>
      </w:r>
      <w:r w:rsidR="00B8014D">
        <w:t>section 1</w:t>
      </w:r>
      <w:r w:rsidRPr="00B8014D">
        <w:t>9 granted by the Kakadu Aboriginal Land Trust to the Director has been varied to cover the whole of that land; and</w:t>
      </w:r>
    </w:p>
    <w:p w14:paraId="6BE87DF0" w14:textId="77777777" w:rsidR="00CC75D7" w:rsidRPr="00B8014D" w:rsidRDefault="00CC75D7" w:rsidP="00CC75D7">
      <w:pPr>
        <w:pStyle w:val="paragraphsub"/>
      </w:pPr>
      <w:r w:rsidRPr="00B8014D">
        <w:tab/>
        <w:t>(ii)</w:t>
      </w:r>
      <w:r w:rsidRPr="00B8014D">
        <w:tab/>
        <w:t>the variation is expressed to take effect on the date that a deed of grant of an estate in fee simple in that land to that Land Trust is delivered to that Land Trust;</w:t>
      </w:r>
    </w:p>
    <w:p w14:paraId="51344A5C" w14:textId="0D8C52AC" w:rsidR="00CC75D7" w:rsidRPr="00B8014D" w:rsidRDefault="00CC75D7" w:rsidP="00CC75D7">
      <w:pPr>
        <w:pStyle w:val="subsection2"/>
      </w:pPr>
      <w:r w:rsidRPr="00B8014D">
        <w:t>then the Governor</w:t>
      </w:r>
      <w:r w:rsidR="00B8014D">
        <w:noBreakHyphen/>
      </w:r>
      <w:r w:rsidRPr="00B8014D">
        <w:t>General may deliver that deed of grant to the Kakadu Aboriginal Land Trust.</w:t>
      </w:r>
    </w:p>
    <w:p w14:paraId="5E159418" w14:textId="439DC36D" w:rsidR="00CC75D7" w:rsidRPr="00B8014D" w:rsidRDefault="00CC75D7" w:rsidP="00CC75D7">
      <w:pPr>
        <w:pStyle w:val="subsection"/>
      </w:pPr>
      <w:r w:rsidRPr="00B8014D">
        <w:lastRenderedPageBreak/>
        <w:tab/>
        <w:t>(1AC)</w:t>
      </w:r>
      <w:r w:rsidRPr="00B8014D">
        <w:tab/>
        <w:t>Subject to this section, on the receipt of a recommendation under sub</w:t>
      </w:r>
      <w:r w:rsidR="00B8014D">
        <w:t>section 1</w:t>
      </w:r>
      <w:r w:rsidRPr="00B8014D">
        <w:t>0(2AC) with respect to land, the Governor</w:t>
      </w:r>
      <w:r w:rsidR="00B8014D">
        <w:noBreakHyphen/>
      </w:r>
      <w:r w:rsidRPr="00B8014D">
        <w:t>General may execute a deed of grant of an estate in fee simple in that land to the Kakadu Aboriginal Land Trust.</w:t>
      </w:r>
    </w:p>
    <w:p w14:paraId="7CDF5367" w14:textId="77777777" w:rsidR="00CC75D7" w:rsidRPr="00B8014D" w:rsidRDefault="00CC75D7" w:rsidP="00CC75D7">
      <w:pPr>
        <w:pStyle w:val="subsection"/>
      </w:pPr>
      <w:r w:rsidRPr="00B8014D">
        <w:tab/>
        <w:t>(1AD)</w:t>
      </w:r>
      <w:r w:rsidRPr="00B8014D">
        <w:tab/>
        <w:t>If:</w:t>
      </w:r>
    </w:p>
    <w:p w14:paraId="1E8F8BD5" w14:textId="77777777" w:rsidR="00CC75D7" w:rsidRPr="00B8014D" w:rsidRDefault="00CC75D7" w:rsidP="00CC75D7">
      <w:pPr>
        <w:pStyle w:val="paragraph"/>
      </w:pPr>
      <w:r w:rsidRPr="00B8014D">
        <w:tab/>
        <w:t>(a)</w:t>
      </w:r>
      <w:r w:rsidRPr="00B8014D">
        <w:tab/>
        <w:t xml:space="preserve">a deed of grant of an estate in fee simple in land is executed under </w:t>
      </w:r>
      <w:r w:rsidR="00CA0AF9" w:rsidRPr="00B8014D">
        <w:t>subsection (</w:t>
      </w:r>
      <w:r w:rsidRPr="00B8014D">
        <w:t>1AC); and</w:t>
      </w:r>
    </w:p>
    <w:p w14:paraId="03F43623" w14:textId="77777777" w:rsidR="00F3632D" w:rsidRPr="00B8014D" w:rsidRDefault="00F3632D" w:rsidP="00F3632D">
      <w:pPr>
        <w:pStyle w:val="paragraph"/>
      </w:pPr>
      <w:r w:rsidRPr="00B8014D">
        <w:tab/>
        <w:t>(b)</w:t>
      </w:r>
      <w:r w:rsidRPr="00B8014D">
        <w:tab/>
        <w:t>the Minister is satisfied that subsection (1AH) applies;</w:t>
      </w:r>
    </w:p>
    <w:p w14:paraId="4ACD8254" w14:textId="4CB60037" w:rsidR="00CC75D7" w:rsidRPr="00B8014D" w:rsidRDefault="00CC75D7" w:rsidP="00CC75D7">
      <w:pPr>
        <w:pStyle w:val="subsection2"/>
      </w:pPr>
      <w:r w:rsidRPr="00B8014D">
        <w:t>then the Governor</w:t>
      </w:r>
      <w:r w:rsidR="00B8014D">
        <w:noBreakHyphen/>
      </w:r>
      <w:r w:rsidRPr="00B8014D">
        <w:t>General may deliver that deed of grant to the Kakadu Aboriginal Land Trust.</w:t>
      </w:r>
    </w:p>
    <w:p w14:paraId="490DB166" w14:textId="77777777" w:rsidR="00CC75D7" w:rsidRPr="00B8014D" w:rsidRDefault="00CC75D7" w:rsidP="00CC75D7">
      <w:pPr>
        <w:pStyle w:val="subsection"/>
      </w:pPr>
      <w:r w:rsidRPr="00B8014D">
        <w:tab/>
        <w:t>(1AH)</w:t>
      </w:r>
      <w:r w:rsidRPr="00B8014D">
        <w:tab/>
        <w:t>This subsection applies if:</w:t>
      </w:r>
    </w:p>
    <w:p w14:paraId="2D5B6A93" w14:textId="559DF2D5" w:rsidR="00CC75D7" w:rsidRPr="00B8014D" w:rsidRDefault="00CC75D7" w:rsidP="00CC75D7">
      <w:pPr>
        <w:pStyle w:val="paragraph"/>
      </w:pPr>
      <w:r w:rsidRPr="00B8014D">
        <w:tab/>
        <w:t>(a)</w:t>
      </w:r>
      <w:r w:rsidRPr="00B8014D">
        <w:tab/>
        <w:t xml:space="preserve">the Kakadu Aboriginal Land Trust has entered into a lease, under </w:t>
      </w:r>
      <w:r w:rsidR="00B8014D">
        <w:t>section 1</w:t>
      </w:r>
      <w:r w:rsidRPr="00B8014D">
        <w:t>9A, covering the whole of the Jabiru town land; and</w:t>
      </w:r>
    </w:p>
    <w:p w14:paraId="27145F0C" w14:textId="77777777" w:rsidR="00CC75D7" w:rsidRPr="00B8014D" w:rsidRDefault="00CC75D7" w:rsidP="00CC75D7">
      <w:pPr>
        <w:pStyle w:val="paragraph"/>
      </w:pPr>
      <w:r w:rsidRPr="00B8014D">
        <w:tab/>
        <w:t>(b)</w:t>
      </w:r>
      <w:r w:rsidRPr="00B8014D">
        <w:tab/>
        <w:t>the lease is expressed to take effect on the date that a deed of grant of an estate in fee simple in that land to that Land Trust is delivered to that Land Trust.</w:t>
      </w:r>
    </w:p>
    <w:p w14:paraId="538F1A70" w14:textId="77777777" w:rsidR="00CC75D7" w:rsidRPr="00B8014D" w:rsidRDefault="00CC75D7" w:rsidP="00CC75D7">
      <w:pPr>
        <w:pStyle w:val="subsection"/>
      </w:pPr>
      <w:r w:rsidRPr="00B8014D">
        <w:tab/>
        <w:t>(1AI)</w:t>
      </w:r>
      <w:r w:rsidRPr="00B8014D">
        <w:tab/>
        <w:t xml:space="preserve">If a deed of grant is delivered to the Kakadu Aboriginal Land Trust under </w:t>
      </w:r>
      <w:r w:rsidR="00CA0AF9" w:rsidRPr="00B8014D">
        <w:t>subsection (</w:t>
      </w:r>
      <w:r w:rsidRPr="00B8014D">
        <w:t xml:space="preserve">1AB) or (1AD), </w:t>
      </w:r>
      <w:r w:rsidR="00CA0AF9" w:rsidRPr="00B8014D">
        <w:t>subsection (</w:t>
      </w:r>
      <w:r w:rsidRPr="00B8014D">
        <w:t>2A) applies to the estate in fee simple in the land held by the Director, but does not apply to any other estate or interest in the land held by the Director.</w:t>
      </w:r>
    </w:p>
    <w:p w14:paraId="33F614AD" w14:textId="77777777" w:rsidR="00CC75D7" w:rsidRPr="00B8014D" w:rsidRDefault="00CC75D7" w:rsidP="00CC75D7">
      <w:pPr>
        <w:pStyle w:val="notetext"/>
      </w:pPr>
      <w:r w:rsidRPr="00B8014D">
        <w:t>Note:</w:t>
      </w:r>
      <w:r w:rsidRPr="00B8014D">
        <w:tab/>
      </w:r>
      <w:r w:rsidR="00CA0AF9" w:rsidRPr="00B8014D">
        <w:t>Subsection (</w:t>
      </w:r>
      <w:r w:rsidRPr="00B8014D">
        <w:t>2A) has the effect that the estate in fee simple in the land held by the Director ceases to exist at the time the deed of grant takes effect.</w:t>
      </w:r>
    </w:p>
    <w:p w14:paraId="02841076" w14:textId="063A7B5E" w:rsidR="00531445" w:rsidRPr="00B8014D" w:rsidRDefault="00531445" w:rsidP="00C21031">
      <w:pPr>
        <w:pStyle w:val="subsection"/>
      </w:pPr>
      <w:r w:rsidRPr="00B8014D">
        <w:tab/>
        <w:t>(1A)</w:t>
      </w:r>
      <w:r w:rsidRPr="00B8014D">
        <w:tab/>
        <w:t>Where the Governor</w:t>
      </w:r>
      <w:r w:rsidR="00B8014D">
        <w:noBreakHyphen/>
      </w:r>
      <w:r w:rsidRPr="00B8014D">
        <w:t>General, pursuant to a recommendation made under sub</w:t>
      </w:r>
      <w:r w:rsidR="00B8014D">
        <w:t>section 1</w:t>
      </w:r>
      <w:r w:rsidRPr="00B8014D">
        <w:t>0(2A) or (2B) or 11(1B), executes a new deed of grant or new deeds of grant under this section in lieu of an existing deed of grant and delivers that new deed of grant or each of those new deeds of grant to a Land Trust or to a Land Council in accordance with this section then, with effect from the date of delivery of that new deed or of each of those new deeds to that Land Trust or to that Land Council:</w:t>
      </w:r>
    </w:p>
    <w:p w14:paraId="1F7829A7" w14:textId="77777777" w:rsidR="00531445" w:rsidRPr="00B8014D" w:rsidRDefault="00531445" w:rsidP="00531445">
      <w:pPr>
        <w:pStyle w:val="paragraph"/>
      </w:pPr>
      <w:r w:rsidRPr="00B8014D">
        <w:tab/>
        <w:t>(a)</w:t>
      </w:r>
      <w:r w:rsidRPr="00B8014D">
        <w:tab/>
        <w:t>that existing deed of grant shall be taken, by force of this subsection, to have been revoked;</w:t>
      </w:r>
    </w:p>
    <w:p w14:paraId="5FE2BAA5" w14:textId="77777777" w:rsidR="00531445" w:rsidRPr="00B8014D" w:rsidRDefault="00531445" w:rsidP="00531445">
      <w:pPr>
        <w:pStyle w:val="paragraph"/>
      </w:pPr>
      <w:r w:rsidRPr="00B8014D">
        <w:lastRenderedPageBreak/>
        <w:tab/>
        <w:t>(b)</w:t>
      </w:r>
      <w:r w:rsidRPr="00B8014D">
        <w:tab/>
        <w:t>any Land Trust that had been established to hold land to which that existing deed of grant related, being a Land Trust established to hold only areas of land to which the new deed of grant relates or the new deeds of grant relate and not being a Land Trust the boundaries of which have been varied, shall be taken to be dissolved;</w:t>
      </w:r>
    </w:p>
    <w:p w14:paraId="181F27A8" w14:textId="77777777" w:rsidR="00531445" w:rsidRPr="00B8014D" w:rsidRDefault="00531445" w:rsidP="00531445">
      <w:pPr>
        <w:pStyle w:val="paragraph"/>
      </w:pPr>
      <w:r w:rsidRPr="00B8014D">
        <w:tab/>
        <w:t>(c)</w:t>
      </w:r>
      <w:r w:rsidRPr="00B8014D">
        <w:tab/>
        <w:t>any right, title or other interest in an area of land to which the existing deed of grant related is preserved as a right, title or interest in that area in the new deed of grant or in such of the deeds of grant as relate to that area; and</w:t>
      </w:r>
    </w:p>
    <w:p w14:paraId="7E411817" w14:textId="77777777" w:rsidR="00531445" w:rsidRPr="00B8014D" w:rsidRDefault="00531445" w:rsidP="00531445">
      <w:pPr>
        <w:pStyle w:val="paragraph"/>
      </w:pPr>
      <w:r w:rsidRPr="00B8014D">
        <w:tab/>
        <w:t>(d)</w:t>
      </w:r>
      <w:r w:rsidRPr="00B8014D">
        <w:tab/>
        <w:t>any reference in any document to the existing deed shall be read as a reference to the new deed or to the new deeds, as the case requires.</w:t>
      </w:r>
    </w:p>
    <w:p w14:paraId="2246362C" w14:textId="4ACF662D" w:rsidR="00531445" w:rsidRPr="00B8014D" w:rsidRDefault="00531445" w:rsidP="00531445">
      <w:pPr>
        <w:pStyle w:val="subsection"/>
      </w:pPr>
      <w:r w:rsidRPr="00B8014D">
        <w:tab/>
        <w:t>(1B)</w:t>
      </w:r>
      <w:r w:rsidRPr="00B8014D">
        <w:tab/>
        <w:t>Any agreement in respect to an area of land that is entered into by a Land Trust that has been dissolved shall have the same force and effect, with effect from the date of dissolution of the Land Trust, as the agreement would have had if it had been entered into by the Land Trust that, after the dissolution of the first</w:t>
      </w:r>
      <w:r w:rsidR="00B8014D">
        <w:noBreakHyphen/>
      </w:r>
      <w:r w:rsidRPr="00B8014D">
        <w:t>mentioned Land Trust held the land or by each of the Land Trusts that, after the dissolution of the first</w:t>
      </w:r>
      <w:r w:rsidR="00B8014D">
        <w:noBreakHyphen/>
      </w:r>
      <w:r w:rsidRPr="00B8014D">
        <w:t>mentioned Land Trust, held part of the land, to which the agreement related.</w:t>
      </w:r>
    </w:p>
    <w:p w14:paraId="7A990DB9" w14:textId="77777777" w:rsidR="00531445" w:rsidRPr="00B8014D" w:rsidRDefault="00531445" w:rsidP="00531445">
      <w:pPr>
        <w:pStyle w:val="subsection"/>
      </w:pPr>
      <w:r w:rsidRPr="00B8014D">
        <w:tab/>
        <w:t>(2)</w:t>
      </w:r>
      <w:r w:rsidRPr="00B8014D">
        <w:tab/>
        <w:t>A deed of grant under this section shall be expressed to be subject to the reservation that:</w:t>
      </w:r>
    </w:p>
    <w:p w14:paraId="5CB066F2" w14:textId="77777777" w:rsidR="00531445" w:rsidRPr="00B8014D" w:rsidRDefault="00531445" w:rsidP="00531445">
      <w:pPr>
        <w:pStyle w:val="paragraph"/>
      </w:pPr>
      <w:r w:rsidRPr="00B8014D">
        <w:tab/>
        <w:t>(a)</w:t>
      </w:r>
      <w:r w:rsidRPr="00B8014D">
        <w:tab/>
        <w:t>the right to any minerals existing in their natural condition, or in a deposit of waste material obtained from any underground or surface working, on or below the surface of the land, being minerals all interests in which are vested in the Commonwealth, remains with the Commonwealth;</w:t>
      </w:r>
    </w:p>
    <w:p w14:paraId="766A2BC0" w14:textId="77777777" w:rsidR="00531445" w:rsidRPr="00B8014D" w:rsidRDefault="00531445" w:rsidP="00531445">
      <w:pPr>
        <w:pStyle w:val="paragraph"/>
      </w:pPr>
      <w:r w:rsidRPr="00B8014D">
        <w:tab/>
        <w:t>(b)</w:t>
      </w:r>
      <w:r w:rsidRPr="00B8014D">
        <w:tab/>
        <w:t>the right to any minerals existing in their natural condition, or in a deposit of waste material obtained from any underground or surface working, on or below the surface of the land, being minerals all interests in which are vested in the Northern Territory, remains with the Northern Territory; and</w:t>
      </w:r>
    </w:p>
    <w:p w14:paraId="621D5CC9" w14:textId="43D3FF45" w:rsidR="00531445" w:rsidRPr="00B8014D" w:rsidRDefault="00531445" w:rsidP="00531445">
      <w:pPr>
        <w:pStyle w:val="paragraph"/>
      </w:pPr>
      <w:r w:rsidRPr="00B8014D">
        <w:tab/>
        <w:t>(c)</w:t>
      </w:r>
      <w:r w:rsidRPr="00B8014D">
        <w:tab/>
        <w:t xml:space="preserve">rights to explore for minerals, and leases or licences to mine for minerals, on or below the surface of the land may be granted under </w:t>
      </w:r>
      <w:r w:rsidR="00B8014D">
        <w:t>section 1</w:t>
      </w:r>
      <w:r w:rsidRPr="00B8014D">
        <w:t xml:space="preserve">24 of the </w:t>
      </w:r>
      <w:r w:rsidRPr="00B8014D">
        <w:rPr>
          <w:i/>
        </w:rPr>
        <w:t>Lands Acquisition Act 1989</w:t>
      </w:r>
      <w:r w:rsidRPr="00B8014D">
        <w:t>.</w:t>
      </w:r>
    </w:p>
    <w:p w14:paraId="1B7D6490" w14:textId="6AC28DD2" w:rsidR="00531445" w:rsidRPr="00B8014D" w:rsidRDefault="00531445" w:rsidP="00531445">
      <w:pPr>
        <w:pStyle w:val="subsection"/>
      </w:pPr>
      <w:r w:rsidRPr="00B8014D">
        <w:lastRenderedPageBreak/>
        <w:tab/>
        <w:t>(2AAA)</w:t>
      </w:r>
      <w:r w:rsidRPr="00B8014D">
        <w:tab/>
        <w:t xml:space="preserve">Where a deed of grant executed before the commencement of the </w:t>
      </w:r>
      <w:r w:rsidRPr="00B8014D">
        <w:rPr>
          <w:i/>
        </w:rPr>
        <w:t xml:space="preserve">Lands Acquisition Act 1989 </w:t>
      </w:r>
      <w:r w:rsidRPr="00B8014D">
        <w:t>is expressed to be subject to a reservation that rights to explore for minerals, and leases or licences to mine for minerals, on or below the surface of the land may be granted under subsections</w:t>
      </w:r>
      <w:r w:rsidR="00CA0AF9" w:rsidRPr="00B8014D">
        <w:t> </w:t>
      </w:r>
      <w:r w:rsidRPr="00B8014D">
        <w:t xml:space="preserve">51(1A) and 53(2A) of the </w:t>
      </w:r>
      <w:r w:rsidRPr="00B8014D">
        <w:rPr>
          <w:i/>
        </w:rPr>
        <w:t>Lands Acquisition Act 1955</w:t>
      </w:r>
      <w:r w:rsidRPr="00B8014D">
        <w:t xml:space="preserve">, that reservation has effect on and after the commencement of the </w:t>
      </w:r>
      <w:r w:rsidRPr="00B8014D">
        <w:rPr>
          <w:i/>
        </w:rPr>
        <w:t xml:space="preserve">Lands Acquisition Act 1989 </w:t>
      </w:r>
      <w:r w:rsidRPr="00B8014D">
        <w:t xml:space="preserve">as if it were a reservation to the effect that such rights, leases or licences may be granted in accordance with </w:t>
      </w:r>
      <w:r w:rsidR="00B8014D">
        <w:t>section 1</w:t>
      </w:r>
      <w:r w:rsidRPr="00B8014D">
        <w:t xml:space="preserve">24 of the </w:t>
      </w:r>
      <w:r w:rsidRPr="00B8014D">
        <w:rPr>
          <w:i/>
        </w:rPr>
        <w:t>Lands Acquisition Act 1989</w:t>
      </w:r>
      <w:r w:rsidRPr="00B8014D">
        <w:t>.</w:t>
      </w:r>
    </w:p>
    <w:p w14:paraId="34879E1D" w14:textId="77777777" w:rsidR="00531445" w:rsidRPr="00B8014D" w:rsidRDefault="00531445" w:rsidP="00531445">
      <w:pPr>
        <w:pStyle w:val="subsection"/>
      </w:pPr>
      <w:r w:rsidRPr="00B8014D">
        <w:tab/>
        <w:t>(2AA)</w:t>
      </w:r>
      <w:r w:rsidRPr="00B8014D">
        <w:tab/>
        <w:t xml:space="preserve">For the purposes of the operation of </w:t>
      </w:r>
      <w:r w:rsidR="00CA0AF9" w:rsidRPr="00B8014D">
        <w:t>subsection (</w:t>
      </w:r>
      <w:r w:rsidRPr="00B8014D">
        <w:t>2), any interest in minerals vested in a person, other than the Commonwealth or the Northern Territory, shall be disregarded, and any reservation inserted in a deed of grant in accordance with that subsection is subject to such an interest.</w:t>
      </w:r>
    </w:p>
    <w:p w14:paraId="51C9820B" w14:textId="77777777" w:rsidR="00531445" w:rsidRPr="00B8014D" w:rsidRDefault="00531445" w:rsidP="00531445">
      <w:pPr>
        <w:pStyle w:val="subsection"/>
      </w:pPr>
      <w:r w:rsidRPr="00B8014D">
        <w:tab/>
        <w:t>(2A)</w:t>
      </w:r>
      <w:r w:rsidRPr="00B8014D">
        <w:tab/>
        <w:t xml:space="preserve">Where a deed of grant under this section relating to land in a Commonwealth reserve under the </w:t>
      </w:r>
      <w:r w:rsidRPr="00B8014D">
        <w:rPr>
          <w:i/>
        </w:rPr>
        <w:t>Environment Protection and Biodiversity Conservation Act 1999</w:t>
      </w:r>
      <w:r w:rsidRPr="00B8014D">
        <w:t xml:space="preserve"> takes effect at a particular time, any estate or interest that, immediately before that time, was held by the Director in that land ceases to exist.</w:t>
      </w:r>
    </w:p>
    <w:p w14:paraId="3A8ED316" w14:textId="77777777" w:rsidR="00CC75D7" w:rsidRPr="00B8014D" w:rsidRDefault="00CC75D7" w:rsidP="00CC75D7">
      <w:pPr>
        <w:pStyle w:val="subsection"/>
      </w:pPr>
      <w:r w:rsidRPr="00B8014D">
        <w:tab/>
        <w:t>(2AB)</w:t>
      </w:r>
      <w:r w:rsidRPr="00B8014D">
        <w:tab/>
        <w:t xml:space="preserve">If a deed of grant is delivered to the Kakadu Aboriginal Land Trust under </w:t>
      </w:r>
      <w:r w:rsidR="00CA0AF9" w:rsidRPr="00B8014D">
        <w:t>subsection (</w:t>
      </w:r>
      <w:r w:rsidRPr="00B8014D">
        <w:t>1AD), then, at the time the deed of grant takes effect, the lease of the Jabiru town land by the Director to the Jabiru Town Development Authority ceases to exist.</w:t>
      </w:r>
    </w:p>
    <w:p w14:paraId="1444CCD6" w14:textId="77777777" w:rsidR="00531445" w:rsidRPr="00B8014D" w:rsidRDefault="00531445" w:rsidP="00531445">
      <w:pPr>
        <w:pStyle w:val="subsection"/>
      </w:pPr>
      <w:r w:rsidRPr="00B8014D">
        <w:tab/>
        <w:t>(2B)</w:t>
      </w:r>
      <w:r w:rsidRPr="00B8014D">
        <w:tab/>
        <w:t>The delivery of a deed of grant under this section in respect of:</w:t>
      </w:r>
    </w:p>
    <w:p w14:paraId="2E72D90D" w14:textId="77777777" w:rsidR="00531445" w:rsidRPr="00B8014D" w:rsidRDefault="00531445" w:rsidP="00531445">
      <w:pPr>
        <w:pStyle w:val="paragraph"/>
      </w:pPr>
      <w:r w:rsidRPr="00B8014D">
        <w:tab/>
        <w:t>(a)</w:t>
      </w:r>
      <w:r w:rsidRPr="00B8014D">
        <w:tab/>
        <w:t xml:space="preserve">any land described in </w:t>
      </w:r>
      <w:r w:rsidR="0021249C" w:rsidRPr="00B8014D">
        <w:t>Schedule 1</w:t>
      </w:r>
      <w:r w:rsidRPr="00B8014D">
        <w:t xml:space="preserve"> under the heading of “Alligator Rivers (No.</w:t>
      </w:r>
      <w:r w:rsidR="00CA0AF9" w:rsidRPr="00B8014D">
        <w:t> </w:t>
      </w:r>
      <w:r w:rsidRPr="00B8014D">
        <w:t>1)” or “Alligator Rivers (No.</w:t>
      </w:r>
      <w:r w:rsidR="00CA0AF9" w:rsidRPr="00B8014D">
        <w:t> </w:t>
      </w:r>
      <w:r w:rsidRPr="00B8014D">
        <w:t>2)”; or</w:t>
      </w:r>
    </w:p>
    <w:p w14:paraId="06FDA11E" w14:textId="77777777" w:rsidR="006D64FD" w:rsidRPr="00B8014D" w:rsidRDefault="006D64FD" w:rsidP="006D64FD">
      <w:pPr>
        <w:pStyle w:val="paragraph"/>
      </w:pPr>
      <w:r w:rsidRPr="00B8014D">
        <w:tab/>
        <w:t>(b)</w:t>
      </w:r>
      <w:r w:rsidRPr="00B8014D">
        <w:tab/>
        <w:t xml:space="preserve">any land described in </w:t>
      </w:r>
      <w:r w:rsidR="0021249C" w:rsidRPr="00B8014D">
        <w:t>Schedule 1</w:t>
      </w:r>
      <w:r w:rsidRPr="00B8014D">
        <w:t xml:space="preserve"> under the heading “Kakadu”;</w:t>
      </w:r>
    </w:p>
    <w:p w14:paraId="4B1AA3C3" w14:textId="77777777" w:rsidR="00531445" w:rsidRPr="00B8014D" w:rsidRDefault="00531445" w:rsidP="00531445">
      <w:pPr>
        <w:pStyle w:val="subsection2"/>
      </w:pPr>
      <w:r w:rsidRPr="00B8014D">
        <w:t>not being land constituting, or forming part of, the land described in Schedule</w:t>
      </w:r>
      <w:r w:rsidR="00CA0AF9" w:rsidRPr="00B8014D">
        <w:t> </w:t>
      </w:r>
      <w:r w:rsidRPr="00B8014D">
        <w:t xml:space="preserve">2 known as the Ranger Project Area, is subject to the condition that the Land Council in the area of which the land is situated shall enter into an agreement with the Director under which the Land Council agrees to direct the Land Trust concerned to grant a lease of the land, or such part of the land as the Director </w:t>
      </w:r>
      <w:r w:rsidRPr="00B8014D">
        <w:lastRenderedPageBreak/>
        <w:t xml:space="preserve">specifies, to the Director, being a lease the terms and conditions of which are set out in the agreement, so as to enable the Director to hold the land for the purposes of </w:t>
      </w:r>
      <w:r w:rsidR="00F27EA2" w:rsidRPr="00B8014D">
        <w:t>Division 4</w:t>
      </w:r>
      <w:r w:rsidRPr="00B8014D">
        <w:t xml:space="preserve"> of Part</w:t>
      </w:r>
      <w:r w:rsidR="00CA0AF9" w:rsidRPr="00B8014D">
        <w:t> </w:t>
      </w:r>
      <w:r w:rsidRPr="00B8014D">
        <w:t xml:space="preserve">15 of the </w:t>
      </w:r>
      <w:r w:rsidRPr="00B8014D">
        <w:rPr>
          <w:i/>
        </w:rPr>
        <w:t>Environment Protection and Biodiversity Conservation Act 1999</w:t>
      </w:r>
      <w:r w:rsidRPr="00B8014D">
        <w:t>.</w:t>
      </w:r>
    </w:p>
    <w:p w14:paraId="58093B97" w14:textId="77777777" w:rsidR="00531445" w:rsidRPr="00B8014D" w:rsidRDefault="00531445" w:rsidP="00531445">
      <w:pPr>
        <w:pStyle w:val="subsection"/>
      </w:pPr>
      <w:r w:rsidRPr="00B8014D">
        <w:tab/>
        <w:t>(2C)</w:t>
      </w:r>
      <w:r w:rsidRPr="00B8014D">
        <w:tab/>
        <w:t xml:space="preserve">The delivery of a deed of grant under this section in respect of </w:t>
      </w:r>
      <w:r w:rsidR="006D64FD" w:rsidRPr="00B8014D">
        <w:t xml:space="preserve">any land described in </w:t>
      </w:r>
      <w:r w:rsidR="0021249C" w:rsidRPr="00B8014D">
        <w:t>Schedule 1</w:t>
      </w:r>
      <w:r w:rsidR="006D64FD" w:rsidRPr="00B8014D">
        <w:t xml:space="preserve"> under the heading “Uluru”</w:t>
      </w:r>
      <w:r w:rsidRPr="00B8014D">
        <w:t xml:space="preserve"> is subject to the condition that the Land Council in the area of which the land is situated shall enter into an agreement with the Director under which the Land Council agrees to direct the Land Trust concerned to grant a lease of the land to the Director, being a lease the terms and conditions of which are set out in the agreement, so as to enable the Director to hold the land for the purposes of </w:t>
      </w:r>
      <w:r w:rsidR="00F27EA2" w:rsidRPr="00B8014D">
        <w:t>Division 4</w:t>
      </w:r>
      <w:r w:rsidRPr="00B8014D">
        <w:t xml:space="preserve"> of Part</w:t>
      </w:r>
      <w:r w:rsidR="00CA0AF9" w:rsidRPr="00B8014D">
        <w:t> </w:t>
      </w:r>
      <w:r w:rsidRPr="00B8014D">
        <w:t xml:space="preserve">15 of the </w:t>
      </w:r>
      <w:r w:rsidRPr="00B8014D">
        <w:rPr>
          <w:i/>
        </w:rPr>
        <w:t>Environment Protection and Biodiversity Conservation Act 1999</w:t>
      </w:r>
      <w:r w:rsidRPr="00B8014D">
        <w:t>.</w:t>
      </w:r>
    </w:p>
    <w:p w14:paraId="75400231" w14:textId="77777777" w:rsidR="00531445" w:rsidRPr="00B8014D" w:rsidRDefault="00531445" w:rsidP="00531445">
      <w:pPr>
        <w:pStyle w:val="subsection"/>
      </w:pPr>
      <w:r w:rsidRPr="00B8014D">
        <w:tab/>
        <w:t>(3)</w:t>
      </w:r>
      <w:r w:rsidRPr="00B8014D">
        <w:tab/>
        <w:t xml:space="preserve">A deed of grant under this section in respect of land that is not </w:t>
      </w:r>
      <w:r w:rsidR="0021249C" w:rsidRPr="00B8014D">
        <w:t>Schedule 1</w:t>
      </w:r>
      <w:r w:rsidRPr="00B8014D">
        <w:t xml:space="preserve"> land:</w:t>
      </w:r>
    </w:p>
    <w:p w14:paraId="33A1190C" w14:textId="77777777" w:rsidR="00531445" w:rsidRPr="00B8014D" w:rsidRDefault="00531445" w:rsidP="00531445">
      <w:pPr>
        <w:pStyle w:val="paragraph"/>
      </w:pPr>
      <w:r w:rsidRPr="00B8014D">
        <w:tab/>
        <w:t>(a)</w:t>
      </w:r>
      <w:r w:rsidRPr="00B8014D">
        <w:tab/>
        <w:t>shall identify any land on which there is, at the time of the execution of the deed of grant, a road over which the public has a right of way; and</w:t>
      </w:r>
    </w:p>
    <w:p w14:paraId="464AB5F4" w14:textId="77777777" w:rsidR="00531445" w:rsidRPr="00B8014D" w:rsidRDefault="00531445" w:rsidP="00531445">
      <w:pPr>
        <w:pStyle w:val="paragraph"/>
      </w:pPr>
      <w:r w:rsidRPr="00B8014D">
        <w:tab/>
        <w:t>(b)</w:t>
      </w:r>
      <w:r w:rsidRPr="00B8014D">
        <w:tab/>
        <w:t>shall be expressed to exclude such land from the grant.</w:t>
      </w:r>
    </w:p>
    <w:p w14:paraId="3B332E41" w14:textId="77777777" w:rsidR="00531445" w:rsidRPr="00B8014D" w:rsidRDefault="00531445" w:rsidP="00531445">
      <w:pPr>
        <w:pStyle w:val="subsection"/>
      </w:pPr>
      <w:r w:rsidRPr="00B8014D">
        <w:tab/>
        <w:t>(3A)</w:t>
      </w:r>
      <w:r w:rsidRPr="00B8014D">
        <w:tab/>
        <w:t xml:space="preserve">A deed of grant under this section in respect of </w:t>
      </w:r>
      <w:r w:rsidR="0021249C" w:rsidRPr="00B8014D">
        <w:t>Schedule 1</w:t>
      </w:r>
      <w:r w:rsidRPr="00B8014D">
        <w:t xml:space="preserve"> land shall be expressed to exclude from the grant:</w:t>
      </w:r>
    </w:p>
    <w:p w14:paraId="35823A92" w14:textId="77777777" w:rsidR="00531445" w:rsidRPr="00B8014D" w:rsidRDefault="00531445" w:rsidP="00531445">
      <w:pPr>
        <w:pStyle w:val="paragraph"/>
      </w:pPr>
      <w:r w:rsidRPr="00B8014D">
        <w:tab/>
        <w:t>(a)</w:t>
      </w:r>
      <w:r w:rsidRPr="00B8014D">
        <w:tab/>
        <w:t>any land on which there was, at the time of the commencement of section</w:t>
      </w:r>
      <w:r w:rsidR="00CA0AF9" w:rsidRPr="00B8014D">
        <w:t> </w:t>
      </w:r>
      <w:r w:rsidRPr="00B8014D">
        <w:t>3, a road over which public had, at that time, a right of way; and</w:t>
      </w:r>
    </w:p>
    <w:p w14:paraId="600DCD67" w14:textId="77777777" w:rsidR="00531445" w:rsidRPr="00B8014D" w:rsidRDefault="00531445" w:rsidP="00531445">
      <w:pPr>
        <w:pStyle w:val="paragraph"/>
      </w:pPr>
      <w:r w:rsidRPr="00B8014D">
        <w:tab/>
        <w:t>(b)</w:t>
      </w:r>
      <w:r w:rsidRPr="00B8014D">
        <w:tab/>
        <w:t>any land on which there is, at the time of the execution of the deed of grant, a road over which the public has a right of way.</w:t>
      </w:r>
    </w:p>
    <w:p w14:paraId="0C8DC482" w14:textId="389B46DB" w:rsidR="00531445" w:rsidRPr="00B8014D" w:rsidRDefault="00531445" w:rsidP="00531445">
      <w:pPr>
        <w:pStyle w:val="subsection"/>
      </w:pPr>
      <w:r w:rsidRPr="00B8014D">
        <w:tab/>
        <w:t>(3B)</w:t>
      </w:r>
      <w:r w:rsidRPr="00B8014D">
        <w:tab/>
        <w:t xml:space="preserve">However, </w:t>
      </w:r>
      <w:r w:rsidR="00CA0AF9" w:rsidRPr="00B8014D">
        <w:t>subsections (</w:t>
      </w:r>
      <w:r w:rsidRPr="00B8014D">
        <w:t xml:space="preserve">3) and (3A) do not apply to a deed of grant arising from a recommendation under </w:t>
      </w:r>
      <w:r w:rsidR="00B8014D">
        <w:t>section 1</w:t>
      </w:r>
      <w:r w:rsidRPr="00B8014D">
        <w:t>1B.</w:t>
      </w:r>
    </w:p>
    <w:p w14:paraId="35B86BC5" w14:textId="77777777" w:rsidR="00531445" w:rsidRPr="00B8014D" w:rsidRDefault="00531445" w:rsidP="00C03C56">
      <w:pPr>
        <w:pStyle w:val="subsection"/>
        <w:keepNext/>
      </w:pPr>
      <w:r w:rsidRPr="00B8014D">
        <w:tab/>
        <w:t>(4)</w:t>
      </w:r>
      <w:r w:rsidRPr="00B8014D">
        <w:tab/>
        <w:t>A deed of grant under this section takes effect:</w:t>
      </w:r>
    </w:p>
    <w:p w14:paraId="7F0B3569" w14:textId="4DE1BCE1" w:rsidR="00531445" w:rsidRPr="00B8014D" w:rsidRDefault="00531445" w:rsidP="00531445">
      <w:pPr>
        <w:pStyle w:val="paragraph"/>
      </w:pPr>
      <w:r w:rsidRPr="00B8014D">
        <w:tab/>
        <w:t>(a)</w:t>
      </w:r>
      <w:r w:rsidRPr="00B8014D">
        <w:tab/>
        <w:t>where a deed is delivered by the Governor</w:t>
      </w:r>
      <w:r w:rsidR="00B8014D">
        <w:noBreakHyphen/>
      </w:r>
      <w:r w:rsidRPr="00B8014D">
        <w:t>General to the grantee—on the date on which it is so delivered; or</w:t>
      </w:r>
    </w:p>
    <w:p w14:paraId="6C0CFCF8" w14:textId="75407815" w:rsidR="00531445" w:rsidRPr="00B8014D" w:rsidRDefault="00531445" w:rsidP="00531445">
      <w:pPr>
        <w:pStyle w:val="paragraph"/>
      </w:pPr>
      <w:r w:rsidRPr="00B8014D">
        <w:lastRenderedPageBreak/>
        <w:tab/>
        <w:t>(b)</w:t>
      </w:r>
      <w:r w:rsidRPr="00B8014D">
        <w:tab/>
        <w:t>in any other case—on the date on which it is delivered by a Land Council to the grantee in accordance with the condition subject to which it was delivered to the Land Council by the Governor</w:t>
      </w:r>
      <w:r w:rsidR="00B8014D">
        <w:noBreakHyphen/>
      </w:r>
      <w:r w:rsidRPr="00B8014D">
        <w:t>General.</w:t>
      </w:r>
    </w:p>
    <w:p w14:paraId="4951B1CD" w14:textId="44E02AB9" w:rsidR="00531445" w:rsidRPr="00B8014D" w:rsidRDefault="00531445" w:rsidP="00531445">
      <w:pPr>
        <w:pStyle w:val="subsection"/>
      </w:pPr>
      <w:r w:rsidRPr="00B8014D">
        <w:tab/>
        <w:t>(5)</w:t>
      </w:r>
      <w:r w:rsidRPr="00B8014D">
        <w:tab/>
        <w:t>On the application of a Land Trust to which has been delivered a deed of grant of an estate in land executed by the Governor</w:t>
      </w:r>
      <w:r w:rsidR="00B8014D">
        <w:noBreakHyphen/>
      </w:r>
      <w:r w:rsidRPr="00B8014D">
        <w:t>General under this section, whether the delivery was by the Governor</w:t>
      </w:r>
      <w:r w:rsidR="00B8014D">
        <w:noBreakHyphen/>
      </w:r>
      <w:r w:rsidRPr="00B8014D">
        <w:t>General or by a Land Council, the Registrar</w:t>
      </w:r>
      <w:r w:rsidR="00B8014D">
        <w:noBreakHyphen/>
      </w:r>
      <w:r w:rsidRPr="00B8014D">
        <w:t>General or other appropriate officer under the law of the Northern Territory relating to the transfer of land shall register and otherwise deal with that deed of grant under that law according to its tenor.</w:t>
      </w:r>
    </w:p>
    <w:p w14:paraId="5E1EDB1D" w14:textId="77777777" w:rsidR="00531445" w:rsidRPr="00B8014D" w:rsidRDefault="00531445" w:rsidP="00531445">
      <w:pPr>
        <w:pStyle w:val="subsection"/>
      </w:pPr>
      <w:r w:rsidRPr="00B8014D">
        <w:tab/>
        <w:t>(6)</w:t>
      </w:r>
      <w:r w:rsidRPr="00B8014D">
        <w:tab/>
        <w:t>In this section, a reference to a delivery of a deed by a person shall be read as including a reference to a delivery of the deed by the duly authorized agent of the person.</w:t>
      </w:r>
    </w:p>
    <w:p w14:paraId="60C8D8FA" w14:textId="77777777" w:rsidR="00531445" w:rsidRPr="00B8014D" w:rsidRDefault="00531445" w:rsidP="00531445">
      <w:pPr>
        <w:pStyle w:val="subsection"/>
      </w:pPr>
      <w:r w:rsidRPr="00B8014D">
        <w:tab/>
        <w:t>(7)</w:t>
      </w:r>
      <w:r w:rsidRPr="00B8014D">
        <w:tab/>
        <w:t xml:space="preserve">In this section, </w:t>
      </w:r>
      <w:r w:rsidR="0021249C" w:rsidRPr="00B8014D">
        <w:rPr>
          <w:b/>
          <w:i/>
        </w:rPr>
        <w:t>Schedule 1</w:t>
      </w:r>
      <w:r w:rsidRPr="00B8014D">
        <w:rPr>
          <w:b/>
          <w:i/>
        </w:rPr>
        <w:t xml:space="preserve"> land</w:t>
      </w:r>
      <w:r w:rsidRPr="00B8014D">
        <w:t xml:space="preserve"> means land that is, or forms part of, an area of land described in </w:t>
      </w:r>
      <w:r w:rsidR="0021249C" w:rsidRPr="00B8014D">
        <w:t>Schedule 1</w:t>
      </w:r>
      <w:r w:rsidRPr="00B8014D">
        <w:t>.</w:t>
      </w:r>
    </w:p>
    <w:p w14:paraId="1438C8D0" w14:textId="77777777" w:rsidR="00531445" w:rsidRPr="00B8014D" w:rsidRDefault="00531445" w:rsidP="00531445">
      <w:pPr>
        <w:pStyle w:val="ActHead5"/>
      </w:pPr>
      <w:bookmarkStart w:id="27" w:name="_Toc184904062"/>
      <w:r w:rsidRPr="00B8014D">
        <w:rPr>
          <w:rStyle w:val="CharSectno"/>
        </w:rPr>
        <w:t>12AAA</w:t>
      </w:r>
      <w:r w:rsidRPr="00B8014D">
        <w:t xml:space="preserve">  Additional grant to Tiwi Land Trust</w:t>
      </w:r>
      <w:bookmarkEnd w:id="27"/>
    </w:p>
    <w:p w14:paraId="617C8CCE" w14:textId="661A109E" w:rsidR="00531445" w:rsidRPr="00B8014D" w:rsidRDefault="00531445" w:rsidP="00531445">
      <w:pPr>
        <w:pStyle w:val="subsection"/>
      </w:pPr>
      <w:r w:rsidRPr="00B8014D">
        <w:tab/>
        <w:t>(1)</w:t>
      </w:r>
      <w:r w:rsidRPr="00B8014D">
        <w:tab/>
        <w:t>The Governor</w:t>
      </w:r>
      <w:r w:rsidR="00B8014D">
        <w:noBreakHyphen/>
      </w:r>
      <w:r w:rsidRPr="00B8014D">
        <w:t xml:space="preserve">General may execute a deed of grant to the Tiwi Land Trust of an estate in fee simple in so much of the land as was included in the description of Bathurst Island appearing in </w:t>
      </w:r>
      <w:r w:rsidR="0021249C" w:rsidRPr="00B8014D">
        <w:t>Schedule 1</w:t>
      </w:r>
      <w:r w:rsidRPr="00B8014D">
        <w:t xml:space="preserve"> as was not included in the description of Bathurst Island that appeared in </w:t>
      </w:r>
      <w:r w:rsidR="0021249C" w:rsidRPr="00B8014D">
        <w:t>Schedule 1</w:t>
      </w:r>
      <w:r w:rsidRPr="00B8014D">
        <w:t xml:space="preserve"> as in force immediately before the commencement of this section and may deliver that deed of grant to the Tiwi Land Trust.</w:t>
      </w:r>
    </w:p>
    <w:p w14:paraId="0232B25A" w14:textId="100F16D8" w:rsidR="00531445" w:rsidRPr="00B8014D" w:rsidRDefault="00531445" w:rsidP="00531445">
      <w:pPr>
        <w:pStyle w:val="subsection"/>
      </w:pPr>
      <w:r w:rsidRPr="00B8014D">
        <w:tab/>
        <w:t>(2)</w:t>
      </w:r>
      <w:r w:rsidRPr="00B8014D">
        <w:tab/>
        <w:t xml:space="preserve">The provisions of this Act apply to a grant made in pursuance of </w:t>
      </w:r>
      <w:r w:rsidR="00CA0AF9" w:rsidRPr="00B8014D">
        <w:t>subsection (</w:t>
      </w:r>
      <w:r w:rsidRPr="00B8014D">
        <w:t>1) as if it were a grant made under sub</w:t>
      </w:r>
      <w:r w:rsidR="00B8014D">
        <w:t>section 1</w:t>
      </w:r>
      <w:r w:rsidRPr="00B8014D">
        <w:t>2(1).</w:t>
      </w:r>
    </w:p>
    <w:p w14:paraId="6DF0CF4E" w14:textId="77777777" w:rsidR="00531445" w:rsidRPr="00B8014D" w:rsidRDefault="00531445" w:rsidP="00531445">
      <w:pPr>
        <w:pStyle w:val="subsection"/>
      </w:pPr>
      <w:r w:rsidRPr="00B8014D">
        <w:tab/>
        <w:t>(3)</w:t>
      </w:r>
      <w:r w:rsidRPr="00B8014D">
        <w:tab/>
        <w:t xml:space="preserve">The Tiwi Land Trust shall be taken for all purposes of this Act or of any other law of the Commonwealth, of a State or of a Territory to hold title both to land granted to it under </w:t>
      </w:r>
      <w:r w:rsidR="00CA0AF9" w:rsidRPr="00B8014D">
        <w:t>subsection (</w:t>
      </w:r>
      <w:r w:rsidRPr="00B8014D">
        <w:t xml:space="preserve">1) and to land previously granted to it under this Act, for the benefit of Aboriginals entitled by Aboriginal tradition to the use or occupation of the area of land comprising all the lands so granted </w:t>
      </w:r>
      <w:r w:rsidRPr="00B8014D">
        <w:lastRenderedPageBreak/>
        <w:t>whether or not the traditional entitlement is qualified as to place, time, circumstance, purpose or permission.</w:t>
      </w:r>
    </w:p>
    <w:p w14:paraId="4A4DCE69" w14:textId="3F1B2942" w:rsidR="00531445" w:rsidRPr="00B8014D" w:rsidRDefault="00531445" w:rsidP="00E04B37">
      <w:pPr>
        <w:pStyle w:val="subsection"/>
        <w:keepLines/>
      </w:pPr>
      <w:r w:rsidRPr="00B8014D">
        <w:tab/>
        <w:t>(4)</w:t>
      </w:r>
      <w:r w:rsidRPr="00B8014D">
        <w:tab/>
        <w:t>On the application of the Tiwi Land Trust, the Registrar</w:t>
      </w:r>
      <w:r w:rsidR="00B8014D">
        <w:noBreakHyphen/>
      </w:r>
      <w:r w:rsidRPr="00B8014D">
        <w:t>General of the Northern Territory shall take such measures as are necessary under the law of the Northern Territory relating to the transfer of land to issue to the Tiwi Land Trust one certificate for the whole of the land granted under this Act to the Tiwi Land Trust and held under separate certificates and, upon the issue of the certificate, to cancel those separate certificates.</w:t>
      </w:r>
    </w:p>
    <w:p w14:paraId="25F47248" w14:textId="77777777" w:rsidR="00531445" w:rsidRPr="00B8014D" w:rsidRDefault="00531445" w:rsidP="00531445">
      <w:pPr>
        <w:pStyle w:val="subsection"/>
      </w:pPr>
      <w:r w:rsidRPr="00B8014D">
        <w:tab/>
        <w:t>(5)</w:t>
      </w:r>
      <w:r w:rsidRPr="00B8014D">
        <w:tab/>
        <w:t xml:space="preserve">Except to the extent that </w:t>
      </w:r>
      <w:r w:rsidR="00CA0AF9" w:rsidRPr="00B8014D">
        <w:t>subsection (</w:t>
      </w:r>
      <w:r w:rsidRPr="00B8014D">
        <w:t>4) expressly provides, nothing in that subsection shall be taken to affect the application to land granted under this Act to a Land Trust of any provision of the law of the Northern Territory relating to the transfer of land.</w:t>
      </w:r>
    </w:p>
    <w:p w14:paraId="2DD0E95B" w14:textId="77777777" w:rsidR="00531445" w:rsidRPr="00B8014D" w:rsidRDefault="00531445" w:rsidP="00531445">
      <w:pPr>
        <w:pStyle w:val="subsection"/>
      </w:pPr>
      <w:r w:rsidRPr="00B8014D">
        <w:tab/>
        <w:t>(6)</w:t>
      </w:r>
      <w:r w:rsidRPr="00B8014D">
        <w:tab/>
        <w:t xml:space="preserve">In this section, a reference to the Tiwi Land Trust is a reference to the Land Trust of that name established by the Minister by notice published in the </w:t>
      </w:r>
      <w:r w:rsidRPr="00B8014D">
        <w:rPr>
          <w:i/>
        </w:rPr>
        <w:t xml:space="preserve">Gazette </w:t>
      </w:r>
      <w:r w:rsidRPr="00B8014D">
        <w:t>in pursuance of subsection</w:t>
      </w:r>
      <w:r w:rsidR="00CA0AF9" w:rsidRPr="00B8014D">
        <w:t> </w:t>
      </w:r>
      <w:r w:rsidRPr="00B8014D">
        <w:t>4(1).</w:t>
      </w:r>
    </w:p>
    <w:p w14:paraId="4295208D" w14:textId="77777777" w:rsidR="00531445" w:rsidRPr="00B8014D" w:rsidRDefault="00531445" w:rsidP="00531445">
      <w:pPr>
        <w:pStyle w:val="subsection"/>
      </w:pPr>
      <w:r w:rsidRPr="00B8014D">
        <w:tab/>
        <w:t>(7)</w:t>
      </w:r>
      <w:r w:rsidRPr="00B8014D">
        <w:tab/>
        <w:t>In this section, a reference to the law of the Northern Territory relating to the transfer of land shall read as a reference to that law as applied in accordance with the requirements of this Act.</w:t>
      </w:r>
    </w:p>
    <w:p w14:paraId="6E0E888D" w14:textId="77777777" w:rsidR="00581338" w:rsidRPr="00B8014D" w:rsidRDefault="00581338" w:rsidP="00581338">
      <w:pPr>
        <w:pStyle w:val="ActHead5"/>
      </w:pPr>
      <w:bookmarkStart w:id="28" w:name="_Toc184904063"/>
      <w:r w:rsidRPr="00B8014D">
        <w:rPr>
          <w:rStyle w:val="CharSectno"/>
        </w:rPr>
        <w:t>12AAB</w:t>
      </w:r>
      <w:r w:rsidRPr="00B8014D">
        <w:t xml:space="preserve">  Grant of land to Anindilyakwa Land Trust etc.</w:t>
      </w:r>
      <w:bookmarkEnd w:id="28"/>
    </w:p>
    <w:p w14:paraId="3E99866E" w14:textId="77777777" w:rsidR="00581338" w:rsidRPr="00B8014D" w:rsidRDefault="00581338" w:rsidP="00581338">
      <w:pPr>
        <w:pStyle w:val="SubsectionHead"/>
      </w:pPr>
      <w:r w:rsidRPr="00B8014D">
        <w:t>Immediate grant of land to Anindilyakwa Land Trust</w:t>
      </w:r>
    </w:p>
    <w:p w14:paraId="22C6F185" w14:textId="03C175D8" w:rsidR="00581338" w:rsidRPr="00B8014D" w:rsidRDefault="00581338" w:rsidP="00581338">
      <w:pPr>
        <w:pStyle w:val="subsection"/>
      </w:pPr>
      <w:r w:rsidRPr="00B8014D">
        <w:tab/>
        <w:t>(1)</w:t>
      </w:r>
      <w:r w:rsidRPr="00B8014D">
        <w:tab/>
        <w:t>The Governor</w:t>
      </w:r>
      <w:r w:rsidR="00B8014D">
        <w:noBreakHyphen/>
      </w:r>
      <w:r w:rsidRPr="00B8014D">
        <w:t>General may:</w:t>
      </w:r>
    </w:p>
    <w:p w14:paraId="452C40B3" w14:textId="77777777" w:rsidR="00581338" w:rsidRPr="00B8014D" w:rsidRDefault="00581338" w:rsidP="00581338">
      <w:pPr>
        <w:pStyle w:val="paragraph"/>
      </w:pPr>
      <w:r w:rsidRPr="00B8014D">
        <w:tab/>
        <w:t>(a)</w:t>
      </w:r>
      <w:r w:rsidRPr="00B8014D">
        <w:tab/>
        <w:t>execute a deed of grant to the Anindilyakwa Land Trust of an estate in fee simple in so much of the land in the area of the Anindilyakwa Land Council as was included in any Arnhem Land type 1 deed (regardless of whether the deed also included other land); and</w:t>
      </w:r>
    </w:p>
    <w:p w14:paraId="4DBAF482" w14:textId="77777777" w:rsidR="00581338" w:rsidRPr="00B8014D" w:rsidRDefault="00581338" w:rsidP="00581338">
      <w:pPr>
        <w:pStyle w:val="paragraph"/>
      </w:pPr>
      <w:r w:rsidRPr="00B8014D">
        <w:tab/>
        <w:t>(b)</w:t>
      </w:r>
      <w:r w:rsidRPr="00B8014D">
        <w:tab/>
        <w:t>deliver it to the Anindilyakwa Land Trust.</w:t>
      </w:r>
    </w:p>
    <w:p w14:paraId="18430522" w14:textId="77777777" w:rsidR="00581338" w:rsidRPr="00B8014D" w:rsidRDefault="00581338" w:rsidP="00581338">
      <w:pPr>
        <w:pStyle w:val="subsection2"/>
      </w:pPr>
      <w:r w:rsidRPr="00B8014D">
        <w:t>The deed of grant is not a legislative instrument.</w:t>
      </w:r>
    </w:p>
    <w:p w14:paraId="5E289E06" w14:textId="77777777" w:rsidR="00581338" w:rsidRPr="00B8014D" w:rsidRDefault="00581338" w:rsidP="00581338">
      <w:pPr>
        <w:pStyle w:val="notetext"/>
      </w:pPr>
      <w:r w:rsidRPr="00B8014D">
        <w:t>Note:</w:t>
      </w:r>
      <w:r w:rsidRPr="00B8014D">
        <w:tab/>
        <w:t xml:space="preserve">See </w:t>
      </w:r>
      <w:r w:rsidR="00CA0AF9" w:rsidRPr="00B8014D">
        <w:t>subsection (</w:t>
      </w:r>
      <w:r w:rsidRPr="00B8014D">
        <w:t xml:space="preserve">9) for the definition of </w:t>
      </w:r>
      <w:r w:rsidRPr="00B8014D">
        <w:rPr>
          <w:b/>
          <w:i/>
        </w:rPr>
        <w:t>Arnhem Land type 1 deed</w:t>
      </w:r>
      <w:r w:rsidRPr="00B8014D">
        <w:t>.</w:t>
      </w:r>
    </w:p>
    <w:p w14:paraId="5743409E" w14:textId="77777777" w:rsidR="00581338" w:rsidRPr="00B8014D" w:rsidRDefault="00581338" w:rsidP="00581338">
      <w:pPr>
        <w:pStyle w:val="SubsectionHead"/>
      </w:pPr>
      <w:r w:rsidRPr="00B8014D">
        <w:lastRenderedPageBreak/>
        <w:t>Delayed grant of land to Anindilyakwa Land Trust</w:t>
      </w:r>
    </w:p>
    <w:p w14:paraId="4A12D194" w14:textId="39BB7DD9" w:rsidR="00581338" w:rsidRPr="00B8014D" w:rsidRDefault="00581338" w:rsidP="00581338">
      <w:pPr>
        <w:pStyle w:val="subsection"/>
      </w:pPr>
      <w:r w:rsidRPr="00B8014D">
        <w:tab/>
        <w:t>(2)</w:t>
      </w:r>
      <w:r w:rsidRPr="00B8014D">
        <w:tab/>
        <w:t>The Governor</w:t>
      </w:r>
      <w:r w:rsidR="00B8014D">
        <w:noBreakHyphen/>
      </w:r>
      <w:r w:rsidRPr="00B8014D">
        <w:t>General may:</w:t>
      </w:r>
    </w:p>
    <w:p w14:paraId="4EFEEEFC" w14:textId="77777777" w:rsidR="00581338" w:rsidRPr="00B8014D" w:rsidRDefault="00581338" w:rsidP="00581338">
      <w:pPr>
        <w:pStyle w:val="paragraph"/>
      </w:pPr>
      <w:r w:rsidRPr="00B8014D">
        <w:tab/>
        <w:t>(a)</w:t>
      </w:r>
      <w:r w:rsidRPr="00B8014D">
        <w:tab/>
        <w:t>execute a deed of grant to the Anindilyakwa Land Trust of an estate in fee simple in so much of the land in the area of the Anindilyakwa Land Council as was included in any Arnhem Land type 2 deed; and</w:t>
      </w:r>
    </w:p>
    <w:p w14:paraId="252319AF" w14:textId="77777777" w:rsidR="00581338" w:rsidRPr="00B8014D" w:rsidRDefault="00581338" w:rsidP="00581338">
      <w:pPr>
        <w:pStyle w:val="paragraph"/>
      </w:pPr>
      <w:r w:rsidRPr="00B8014D">
        <w:tab/>
        <w:t>(b)</w:t>
      </w:r>
      <w:r w:rsidRPr="00B8014D">
        <w:tab/>
        <w:t>deliver it to the Anindilyakwa Land Council on the condition that the Council hold it in escrow and deliver it to the Anindilyakwa Land Trust when all of the estates and interests in that land held by a person (other than the Crown) have come to an end, whether by surrender to the Crown or otherwise.</w:t>
      </w:r>
    </w:p>
    <w:p w14:paraId="4E9D03C6" w14:textId="77777777" w:rsidR="00581338" w:rsidRPr="00B8014D" w:rsidRDefault="00581338" w:rsidP="00581338">
      <w:pPr>
        <w:pStyle w:val="subsection2"/>
      </w:pPr>
      <w:r w:rsidRPr="00B8014D">
        <w:t>The deed of grant is not a legislative instrument.</w:t>
      </w:r>
    </w:p>
    <w:p w14:paraId="78A69B6B" w14:textId="77777777" w:rsidR="00581338" w:rsidRPr="00B8014D" w:rsidRDefault="00581338" w:rsidP="00581338">
      <w:pPr>
        <w:pStyle w:val="notetext"/>
      </w:pPr>
      <w:r w:rsidRPr="00B8014D">
        <w:t>Note:</w:t>
      </w:r>
      <w:r w:rsidRPr="00B8014D">
        <w:tab/>
        <w:t xml:space="preserve">See </w:t>
      </w:r>
      <w:r w:rsidR="00CA0AF9" w:rsidRPr="00B8014D">
        <w:t>subsection (</w:t>
      </w:r>
      <w:r w:rsidRPr="00B8014D">
        <w:t xml:space="preserve">9) for the definition of </w:t>
      </w:r>
      <w:r w:rsidRPr="00B8014D">
        <w:rPr>
          <w:b/>
          <w:i/>
        </w:rPr>
        <w:t>Arnhem Land type 2 deed</w:t>
      </w:r>
      <w:r w:rsidRPr="00B8014D">
        <w:t>.</w:t>
      </w:r>
    </w:p>
    <w:p w14:paraId="2AA54591" w14:textId="77777777" w:rsidR="00581338" w:rsidRPr="00B8014D" w:rsidRDefault="00581338" w:rsidP="00581338">
      <w:pPr>
        <w:pStyle w:val="SubsectionHead"/>
      </w:pPr>
      <w:r w:rsidRPr="00B8014D">
        <w:t>Application of other provisions of this Act</w:t>
      </w:r>
    </w:p>
    <w:p w14:paraId="216AA285" w14:textId="53942F70" w:rsidR="00581338" w:rsidRPr="00B8014D" w:rsidRDefault="00581338" w:rsidP="00581338">
      <w:pPr>
        <w:pStyle w:val="subsection"/>
      </w:pPr>
      <w:r w:rsidRPr="00B8014D">
        <w:tab/>
        <w:t>(3)</w:t>
      </w:r>
      <w:r w:rsidRPr="00B8014D">
        <w:tab/>
        <w:t xml:space="preserve">The provisions of this Act apply to a grant under </w:t>
      </w:r>
      <w:r w:rsidR="00CA0AF9" w:rsidRPr="00B8014D">
        <w:t>subsection (</w:t>
      </w:r>
      <w:r w:rsidRPr="00B8014D">
        <w:t>1) or (2) as if it were a grant under sub</w:t>
      </w:r>
      <w:r w:rsidR="00B8014D">
        <w:t>section 1</w:t>
      </w:r>
      <w:r w:rsidRPr="00B8014D">
        <w:t>2(1).</w:t>
      </w:r>
    </w:p>
    <w:p w14:paraId="12E98FCD" w14:textId="07EF75F4" w:rsidR="00581338" w:rsidRPr="00B8014D" w:rsidRDefault="00581338" w:rsidP="00581338">
      <w:pPr>
        <w:pStyle w:val="notetext"/>
      </w:pPr>
      <w:r w:rsidRPr="00B8014D">
        <w:t>Note:</w:t>
      </w:r>
      <w:r w:rsidRPr="00B8014D">
        <w:tab/>
        <w:t>One of the consequences of this subsection is that sub</w:t>
      </w:r>
      <w:r w:rsidR="00B8014D">
        <w:t>section 1</w:t>
      </w:r>
      <w:r w:rsidRPr="00B8014D">
        <w:t xml:space="preserve">2(4) will apply to determine when a deed of grant executed under </w:t>
      </w:r>
      <w:r w:rsidR="00CA0AF9" w:rsidRPr="00B8014D">
        <w:t>subsection (</w:t>
      </w:r>
      <w:r w:rsidRPr="00B8014D">
        <w:t>1) or (2) of this section takes effect. Another consequence is that the Anindilyakwa Land Trust will be able to apply under sub</w:t>
      </w:r>
      <w:r w:rsidR="00B8014D">
        <w:t>section 1</w:t>
      </w:r>
      <w:r w:rsidRPr="00B8014D">
        <w:t>2(5) to have such a deed registered.</w:t>
      </w:r>
    </w:p>
    <w:p w14:paraId="253E69E4" w14:textId="77777777" w:rsidR="00581338" w:rsidRPr="00B8014D" w:rsidRDefault="00581338" w:rsidP="00581338">
      <w:pPr>
        <w:pStyle w:val="SubsectionHead"/>
      </w:pPr>
      <w:r w:rsidRPr="00B8014D">
        <w:t>Land no longer held by Arnhem Land Aboriginal Land Trust</w:t>
      </w:r>
    </w:p>
    <w:p w14:paraId="66710F11" w14:textId="77777777" w:rsidR="00581338" w:rsidRPr="00B8014D" w:rsidRDefault="00581338" w:rsidP="00581338">
      <w:pPr>
        <w:pStyle w:val="subsection"/>
      </w:pPr>
      <w:r w:rsidRPr="00B8014D">
        <w:tab/>
        <w:t>(4)</w:t>
      </w:r>
      <w:r w:rsidRPr="00B8014D">
        <w:tab/>
        <w:t>The following table sets out the effect on:</w:t>
      </w:r>
    </w:p>
    <w:p w14:paraId="1A5BE4B5" w14:textId="77777777" w:rsidR="00581338" w:rsidRPr="00B8014D" w:rsidRDefault="00581338" w:rsidP="00581338">
      <w:pPr>
        <w:pStyle w:val="paragraph"/>
      </w:pPr>
      <w:r w:rsidRPr="00B8014D">
        <w:tab/>
        <w:t>(a)</w:t>
      </w:r>
      <w:r w:rsidRPr="00B8014D">
        <w:tab/>
        <w:t>an Arnhem Land type 1 deed or an Arnhem Land type 2 deed that included land in the area of the Anindilyakwa Land Council (regardless of whether the deed also included other land); and</w:t>
      </w:r>
    </w:p>
    <w:p w14:paraId="5261ABF3" w14:textId="77777777" w:rsidR="00581338" w:rsidRPr="00B8014D" w:rsidRDefault="00581338" w:rsidP="00581338">
      <w:pPr>
        <w:pStyle w:val="paragraph"/>
      </w:pPr>
      <w:r w:rsidRPr="00B8014D">
        <w:tab/>
        <w:t>(b)</w:t>
      </w:r>
      <w:r w:rsidRPr="00B8014D">
        <w:tab/>
        <w:t>the boundaries of the land that is held by the Arnhem Land Aboriginal Land Trust.</w:t>
      </w:r>
    </w:p>
    <w:p w14:paraId="080E6BF6" w14:textId="77777777" w:rsidR="00581338" w:rsidRPr="00B8014D" w:rsidRDefault="00581338" w:rsidP="003846D9">
      <w:pPr>
        <w:pStyle w:val="Tabletext"/>
      </w:pP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4"/>
        <w:gridCol w:w="2030"/>
        <w:gridCol w:w="4885"/>
      </w:tblGrid>
      <w:tr w:rsidR="00581338" w:rsidRPr="00B8014D" w14:paraId="26245487" w14:textId="77777777" w:rsidTr="00807E38">
        <w:trPr>
          <w:tblHeader/>
        </w:trPr>
        <w:tc>
          <w:tcPr>
            <w:tcW w:w="7279" w:type="dxa"/>
            <w:gridSpan w:val="3"/>
            <w:tcBorders>
              <w:top w:val="single" w:sz="12" w:space="0" w:color="auto"/>
              <w:bottom w:val="single" w:sz="6" w:space="0" w:color="auto"/>
            </w:tcBorders>
            <w:shd w:val="clear" w:color="auto" w:fill="auto"/>
          </w:tcPr>
          <w:p w14:paraId="2C507850" w14:textId="77777777" w:rsidR="00581338" w:rsidRPr="00B8014D" w:rsidRDefault="00581338" w:rsidP="003846D9">
            <w:pPr>
              <w:pStyle w:val="TableHeading"/>
            </w:pPr>
            <w:r w:rsidRPr="00B8014D">
              <w:lastRenderedPageBreak/>
              <w:t>Deeds of grant</w:t>
            </w:r>
          </w:p>
        </w:tc>
      </w:tr>
      <w:tr w:rsidR="00581338" w:rsidRPr="00B8014D" w14:paraId="47E9A867" w14:textId="77777777" w:rsidTr="00691825">
        <w:trPr>
          <w:tblHeader/>
        </w:trPr>
        <w:tc>
          <w:tcPr>
            <w:tcW w:w="364" w:type="dxa"/>
            <w:tcBorders>
              <w:top w:val="single" w:sz="6" w:space="0" w:color="auto"/>
              <w:bottom w:val="single" w:sz="12" w:space="0" w:color="auto"/>
            </w:tcBorders>
            <w:shd w:val="clear" w:color="auto" w:fill="auto"/>
          </w:tcPr>
          <w:p w14:paraId="5ACB931C" w14:textId="77777777" w:rsidR="00581338" w:rsidRPr="00B8014D" w:rsidRDefault="00581338" w:rsidP="00581338">
            <w:pPr>
              <w:pStyle w:val="Tabletext"/>
              <w:keepNext/>
              <w:rPr>
                <w:b/>
              </w:rPr>
            </w:pPr>
          </w:p>
        </w:tc>
        <w:tc>
          <w:tcPr>
            <w:tcW w:w="2030" w:type="dxa"/>
            <w:tcBorders>
              <w:top w:val="single" w:sz="6" w:space="0" w:color="auto"/>
              <w:bottom w:val="single" w:sz="12" w:space="0" w:color="auto"/>
            </w:tcBorders>
            <w:shd w:val="clear" w:color="auto" w:fill="auto"/>
          </w:tcPr>
          <w:p w14:paraId="4ED791BB" w14:textId="77777777" w:rsidR="00581338" w:rsidRPr="00B8014D" w:rsidRDefault="00581338" w:rsidP="00581338">
            <w:pPr>
              <w:pStyle w:val="Tabletext"/>
              <w:keepNext/>
              <w:rPr>
                <w:b/>
              </w:rPr>
            </w:pPr>
            <w:r w:rsidRPr="00B8014D">
              <w:rPr>
                <w:b/>
              </w:rPr>
              <w:t>For this deed:</w:t>
            </w:r>
          </w:p>
        </w:tc>
        <w:tc>
          <w:tcPr>
            <w:tcW w:w="4885" w:type="dxa"/>
            <w:tcBorders>
              <w:top w:val="single" w:sz="6" w:space="0" w:color="auto"/>
              <w:bottom w:val="single" w:sz="12" w:space="0" w:color="auto"/>
            </w:tcBorders>
            <w:shd w:val="clear" w:color="auto" w:fill="auto"/>
          </w:tcPr>
          <w:p w14:paraId="3EFE96BD" w14:textId="77777777" w:rsidR="00581338" w:rsidRPr="00B8014D" w:rsidRDefault="00581338" w:rsidP="00581338">
            <w:pPr>
              <w:pStyle w:val="Tabletext"/>
              <w:keepNext/>
              <w:rPr>
                <w:b/>
              </w:rPr>
            </w:pPr>
            <w:r w:rsidRPr="00B8014D">
              <w:rPr>
                <w:b/>
              </w:rPr>
              <w:t>the result is:</w:t>
            </w:r>
          </w:p>
        </w:tc>
      </w:tr>
      <w:tr w:rsidR="00581338" w:rsidRPr="00B8014D" w14:paraId="2A6A8A4B" w14:textId="77777777" w:rsidTr="0009634C">
        <w:trPr>
          <w:cantSplit/>
        </w:trPr>
        <w:tc>
          <w:tcPr>
            <w:tcW w:w="364" w:type="dxa"/>
            <w:tcBorders>
              <w:top w:val="single" w:sz="12" w:space="0" w:color="auto"/>
            </w:tcBorders>
            <w:shd w:val="clear" w:color="auto" w:fill="auto"/>
          </w:tcPr>
          <w:p w14:paraId="69EE45CA" w14:textId="77777777" w:rsidR="00581338" w:rsidRPr="00B8014D" w:rsidRDefault="00581338" w:rsidP="00581338">
            <w:pPr>
              <w:pStyle w:val="Tabletext"/>
            </w:pPr>
            <w:r w:rsidRPr="00B8014D">
              <w:t>1</w:t>
            </w:r>
          </w:p>
        </w:tc>
        <w:tc>
          <w:tcPr>
            <w:tcW w:w="2030" w:type="dxa"/>
            <w:tcBorders>
              <w:top w:val="single" w:sz="12" w:space="0" w:color="auto"/>
            </w:tcBorders>
            <w:shd w:val="clear" w:color="auto" w:fill="auto"/>
          </w:tcPr>
          <w:p w14:paraId="74F8566F" w14:textId="77777777" w:rsidR="00581338" w:rsidRPr="00B8014D" w:rsidRDefault="00581338" w:rsidP="00581338">
            <w:pPr>
              <w:pStyle w:val="Tabletext"/>
            </w:pPr>
            <w:r w:rsidRPr="00B8014D">
              <w:t>An Arnhem Land type 1 deed that included part of the land in the area of the Anindilyakwa Land Council and no other land</w:t>
            </w:r>
          </w:p>
        </w:tc>
        <w:tc>
          <w:tcPr>
            <w:tcW w:w="4885" w:type="dxa"/>
            <w:tcBorders>
              <w:top w:val="single" w:sz="12" w:space="0" w:color="auto"/>
            </w:tcBorders>
            <w:shd w:val="clear" w:color="auto" w:fill="auto"/>
          </w:tcPr>
          <w:p w14:paraId="7618CA6B" w14:textId="77777777" w:rsidR="00581338" w:rsidRPr="00B8014D" w:rsidRDefault="00581338" w:rsidP="00581338">
            <w:pPr>
              <w:pStyle w:val="Tabletext"/>
            </w:pPr>
            <w:r w:rsidRPr="00B8014D">
              <w:t xml:space="preserve">The deed is taken to be revoked. At the time the deed of grant executed under </w:t>
            </w:r>
            <w:r w:rsidR="00CA0AF9" w:rsidRPr="00B8014D">
              <w:t>subsection (</w:t>
            </w:r>
            <w:r w:rsidRPr="00B8014D">
              <w:t>1) takes effect:</w:t>
            </w:r>
          </w:p>
          <w:p w14:paraId="301A72DE" w14:textId="77777777" w:rsidR="00581338" w:rsidRPr="00B8014D" w:rsidRDefault="00581338" w:rsidP="00581338">
            <w:pPr>
              <w:pStyle w:val="Tablea"/>
            </w:pPr>
            <w:r w:rsidRPr="00B8014D">
              <w:t>(a) the revocation takes effect; and</w:t>
            </w:r>
          </w:p>
          <w:p w14:paraId="01B57C34" w14:textId="77777777" w:rsidR="00581338" w:rsidRPr="00B8014D" w:rsidRDefault="00581338" w:rsidP="00581338">
            <w:pPr>
              <w:pStyle w:val="Tablea"/>
            </w:pPr>
            <w:r w:rsidRPr="00B8014D">
              <w:t>(b) the boundaries are taken to have been varied to no longer relate to that part of the land in the area of the Anindilyakwa Land Council.</w:t>
            </w:r>
          </w:p>
        </w:tc>
      </w:tr>
      <w:tr w:rsidR="00581338" w:rsidRPr="00B8014D" w14:paraId="7FD74555" w14:textId="77777777" w:rsidTr="00691825">
        <w:tc>
          <w:tcPr>
            <w:tcW w:w="364" w:type="dxa"/>
            <w:tcBorders>
              <w:bottom w:val="single" w:sz="4" w:space="0" w:color="auto"/>
            </w:tcBorders>
            <w:shd w:val="clear" w:color="auto" w:fill="auto"/>
          </w:tcPr>
          <w:p w14:paraId="544829F3" w14:textId="77777777" w:rsidR="00581338" w:rsidRPr="00B8014D" w:rsidRDefault="00581338" w:rsidP="00581338">
            <w:pPr>
              <w:pStyle w:val="Tabletext"/>
            </w:pPr>
            <w:r w:rsidRPr="00B8014D">
              <w:t>2</w:t>
            </w:r>
          </w:p>
        </w:tc>
        <w:tc>
          <w:tcPr>
            <w:tcW w:w="2030" w:type="dxa"/>
            <w:tcBorders>
              <w:bottom w:val="single" w:sz="4" w:space="0" w:color="auto"/>
            </w:tcBorders>
            <w:shd w:val="clear" w:color="auto" w:fill="auto"/>
          </w:tcPr>
          <w:p w14:paraId="6F7E43CA" w14:textId="77777777" w:rsidR="00581338" w:rsidRPr="00B8014D" w:rsidRDefault="00581338" w:rsidP="00581338">
            <w:pPr>
              <w:pStyle w:val="Tabletext"/>
            </w:pPr>
            <w:r w:rsidRPr="00B8014D">
              <w:t>An Arnhem Land type 1 deed that included part of the land in the area of the Anindilyakwa Land Council and some other land</w:t>
            </w:r>
          </w:p>
        </w:tc>
        <w:tc>
          <w:tcPr>
            <w:tcW w:w="4885" w:type="dxa"/>
            <w:tcBorders>
              <w:bottom w:val="single" w:sz="4" w:space="0" w:color="auto"/>
            </w:tcBorders>
            <w:shd w:val="clear" w:color="auto" w:fill="auto"/>
          </w:tcPr>
          <w:p w14:paraId="59FB8787" w14:textId="77777777" w:rsidR="00581338" w:rsidRPr="00B8014D" w:rsidRDefault="00581338" w:rsidP="00581338">
            <w:pPr>
              <w:pStyle w:val="Tabletext"/>
            </w:pPr>
            <w:r w:rsidRPr="00B8014D">
              <w:t xml:space="preserve">The deed ceases to include the part of the land in the area of the Anindilyakwa Land Council. At the time the deed of grant executed under </w:t>
            </w:r>
            <w:r w:rsidR="00CA0AF9" w:rsidRPr="00B8014D">
              <w:t>subsection (</w:t>
            </w:r>
            <w:r w:rsidRPr="00B8014D">
              <w:t>1) takes effect:</w:t>
            </w:r>
          </w:p>
          <w:p w14:paraId="218B3CA8" w14:textId="77777777" w:rsidR="00581338" w:rsidRPr="00B8014D" w:rsidRDefault="00581338" w:rsidP="00581338">
            <w:pPr>
              <w:pStyle w:val="Tablea"/>
            </w:pPr>
            <w:r w:rsidRPr="00B8014D">
              <w:t>(a) the cessation takes effect; and</w:t>
            </w:r>
          </w:p>
          <w:p w14:paraId="75A2C11C" w14:textId="77777777" w:rsidR="00581338" w:rsidRPr="00B8014D" w:rsidRDefault="00581338" w:rsidP="00581338">
            <w:pPr>
              <w:pStyle w:val="Tablea"/>
            </w:pPr>
            <w:r w:rsidRPr="00B8014D">
              <w:t>(b) the boundaries are taken to have been varied to no longer relate to that part of the land in the area of the Anindilyakwa Land Council.</w:t>
            </w:r>
          </w:p>
        </w:tc>
      </w:tr>
      <w:tr w:rsidR="00581338" w:rsidRPr="00B8014D" w14:paraId="569ACC61" w14:textId="77777777" w:rsidTr="00691825">
        <w:trPr>
          <w:cantSplit/>
        </w:trPr>
        <w:tc>
          <w:tcPr>
            <w:tcW w:w="364" w:type="dxa"/>
            <w:tcBorders>
              <w:bottom w:val="single" w:sz="12" w:space="0" w:color="auto"/>
            </w:tcBorders>
            <w:shd w:val="clear" w:color="auto" w:fill="auto"/>
          </w:tcPr>
          <w:p w14:paraId="008BB8F5" w14:textId="77777777" w:rsidR="00581338" w:rsidRPr="00B8014D" w:rsidRDefault="00581338" w:rsidP="00581338">
            <w:pPr>
              <w:pStyle w:val="Tabletext"/>
            </w:pPr>
            <w:r w:rsidRPr="00B8014D">
              <w:t>3</w:t>
            </w:r>
          </w:p>
        </w:tc>
        <w:tc>
          <w:tcPr>
            <w:tcW w:w="2030" w:type="dxa"/>
            <w:tcBorders>
              <w:bottom w:val="single" w:sz="12" w:space="0" w:color="auto"/>
            </w:tcBorders>
            <w:shd w:val="clear" w:color="auto" w:fill="auto"/>
          </w:tcPr>
          <w:p w14:paraId="0B4331D9" w14:textId="77777777" w:rsidR="00581338" w:rsidRPr="00B8014D" w:rsidRDefault="00581338" w:rsidP="00581338">
            <w:pPr>
              <w:pStyle w:val="Tabletext"/>
            </w:pPr>
            <w:r w:rsidRPr="00B8014D">
              <w:t>An Arnhem Land type 2 deed that included part of the land in the area of the Anindilyakwa Land Council and no other land</w:t>
            </w:r>
          </w:p>
        </w:tc>
        <w:tc>
          <w:tcPr>
            <w:tcW w:w="4885" w:type="dxa"/>
            <w:tcBorders>
              <w:bottom w:val="single" w:sz="12" w:space="0" w:color="auto"/>
            </w:tcBorders>
            <w:shd w:val="clear" w:color="auto" w:fill="auto"/>
          </w:tcPr>
          <w:p w14:paraId="2BDC1712" w14:textId="77777777" w:rsidR="00581338" w:rsidRPr="00B8014D" w:rsidRDefault="00581338" w:rsidP="00581338">
            <w:pPr>
              <w:pStyle w:val="Tabletext"/>
            </w:pPr>
            <w:r w:rsidRPr="00B8014D">
              <w:t xml:space="preserve">The deed is taken to be revoked. At the time the deed of grant executed under </w:t>
            </w:r>
            <w:r w:rsidR="00CA0AF9" w:rsidRPr="00B8014D">
              <w:t>subsection (</w:t>
            </w:r>
            <w:r w:rsidRPr="00B8014D">
              <w:t>2) is delivered to the Anindilyakwa Land Council:</w:t>
            </w:r>
          </w:p>
          <w:p w14:paraId="356DC639" w14:textId="77777777" w:rsidR="00581338" w:rsidRPr="00B8014D" w:rsidRDefault="00581338" w:rsidP="00581338">
            <w:pPr>
              <w:pStyle w:val="Tablea"/>
            </w:pPr>
            <w:r w:rsidRPr="00B8014D">
              <w:t>(a) the revocation takes effect; and</w:t>
            </w:r>
          </w:p>
          <w:p w14:paraId="4F5A4F23" w14:textId="77777777" w:rsidR="00581338" w:rsidRPr="00B8014D" w:rsidRDefault="00581338" w:rsidP="00581338">
            <w:pPr>
              <w:pStyle w:val="Tablea"/>
            </w:pPr>
            <w:r w:rsidRPr="00B8014D">
              <w:t>(b) the boundaries are taken to have been varied to no longer relate to that part of the land in the area of the Anindilyakwa Land Council.</w:t>
            </w:r>
          </w:p>
        </w:tc>
      </w:tr>
    </w:tbl>
    <w:p w14:paraId="0B9F76D7" w14:textId="39CBDAE1" w:rsidR="00581338" w:rsidRPr="00B8014D" w:rsidRDefault="00581338" w:rsidP="00581338">
      <w:pPr>
        <w:pStyle w:val="subsection"/>
      </w:pPr>
      <w:r w:rsidRPr="00B8014D">
        <w:tab/>
        <w:t>(5)</w:t>
      </w:r>
      <w:r w:rsidRPr="00B8014D">
        <w:tab/>
        <w:t>If the Registrar</w:t>
      </w:r>
      <w:r w:rsidR="00B8014D">
        <w:noBreakHyphen/>
      </w:r>
      <w:r w:rsidRPr="00B8014D">
        <w:t xml:space="preserve">General or other appropriate officer under the law of the Northern Territory relating to the transfer of land is required to register the deed of grant executed under </w:t>
      </w:r>
      <w:r w:rsidR="00CA0AF9" w:rsidRPr="00B8014D">
        <w:t>subsection (</w:t>
      </w:r>
      <w:r w:rsidRPr="00B8014D">
        <w:t xml:space="preserve">1), he or she must also take such measures as are necessary to take account of the effect on the deeds of grant mentioned in </w:t>
      </w:r>
      <w:r w:rsidR="00F27EA2" w:rsidRPr="00B8014D">
        <w:t>item 1</w:t>
      </w:r>
      <w:r w:rsidRPr="00B8014D">
        <w:t xml:space="preserve"> or 2 of the table in </w:t>
      </w:r>
      <w:r w:rsidR="00CA0AF9" w:rsidRPr="00B8014D">
        <w:t>subsection (</w:t>
      </w:r>
      <w:r w:rsidRPr="00B8014D">
        <w:t>4).</w:t>
      </w:r>
    </w:p>
    <w:p w14:paraId="7F9EC229" w14:textId="198D176E" w:rsidR="00581338" w:rsidRPr="00B8014D" w:rsidRDefault="00581338" w:rsidP="00581338">
      <w:pPr>
        <w:pStyle w:val="notetext"/>
      </w:pPr>
      <w:r w:rsidRPr="00B8014D">
        <w:t>Note:</w:t>
      </w:r>
      <w:r w:rsidRPr="00B8014D">
        <w:tab/>
        <w:t>Sub</w:t>
      </w:r>
      <w:r w:rsidR="00B8014D">
        <w:t>section 1</w:t>
      </w:r>
      <w:r w:rsidRPr="00B8014D">
        <w:t>2(5) deals with registration of deeds of grant.</w:t>
      </w:r>
    </w:p>
    <w:p w14:paraId="088B979C" w14:textId="77777777" w:rsidR="00581338" w:rsidRPr="00B8014D" w:rsidRDefault="00581338" w:rsidP="00581338">
      <w:pPr>
        <w:pStyle w:val="SubsectionHead"/>
      </w:pPr>
      <w:r w:rsidRPr="00B8014D">
        <w:t>Existing rights, titles or other interests</w:t>
      </w:r>
    </w:p>
    <w:p w14:paraId="6E43E0C2" w14:textId="77777777" w:rsidR="00581338" w:rsidRPr="00B8014D" w:rsidRDefault="00581338" w:rsidP="00581338">
      <w:pPr>
        <w:pStyle w:val="subsection"/>
      </w:pPr>
      <w:r w:rsidRPr="00B8014D">
        <w:tab/>
        <w:t>(6)</w:t>
      </w:r>
      <w:r w:rsidRPr="00B8014D">
        <w:tab/>
        <w:t xml:space="preserve">The following table sets out the effect on a right, title or other interest in land in the area of the Anindilyakwa Land Council to </w:t>
      </w:r>
      <w:r w:rsidRPr="00B8014D">
        <w:lastRenderedPageBreak/>
        <w:t>which an Arnhem Land type 1 deed or an Arnhem Land type 2 deed related.</w:t>
      </w:r>
    </w:p>
    <w:p w14:paraId="3D126F4F" w14:textId="77777777" w:rsidR="00581338" w:rsidRPr="00B8014D" w:rsidRDefault="00581338" w:rsidP="003846D9">
      <w:pPr>
        <w:pStyle w:val="Tabletext"/>
      </w:pP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4"/>
        <w:gridCol w:w="2030"/>
        <w:gridCol w:w="4885"/>
      </w:tblGrid>
      <w:tr w:rsidR="00581338" w:rsidRPr="00B8014D" w14:paraId="7B723026" w14:textId="77777777" w:rsidTr="00DD00BA">
        <w:trPr>
          <w:tblHeader/>
        </w:trPr>
        <w:tc>
          <w:tcPr>
            <w:tcW w:w="7279" w:type="dxa"/>
            <w:gridSpan w:val="3"/>
            <w:tcBorders>
              <w:top w:val="single" w:sz="12" w:space="0" w:color="auto"/>
              <w:bottom w:val="single" w:sz="6" w:space="0" w:color="auto"/>
            </w:tcBorders>
            <w:shd w:val="clear" w:color="auto" w:fill="auto"/>
          </w:tcPr>
          <w:p w14:paraId="0744F4DB" w14:textId="77777777" w:rsidR="00581338" w:rsidRPr="00B8014D" w:rsidRDefault="00581338" w:rsidP="003846D9">
            <w:pPr>
              <w:pStyle w:val="TableHeading"/>
            </w:pPr>
            <w:r w:rsidRPr="00B8014D">
              <w:t>Existing rights, titles or other interests</w:t>
            </w:r>
          </w:p>
        </w:tc>
      </w:tr>
      <w:tr w:rsidR="00581338" w:rsidRPr="00B8014D" w14:paraId="38A0C3FE" w14:textId="77777777" w:rsidTr="00691825">
        <w:trPr>
          <w:tblHeader/>
        </w:trPr>
        <w:tc>
          <w:tcPr>
            <w:tcW w:w="364" w:type="dxa"/>
            <w:tcBorders>
              <w:top w:val="single" w:sz="6" w:space="0" w:color="auto"/>
              <w:bottom w:val="single" w:sz="12" w:space="0" w:color="auto"/>
            </w:tcBorders>
            <w:shd w:val="clear" w:color="auto" w:fill="auto"/>
          </w:tcPr>
          <w:p w14:paraId="66AE23A7" w14:textId="77777777" w:rsidR="00581338" w:rsidRPr="00B8014D" w:rsidRDefault="00581338" w:rsidP="00581338">
            <w:pPr>
              <w:pStyle w:val="Tabletext"/>
              <w:keepNext/>
              <w:rPr>
                <w:b/>
              </w:rPr>
            </w:pPr>
          </w:p>
        </w:tc>
        <w:tc>
          <w:tcPr>
            <w:tcW w:w="2030" w:type="dxa"/>
            <w:tcBorders>
              <w:top w:val="single" w:sz="6" w:space="0" w:color="auto"/>
              <w:bottom w:val="single" w:sz="12" w:space="0" w:color="auto"/>
            </w:tcBorders>
            <w:shd w:val="clear" w:color="auto" w:fill="auto"/>
          </w:tcPr>
          <w:p w14:paraId="419AB5A1" w14:textId="77777777" w:rsidR="00581338" w:rsidRPr="00B8014D" w:rsidRDefault="00581338" w:rsidP="00581338">
            <w:pPr>
              <w:pStyle w:val="Tabletext"/>
              <w:keepNext/>
              <w:rPr>
                <w:b/>
              </w:rPr>
            </w:pPr>
            <w:r w:rsidRPr="00B8014D">
              <w:rPr>
                <w:b/>
              </w:rPr>
              <w:t>For this deed:</w:t>
            </w:r>
          </w:p>
        </w:tc>
        <w:tc>
          <w:tcPr>
            <w:tcW w:w="4885" w:type="dxa"/>
            <w:tcBorders>
              <w:top w:val="single" w:sz="6" w:space="0" w:color="auto"/>
              <w:bottom w:val="single" w:sz="12" w:space="0" w:color="auto"/>
            </w:tcBorders>
            <w:shd w:val="clear" w:color="auto" w:fill="auto"/>
          </w:tcPr>
          <w:p w14:paraId="6736B3E8" w14:textId="77777777" w:rsidR="00581338" w:rsidRPr="00B8014D" w:rsidRDefault="00581338" w:rsidP="00581338">
            <w:pPr>
              <w:pStyle w:val="Tabletext"/>
              <w:keepNext/>
              <w:rPr>
                <w:b/>
              </w:rPr>
            </w:pPr>
            <w:r w:rsidRPr="00B8014D">
              <w:rPr>
                <w:b/>
              </w:rPr>
              <w:t>the result is:</w:t>
            </w:r>
          </w:p>
        </w:tc>
      </w:tr>
      <w:tr w:rsidR="00581338" w:rsidRPr="00B8014D" w14:paraId="44253208" w14:textId="77777777" w:rsidTr="00691825">
        <w:tc>
          <w:tcPr>
            <w:tcW w:w="364" w:type="dxa"/>
            <w:tcBorders>
              <w:top w:val="single" w:sz="12" w:space="0" w:color="auto"/>
              <w:bottom w:val="single" w:sz="4" w:space="0" w:color="auto"/>
            </w:tcBorders>
            <w:shd w:val="clear" w:color="auto" w:fill="auto"/>
          </w:tcPr>
          <w:p w14:paraId="0A8BB2A8" w14:textId="77777777" w:rsidR="00581338" w:rsidRPr="00B8014D" w:rsidRDefault="00581338" w:rsidP="00581338">
            <w:pPr>
              <w:pStyle w:val="Tabletext"/>
            </w:pPr>
            <w:r w:rsidRPr="00B8014D">
              <w:t>1</w:t>
            </w:r>
          </w:p>
        </w:tc>
        <w:tc>
          <w:tcPr>
            <w:tcW w:w="2030" w:type="dxa"/>
            <w:tcBorders>
              <w:top w:val="single" w:sz="12" w:space="0" w:color="auto"/>
              <w:bottom w:val="single" w:sz="4" w:space="0" w:color="auto"/>
            </w:tcBorders>
            <w:shd w:val="clear" w:color="auto" w:fill="auto"/>
          </w:tcPr>
          <w:p w14:paraId="2C51802B" w14:textId="77777777" w:rsidR="00581338" w:rsidRPr="00B8014D" w:rsidRDefault="00581338" w:rsidP="00581338">
            <w:pPr>
              <w:pStyle w:val="Tabletext"/>
            </w:pPr>
            <w:r w:rsidRPr="00B8014D">
              <w:t>An Arnhem Land type 1 deed</w:t>
            </w:r>
          </w:p>
        </w:tc>
        <w:tc>
          <w:tcPr>
            <w:tcW w:w="4885" w:type="dxa"/>
            <w:tcBorders>
              <w:top w:val="single" w:sz="12" w:space="0" w:color="auto"/>
              <w:bottom w:val="single" w:sz="4" w:space="0" w:color="auto"/>
            </w:tcBorders>
            <w:shd w:val="clear" w:color="auto" w:fill="auto"/>
          </w:tcPr>
          <w:p w14:paraId="4DAEC0BF" w14:textId="77777777" w:rsidR="00581338" w:rsidRPr="00B8014D" w:rsidRDefault="00581338" w:rsidP="00581338">
            <w:pPr>
              <w:pStyle w:val="Tabletext"/>
            </w:pPr>
            <w:r w:rsidRPr="00B8014D">
              <w:t xml:space="preserve">The right, title or other interest is, from the day the deed of grant executed under </w:t>
            </w:r>
            <w:r w:rsidR="00CA0AF9" w:rsidRPr="00B8014D">
              <w:t>subsection (</w:t>
            </w:r>
            <w:r w:rsidRPr="00B8014D">
              <w:t>1) takes effect, preserved as a right, title or interest in that land in that deed.</w:t>
            </w:r>
          </w:p>
        </w:tc>
      </w:tr>
      <w:tr w:rsidR="00581338" w:rsidRPr="00B8014D" w14:paraId="42EB70AF" w14:textId="77777777" w:rsidTr="00691825">
        <w:tc>
          <w:tcPr>
            <w:tcW w:w="364" w:type="dxa"/>
            <w:tcBorders>
              <w:bottom w:val="single" w:sz="12" w:space="0" w:color="auto"/>
            </w:tcBorders>
            <w:shd w:val="clear" w:color="auto" w:fill="auto"/>
          </w:tcPr>
          <w:p w14:paraId="61FD4428" w14:textId="77777777" w:rsidR="00581338" w:rsidRPr="00B8014D" w:rsidRDefault="00581338" w:rsidP="00581338">
            <w:pPr>
              <w:pStyle w:val="Tabletext"/>
            </w:pPr>
            <w:r w:rsidRPr="00B8014D">
              <w:t>2</w:t>
            </w:r>
          </w:p>
        </w:tc>
        <w:tc>
          <w:tcPr>
            <w:tcW w:w="2030" w:type="dxa"/>
            <w:tcBorders>
              <w:bottom w:val="single" w:sz="12" w:space="0" w:color="auto"/>
            </w:tcBorders>
            <w:shd w:val="clear" w:color="auto" w:fill="auto"/>
          </w:tcPr>
          <w:p w14:paraId="4C2C97E9" w14:textId="77777777" w:rsidR="00581338" w:rsidRPr="00B8014D" w:rsidRDefault="00581338" w:rsidP="00581338">
            <w:pPr>
              <w:pStyle w:val="Tabletext"/>
            </w:pPr>
            <w:r w:rsidRPr="00B8014D">
              <w:t>An Arnhem Land type 2 deed</w:t>
            </w:r>
          </w:p>
        </w:tc>
        <w:tc>
          <w:tcPr>
            <w:tcW w:w="4885" w:type="dxa"/>
            <w:tcBorders>
              <w:bottom w:val="single" w:sz="12" w:space="0" w:color="auto"/>
            </w:tcBorders>
            <w:shd w:val="clear" w:color="auto" w:fill="auto"/>
          </w:tcPr>
          <w:p w14:paraId="65CC9644" w14:textId="77777777" w:rsidR="00581338" w:rsidRPr="00B8014D" w:rsidRDefault="00581338" w:rsidP="00581338">
            <w:pPr>
              <w:pStyle w:val="Tablea"/>
            </w:pPr>
            <w:r w:rsidRPr="00B8014D">
              <w:t>(a) if the right, title or other interest was acquired by the Arnhem Land Aboriginal Land Trust as mentioned in paragraph</w:t>
            </w:r>
            <w:r w:rsidR="00CA0AF9" w:rsidRPr="00B8014D">
              <w:t> </w:t>
            </w:r>
            <w:r w:rsidRPr="00B8014D">
              <w:t xml:space="preserve">5(1)(c)—the right, title or other interest is, from the day the deed of grant executed under </w:t>
            </w:r>
            <w:r w:rsidR="00CA0AF9" w:rsidRPr="00B8014D">
              <w:t>subsection (</w:t>
            </w:r>
            <w:r w:rsidRPr="00B8014D">
              <w:t>2) of this section is delivered to the Anindilyakwa Land Council, taken to have been acquired and to be held by the Anindilyakwa Land Trust; or</w:t>
            </w:r>
          </w:p>
          <w:p w14:paraId="74AD999F" w14:textId="77777777" w:rsidR="00581338" w:rsidRPr="00B8014D" w:rsidRDefault="00581338" w:rsidP="00581338">
            <w:pPr>
              <w:pStyle w:val="Tablea"/>
            </w:pPr>
            <w:r w:rsidRPr="00B8014D">
              <w:t xml:space="preserve">(b) otherwise—the right, title or other interest is, from the day the deed of grant executed under </w:t>
            </w:r>
            <w:r w:rsidR="00CA0AF9" w:rsidRPr="00B8014D">
              <w:t>subsection (</w:t>
            </w:r>
            <w:r w:rsidRPr="00B8014D">
              <w:t>2) of this section is delivered to the Anindilyakwa Land Council, preserved as a right, title or interest in that land in that deed.</w:t>
            </w:r>
          </w:p>
        </w:tc>
      </w:tr>
    </w:tbl>
    <w:p w14:paraId="5D4EB03B" w14:textId="77777777" w:rsidR="00581338" w:rsidRPr="00B8014D" w:rsidRDefault="00581338" w:rsidP="00581338">
      <w:pPr>
        <w:pStyle w:val="SubsectionHead"/>
      </w:pPr>
      <w:r w:rsidRPr="00B8014D">
        <w:t>Documents</w:t>
      </w:r>
    </w:p>
    <w:p w14:paraId="2ECBAC4A" w14:textId="77777777" w:rsidR="00581338" w:rsidRPr="00B8014D" w:rsidRDefault="00581338" w:rsidP="00581338">
      <w:pPr>
        <w:pStyle w:val="subsection"/>
      </w:pPr>
      <w:r w:rsidRPr="00B8014D">
        <w:tab/>
        <w:t>(7)</w:t>
      </w:r>
      <w:r w:rsidRPr="00B8014D">
        <w:tab/>
        <w:t>The following table sets out the effect on a reference in a document to an Arnhem Land type 1 deed or an Arnhem Land type 2 deed, in so far as the reference relates to land in the area of the Anindilyakwa Land Council.</w:t>
      </w:r>
    </w:p>
    <w:p w14:paraId="569D5917" w14:textId="77777777" w:rsidR="00581338" w:rsidRPr="00B8014D" w:rsidRDefault="00581338" w:rsidP="003846D9">
      <w:pPr>
        <w:pStyle w:val="Tabletext"/>
      </w:pP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4"/>
        <w:gridCol w:w="2030"/>
        <w:gridCol w:w="4885"/>
      </w:tblGrid>
      <w:tr w:rsidR="00581338" w:rsidRPr="00B8014D" w14:paraId="6FAA1FC5" w14:textId="77777777" w:rsidTr="00DD00BA">
        <w:trPr>
          <w:tblHeader/>
        </w:trPr>
        <w:tc>
          <w:tcPr>
            <w:tcW w:w="7279" w:type="dxa"/>
            <w:gridSpan w:val="3"/>
            <w:tcBorders>
              <w:top w:val="single" w:sz="12" w:space="0" w:color="auto"/>
              <w:bottom w:val="single" w:sz="6" w:space="0" w:color="auto"/>
            </w:tcBorders>
            <w:shd w:val="clear" w:color="auto" w:fill="auto"/>
          </w:tcPr>
          <w:p w14:paraId="6D6FA8C3" w14:textId="77777777" w:rsidR="00581338" w:rsidRPr="00B8014D" w:rsidRDefault="00581338" w:rsidP="003846D9">
            <w:pPr>
              <w:pStyle w:val="TableHeading"/>
            </w:pPr>
            <w:r w:rsidRPr="00B8014D">
              <w:t>Documents</w:t>
            </w:r>
          </w:p>
        </w:tc>
      </w:tr>
      <w:tr w:rsidR="00581338" w:rsidRPr="00B8014D" w14:paraId="6BFEE7CE" w14:textId="77777777" w:rsidTr="00691825">
        <w:trPr>
          <w:tblHeader/>
        </w:trPr>
        <w:tc>
          <w:tcPr>
            <w:tcW w:w="364" w:type="dxa"/>
            <w:tcBorders>
              <w:top w:val="single" w:sz="6" w:space="0" w:color="auto"/>
              <w:bottom w:val="single" w:sz="12" w:space="0" w:color="auto"/>
            </w:tcBorders>
            <w:shd w:val="clear" w:color="auto" w:fill="auto"/>
          </w:tcPr>
          <w:p w14:paraId="6C91CE29" w14:textId="77777777" w:rsidR="00581338" w:rsidRPr="00B8014D" w:rsidRDefault="00581338" w:rsidP="00581338">
            <w:pPr>
              <w:pStyle w:val="Tabletext"/>
              <w:keepNext/>
              <w:rPr>
                <w:b/>
              </w:rPr>
            </w:pPr>
          </w:p>
        </w:tc>
        <w:tc>
          <w:tcPr>
            <w:tcW w:w="2030" w:type="dxa"/>
            <w:tcBorders>
              <w:top w:val="single" w:sz="6" w:space="0" w:color="auto"/>
              <w:bottom w:val="single" w:sz="12" w:space="0" w:color="auto"/>
            </w:tcBorders>
            <w:shd w:val="clear" w:color="auto" w:fill="auto"/>
          </w:tcPr>
          <w:p w14:paraId="309EF601" w14:textId="77777777" w:rsidR="00581338" w:rsidRPr="00B8014D" w:rsidRDefault="00581338" w:rsidP="00581338">
            <w:pPr>
              <w:pStyle w:val="Tabletext"/>
              <w:keepNext/>
              <w:rPr>
                <w:b/>
              </w:rPr>
            </w:pPr>
            <w:r w:rsidRPr="00B8014D">
              <w:rPr>
                <w:b/>
              </w:rPr>
              <w:t>For this deed:</w:t>
            </w:r>
          </w:p>
        </w:tc>
        <w:tc>
          <w:tcPr>
            <w:tcW w:w="4885" w:type="dxa"/>
            <w:tcBorders>
              <w:top w:val="single" w:sz="6" w:space="0" w:color="auto"/>
              <w:bottom w:val="single" w:sz="12" w:space="0" w:color="auto"/>
            </w:tcBorders>
            <w:shd w:val="clear" w:color="auto" w:fill="auto"/>
          </w:tcPr>
          <w:p w14:paraId="5D50489F" w14:textId="77777777" w:rsidR="00581338" w:rsidRPr="00B8014D" w:rsidRDefault="00581338" w:rsidP="00581338">
            <w:pPr>
              <w:pStyle w:val="Tabletext"/>
              <w:keepNext/>
              <w:rPr>
                <w:b/>
              </w:rPr>
            </w:pPr>
            <w:r w:rsidRPr="00B8014D">
              <w:rPr>
                <w:b/>
              </w:rPr>
              <w:t>the result is:</w:t>
            </w:r>
          </w:p>
        </w:tc>
      </w:tr>
      <w:tr w:rsidR="00581338" w:rsidRPr="00B8014D" w14:paraId="7C847FFA" w14:textId="77777777" w:rsidTr="00691825">
        <w:tc>
          <w:tcPr>
            <w:tcW w:w="364" w:type="dxa"/>
            <w:tcBorders>
              <w:top w:val="single" w:sz="12" w:space="0" w:color="auto"/>
              <w:bottom w:val="single" w:sz="4" w:space="0" w:color="auto"/>
            </w:tcBorders>
            <w:shd w:val="clear" w:color="auto" w:fill="auto"/>
          </w:tcPr>
          <w:p w14:paraId="2D0FC731" w14:textId="77777777" w:rsidR="00581338" w:rsidRPr="00B8014D" w:rsidRDefault="00581338" w:rsidP="00581338">
            <w:pPr>
              <w:pStyle w:val="Tabletext"/>
            </w:pPr>
            <w:r w:rsidRPr="00B8014D">
              <w:t>1</w:t>
            </w:r>
          </w:p>
        </w:tc>
        <w:tc>
          <w:tcPr>
            <w:tcW w:w="2030" w:type="dxa"/>
            <w:tcBorders>
              <w:top w:val="single" w:sz="12" w:space="0" w:color="auto"/>
              <w:bottom w:val="single" w:sz="4" w:space="0" w:color="auto"/>
            </w:tcBorders>
            <w:shd w:val="clear" w:color="auto" w:fill="auto"/>
          </w:tcPr>
          <w:p w14:paraId="5159784B" w14:textId="77777777" w:rsidR="00581338" w:rsidRPr="00B8014D" w:rsidRDefault="00581338" w:rsidP="00581338">
            <w:pPr>
              <w:pStyle w:val="Tabletext"/>
            </w:pPr>
            <w:r w:rsidRPr="00B8014D">
              <w:t>An Arnhem Land type 1 deed</w:t>
            </w:r>
          </w:p>
        </w:tc>
        <w:tc>
          <w:tcPr>
            <w:tcW w:w="4885" w:type="dxa"/>
            <w:tcBorders>
              <w:top w:val="single" w:sz="12" w:space="0" w:color="auto"/>
              <w:bottom w:val="single" w:sz="4" w:space="0" w:color="auto"/>
            </w:tcBorders>
            <w:shd w:val="clear" w:color="auto" w:fill="auto"/>
          </w:tcPr>
          <w:p w14:paraId="7068B8C0" w14:textId="77777777" w:rsidR="00581338" w:rsidRPr="00B8014D" w:rsidRDefault="00581338" w:rsidP="00BD703A">
            <w:pPr>
              <w:pStyle w:val="Tabletext"/>
            </w:pPr>
            <w:r w:rsidRPr="00B8014D">
              <w:t xml:space="preserve">The reference is taken, from the day the deed of grant executed under </w:t>
            </w:r>
            <w:r w:rsidR="00CA0AF9" w:rsidRPr="00B8014D">
              <w:t>subsection (</w:t>
            </w:r>
            <w:r w:rsidRPr="00B8014D">
              <w:t>1) takes effect, to be a reference to that deed.</w:t>
            </w:r>
          </w:p>
        </w:tc>
      </w:tr>
      <w:tr w:rsidR="00581338" w:rsidRPr="00B8014D" w14:paraId="52E8BC66" w14:textId="77777777" w:rsidTr="0009634C">
        <w:trPr>
          <w:cantSplit/>
        </w:trPr>
        <w:tc>
          <w:tcPr>
            <w:tcW w:w="364" w:type="dxa"/>
            <w:tcBorders>
              <w:bottom w:val="single" w:sz="12" w:space="0" w:color="auto"/>
            </w:tcBorders>
            <w:shd w:val="clear" w:color="auto" w:fill="auto"/>
          </w:tcPr>
          <w:p w14:paraId="022E9F1F" w14:textId="77777777" w:rsidR="00581338" w:rsidRPr="00B8014D" w:rsidRDefault="00581338" w:rsidP="00581338">
            <w:pPr>
              <w:pStyle w:val="Tabletext"/>
            </w:pPr>
            <w:r w:rsidRPr="00B8014D">
              <w:lastRenderedPageBreak/>
              <w:t>2</w:t>
            </w:r>
          </w:p>
        </w:tc>
        <w:tc>
          <w:tcPr>
            <w:tcW w:w="2030" w:type="dxa"/>
            <w:tcBorders>
              <w:bottom w:val="single" w:sz="12" w:space="0" w:color="auto"/>
            </w:tcBorders>
            <w:shd w:val="clear" w:color="auto" w:fill="auto"/>
          </w:tcPr>
          <w:p w14:paraId="519B2122" w14:textId="77777777" w:rsidR="00581338" w:rsidRPr="00B8014D" w:rsidRDefault="00581338" w:rsidP="00581338">
            <w:pPr>
              <w:pStyle w:val="Tabletext"/>
            </w:pPr>
            <w:r w:rsidRPr="00B8014D">
              <w:t>An Arnhem Land type 2 deed</w:t>
            </w:r>
          </w:p>
        </w:tc>
        <w:tc>
          <w:tcPr>
            <w:tcW w:w="4885" w:type="dxa"/>
            <w:tcBorders>
              <w:bottom w:val="single" w:sz="12" w:space="0" w:color="auto"/>
            </w:tcBorders>
            <w:shd w:val="clear" w:color="auto" w:fill="auto"/>
          </w:tcPr>
          <w:p w14:paraId="4752EA06" w14:textId="77777777" w:rsidR="00581338" w:rsidRPr="00B8014D" w:rsidRDefault="00581338" w:rsidP="00BD703A">
            <w:pPr>
              <w:pStyle w:val="Tabletext"/>
            </w:pPr>
            <w:r w:rsidRPr="00B8014D">
              <w:t xml:space="preserve">The reference is taken, from the day the deed of grant executed under </w:t>
            </w:r>
            <w:r w:rsidR="00CA0AF9" w:rsidRPr="00B8014D">
              <w:t>subsection (</w:t>
            </w:r>
            <w:r w:rsidRPr="00B8014D">
              <w:t>2) is delivered to the Anindilyakwa Land Council, to be a reference to that deed.</w:t>
            </w:r>
          </w:p>
        </w:tc>
      </w:tr>
    </w:tbl>
    <w:p w14:paraId="45907530" w14:textId="77777777" w:rsidR="00581338" w:rsidRPr="00B8014D" w:rsidRDefault="00581338" w:rsidP="00581338">
      <w:pPr>
        <w:pStyle w:val="SubsectionHead"/>
      </w:pPr>
      <w:r w:rsidRPr="00B8014D">
        <w:t>Agreements</w:t>
      </w:r>
    </w:p>
    <w:p w14:paraId="51EC8E00" w14:textId="77777777" w:rsidR="00581338" w:rsidRPr="00B8014D" w:rsidRDefault="00581338" w:rsidP="00581338">
      <w:pPr>
        <w:pStyle w:val="subsection"/>
      </w:pPr>
      <w:r w:rsidRPr="00B8014D">
        <w:tab/>
        <w:t>(8)</w:t>
      </w:r>
      <w:r w:rsidRPr="00B8014D">
        <w:tab/>
        <w:t>The following table sets out the effect on an agreement entered into by the Arnhem Land Aboriginal Land Trust in respect of land:</w:t>
      </w:r>
    </w:p>
    <w:p w14:paraId="7B106E7D" w14:textId="77777777" w:rsidR="00581338" w:rsidRPr="00B8014D" w:rsidRDefault="00581338" w:rsidP="00581338">
      <w:pPr>
        <w:pStyle w:val="paragraph"/>
      </w:pPr>
      <w:r w:rsidRPr="00B8014D">
        <w:tab/>
        <w:t>(a)</w:t>
      </w:r>
      <w:r w:rsidRPr="00B8014D">
        <w:tab/>
        <w:t>in the area of the Anindilyakwa Land Council; and</w:t>
      </w:r>
    </w:p>
    <w:p w14:paraId="406B9F1B" w14:textId="77777777" w:rsidR="00581338" w:rsidRPr="00B8014D" w:rsidRDefault="00581338" w:rsidP="00581338">
      <w:pPr>
        <w:pStyle w:val="paragraph"/>
      </w:pPr>
      <w:r w:rsidRPr="00B8014D">
        <w:tab/>
        <w:t>(b)</w:t>
      </w:r>
      <w:r w:rsidRPr="00B8014D">
        <w:tab/>
        <w:t>included in an Arnhem Land type 1 deed or an Arnhem Land type 2 deed.</w:t>
      </w:r>
    </w:p>
    <w:p w14:paraId="7BC3A5A6" w14:textId="77777777" w:rsidR="00581338" w:rsidRPr="00B8014D" w:rsidRDefault="00581338" w:rsidP="003846D9">
      <w:pPr>
        <w:pStyle w:val="Tabletext"/>
      </w:pP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42"/>
        <w:gridCol w:w="1952"/>
        <w:gridCol w:w="4885"/>
      </w:tblGrid>
      <w:tr w:rsidR="00581338" w:rsidRPr="00B8014D" w14:paraId="4CCFF9BC" w14:textId="77777777" w:rsidTr="00DD00BA">
        <w:trPr>
          <w:tblHeader/>
        </w:trPr>
        <w:tc>
          <w:tcPr>
            <w:tcW w:w="7279" w:type="dxa"/>
            <w:gridSpan w:val="3"/>
            <w:tcBorders>
              <w:top w:val="single" w:sz="12" w:space="0" w:color="auto"/>
              <w:bottom w:val="single" w:sz="6" w:space="0" w:color="auto"/>
            </w:tcBorders>
            <w:shd w:val="clear" w:color="auto" w:fill="auto"/>
          </w:tcPr>
          <w:p w14:paraId="1BB6BF27" w14:textId="77777777" w:rsidR="00581338" w:rsidRPr="00B8014D" w:rsidRDefault="00581338" w:rsidP="003846D9">
            <w:pPr>
              <w:pStyle w:val="TableHeading"/>
            </w:pPr>
            <w:r w:rsidRPr="00B8014D">
              <w:t>Agreements</w:t>
            </w:r>
          </w:p>
        </w:tc>
      </w:tr>
      <w:tr w:rsidR="00581338" w:rsidRPr="00B8014D" w14:paraId="73370903" w14:textId="77777777" w:rsidTr="00691825">
        <w:trPr>
          <w:tblHeader/>
        </w:trPr>
        <w:tc>
          <w:tcPr>
            <w:tcW w:w="442" w:type="dxa"/>
            <w:tcBorders>
              <w:top w:val="single" w:sz="6" w:space="0" w:color="auto"/>
              <w:bottom w:val="single" w:sz="12" w:space="0" w:color="auto"/>
            </w:tcBorders>
            <w:shd w:val="clear" w:color="auto" w:fill="auto"/>
          </w:tcPr>
          <w:p w14:paraId="61AC6E79" w14:textId="77777777" w:rsidR="00581338" w:rsidRPr="00B8014D" w:rsidRDefault="00581338" w:rsidP="00581338">
            <w:pPr>
              <w:pStyle w:val="Tabletext"/>
              <w:keepNext/>
              <w:rPr>
                <w:b/>
              </w:rPr>
            </w:pPr>
          </w:p>
        </w:tc>
        <w:tc>
          <w:tcPr>
            <w:tcW w:w="1952" w:type="dxa"/>
            <w:tcBorders>
              <w:top w:val="single" w:sz="6" w:space="0" w:color="auto"/>
              <w:bottom w:val="single" w:sz="12" w:space="0" w:color="auto"/>
            </w:tcBorders>
            <w:shd w:val="clear" w:color="auto" w:fill="auto"/>
          </w:tcPr>
          <w:p w14:paraId="2F16F53E" w14:textId="77777777" w:rsidR="00581338" w:rsidRPr="00B8014D" w:rsidRDefault="00581338" w:rsidP="00581338">
            <w:pPr>
              <w:pStyle w:val="Tabletext"/>
              <w:keepNext/>
              <w:rPr>
                <w:b/>
              </w:rPr>
            </w:pPr>
            <w:r w:rsidRPr="00B8014D">
              <w:rPr>
                <w:b/>
              </w:rPr>
              <w:t>For this deed:</w:t>
            </w:r>
          </w:p>
        </w:tc>
        <w:tc>
          <w:tcPr>
            <w:tcW w:w="4885" w:type="dxa"/>
            <w:tcBorders>
              <w:top w:val="single" w:sz="6" w:space="0" w:color="auto"/>
              <w:bottom w:val="single" w:sz="12" w:space="0" w:color="auto"/>
            </w:tcBorders>
            <w:shd w:val="clear" w:color="auto" w:fill="auto"/>
          </w:tcPr>
          <w:p w14:paraId="1ECB2AD6" w14:textId="77777777" w:rsidR="00581338" w:rsidRPr="00B8014D" w:rsidRDefault="00581338" w:rsidP="00581338">
            <w:pPr>
              <w:pStyle w:val="Tabletext"/>
              <w:keepNext/>
              <w:rPr>
                <w:b/>
              </w:rPr>
            </w:pPr>
            <w:r w:rsidRPr="00B8014D">
              <w:rPr>
                <w:b/>
              </w:rPr>
              <w:t>the result is:</w:t>
            </w:r>
          </w:p>
        </w:tc>
      </w:tr>
      <w:tr w:rsidR="00581338" w:rsidRPr="00B8014D" w14:paraId="12C9C00F" w14:textId="77777777" w:rsidTr="00691825">
        <w:tc>
          <w:tcPr>
            <w:tcW w:w="442" w:type="dxa"/>
            <w:tcBorders>
              <w:top w:val="single" w:sz="12" w:space="0" w:color="auto"/>
              <w:bottom w:val="single" w:sz="4" w:space="0" w:color="auto"/>
            </w:tcBorders>
            <w:shd w:val="clear" w:color="auto" w:fill="auto"/>
          </w:tcPr>
          <w:p w14:paraId="2161BDEA" w14:textId="77777777" w:rsidR="00581338" w:rsidRPr="00B8014D" w:rsidRDefault="00581338" w:rsidP="00581338">
            <w:pPr>
              <w:pStyle w:val="Tabletext"/>
            </w:pPr>
            <w:r w:rsidRPr="00B8014D">
              <w:t>1</w:t>
            </w:r>
          </w:p>
        </w:tc>
        <w:tc>
          <w:tcPr>
            <w:tcW w:w="1952" w:type="dxa"/>
            <w:tcBorders>
              <w:top w:val="single" w:sz="12" w:space="0" w:color="auto"/>
              <w:bottom w:val="single" w:sz="4" w:space="0" w:color="auto"/>
            </w:tcBorders>
            <w:shd w:val="clear" w:color="auto" w:fill="auto"/>
          </w:tcPr>
          <w:p w14:paraId="3DBF7D5E" w14:textId="77777777" w:rsidR="00581338" w:rsidRPr="00B8014D" w:rsidRDefault="00581338" w:rsidP="00581338">
            <w:pPr>
              <w:pStyle w:val="Tabletext"/>
            </w:pPr>
            <w:r w:rsidRPr="00B8014D">
              <w:t>An Arnhem Land type 1 deed</w:t>
            </w:r>
          </w:p>
        </w:tc>
        <w:tc>
          <w:tcPr>
            <w:tcW w:w="4885" w:type="dxa"/>
            <w:tcBorders>
              <w:top w:val="single" w:sz="12" w:space="0" w:color="auto"/>
              <w:bottom w:val="single" w:sz="4" w:space="0" w:color="auto"/>
            </w:tcBorders>
            <w:shd w:val="clear" w:color="auto" w:fill="auto"/>
          </w:tcPr>
          <w:p w14:paraId="7639644C" w14:textId="77777777" w:rsidR="00581338" w:rsidRPr="00B8014D" w:rsidRDefault="00581338" w:rsidP="00581338">
            <w:pPr>
              <w:pStyle w:val="Tabletext"/>
            </w:pPr>
            <w:r w:rsidRPr="00B8014D">
              <w:t xml:space="preserve">The agreement is taken to have the same force and effect, with effect from the day the deed of grant executed under </w:t>
            </w:r>
            <w:r w:rsidR="00CA0AF9" w:rsidRPr="00B8014D">
              <w:t>subsection (</w:t>
            </w:r>
            <w:r w:rsidRPr="00B8014D">
              <w:t>1) takes effect, as the agreement would have had if it had been entered into by the Anindilyakwa Land Trust.</w:t>
            </w:r>
          </w:p>
        </w:tc>
      </w:tr>
      <w:tr w:rsidR="00581338" w:rsidRPr="00B8014D" w14:paraId="5E60EA4D" w14:textId="77777777" w:rsidTr="00691825">
        <w:tc>
          <w:tcPr>
            <w:tcW w:w="442" w:type="dxa"/>
            <w:tcBorders>
              <w:bottom w:val="single" w:sz="12" w:space="0" w:color="auto"/>
            </w:tcBorders>
            <w:shd w:val="clear" w:color="auto" w:fill="auto"/>
          </w:tcPr>
          <w:p w14:paraId="60D9AA15" w14:textId="77777777" w:rsidR="00581338" w:rsidRPr="00B8014D" w:rsidRDefault="00581338" w:rsidP="00581338">
            <w:pPr>
              <w:pStyle w:val="Tabletext"/>
            </w:pPr>
            <w:r w:rsidRPr="00B8014D">
              <w:t>2</w:t>
            </w:r>
          </w:p>
        </w:tc>
        <w:tc>
          <w:tcPr>
            <w:tcW w:w="1952" w:type="dxa"/>
            <w:tcBorders>
              <w:bottom w:val="single" w:sz="12" w:space="0" w:color="auto"/>
            </w:tcBorders>
            <w:shd w:val="clear" w:color="auto" w:fill="auto"/>
          </w:tcPr>
          <w:p w14:paraId="195ECF08" w14:textId="77777777" w:rsidR="00581338" w:rsidRPr="00B8014D" w:rsidRDefault="00581338" w:rsidP="00581338">
            <w:pPr>
              <w:pStyle w:val="Tabletext"/>
            </w:pPr>
            <w:r w:rsidRPr="00B8014D">
              <w:t>An Arnhem Land type 2 deed</w:t>
            </w:r>
          </w:p>
        </w:tc>
        <w:tc>
          <w:tcPr>
            <w:tcW w:w="4885" w:type="dxa"/>
            <w:tcBorders>
              <w:bottom w:val="single" w:sz="12" w:space="0" w:color="auto"/>
            </w:tcBorders>
            <w:shd w:val="clear" w:color="auto" w:fill="auto"/>
          </w:tcPr>
          <w:p w14:paraId="653932DB" w14:textId="77777777" w:rsidR="00581338" w:rsidRPr="00B8014D" w:rsidRDefault="00581338" w:rsidP="00581338">
            <w:pPr>
              <w:pStyle w:val="Tabletext"/>
            </w:pPr>
            <w:r w:rsidRPr="00B8014D">
              <w:t xml:space="preserve">The agreement is taken to have the same force and effect, with effect from the day the deed of grant executed under </w:t>
            </w:r>
            <w:r w:rsidR="00CA0AF9" w:rsidRPr="00B8014D">
              <w:t>subsection (</w:t>
            </w:r>
            <w:r w:rsidRPr="00B8014D">
              <w:t>2) is delivered to the Anindilyakwa Land Council, as the agreement would have had if it had been entered into by the Anindilyakwa Land Trust.</w:t>
            </w:r>
          </w:p>
        </w:tc>
      </w:tr>
    </w:tbl>
    <w:p w14:paraId="470977A5" w14:textId="77777777" w:rsidR="00581338" w:rsidRPr="00B8014D" w:rsidRDefault="00581338" w:rsidP="00581338">
      <w:pPr>
        <w:pStyle w:val="SubsectionHead"/>
      </w:pPr>
      <w:r w:rsidRPr="00B8014D">
        <w:t>Definitions</w:t>
      </w:r>
    </w:p>
    <w:p w14:paraId="513FCF74" w14:textId="77777777" w:rsidR="00581338" w:rsidRPr="00B8014D" w:rsidRDefault="00581338" w:rsidP="00581338">
      <w:pPr>
        <w:pStyle w:val="subsection"/>
      </w:pPr>
      <w:r w:rsidRPr="00B8014D">
        <w:tab/>
        <w:t>(9)</w:t>
      </w:r>
      <w:r w:rsidRPr="00B8014D">
        <w:tab/>
        <w:t>In this section:</w:t>
      </w:r>
    </w:p>
    <w:p w14:paraId="18067F2B" w14:textId="77777777" w:rsidR="00581338" w:rsidRPr="00B8014D" w:rsidRDefault="00581338" w:rsidP="00581338">
      <w:pPr>
        <w:pStyle w:val="Definition"/>
      </w:pPr>
      <w:r w:rsidRPr="00B8014D">
        <w:rPr>
          <w:b/>
          <w:i/>
        </w:rPr>
        <w:t xml:space="preserve">Arnhem Land Aboriginal Land Trust </w:t>
      </w:r>
      <w:r w:rsidRPr="00B8014D">
        <w:t xml:space="preserve">means the Land Trust of that name established by the Minister by notice published in the </w:t>
      </w:r>
      <w:r w:rsidRPr="00B8014D">
        <w:rPr>
          <w:i/>
        </w:rPr>
        <w:t xml:space="preserve">Gazette </w:t>
      </w:r>
      <w:r w:rsidRPr="00B8014D">
        <w:t>under subsection</w:t>
      </w:r>
      <w:r w:rsidR="00CA0AF9" w:rsidRPr="00B8014D">
        <w:t> </w:t>
      </w:r>
      <w:r w:rsidRPr="00B8014D">
        <w:t>4(1).</w:t>
      </w:r>
    </w:p>
    <w:p w14:paraId="4C4948EC" w14:textId="77777777" w:rsidR="00581338" w:rsidRPr="00B8014D" w:rsidRDefault="00581338" w:rsidP="00581338">
      <w:pPr>
        <w:pStyle w:val="Definition"/>
      </w:pPr>
      <w:r w:rsidRPr="00B8014D">
        <w:rPr>
          <w:b/>
          <w:i/>
        </w:rPr>
        <w:t>Arnhem Land type 1 deed</w:t>
      </w:r>
      <w:r w:rsidRPr="00B8014D">
        <w:t xml:space="preserve"> means:</w:t>
      </w:r>
    </w:p>
    <w:p w14:paraId="327F5755" w14:textId="77777777" w:rsidR="00581338" w:rsidRPr="00B8014D" w:rsidRDefault="00581338" w:rsidP="00581338">
      <w:pPr>
        <w:pStyle w:val="paragraph"/>
      </w:pPr>
      <w:r w:rsidRPr="00B8014D">
        <w:lastRenderedPageBreak/>
        <w:tab/>
        <w:t>(a)</w:t>
      </w:r>
      <w:r w:rsidRPr="00B8014D">
        <w:tab/>
        <w:t>a deed of grant executed under paragraph</w:t>
      </w:r>
      <w:r w:rsidR="00CA0AF9" w:rsidRPr="00B8014D">
        <w:t> </w:t>
      </w:r>
      <w:r w:rsidRPr="00B8014D">
        <w:t>12(1)(a) to the Arnhem Land Aboriginal Land Trust; or</w:t>
      </w:r>
    </w:p>
    <w:p w14:paraId="5A462A4C" w14:textId="77777777" w:rsidR="00581338" w:rsidRPr="00B8014D" w:rsidRDefault="00581338" w:rsidP="00581338">
      <w:pPr>
        <w:pStyle w:val="paragraph"/>
      </w:pPr>
      <w:r w:rsidRPr="00B8014D">
        <w:tab/>
        <w:t>(b)</w:t>
      </w:r>
      <w:r w:rsidRPr="00B8014D">
        <w:tab/>
        <w:t>a deed of grant executed under paragraph</w:t>
      </w:r>
      <w:r w:rsidR="00CA0AF9" w:rsidRPr="00B8014D">
        <w:t> </w:t>
      </w:r>
      <w:r w:rsidRPr="00B8014D">
        <w:t>12(1)(b) to the Arnhem Land Aboriginal Land Trust that took effect before the commencement of this section.</w:t>
      </w:r>
    </w:p>
    <w:p w14:paraId="50D19E51" w14:textId="75524E96" w:rsidR="00581338" w:rsidRPr="00B8014D" w:rsidRDefault="00581338" w:rsidP="00581338">
      <w:pPr>
        <w:pStyle w:val="notetext"/>
      </w:pPr>
      <w:r w:rsidRPr="00B8014D">
        <w:t>Note:</w:t>
      </w:r>
      <w:r w:rsidRPr="00B8014D">
        <w:tab/>
        <w:t>See sub</w:t>
      </w:r>
      <w:r w:rsidR="00B8014D">
        <w:t>section 1</w:t>
      </w:r>
      <w:r w:rsidRPr="00B8014D">
        <w:t xml:space="preserve">2(4) for when a deed of grant under </w:t>
      </w:r>
      <w:r w:rsidR="00B8014D">
        <w:t>section 1</w:t>
      </w:r>
      <w:r w:rsidRPr="00B8014D">
        <w:t>2 takes effect.</w:t>
      </w:r>
    </w:p>
    <w:p w14:paraId="14B37B2B" w14:textId="77777777" w:rsidR="00581338" w:rsidRPr="00B8014D" w:rsidRDefault="00581338" w:rsidP="00581338">
      <w:pPr>
        <w:pStyle w:val="Definition"/>
      </w:pPr>
      <w:r w:rsidRPr="00B8014D">
        <w:rPr>
          <w:b/>
          <w:i/>
        </w:rPr>
        <w:t>Arnhem Land type 2 deed</w:t>
      </w:r>
      <w:r w:rsidRPr="00B8014D">
        <w:t xml:space="preserve"> means a deed of grant executed under paragraph</w:t>
      </w:r>
      <w:r w:rsidR="00CA0AF9" w:rsidRPr="00B8014D">
        <w:t> </w:t>
      </w:r>
      <w:r w:rsidRPr="00B8014D">
        <w:t>12(1)(b) to the Arnhem Land Aboriginal Land Trust that has not taken effect before the commencement of this section.</w:t>
      </w:r>
    </w:p>
    <w:p w14:paraId="4488F01F" w14:textId="77777777" w:rsidR="00531445" w:rsidRPr="00B8014D" w:rsidRDefault="00531445" w:rsidP="000A54A5">
      <w:pPr>
        <w:pStyle w:val="ActHead5"/>
      </w:pPr>
      <w:bookmarkStart w:id="29" w:name="_Toc184904064"/>
      <w:r w:rsidRPr="00B8014D">
        <w:rPr>
          <w:rStyle w:val="CharSectno"/>
        </w:rPr>
        <w:t>12AA</w:t>
      </w:r>
      <w:r w:rsidRPr="00B8014D">
        <w:t xml:space="preserve">  Agreements with respect to roads on land described in </w:t>
      </w:r>
      <w:r w:rsidR="0021249C" w:rsidRPr="00B8014D">
        <w:t>Schedule 1</w:t>
      </w:r>
      <w:bookmarkEnd w:id="29"/>
    </w:p>
    <w:p w14:paraId="5470A463" w14:textId="4DF772DD" w:rsidR="00531445" w:rsidRPr="00B8014D" w:rsidRDefault="00531445" w:rsidP="000A54A5">
      <w:pPr>
        <w:pStyle w:val="subsection"/>
        <w:keepNext/>
        <w:keepLines/>
      </w:pPr>
      <w:r w:rsidRPr="00B8014D">
        <w:tab/>
        <w:t>(1)</w:t>
      </w:r>
      <w:r w:rsidRPr="00B8014D">
        <w:tab/>
        <w:t>Where a deed of grant of land sets out an exclusion in accordance with sub</w:t>
      </w:r>
      <w:r w:rsidR="00B8014D">
        <w:t>section 1</w:t>
      </w:r>
      <w:r w:rsidRPr="00B8014D">
        <w:t xml:space="preserve">2(3A), the Land Council in the area of which the land is situated and the Northern Territory may, at any time, agree with each other that a part of that land, being a </w:t>
      </w:r>
      <w:r w:rsidR="00C05802" w:rsidRPr="00B8014D">
        <w:t>part i</w:t>
      </w:r>
      <w:r w:rsidRPr="00B8014D">
        <w:t>dentified in the agreement, is:</w:t>
      </w:r>
    </w:p>
    <w:p w14:paraId="005F3C9D" w14:textId="77777777" w:rsidR="00531445" w:rsidRPr="00B8014D" w:rsidRDefault="00531445" w:rsidP="00531445">
      <w:pPr>
        <w:pStyle w:val="paragraph"/>
      </w:pPr>
      <w:r w:rsidRPr="00B8014D">
        <w:tab/>
        <w:t>(a)</w:t>
      </w:r>
      <w:r w:rsidRPr="00B8014D">
        <w:tab/>
        <w:t>land on which there was, at the time of the commencement of section</w:t>
      </w:r>
      <w:r w:rsidR="00CA0AF9" w:rsidRPr="00B8014D">
        <w:t> </w:t>
      </w:r>
      <w:r w:rsidRPr="00B8014D">
        <w:t>3, a road over which the public had, at that time, a right of way; or</w:t>
      </w:r>
    </w:p>
    <w:p w14:paraId="60A513EC" w14:textId="77777777" w:rsidR="00531445" w:rsidRPr="00B8014D" w:rsidRDefault="00531445" w:rsidP="00531445">
      <w:pPr>
        <w:pStyle w:val="paragraph"/>
      </w:pPr>
      <w:r w:rsidRPr="00B8014D">
        <w:tab/>
        <w:t>(b)</w:t>
      </w:r>
      <w:r w:rsidRPr="00B8014D">
        <w:tab/>
        <w:t>land on which there was, at the time of the execution of the deed of grant, a road over which the public had, at that time, a right of way.</w:t>
      </w:r>
    </w:p>
    <w:p w14:paraId="37FA2A1D" w14:textId="77777777" w:rsidR="00531445" w:rsidRPr="00B8014D" w:rsidRDefault="00531445" w:rsidP="00531445">
      <w:pPr>
        <w:pStyle w:val="subsection"/>
      </w:pPr>
      <w:r w:rsidRPr="00B8014D">
        <w:tab/>
        <w:t>(2)</w:t>
      </w:r>
      <w:r w:rsidRPr="00B8014D">
        <w:tab/>
        <w:t xml:space="preserve">An agreement under </w:t>
      </w:r>
      <w:r w:rsidR="00CA0AF9" w:rsidRPr="00B8014D">
        <w:t>subsection (</w:t>
      </w:r>
      <w:r w:rsidRPr="00B8014D">
        <w:t>1) shall be reduced to writing and a copy of it certified by both parties shall be forwarded to the Minister.</w:t>
      </w:r>
    </w:p>
    <w:p w14:paraId="132E798C" w14:textId="77777777" w:rsidR="00531445" w:rsidRPr="00B8014D" w:rsidRDefault="00531445" w:rsidP="00531445">
      <w:pPr>
        <w:pStyle w:val="subsection"/>
      </w:pPr>
      <w:r w:rsidRPr="00B8014D">
        <w:tab/>
        <w:t>(3)</w:t>
      </w:r>
      <w:r w:rsidRPr="00B8014D">
        <w:tab/>
        <w:t xml:space="preserve">On the receipt of a copy of an agreement under </w:t>
      </w:r>
      <w:r w:rsidR="00CA0AF9" w:rsidRPr="00B8014D">
        <w:t>subsection (</w:t>
      </w:r>
      <w:r w:rsidRPr="00B8014D">
        <w:t xml:space="preserve">2), the Minister shall publish in the </w:t>
      </w:r>
      <w:r w:rsidRPr="00B8014D">
        <w:rPr>
          <w:i/>
        </w:rPr>
        <w:t xml:space="preserve">Gazette </w:t>
      </w:r>
      <w:r w:rsidRPr="00B8014D">
        <w:t>a notification of the agreement, including a copy of the terms of the agreement.</w:t>
      </w:r>
    </w:p>
    <w:p w14:paraId="78F9AF9F" w14:textId="77777777" w:rsidR="00531445" w:rsidRPr="00B8014D" w:rsidRDefault="00531445" w:rsidP="00531445">
      <w:pPr>
        <w:pStyle w:val="ActHead5"/>
      </w:pPr>
      <w:bookmarkStart w:id="30" w:name="_Toc184904065"/>
      <w:r w:rsidRPr="00B8014D">
        <w:rPr>
          <w:rStyle w:val="CharSectno"/>
        </w:rPr>
        <w:lastRenderedPageBreak/>
        <w:t>12AB</w:t>
      </w:r>
      <w:r w:rsidRPr="00B8014D">
        <w:t xml:space="preserve">  Declaratory orders with respect to roads on land described in </w:t>
      </w:r>
      <w:r w:rsidR="0021249C" w:rsidRPr="00B8014D">
        <w:t>Schedule 1</w:t>
      </w:r>
      <w:bookmarkEnd w:id="30"/>
    </w:p>
    <w:p w14:paraId="1DD356B5" w14:textId="409747DA" w:rsidR="00531445" w:rsidRPr="00B8014D" w:rsidRDefault="00531445" w:rsidP="00531445">
      <w:pPr>
        <w:pStyle w:val="subsection"/>
      </w:pPr>
      <w:r w:rsidRPr="00B8014D">
        <w:tab/>
        <w:t>(1)</w:t>
      </w:r>
      <w:r w:rsidRPr="00B8014D">
        <w:tab/>
        <w:t>Where a deed of grant of land sets out an exclusion in accordance with sub</w:t>
      </w:r>
      <w:r w:rsidR="00B8014D">
        <w:t>section 1</w:t>
      </w:r>
      <w:r w:rsidRPr="00B8014D">
        <w:t xml:space="preserve">2(3A), the Supreme Court of the Northern Territory has jurisdiction, at the suit of the Northern Territory or of the Land Council in the area of which the land is situated, to make an order declaring that a part of the land, being a </w:t>
      </w:r>
      <w:r w:rsidR="00C05802" w:rsidRPr="00B8014D">
        <w:t>part i</w:t>
      </w:r>
      <w:r w:rsidRPr="00B8014D">
        <w:t>dentified in the order, is:</w:t>
      </w:r>
    </w:p>
    <w:p w14:paraId="4FB21F9E" w14:textId="77777777" w:rsidR="00531445" w:rsidRPr="00B8014D" w:rsidRDefault="00531445" w:rsidP="00531445">
      <w:pPr>
        <w:pStyle w:val="paragraph"/>
      </w:pPr>
      <w:r w:rsidRPr="00B8014D">
        <w:tab/>
        <w:t>(a)</w:t>
      </w:r>
      <w:r w:rsidRPr="00B8014D">
        <w:tab/>
        <w:t>land on which there was, at the time of the commencement of section</w:t>
      </w:r>
      <w:r w:rsidR="00CA0AF9" w:rsidRPr="00B8014D">
        <w:t> </w:t>
      </w:r>
      <w:r w:rsidRPr="00B8014D">
        <w:t>3, a road over which the public had, at that time, a right of way; or</w:t>
      </w:r>
    </w:p>
    <w:p w14:paraId="7F73BD45" w14:textId="77777777" w:rsidR="00531445" w:rsidRPr="00B8014D" w:rsidRDefault="00531445" w:rsidP="00531445">
      <w:pPr>
        <w:pStyle w:val="paragraph"/>
      </w:pPr>
      <w:r w:rsidRPr="00B8014D">
        <w:tab/>
        <w:t>(b)</w:t>
      </w:r>
      <w:r w:rsidRPr="00B8014D">
        <w:tab/>
        <w:t>land on which there was, at the time of the execution of the deed of grant, a road over which the public had, at that time, a right of way.</w:t>
      </w:r>
    </w:p>
    <w:p w14:paraId="16310E35" w14:textId="77777777" w:rsidR="00531445" w:rsidRPr="00B8014D" w:rsidRDefault="00531445" w:rsidP="00531445">
      <w:pPr>
        <w:pStyle w:val="subsection"/>
      </w:pPr>
      <w:r w:rsidRPr="00B8014D">
        <w:tab/>
        <w:t>(2)</w:t>
      </w:r>
      <w:r w:rsidRPr="00B8014D">
        <w:tab/>
        <w:t xml:space="preserve">The jurisdiction conferred by </w:t>
      </w:r>
      <w:r w:rsidR="00CA0AF9" w:rsidRPr="00B8014D">
        <w:t>subsection (</w:t>
      </w:r>
      <w:r w:rsidRPr="00B8014D">
        <w:t xml:space="preserve">1) shall be exercised in accordance with the </w:t>
      </w:r>
      <w:r w:rsidRPr="00B8014D">
        <w:rPr>
          <w:i/>
        </w:rPr>
        <w:t xml:space="preserve">Supreme Court Act 1979 </w:t>
      </w:r>
      <w:r w:rsidRPr="00B8014D">
        <w:t>of the Northern Territory.</w:t>
      </w:r>
    </w:p>
    <w:p w14:paraId="72FAD0C1" w14:textId="77777777" w:rsidR="00531445" w:rsidRPr="00B8014D" w:rsidRDefault="00531445" w:rsidP="00531445">
      <w:pPr>
        <w:pStyle w:val="ActHead5"/>
      </w:pPr>
      <w:bookmarkStart w:id="31" w:name="_Toc184904066"/>
      <w:r w:rsidRPr="00B8014D">
        <w:rPr>
          <w:rStyle w:val="CharSectno"/>
        </w:rPr>
        <w:t>12AC</w:t>
      </w:r>
      <w:r w:rsidRPr="00B8014D">
        <w:t xml:space="preserve">  Effect of agreement or order</w:t>
      </w:r>
      <w:bookmarkEnd w:id="31"/>
    </w:p>
    <w:p w14:paraId="1B278396" w14:textId="44A9A1DB" w:rsidR="00531445" w:rsidRPr="00B8014D" w:rsidRDefault="00531445" w:rsidP="00531445">
      <w:pPr>
        <w:pStyle w:val="subsection"/>
      </w:pPr>
      <w:r w:rsidRPr="00B8014D">
        <w:tab/>
        <w:t>(1)</w:t>
      </w:r>
      <w:r w:rsidRPr="00B8014D">
        <w:tab/>
        <w:t xml:space="preserve">On the publication in the </w:t>
      </w:r>
      <w:r w:rsidRPr="00B8014D">
        <w:rPr>
          <w:i/>
        </w:rPr>
        <w:t xml:space="preserve">Gazette </w:t>
      </w:r>
      <w:r w:rsidRPr="00B8014D">
        <w:t xml:space="preserve">of an agreement in accordance with </w:t>
      </w:r>
      <w:r w:rsidR="00B8014D">
        <w:t>section 1</w:t>
      </w:r>
      <w:r w:rsidRPr="00B8014D">
        <w:t xml:space="preserve">2AA or the coming into effect of an order under </w:t>
      </w:r>
      <w:r w:rsidR="00B8014D">
        <w:t>section 1</w:t>
      </w:r>
      <w:r w:rsidRPr="00B8014D">
        <w:t>2AB, not being an agreement or order relating to a deed of grant that has been registered in accordance with sub</w:t>
      </w:r>
      <w:r w:rsidR="00B8014D">
        <w:t>section 1</w:t>
      </w:r>
      <w:r w:rsidRPr="00B8014D">
        <w:t>2(5), the land the subject of the agreement or order shall, for all purposes, be deemed to be, and always to have been, land coming within the terms of the exclusion set out, in accordance with sub</w:t>
      </w:r>
      <w:r w:rsidR="00B8014D">
        <w:t>section 1</w:t>
      </w:r>
      <w:r w:rsidRPr="00B8014D">
        <w:t>2(3A), in the deed of grant to which the agreement or order relates.</w:t>
      </w:r>
    </w:p>
    <w:p w14:paraId="55EFD48D" w14:textId="6A55C404" w:rsidR="00531445" w:rsidRPr="00B8014D" w:rsidRDefault="00531445" w:rsidP="00531445">
      <w:pPr>
        <w:pStyle w:val="subsection"/>
      </w:pPr>
      <w:r w:rsidRPr="00B8014D">
        <w:tab/>
        <w:t>(2)</w:t>
      </w:r>
      <w:r w:rsidRPr="00B8014D">
        <w:tab/>
        <w:t xml:space="preserve">Where an agreement under </w:t>
      </w:r>
      <w:r w:rsidR="00B8014D">
        <w:t>section 1</w:t>
      </w:r>
      <w:r w:rsidRPr="00B8014D">
        <w:t xml:space="preserve">2AA that has been published in the </w:t>
      </w:r>
      <w:r w:rsidRPr="00B8014D">
        <w:rPr>
          <w:i/>
        </w:rPr>
        <w:t xml:space="preserve">Gazette </w:t>
      </w:r>
      <w:r w:rsidRPr="00B8014D">
        <w:t xml:space="preserve">or an order under </w:t>
      </w:r>
      <w:r w:rsidR="00B8014D">
        <w:t>section 1</w:t>
      </w:r>
      <w:r w:rsidRPr="00B8014D">
        <w:t>2AB that has come into effect relates to a deed of grant that has been registered in accordance with sub</w:t>
      </w:r>
      <w:r w:rsidR="00B8014D">
        <w:t>section 1</w:t>
      </w:r>
      <w:r w:rsidRPr="00B8014D">
        <w:t>2(5), a party to the agreement or the person who obtained the order may lodge the agreement or order, as the case may be, with the Registrar</w:t>
      </w:r>
      <w:r w:rsidR="00B8014D">
        <w:noBreakHyphen/>
      </w:r>
      <w:r w:rsidRPr="00B8014D">
        <w:t xml:space="preserve">General or other appropriate </w:t>
      </w:r>
      <w:r w:rsidRPr="00B8014D">
        <w:lastRenderedPageBreak/>
        <w:t>officer under the law of the Northern Territory relating to the transfer of land, and, on that lodgement, the Registrar</w:t>
      </w:r>
      <w:r w:rsidR="00B8014D">
        <w:noBreakHyphen/>
      </w:r>
      <w:r w:rsidRPr="00B8014D">
        <w:t>General or other appropriate officer shall:</w:t>
      </w:r>
    </w:p>
    <w:p w14:paraId="6CBA14DD" w14:textId="77777777" w:rsidR="00531445" w:rsidRPr="00B8014D" w:rsidRDefault="00531445" w:rsidP="00531445">
      <w:pPr>
        <w:pStyle w:val="paragraph"/>
      </w:pPr>
      <w:r w:rsidRPr="00B8014D">
        <w:tab/>
        <w:t>(a)</w:t>
      </w:r>
      <w:r w:rsidRPr="00B8014D">
        <w:tab/>
        <w:t>call in the deed of grant; and</w:t>
      </w:r>
    </w:p>
    <w:p w14:paraId="39BF54DA" w14:textId="77777777" w:rsidR="00531445" w:rsidRPr="00B8014D" w:rsidRDefault="00531445" w:rsidP="00531445">
      <w:pPr>
        <w:pStyle w:val="paragraph"/>
      </w:pPr>
      <w:r w:rsidRPr="00B8014D">
        <w:tab/>
        <w:t>(b)</w:t>
      </w:r>
      <w:r w:rsidRPr="00B8014D">
        <w:tab/>
        <w:t>enter on the deed of grant and in the register book a memorandum setting out the terms of the agreement or order, as the case may be.</w:t>
      </w:r>
    </w:p>
    <w:p w14:paraId="7C26FEB1" w14:textId="7BA15CB0" w:rsidR="00531445" w:rsidRPr="00B8014D" w:rsidRDefault="00531445" w:rsidP="00C21288">
      <w:pPr>
        <w:pStyle w:val="subsection"/>
      </w:pPr>
      <w:r w:rsidRPr="00B8014D">
        <w:tab/>
        <w:t>(3)</w:t>
      </w:r>
      <w:r w:rsidRPr="00B8014D">
        <w:tab/>
        <w:t xml:space="preserve">On the entering of a memorandum under </w:t>
      </w:r>
      <w:r w:rsidR="00CA0AF9" w:rsidRPr="00B8014D">
        <w:t>subsection (</w:t>
      </w:r>
      <w:r w:rsidRPr="00B8014D">
        <w:t>2), the land the subject of the agreement or order to which the memorandum relates shall, for all purposes, be deemed to be, and always to have been, land coming within the terms of the exclusion set out, in accordance with sub</w:t>
      </w:r>
      <w:r w:rsidR="00B8014D">
        <w:t>section 1</w:t>
      </w:r>
      <w:r w:rsidRPr="00B8014D">
        <w:t>2(3A), in the deed of grant to which the agreement or order, as the case may be, relates.</w:t>
      </w:r>
    </w:p>
    <w:p w14:paraId="7F05C1C9" w14:textId="77777777" w:rsidR="00531445" w:rsidRPr="00B8014D" w:rsidRDefault="00531445" w:rsidP="00531445">
      <w:pPr>
        <w:pStyle w:val="ActHead5"/>
      </w:pPr>
      <w:bookmarkStart w:id="32" w:name="_Toc184904067"/>
      <w:r w:rsidRPr="00B8014D">
        <w:rPr>
          <w:rStyle w:val="CharSectno"/>
        </w:rPr>
        <w:t>12AD</w:t>
      </w:r>
      <w:r w:rsidRPr="00B8014D">
        <w:t xml:space="preserve">  Compensation for loss of licences etc.</w:t>
      </w:r>
      <w:bookmarkEnd w:id="32"/>
    </w:p>
    <w:p w14:paraId="1AE83508" w14:textId="2593E5F8" w:rsidR="00531445" w:rsidRPr="00B8014D" w:rsidRDefault="00531445" w:rsidP="00531445">
      <w:pPr>
        <w:pStyle w:val="subsection"/>
      </w:pPr>
      <w:r w:rsidRPr="00B8014D">
        <w:tab/>
        <w:t>(1)</w:t>
      </w:r>
      <w:r w:rsidRPr="00B8014D">
        <w:tab/>
        <w:t xml:space="preserve">Where a person has, by virtue of a grazing licence, an occupation licence or a miscellaneous licence under the </w:t>
      </w:r>
      <w:r w:rsidRPr="00B8014D">
        <w:rPr>
          <w:i/>
        </w:rPr>
        <w:t xml:space="preserve">Crown Lands Ordinance 1931 </w:t>
      </w:r>
      <w:r w:rsidRPr="00B8014D">
        <w:t>of the Northern Territory, as amended and in force from time to time, a right to use land to which a recommendation under sub</w:t>
      </w:r>
      <w:r w:rsidR="00B8014D">
        <w:t>section 1</w:t>
      </w:r>
      <w:r w:rsidRPr="00B8014D">
        <w:t>1(1) or (1AD) relates, then, upon the execution under this Act of a deed of grant in respect of the land, that right is converted into a right to compensation from the Commonwealth.</w:t>
      </w:r>
    </w:p>
    <w:p w14:paraId="594734DE" w14:textId="77777777" w:rsidR="00531445" w:rsidRPr="00B8014D" w:rsidRDefault="00531445" w:rsidP="00531445">
      <w:pPr>
        <w:pStyle w:val="subsection"/>
      </w:pPr>
      <w:r w:rsidRPr="00B8014D">
        <w:tab/>
        <w:t>(2)</w:t>
      </w:r>
      <w:r w:rsidRPr="00B8014D">
        <w:tab/>
        <w:t xml:space="preserve">Where a person has a right to compensation under </w:t>
      </w:r>
      <w:r w:rsidR="00CA0AF9" w:rsidRPr="00B8014D">
        <w:t>subsection (</w:t>
      </w:r>
      <w:r w:rsidRPr="00B8014D">
        <w:t>1) in relation to the loss of a licence, the right extends to compensation for decrease in value of an estate or interest or other licence of the person in land that is adjacent to the land granted, to the extent that the decrease arose out of the loss of that licence.</w:t>
      </w:r>
    </w:p>
    <w:p w14:paraId="1BC414FF" w14:textId="77777777" w:rsidR="00531445" w:rsidRPr="00B8014D" w:rsidRDefault="00531445" w:rsidP="00531445">
      <w:pPr>
        <w:pStyle w:val="subsection"/>
      </w:pPr>
      <w:r w:rsidRPr="00B8014D">
        <w:tab/>
        <w:t>(3)</w:t>
      </w:r>
      <w:r w:rsidRPr="00B8014D">
        <w:tab/>
        <w:t xml:space="preserve">Compensation under this section is not payable in respect of improvements that are not authorised under the </w:t>
      </w:r>
      <w:r w:rsidRPr="00B8014D">
        <w:rPr>
          <w:i/>
        </w:rPr>
        <w:t xml:space="preserve">Crown Lands Ordinance 1931 </w:t>
      </w:r>
      <w:r w:rsidRPr="00B8014D">
        <w:t>of the Northern Territory, as amended and in force from time to time.</w:t>
      </w:r>
    </w:p>
    <w:p w14:paraId="4C664723" w14:textId="77777777" w:rsidR="00531445" w:rsidRPr="00B8014D" w:rsidRDefault="00531445" w:rsidP="00531445">
      <w:pPr>
        <w:pStyle w:val="subsection"/>
      </w:pPr>
      <w:r w:rsidRPr="00B8014D">
        <w:tab/>
        <w:t>(4)</w:t>
      </w:r>
      <w:r w:rsidRPr="00B8014D">
        <w:tab/>
        <w:t xml:space="preserve">The amount of compensation payable to a person under this section shall be such reasonable amount of compensation as is, subject to the operation of </w:t>
      </w:r>
      <w:r w:rsidR="00CA0AF9" w:rsidRPr="00B8014D">
        <w:t>subsections (</w:t>
      </w:r>
      <w:r w:rsidRPr="00B8014D">
        <w:t xml:space="preserve">2) and (3), agreed between the </w:t>
      </w:r>
      <w:r w:rsidRPr="00B8014D">
        <w:lastRenderedPageBreak/>
        <w:t>Commonwealth and that person or, failing agreement, as is determined by the Federal Court of Australia.</w:t>
      </w:r>
    </w:p>
    <w:p w14:paraId="0AC3F504" w14:textId="77777777" w:rsidR="00531445" w:rsidRPr="00B8014D" w:rsidRDefault="00531445" w:rsidP="00531445">
      <w:pPr>
        <w:pStyle w:val="ActHead5"/>
      </w:pPr>
      <w:bookmarkStart w:id="33" w:name="_Toc184904068"/>
      <w:r w:rsidRPr="00B8014D">
        <w:rPr>
          <w:rStyle w:val="CharSectno"/>
        </w:rPr>
        <w:t>12A</w:t>
      </w:r>
      <w:r w:rsidRPr="00B8014D">
        <w:t xml:space="preserve">  Occupation of land by Director</w:t>
      </w:r>
      <w:bookmarkEnd w:id="33"/>
    </w:p>
    <w:p w14:paraId="1A9B5221" w14:textId="6FA5440D" w:rsidR="00531445" w:rsidRPr="00B8014D" w:rsidRDefault="00531445" w:rsidP="00531445">
      <w:pPr>
        <w:pStyle w:val="subsection"/>
      </w:pPr>
      <w:r w:rsidRPr="00B8014D">
        <w:tab/>
        <w:t>(1)</w:t>
      </w:r>
      <w:r w:rsidRPr="00B8014D">
        <w:tab/>
        <w:t>Where the estate or interest of the Director in any land ceases to exist by virtue of sub</w:t>
      </w:r>
      <w:r w:rsidR="00B8014D">
        <w:t>section 1</w:t>
      </w:r>
      <w:r w:rsidRPr="00B8014D">
        <w:t xml:space="preserve">2(2A), the Director is entitled, by virtue of this section, to continue his or her occupation of the land for the purposes of </w:t>
      </w:r>
      <w:r w:rsidR="00F27EA2" w:rsidRPr="00B8014D">
        <w:t>Division 4</w:t>
      </w:r>
      <w:r w:rsidRPr="00B8014D">
        <w:t xml:space="preserve"> of Part</w:t>
      </w:r>
      <w:r w:rsidR="00CA0AF9" w:rsidRPr="00B8014D">
        <w:t> </w:t>
      </w:r>
      <w:r w:rsidRPr="00B8014D">
        <w:t xml:space="preserve">15 of the </w:t>
      </w:r>
      <w:r w:rsidRPr="00B8014D">
        <w:rPr>
          <w:i/>
        </w:rPr>
        <w:t xml:space="preserve">Environment Protection and Biodiversity Conservation Act 1999 </w:t>
      </w:r>
      <w:r w:rsidRPr="00B8014D">
        <w:t>and, during that period of occupation, any buildings or improvements on the land shall be deemed to be the property of the Director.</w:t>
      </w:r>
    </w:p>
    <w:p w14:paraId="53AA6DE4" w14:textId="77777777" w:rsidR="00CC75D7" w:rsidRPr="00B8014D" w:rsidRDefault="00CC75D7" w:rsidP="00CC75D7">
      <w:pPr>
        <w:pStyle w:val="subsection"/>
      </w:pPr>
      <w:r w:rsidRPr="00B8014D">
        <w:tab/>
        <w:t>(1A)</w:t>
      </w:r>
      <w:r w:rsidRPr="00B8014D">
        <w:tab/>
      </w:r>
      <w:r w:rsidR="00CA0AF9" w:rsidRPr="00B8014D">
        <w:t>Subsection (</w:t>
      </w:r>
      <w:r w:rsidRPr="00B8014D">
        <w:t xml:space="preserve">1) does not apply to an estate or interest of the Director in land described under the heading “JABIRU” in </w:t>
      </w:r>
      <w:r w:rsidR="0021249C" w:rsidRPr="00B8014D">
        <w:t>Part 4</w:t>
      </w:r>
      <w:r w:rsidRPr="00B8014D">
        <w:t xml:space="preserve"> of </w:t>
      </w:r>
      <w:r w:rsidR="0021249C" w:rsidRPr="00B8014D">
        <w:t>Schedule 1</w:t>
      </w:r>
      <w:r w:rsidRPr="00B8014D">
        <w:t>.</w:t>
      </w:r>
    </w:p>
    <w:p w14:paraId="4C469C9E" w14:textId="77777777" w:rsidR="00531445" w:rsidRPr="00B8014D" w:rsidRDefault="00531445" w:rsidP="00531445">
      <w:pPr>
        <w:pStyle w:val="subsection"/>
      </w:pPr>
      <w:r w:rsidRPr="00B8014D">
        <w:tab/>
        <w:t>(2)</w:t>
      </w:r>
      <w:r w:rsidRPr="00B8014D">
        <w:tab/>
        <w:t xml:space="preserve">Nothing in </w:t>
      </w:r>
      <w:r w:rsidR="00CA0AF9" w:rsidRPr="00B8014D">
        <w:t>subsection (</w:t>
      </w:r>
      <w:r w:rsidRPr="00B8014D">
        <w:t>1) prevents the granting by a Land Trust of a lease to the Director of land to which this section applies and, if such a lease is granted, the land ceases to be land to which this section applies.</w:t>
      </w:r>
    </w:p>
    <w:p w14:paraId="4BF33C9A" w14:textId="77777777" w:rsidR="00531445" w:rsidRPr="00B8014D" w:rsidRDefault="00531445" w:rsidP="00531445">
      <w:pPr>
        <w:pStyle w:val="ActHead5"/>
      </w:pPr>
      <w:bookmarkStart w:id="34" w:name="_Toc184904069"/>
      <w:r w:rsidRPr="00B8014D">
        <w:rPr>
          <w:rStyle w:val="CharSectno"/>
        </w:rPr>
        <w:t>12B</w:t>
      </w:r>
      <w:r w:rsidRPr="00B8014D">
        <w:t xml:space="preserve">  Arbitration on agreement between Land Council and Director</w:t>
      </w:r>
      <w:bookmarkEnd w:id="34"/>
    </w:p>
    <w:p w14:paraId="4D68CCAA" w14:textId="1032DBD4" w:rsidR="00531445" w:rsidRPr="00B8014D" w:rsidRDefault="00531445" w:rsidP="00531445">
      <w:pPr>
        <w:pStyle w:val="subsection"/>
      </w:pPr>
      <w:r w:rsidRPr="00B8014D">
        <w:tab/>
        <w:t>(1)</w:t>
      </w:r>
      <w:r w:rsidRPr="00B8014D">
        <w:tab/>
        <w:t>Where the Minister is satisfied that a Land Council and the Director are unable to agree on the terms of an agreement to be entered into by them in compliance with the condition referred to in sub</w:t>
      </w:r>
      <w:r w:rsidR="00B8014D">
        <w:t>section 1</w:t>
      </w:r>
      <w:r w:rsidRPr="00B8014D">
        <w:t>2(2B), the Minister may, after consulting with the Land Council and with the Director, appoint an Arbitrator, being a person whom the Minister considers to be in a position to deal with the matter impartially, to determine the terms of an agreement that, in the opinion of the Arbitrator, complies with that condition and should be acceptable to the Land Council and to the Director.</w:t>
      </w:r>
    </w:p>
    <w:p w14:paraId="4880851A" w14:textId="77777777" w:rsidR="00531445" w:rsidRPr="00B8014D" w:rsidRDefault="00531445" w:rsidP="00531445">
      <w:pPr>
        <w:pStyle w:val="subsection"/>
      </w:pPr>
      <w:r w:rsidRPr="00B8014D">
        <w:tab/>
        <w:t>(2)</w:t>
      </w:r>
      <w:r w:rsidRPr="00B8014D">
        <w:tab/>
        <w:t xml:space="preserve">An agreement determined by the Arbitrator under </w:t>
      </w:r>
      <w:r w:rsidR="00CA0AF9" w:rsidRPr="00B8014D">
        <w:t>subsection (</w:t>
      </w:r>
      <w:r w:rsidRPr="00B8014D">
        <w:t>1) shall not include a term or condition (whether in the agreement or in a lease the terms and conditions of which are set out in the agreement) that:</w:t>
      </w:r>
    </w:p>
    <w:p w14:paraId="057F0D24" w14:textId="77777777" w:rsidR="00531445" w:rsidRPr="00B8014D" w:rsidRDefault="00531445" w:rsidP="00531445">
      <w:pPr>
        <w:pStyle w:val="paragraph"/>
      </w:pPr>
      <w:r w:rsidRPr="00B8014D">
        <w:lastRenderedPageBreak/>
        <w:tab/>
        <w:t>(a)</w:t>
      </w:r>
      <w:r w:rsidRPr="00B8014D">
        <w:tab/>
        <w:t>requires the Land Council or Land Trust concerned to take any action that it is not authorized to take by, or under, this Act or any other Act or by, or under, a law of the Northern Territory; or</w:t>
      </w:r>
    </w:p>
    <w:p w14:paraId="7627D79F" w14:textId="77777777" w:rsidR="00531445" w:rsidRPr="00B8014D" w:rsidRDefault="00531445" w:rsidP="00531445">
      <w:pPr>
        <w:pStyle w:val="paragraph"/>
      </w:pPr>
      <w:r w:rsidRPr="00B8014D">
        <w:tab/>
        <w:t>(b)</w:t>
      </w:r>
      <w:r w:rsidRPr="00B8014D">
        <w:tab/>
        <w:t xml:space="preserve">requires the Director to take any action that the Director is not authorized to take by, or under, the </w:t>
      </w:r>
      <w:r w:rsidRPr="00B8014D">
        <w:rPr>
          <w:i/>
        </w:rPr>
        <w:t xml:space="preserve">Environment Protection and Biodiversity Conservation Act 1999 </w:t>
      </w:r>
      <w:r w:rsidRPr="00B8014D">
        <w:t>or any other Act or by, or under, a law of the Northern Territory.</w:t>
      </w:r>
    </w:p>
    <w:p w14:paraId="7187DBC8" w14:textId="77777777" w:rsidR="00531445" w:rsidRPr="00B8014D" w:rsidRDefault="00531445" w:rsidP="00531445">
      <w:pPr>
        <w:pStyle w:val="subsection"/>
      </w:pPr>
      <w:r w:rsidRPr="00B8014D">
        <w:tab/>
        <w:t>(3)</w:t>
      </w:r>
      <w:r w:rsidRPr="00B8014D">
        <w:tab/>
        <w:t xml:space="preserve">Where the Arbitrator has determined the terms of an agreement under </w:t>
      </w:r>
      <w:r w:rsidR="00CA0AF9" w:rsidRPr="00B8014D">
        <w:t>subsection (</w:t>
      </w:r>
      <w:r w:rsidRPr="00B8014D">
        <w:t>1), the Land Council concerned and the Director shall enter into that agreement.</w:t>
      </w:r>
    </w:p>
    <w:p w14:paraId="04076C97" w14:textId="77777777" w:rsidR="00531445" w:rsidRPr="00B8014D" w:rsidRDefault="00531445" w:rsidP="00531445">
      <w:pPr>
        <w:pStyle w:val="subsection"/>
      </w:pPr>
      <w:r w:rsidRPr="00B8014D">
        <w:tab/>
        <w:t>(4)</w:t>
      </w:r>
      <w:r w:rsidRPr="00B8014D">
        <w:tab/>
        <w:t xml:space="preserve">Where the Minister is satisfied that a Land Council has refused, or is unwilling, to enter into an agreement with the Director as required by </w:t>
      </w:r>
      <w:r w:rsidR="00CA0AF9" w:rsidRPr="00B8014D">
        <w:t>subsection (</w:t>
      </w:r>
      <w:r w:rsidRPr="00B8014D">
        <w:t>3), the Minister may, on behalf of the Land Council, enter into the agreement with the Director.</w:t>
      </w:r>
    </w:p>
    <w:p w14:paraId="2BDD83BF" w14:textId="77777777" w:rsidR="00531445" w:rsidRPr="00B8014D" w:rsidRDefault="00531445" w:rsidP="00C03C56">
      <w:pPr>
        <w:pStyle w:val="ActHead5"/>
      </w:pPr>
      <w:bookmarkStart w:id="35" w:name="_Toc184904070"/>
      <w:r w:rsidRPr="00B8014D">
        <w:rPr>
          <w:rStyle w:val="CharSectno"/>
        </w:rPr>
        <w:t>12C</w:t>
      </w:r>
      <w:r w:rsidRPr="00B8014D">
        <w:t xml:space="preserve">  Minister may grant lease in certain circumstances</w:t>
      </w:r>
      <w:bookmarkEnd w:id="35"/>
    </w:p>
    <w:p w14:paraId="6C13F446" w14:textId="77777777" w:rsidR="00531445" w:rsidRPr="00B8014D" w:rsidRDefault="00531445" w:rsidP="00C03C56">
      <w:pPr>
        <w:pStyle w:val="subsection"/>
        <w:keepNext/>
      </w:pPr>
      <w:r w:rsidRPr="00B8014D">
        <w:tab/>
      </w:r>
      <w:r w:rsidRPr="00B8014D">
        <w:tab/>
        <w:t>Where the Minister is satisfied that:</w:t>
      </w:r>
    </w:p>
    <w:p w14:paraId="548F22FB" w14:textId="3FA27CB1" w:rsidR="00531445" w:rsidRPr="00B8014D" w:rsidRDefault="00531445" w:rsidP="00531445">
      <w:pPr>
        <w:pStyle w:val="paragraph"/>
      </w:pPr>
      <w:r w:rsidRPr="00B8014D">
        <w:tab/>
        <w:t>(a)</w:t>
      </w:r>
      <w:r w:rsidRPr="00B8014D">
        <w:tab/>
        <w:t>a Land Council has refused, or is unwilling, to direct a Land Trust to grant to the Director a lease in accordance with an agreement entered into between the Land Council and the Director (including such an agreement entered into by the Minister on behalf of the Land Council) in compliance with the condition referred to in sub</w:t>
      </w:r>
      <w:r w:rsidR="00B8014D">
        <w:t>section 1</w:t>
      </w:r>
      <w:r w:rsidRPr="00B8014D">
        <w:t>2(2B); or</w:t>
      </w:r>
    </w:p>
    <w:p w14:paraId="123DD346" w14:textId="407795FC" w:rsidR="00531445" w:rsidRPr="00B8014D" w:rsidRDefault="00531445" w:rsidP="00531445">
      <w:pPr>
        <w:pStyle w:val="paragraph"/>
      </w:pPr>
      <w:r w:rsidRPr="00B8014D">
        <w:tab/>
        <w:t>(b)</w:t>
      </w:r>
      <w:r w:rsidRPr="00B8014D">
        <w:tab/>
        <w:t>a Land Trust has refused, or is unwilling, to take action in accordance with a direction given to it by a Land Council, being a direction to grant to the Director a lease in accordance with an agreement entered into between the Land Council and the Director (including such an agreement entered into by the Minister on behalf of the Land Council) in compliance with the condition referred to in sub</w:t>
      </w:r>
      <w:r w:rsidR="00B8014D">
        <w:t>section 1</w:t>
      </w:r>
      <w:r w:rsidRPr="00B8014D">
        <w:t>2(2B);</w:t>
      </w:r>
    </w:p>
    <w:p w14:paraId="68DEE0F8" w14:textId="77777777" w:rsidR="00531445" w:rsidRPr="00B8014D" w:rsidRDefault="00531445" w:rsidP="00531445">
      <w:pPr>
        <w:pStyle w:val="subsection2"/>
      </w:pPr>
      <w:r w:rsidRPr="00B8014D">
        <w:t>the Minister may, on behalf of the Land Trust, grant to the Director the lease provided for by the agreement.</w:t>
      </w:r>
    </w:p>
    <w:p w14:paraId="4969814E" w14:textId="77777777" w:rsidR="004468C0" w:rsidRPr="00B8014D" w:rsidRDefault="004468C0" w:rsidP="004468C0">
      <w:pPr>
        <w:pStyle w:val="ActHead5"/>
      </w:pPr>
      <w:bookmarkStart w:id="36" w:name="_Toc184904071"/>
      <w:bookmarkStart w:id="37" w:name="_Hlk92270705"/>
      <w:r w:rsidRPr="00B8014D">
        <w:rPr>
          <w:rStyle w:val="CharSectno"/>
        </w:rPr>
        <w:lastRenderedPageBreak/>
        <w:t>12D</w:t>
      </w:r>
      <w:r w:rsidRPr="00B8014D">
        <w:t xml:space="preserve">  Land subject of deed in escrow—Land Councils may enter into agreements</w:t>
      </w:r>
      <w:bookmarkEnd w:id="36"/>
    </w:p>
    <w:p w14:paraId="6F9266CC" w14:textId="77777777" w:rsidR="004468C0" w:rsidRPr="00B8014D" w:rsidRDefault="004468C0" w:rsidP="004468C0">
      <w:pPr>
        <w:pStyle w:val="subsection"/>
      </w:pPr>
      <w:r w:rsidRPr="00B8014D">
        <w:tab/>
        <w:t>(1)</w:t>
      </w:r>
      <w:r w:rsidRPr="00B8014D">
        <w:tab/>
        <w:t>If:</w:t>
      </w:r>
    </w:p>
    <w:p w14:paraId="5E7E9BAA" w14:textId="77777777" w:rsidR="004468C0" w:rsidRPr="00B8014D" w:rsidRDefault="004468C0" w:rsidP="004468C0">
      <w:pPr>
        <w:pStyle w:val="paragraph"/>
      </w:pPr>
      <w:r w:rsidRPr="00B8014D">
        <w:tab/>
        <w:t>(a)</w:t>
      </w:r>
      <w:r w:rsidRPr="00B8014D">
        <w:tab/>
        <w:t>land is the subject of a deed of grant held in escrow by a Land Council on the condition that the Land Council deliver the deed to a Land Trust when all of the estates and interests in the land held by a person (other than the Crown) have come to an end; and</w:t>
      </w:r>
    </w:p>
    <w:p w14:paraId="3A26B6D4" w14:textId="77777777" w:rsidR="004468C0" w:rsidRPr="00B8014D" w:rsidRDefault="004468C0" w:rsidP="004468C0">
      <w:pPr>
        <w:pStyle w:val="paragraph"/>
      </w:pPr>
      <w:r w:rsidRPr="00B8014D">
        <w:tab/>
        <w:t>(b)</w:t>
      </w:r>
      <w:r w:rsidRPr="00B8014D">
        <w:tab/>
        <w:t xml:space="preserve">a person (the </w:t>
      </w:r>
      <w:r w:rsidRPr="00B8014D">
        <w:rPr>
          <w:b/>
          <w:i/>
        </w:rPr>
        <w:t>proponent</w:t>
      </w:r>
      <w:r w:rsidRPr="00B8014D">
        <w:t>) desires to obtain an estate or interest in the land;</w:t>
      </w:r>
    </w:p>
    <w:p w14:paraId="7A40B655" w14:textId="77777777" w:rsidR="004468C0" w:rsidRPr="00B8014D" w:rsidRDefault="004468C0" w:rsidP="004468C0">
      <w:pPr>
        <w:pStyle w:val="subsection2"/>
      </w:pPr>
      <w:r w:rsidRPr="00B8014D">
        <w:t>the proponent may make representations to the Land Council concerning the proponent’s plans for the land.</w:t>
      </w:r>
    </w:p>
    <w:p w14:paraId="1F9FDA7C" w14:textId="77777777" w:rsidR="004468C0" w:rsidRPr="00B8014D" w:rsidRDefault="004468C0" w:rsidP="004468C0">
      <w:pPr>
        <w:pStyle w:val="subsection"/>
      </w:pPr>
      <w:r w:rsidRPr="00B8014D">
        <w:tab/>
        <w:t>(2)</w:t>
      </w:r>
      <w:r w:rsidRPr="00B8014D">
        <w:tab/>
        <w:t>At any time before the deed is delivered to the Land Trust, the Land Council may agree with the proponent that the Land Council will, if the deed is delivered to the Land Trust, direct the Land Trust to grant the proponent an estate or interest in the land.</w:t>
      </w:r>
    </w:p>
    <w:p w14:paraId="528D8769" w14:textId="77777777" w:rsidR="004468C0" w:rsidRPr="00B8014D" w:rsidRDefault="004468C0" w:rsidP="004468C0">
      <w:pPr>
        <w:pStyle w:val="subsection"/>
      </w:pPr>
      <w:r w:rsidRPr="00B8014D">
        <w:tab/>
        <w:t>(3)</w:t>
      </w:r>
      <w:r w:rsidRPr="00B8014D">
        <w:tab/>
        <w:t>The agreement must specify the terms and conditions on which the proposed grant is to be made.</w:t>
      </w:r>
    </w:p>
    <w:p w14:paraId="1A90A21C" w14:textId="77777777" w:rsidR="004468C0" w:rsidRPr="00B8014D" w:rsidRDefault="004468C0" w:rsidP="004468C0">
      <w:pPr>
        <w:pStyle w:val="subsection"/>
      </w:pPr>
      <w:r w:rsidRPr="00B8014D">
        <w:tab/>
        <w:t>(4)</w:t>
      </w:r>
      <w:r w:rsidRPr="00B8014D">
        <w:tab/>
        <w:t>The Land Council must not enter into the agreement unless it is satisfied that:</w:t>
      </w:r>
    </w:p>
    <w:p w14:paraId="39A7D348" w14:textId="77777777" w:rsidR="004468C0" w:rsidRPr="00B8014D" w:rsidRDefault="004468C0" w:rsidP="004468C0">
      <w:pPr>
        <w:pStyle w:val="paragraph"/>
      </w:pPr>
      <w:r w:rsidRPr="00B8014D">
        <w:tab/>
        <w:t>(a)</w:t>
      </w:r>
      <w:r w:rsidRPr="00B8014D">
        <w:tab/>
        <w:t>the traditional Aboriginal owners (if any) of the land understand the nature and purpose of the proposed grant and, as a group, consent to it; and</w:t>
      </w:r>
    </w:p>
    <w:p w14:paraId="76613317" w14:textId="77777777" w:rsidR="004468C0" w:rsidRPr="00B8014D" w:rsidRDefault="004468C0" w:rsidP="004468C0">
      <w:pPr>
        <w:pStyle w:val="paragraph"/>
      </w:pPr>
      <w:r w:rsidRPr="00B8014D">
        <w:tab/>
        <w:t>(b)</w:t>
      </w:r>
      <w:r w:rsidRPr="00B8014D">
        <w:tab/>
        <w:t>any Aboriginal community or group that may be affected by the proposed grant has been consulted and has had adequate opportunity to express its view to the Land Council; and</w:t>
      </w:r>
    </w:p>
    <w:p w14:paraId="09F1F391" w14:textId="77777777" w:rsidR="004468C0" w:rsidRPr="00B8014D" w:rsidRDefault="004468C0" w:rsidP="004468C0">
      <w:pPr>
        <w:pStyle w:val="paragraph"/>
      </w:pPr>
      <w:r w:rsidRPr="00B8014D">
        <w:tab/>
        <w:t>(c)</w:t>
      </w:r>
      <w:r w:rsidRPr="00B8014D">
        <w:tab/>
        <w:t>the terms and conditions on which the proposed grant is to be made are reasonable.</w:t>
      </w:r>
    </w:p>
    <w:p w14:paraId="2219BF0B" w14:textId="77777777" w:rsidR="004468C0" w:rsidRPr="00B8014D" w:rsidRDefault="004468C0" w:rsidP="004468C0">
      <w:pPr>
        <w:pStyle w:val="subsection"/>
      </w:pPr>
      <w:r w:rsidRPr="00B8014D">
        <w:tab/>
        <w:t>(5)</w:t>
      </w:r>
      <w:r w:rsidRPr="00B8014D">
        <w:tab/>
        <w:t>The agreement is binding on any successors to the Land Council.</w:t>
      </w:r>
    </w:p>
    <w:p w14:paraId="50C2D9C5" w14:textId="77777777" w:rsidR="004468C0" w:rsidRPr="00B8014D" w:rsidRDefault="004468C0" w:rsidP="004468C0">
      <w:pPr>
        <w:pStyle w:val="subsection"/>
      </w:pPr>
      <w:r w:rsidRPr="00B8014D">
        <w:tab/>
        <w:t>(6)</w:t>
      </w:r>
      <w:r w:rsidRPr="00B8014D">
        <w:tab/>
        <w:t>The Land Council must, immediately after the deed is delivered to the Land Trust, in writing direct the Land Trust to grant an estate or interest in the land on the terms and conditions set out in the agreement.</w:t>
      </w:r>
    </w:p>
    <w:p w14:paraId="5E292D10" w14:textId="77777777" w:rsidR="004468C0" w:rsidRPr="00B8014D" w:rsidRDefault="004468C0" w:rsidP="004468C0">
      <w:pPr>
        <w:pStyle w:val="subsection"/>
      </w:pPr>
      <w:r w:rsidRPr="00B8014D">
        <w:lastRenderedPageBreak/>
        <w:tab/>
        <w:t>(7)</w:t>
      </w:r>
      <w:r w:rsidRPr="00B8014D">
        <w:tab/>
        <w:t>A failure to comply with subsection (4) does not invalidate the agreement.</w:t>
      </w:r>
    </w:p>
    <w:p w14:paraId="6CB29820" w14:textId="77777777" w:rsidR="004468C0" w:rsidRPr="00B8014D" w:rsidRDefault="004468C0" w:rsidP="004468C0">
      <w:pPr>
        <w:pStyle w:val="subsection"/>
      </w:pPr>
      <w:r w:rsidRPr="00B8014D">
        <w:tab/>
        <w:t>(8)</w:t>
      </w:r>
      <w:r w:rsidRPr="00B8014D">
        <w:tab/>
        <w:t>To avoid doubt, the agreement does not create an estate or interest in the land that would prevent the deed from being delivered to the Land Trust.</w:t>
      </w:r>
    </w:p>
    <w:p w14:paraId="1A82F13F" w14:textId="77777777" w:rsidR="004468C0" w:rsidRPr="00B8014D" w:rsidRDefault="004468C0" w:rsidP="004468C0">
      <w:pPr>
        <w:pStyle w:val="subsection"/>
      </w:pPr>
      <w:r w:rsidRPr="00B8014D">
        <w:tab/>
        <w:t>(9)</w:t>
      </w:r>
      <w:r w:rsidRPr="00B8014D">
        <w:tab/>
        <w:t>For the purposes of this section, an estate or interest in land includes a mining interest or licence in respect of the land.</w:t>
      </w:r>
    </w:p>
    <w:p w14:paraId="2C6DCDD6" w14:textId="77777777" w:rsidR="004468C0" w:rsidRPr="00B8014D" w:rsidRDefault="004468C0" w:rsidP="004468C0">
      <w:pPr>
        <w:pStyle w:val="ActHead5"/>
      </w:pPr>
      <w:bookmarkStart w:id="38" w:name="_Toc184904072"/>
      <w:bookmarkEnd w:id="37"/>
      <w:r w:rsidRPr="00B8014D">
        <w:rPr>
          <w:rStyle w:val="CharSectno"/>
        </w:rPr>
        <w:t>13</w:t>
      </w:r>
      <w:r w:rsidRPr="00B8014D">
        <w:t xml:space="preserve">  Land subject of deed in escrow—grants of interests by the Crown</w:t>
      </w:r>
      <w:bookmarkEnd w:id="38"/>
    </w:p>
    <w:p w14:paraId="0B7E5D51" w14:textId="77777777" w:rsidR="00531445" w:rsidRPr="00B8014D" w:rsidRDefault="00531445" w:rsidP="00531445">
      <w:pPr>
        <w:pStyle w:val="subsection"/>
      </w:pPr>
      <w:r w:rsidRPr="00B8014D">
        <w:tab/>
        <w:t>(1)</w:t>
      </w:r>
      <w:r w:rsidRPr="00B8014D">
        <w:tab/>
        <w:t xml:space="preserve">Subject to </w:t>
      </w:r>
      <w:r w:rsidR="00CA0AF9" w:rsidRPr="00B8014D">
        <w:t>subsection (</w:t>
      </w:r>
      <w:r w:rsidRPr="00B8014D">
        <w:t>2), no grant of an estate or interest in land the subject of a deed of grant held in escrow by a Land Council shall be made by the Crown to any person.</w:t>
      </w:r>
    </w:p>
    <w:p w14:paraId="09CEA659" w14:textId="77777777" w:rsidR="00531445" w:rsidRPr="00B8014D" w:rsidRDefault="00531445" w:rsidP="00531445">
      <w:pPr>
        <w:pStyle w:val="subsection"/>
      </w:pPr>
      <w:r w:rsidRPr="00B8014D">
        <w:tab/>
        <w:t>(2)</w:t>
      </w:r>
      <w:r w:rsidRPr="00B8014D">
        <w:tab/>
      </w:r>
      <w:r w:rsidR="00CA0AF9" w:rsidRPr="00B8014D">
        <w:t>Subsection (</w:t>
      </w:r>
      <w:r w:rsidRPr="00B8014D">
        <w:t>1) does not prevent the grant by the Crown of an estate or interest in land referred to in that subsection in any of the following circumstances:</w:t>
      </w:r>
    </w:p>
    <w:p w14:paraId="57D06777" w14:textId="77777777" w:rsidR="00531445" w:rsidRPr="00B8014D" w:rsidRDefault="00531445" w:rsidP="00531445">
      <w:pPr>
        <w:pStyle w:val="paragraph"/>
      </w:pPr>
      <w:r w:rsidRPr="00B8014D">
        <w:tab/>
        <w:t>(a)</w:t>
      </w:r>
      <w:r w:rsidRPr="00B8014D">
        <w:tab/>
        <w:t>where the grant is made in consequence of the exercise by a person of a right, under a law of the Northern Territory, to require the grant to be made;</w:t>
      </w:r>
    </w:p>
    <w:p w14:paraId="711E36D7" w14:textId="77777777" w:rsidR="00531445" w:rsidRPr="00B8014D" w:rsidRDefault="00531445" w:rsidP="00531445">
      <w:pPr>
        <w:pStyle w:val="paragraph"/>
      </w:pPr>
      <w:r w:rsidRPr="00B8014D">
        <w:tab/>
        <w:t>(b)</w:t>
      </w:r>
      <w:r w:rsidRPr="00B8014D">
        <w:tab/>
        <w:t>where:</w:t>
      </w:r>
    </w:p>
    <w:p w14:paraId="2F2AC48D" w14:textId="77777777" w:rsidR="00531445" w:rsidRPr="00B8014D" w:rsidRDefault="00531445" w:rsidP="00531445">
      <w:pPr>
        <w:pStyle w:val="paragraphsub"/>
      </w:pPr>
      <w:r w:rsidRPr="00B8014D">
        <w:tab/>
        <w:t>(i)</w:t>
      </w:r>
      <w:r w:rsidRPr="00B8014D">
        <w:tab/>
        <w:t>the grant is made in consequence of an application by a person having a right, under a law of the Northern Territory, to make that application for a renewal of the person’s estate or interest in the land for a further period or a conversion of the person’s estate or interest in the land into another estate or interest;</w:t>
      </w:r>
    </w:p>
    <w:p w14:paraId="16C3252D" w14:textId="77777777" w:rsidR="00531445" w:rsidRPr="00B8014D" w:rsidRDefault="00531445" w:rsidP="00C21031">
      <w:pPr>
        <w:pStyle w:val="paragraphsub"/>
        <w:keepNext/>
        <w:keepLines/>
      </w:pPr>
      <w:r w:rsidRPr="00B8014D">
        <w:tab/>
        <w:t>(ii)</w:t>
      </w:r>
      <w:r w:rsidRPr="00B8014D">
        <w:tab/>
        <w:t>a copy of the application is served on the Land Council for the area in which the land is situated; and</w:t>
      </w:r>
    </w:p>
    <w:p w14:paraId="5775DB8E" w14:textId="77777777" w:rsidR="00531445" w:rsidRPr="00B8014D" w:rsidRDefault="00531445" w:rsidP="00531445">
      <w:pPr>
        <w:pStyle w:val="paragraphsub"/>
      </w:pPr>
      <w:r w:rsidRPr="00B8014D">
        <w:tab/>
        <w:t>(iii)</w:t>
      </w:r>
      <w:r w:rsidRPr="00B8014D">
        <w:tab/>
        <w:t xml:space="preserve">an arbitrator appointed by the Minister is satisfied, after hearing both the views of the applicant and the views of the Land Council on the matter, that the hardship that would be occasioned to the applicant by a refusal of his or her application would be greater than the hardship that would be occasioned to the Aboriginal communities </w:t>
      </w:r>
      <w:r w:rsidRPr="00B8014D">
        <w:lastRenderedPageBreak/>
        <w:t>or groups interested in the land by an approval of the application;</w:t>
      </w:r>
    </w:p>
    <w:p w14:paraId="5F74B6DE" w14:textId="77777777" w:rsidR="00531445" w:rsidRPr="00B8014D" w:rsidRDefault="00531445" w:rsidP="00531445">
      <w:pPr>
        <w:pStyle w:val="paragraph"/>
      </w:pPr>
      <w:r w:rsidRPr="00B8014D">
        <w:tab/>
        <w:t>(c)</w:t>
      </w:r>
      <w:r w:rsidRPr="00B8014D">
        <w:tab/>
        <w:t>where the Land Council for the area in which the land is situated consents to the grant.</w:t>
      </w:r>
    </w:p>
    <w:p w14:paraId="1B984C26" w14:textId="77777777" w:rsidR="00531445" w:rsidRPr="00B8014D" w:rsidRDefault="00531445" w:rsidP="00531445">
      <w:pPr>
        <w:pStyle w:val="subsection"/>
      </w:pPr>
      <w:r w:rsidRPr="00B8014D">
        <w:tab/>
        <w:t>(3)</w:t>
      </w:r>
      <w:r w:rsidRPr="00B8014D">
        <w:tab/>
        <w:t xml:space="preserve">A reference in </w:t>
      </w:r>
      <w:r w:rsidR="0021249C" w:rsidRPr="00B8014D">
        <w:t>paragraph (</w:t>
      </w:r>
      <w:r w:rsidRPr="00B8014D">
        <w:t xml:space="preserve">2)(a) or in </w:t>
      </w:r>
      <w:r w:rsidR="00CA0AF9" w:rsidRPr="00B8014D">
        <w:t>sub</w:t>
      </w:r>
      <w:r w:rsidR="0021249C" w:rsidRPr="00B8014D">
        <w:t>paragraph (</w:t>
      </w:r>
      <w:r w:rsidRPr="00B8014D">
        <w:t>2)(b)(i) to a right of a person shall be read as a reference to a right that was vested in the person immediately before the land became Aboriginal land.</w:t>
      </w:r>
    </w:p>
    <w:p w14:paraId="3CAE1E0E" w14:textId="77777777" w:rsidR="00531445" w:rsidRPr="00B8014D" w:rsidRDefault="00531445" w:rsidP="00531445">
      <w:pPr>
        <w:pStyle w:val="ActHead5"/>
      </w:pPr>
      <w:bookmarkStart w:id="39" w:name="_Toc184904073"/>
      <w:r w:rsidRPr="00B8014D">
        <w:rPr>
          <w:rStyle w:val="CharSectno"/>
        </w:rPr>
        <w:t>14</w:t>
      </w:r>
      <w:r w:rsidRPr="00B8014D">
        <w:t xml:space="preserve">  Occupation etc. by the Crown etc. of Aboriginal land vested in Land Trust</w:t>
      </w:r>
      <w:bookmarkEnd w:id="39"/>
    </w:p>
    <w:p w14:paraId="7EC3C72A" w14:textId="77777777" w:rsidR="00531445" w:rsidRPr="00B8014D" w:rsidRDefault="00531445" w:rsidP="00531445">
      <w:pPr>
        <w:pStyle w:val="subsection"/>
      </w:pPr>
      <w:r w:rsidRPr="00B8014D">
        <w:tab/>
        <w:t>(1)</w:t>
      </w:r>
      <w:r w:rsidRPr="00B8014D">
        <w:tab/>
        <w:t>Where, on the vesting in a Land Trust of an estate in fee simple in land, the land is being occupied or used by the Crown or, with the licence or permission of the Crown, by an Authority, the Crown or the Authority is entitled to continue that occupation or use for such period as the land is required by the Crown or the Authority.</w:t>
      </w:r>
    </w:p>
    <w:p w14:paraId="37BC8C6C" w14:textId="77777777" w:rsidR="00531445" w:rsidRPr="00B8014D" w:rsidRDefault="00531445" w:rsidP="00531445">
      <w:pPr>
        <w:pStyle w:val="subsection"/>
      </w:pPr>
      <w:r w:rsidRPr="00B8014D">
        <w:tab/>
        <w:t>(2)</w:t>
      </w:r>
      <w:r w:rsidRPr="00B8014D">
        <w:tab/>
        <w:t xml:space="preserve">During the period for which, by virtue of </w:t>
      </w:r>
      <w:r w:rsidR="00CA0AF9" w:rsidRPr="00B8014D">
        <w:t>subsection (</w:t>
      </w:r>
      <w:r w:rsidRPr="00B8014D">
        <w:t>1), the Crown or an Authority is entitled to the occupation or use of land, any buildings and improvements on that land shall be deemed to be the property of the Crown or the Authority.</w:t>
      </w:r>
    </w:p>
    <w:p w14:paraId="5763CFF1" w14:textId="77777777" w:rsidR="00531445" w:rsidRPr="00B8014D" w:rsidRDefault="00531445" w:rsidP="00531445">
      <w:pPr>
        <w:pStyle w:val="subsection"/>
      </w:pPr>
      <w:r w:rsidRPr="00B8014D">
        <w:tab/>
        <w:t>(3)</w:t>
      </w:r>
      <w:r w:rsidRPr="00B8014D">
        <w:tab/>
        <w:t xml:space="preserve">Nothing in this section prevents the granting by a Land Trust of a lease of land referred to in </w:t>
      </w:r>
      <w:r w:rsidR="00CA0AF9" w:rsidRPr="00B8014D">
        <w:t>subsection (</w:t>
      </w:r>
      <w:r w:rsidRPr="00B8014D">
        <w:t>1) to the Commonwealth, the Northern Territory or an Authority</w:t>
      </w:r>
      <w:r w:rsidR="000A390D" w:rsidRPr="00B8014D">
        <w:t>, as the case may be,</w:t>
      </w:r>
      <w:r w:rsidRPr="00B8014D">
        <w:t xml:space="preserve"> and, if such a lease is granted, the land ceases to be land to which this section applies.</w:t>
      </w:r>
    </w:p>
    <w:p w14:paraId="2B2D400C" w14:textId="0FD1A33D" w:rsidR="000A390D" w:rsidRPr="00B8014D" w:rsidRDefault="000A390D" w:rsidP="000A390D">
      <w:pPr>
        <w:pStyle w:val="subsection"/>
      </w:pPr>
      <w:r w:rsidRPr="00B8014D">
        <w:tab/>
        <w:t>(3A)</w:t>
      </w:r>
      <w:r w:rsidRPr="00B8014D">
        <w:tab/>
        <w:t xml:space="preserve">Nothing in this section prevents a Land Trust granting a lease of land to an approved entity under </w:t>
      </w:r>
      <w:r w:rsidR="00B8014D">
        <w:t>section 1</w:t>
      </w:r>
      <w:r w:rsidRPr="00B8014D">
        <w:t xml:space="preserve">9A that includes land referred to in </w:t>
      </w:r>
      <w:r w:rsidR="00CA0AF9" w:rsidRPr="00B8014D">
        <w:t>subsection (</w:t>
      </w:r>
      <w:r w:rsidRPr="00B8014D">
        <w:t>1) of this section.</w:t>
      </w:r>
    </w:p>
    <w:p w14:paraId="01FECAA1" w14:textId="77777777" w:rsidR="000A390D" w:rsidRPr="00B8014D" w:rsidRDefault="000A390D" w:rsidP="00C21031">
      <w:pPr>
        <w:pStyle w:val="subsection"/>
        <w:keepNext/>
        <w:keepLines/>
      </w:pPr>
      <w:r w:rsidRPr="00B8014D">
        <w:tab/>
        <w:t>(3B)</w:t>
      </w:r>
      <w:r w:rsidRPr="00B8014D">
        <w:tab/>
        <w:t xml:space="preserve">If land (the </w:t>
      </w:r>
      <w:r w:rsidRPr="00B8014D">
        <w:rPr>
          <w:b/>
          <w:i/>
        </w:rPr>
        <w:t>applicable land</w:t>
      </w:r>
      <w:r w:rsidRPr="00B8014D">
        <w:t>):</w:t>
      </w:r>
    </w:p>
    <w:p w14:paraId="26B033CB" w14:textId="77777777" w:rsidR="000A390D" w:rsidRPr="00B8014D" w:rsidRDefault="000A390D" w:rsidP="000A390D">
      <w:pPr>
        <w:pStyle w:val="paragraph"/>
      </w:pPr>
      <w:r w:rsidRPr="00B8014D">
        <w:tab/>
        <w:t>(a)</w:t>
      </w:r>
      <w:r w:rsidRPr="00B8014D">
        <w:tab/>
        <w:t xml:space="preserve">is of a kind referred to in </w:t>
      </w:r>
      <w:r w:rsidR="00CA0AF9" w:rsidRPr="00B8014D">
        <w:t>subsection (</w:t>
      </w:r>
      <w:r w:rsidRPr="00B8014D">
        <w:t>1); and</w:t>
      </w:r>
    </w:p>
    <w:p w14:paraId="50BFBA28" w14:textId="7D83F9AB" w:rsidR="000A390D" w:rsidRPr="00B8014D" w:rsidRDefault="000A390D" w:rsidP="000A390D">
      <w:pPr>
        <w:pStyle w:val="paragraph"/>
      </w:pPr>
      <w:r w:rsidRPr="00B8014D">
        <w:tab/>
        <w:t>(b)</w:t>
      </w:r>
      <w:r w:rsidRPr="00B8014D">
        <w:tab/>
        <w:t xml:space="preserve">is part of land that is leased to an approved entity under </w:t>
      </w:r>
      <w:r w:rsidR="00B8014D">
        <w:t>section 1</w:t>
      </w:r>
      <w:r w:rsidRPr="00B8014D">
        <w:t>9A;</w:t>
      </w:r>
    </w:p>
    <w:p w14:paraId="66555EFB" w14:textId="77777777" w:rsidR="000A390D" w:rsidRPr="00B8014D" w:rsidRDefault="000A390D" w:rsidP="000A390D">
      <w:pPr>
        <w:pStyle w:val="subsection2"/>
      </w:pPr>
      <w:r w:rsidRPr="00B8014D">
        <w:lastRenderedPageBreak/>
        <w:t>nothing in this section prevents the approved entity granting a sublease of the applicable land to the Commonwealth, the Northern Territory or an Authority, as the case may be.</w:t>
      </w:r>
    </w:p>
    <w:p w14:paraId="7429A3D7" w14:textId="77777777" w:rsidR="000A390D" w:rsidRPr="00B8014D" w:rsidRDefault="000A390D" w:rsidP="000A390D">
      <w:pPr>
        <w:pStyle w:val="subsection"/>
      </w:pPr>
      <w:r w:rsidRPr="00B8014D">
        <w:tab/>
        <w:t>(3C)</w:t>
      </w:r>
      <w:r w:rsidRPr="00B8014D">
        <w:tab/>
        <w:t>If such a sublease is granted, the applicable land ceases to be land to which this section applies.</w:t>
      </w:r>
    </w:p>
    <w:p w14:paraId="7C7F5514" w14:textId="77777777" w:rsidR="00531445" w:rsidRPr="00B8014D" w:rsidRDefault="00531445" w:rsidP="00531445">
      <w:pPr>
        <w:pStyle w:val="subsection"/>
      </w:pPr>
      <w:r w:rsidRPr="00B8014D">
        <w:tab/>
        <w:t>(4)</w:t>
      </w:r>
      <w:r w:rsidRPr="00B8014D">
        <w:tab/>
        <w:t xml:space="preserve">This section does not apply in relation to an occupation or use of land that is authorized by the </w:t>
      </w:r>
      <w:r w:rsidRPr="00B8014D">
        <w:rPr>
          <w:i/>
        </w:rPr>
        <w:t xml:space="preserve">Atomic Energy Act 1953 </w:t>
      </w:r>
      <w:r w:rsidRPr="00B8014D">
        <w:t xml:space="preserve">or any other Act authorizing mining for minerals and this section does not prejudice the operation of the </w:t>
      </w:r>
      <w:r w:rsidRPr="00B8014D">
        <w:rPr>
          <w:i/>
        </w:rPr>
        <w:t xml:space="preserve">Atomic Energy Act 1953 </w:t>
      </w:r>
      <w:r w:rsidRPr="00B8014D">
        <w:t>or that other Act, as the case may be.</w:t>
      </w:r>
    </w:p>
    <w:p w14:paraId="3BEFE8B6" w14:textId="77777777" w:rsidR="00531445" w:rsidRPr="00B8014D" w:rsidRDefault="00531445" w:rsidP="00531445">
      <w:pPr>
        <w:pStyle w:val="ActHead5"/>
      </w:pPr>
      <w:bookmarkStart w:id="40" w:name="_Toc184904074"/>
      <w:r w:rsidRPr="00B8014D">
        <w:rPr>
          <w:rStyle w:val="CharSectno"/>
        </w:rPr>
        <w:t>15</w:t>
      </w:r>
      <w:r w:rsidRPr="00B8014D">
        <w:t xml:space="preserve">  Payments in respect of occupation of land by the Crown etc.</w:t>
      </w:r>
      <w:bookmarkEnd w:id="40"/>
    </w:p>
    <w:p w14:paraId="7DBF5F1C" w14:textId="76212539" w:rsidR="00531445" w:rsidRPr="00B8014D" w:rsidRDefault="00531445" w:rsidP="00531445">
      <w:pPr>
        <w:pStyle w:val="subsection"/>
      </w:pPr>
      <w:r w:rsidRPr="00B8014D">
        <w:tab/>
        <w:t>(1)</w:t>
      </w:r>
      <w:r w:rsidRPr="00B8014D">
        <w:tab/>
      </w:r>
      <w:r w:rsidR="00700E74" w:rsidRPr="00B8014D">
        <w:t xml:space="preserve">Subject to </w:t>
      </w:r>
      <w:r w:rsidR="00CA0AF9" w:rsidRPr="00B8014D">
        <w:t>subsection (</w:t>
      </w:r>
      <w:r w:rsidR="00700E74" w:rsidRPr="00B8014D">
        <w:t>1A), if</w:t>
      </w:r>
      <w:r w:rsidRPr="00B8014D">
        <w:t xml:space="preserve"> an occupation or use of Aboriginal land to which </w:t>
      </w:r>
      <w:r w:rsidR="00B8014D">
        <w:t>section 1</w:t>
      </w:r>
      <w:r w:rsidRPr="00B8014D">
        <w:t>4 applies is for a purpose that is not a community purpose, the Crown shall pay to the Land Council for the area in which the land is situated amounts in the nature of rent for that occupation or use at such rate as is fixed by the Minister having regard to the economic value of the land.</w:t>
      </w:r>
    </w:p>
    <w:p w14:paraId="31B0C2F0" w14:textId="786E4476" w:rsidR="00700E74" w:rsidRPr="00B8014D" w:rsidRDefault="00700E74" w:rsidP="00700E74">
      <w:pPr>
        <w:pStyle w:val="subsection"/>
      </w:pPr>
      <w:r w:rsidRPr="00B8014D">
        <w:tab/>
        <w:t>(1A)</w:t>
      </w:r>
      <w:r w:rsidRPr="00B8014D">
        <w:tab/>
        <w:t xml:space="preserve">If the land referred to in </w:t>
      </w:r>
      <w:r w:rsidR="00CA0AF9" w:rsidRPr="00B8014D">
        <w:t>subsection (</w:t>
      </w:r>
      <w:r w:rsidRPr="00B8014D">
        <w:t xml:space="preserve">1) is part of land that is leased to an approved entity under </w:t>
      </w:r>
      <w:r w:rsidR="00B8014D">
        <w:t>section 1</w:t>
      </w:r>
      <w:r w:rsidRPr="00B8014D">
        <w:t xml:space="preserve">9A, the Crown must pay to the approved entity the amounts referred to in </w:t>
      </w:r>
      <w:r w:rsidR="00CA0AF9" w:rsidRPr="00B8014D">
        <w:t>subsection (</w:t>
      </w:r>
      <w:r w:rsidRPr="00B8014D">
        <w:t>1) of this section (instead of paying the amounts to the Land Council concerned).</w:t>
      </w:r>
    </w:p>
    <w:p w14:paraId="65333E23" w14:textId="77777777" w:rsidR="00531445" w:rsidRPr="00B8014D" w:rsidRDefault="00531445" w:rsidP="00531445">
      <w:pPr>
        <w:pStyle w:val="subsection"/>
      </w:pPr>
      <w:r w:rsidRPr="00B8014D">
        <w:tab/>
        <w:t>(2)</w:t>
      </w:r>
      <w:r w:rsidRPr="00B8014D">
        <w:tab/>
        <w:t xml:space="preserve">For the purposes of </w:t>
      </w:r>
      <w:r w:rsidR="00CA0AF9" w:rsidRPr="00B8014D">
        <w:t>subsection (</w:t>
      </w:r>
      <w:r w:rsidRPr="00B8014D">
        <w:t>1):</w:t>
      </w:r>
    </w:p>
    <w:p w14:paraId="79E3B375" w14:textId="77777777" w:rsidR="00531445" w:rsidRPr="00B8014D" w:rsidRDefault="00531445" w:rsidP="00531445">
      <w:pPr>
        <w:pStyle w:val="paragraph"/>
      </w:pPr>
      <w:r w:rsidRPr="00B8014D">
        <w:tab/>
        <w:t>(a)</w:t>
      </w:r>
      <w:r w:rsidRPr="00B8014D">
        <w:tab/>
        <w:t>an occupation or use of land by the Crown for forestry purposes shall be deemed to be an occupation or use for a purpose that is not a community purpose; and</w:t>
      </w:r>
    </w:p>
    <w:p w14:paraId="2F687B2D" w14:textId="77777777" w:rsidR="00531445" w:rsidRPr="00B8014D" w:rsidRDefault="00531445" w:rsidP="00531445">
      <w:pPr>
        <w:pStyle w:val="paragraph"/>
      </w:pPr>
      <w:r w:rsidRPr="00B8014D">
        <w:tab/>
        <w:t>(b)</w:t>
      </w:r>
      <w:r w:rsidRPr="00B8014D">
        <w:tab/>
        <w:t>the economic value of land shall not include the value of any royalties that are, or may be, payable in connexion with forestry operations on the land.</w:t>
      </w:r>
    </w:p>
    <w:p w14:paraId="564A47EF" w14:textId="77777777" w:rsidR="00531445" w:rsidRPr="00B8014D" w:rsidRDefault="00531445" w:rsidP="00531445">
      <w:pPr>
        <w:pStyle w:val="ActHead5"/>
      </w:pPr>
      <w:bookmarkStart w:id="41" w:name="_Toc184904075"/>
      <w:r w:rsidRPr="00B8014D">
        <w:rPr>
          <w:rStyle w:val="CharSectno"/>
        </w:rPr>
        <w:lastRenderedPageBreak/>
        <w:t>16</w:t>
      </w:r>
      <w:r w:rsidRPr="00B8014D">
        <w:t xml:space="preserve">  Payments to Land Council by the Crown in respect of interests in Aboriginal land</w:t>
      </w:r>
      <w:bookmarkEnd w:id="41"/>
    </w:p>
    <w:p w14:paraId="7AB68CD0" w14:textId="77777777" w:rsidR="00531445" w:rsidRPr="00B8014D" w:rsidRDefault="00531445" w:rsidP="00531445">
      <w:pPr>
        <w:pStyle w:val="subsection"/>
      </w:pPr>
      <w:r w:rsidRPr="00B8014D">
        <w:tab/>
      </w:r>
      <w:r w:rsidRPr="00B8014D">
        <w:tab/>
        <w:t>The Crown shall pay to a Land Council amounts equal to the amounts of rents and other prescribed payments paid to the Crown in respect of an interest (including a mining interest) granted by the Crown (whether before or after the commencement of this Act) in Aboriginal land in the area of the Land Council, not being payments in the nature of royalties in respect of a mining interest or payments made to the Northern Territory by way of fees for services provided under provisions of a law of the Northern Territory relating to mining for minerals.</w:t>
      </w:r>
    </w:p>
    <w:p w14:paraId="48450478" w14:textId="77777777" w:rsidR="00531445" w:rsidRPr="00B8014D" w:rsidRDefault="00531445" w:rsidP="00531445">
      <w:pPr>
        <w:pStyle w:val="ActHead5"/>
      </w:pPr>
      <w:bookmarkStart w:id="42" w:name="_Toc184904076"/>
      <w:r w:rsidRPr="00B8014D">
        <w:rPr>
          <w:rStyle w:val="CharSectno"/>
        </w:rPr>
        <w:t>17</w:t>
      </w:r>
      <w:r w:rsidRPr="00B8014D">
        <w:t xml:space="preserve">  Appropriation etc. of payments to Land Council</w:t>
      </w:r>
      <w:r w:rsidR="00700E74" w:rsidRPr="00B8014D">
        <w:t xml:space="preserve"> or approved entity</w:t>
      </w:r>
      <w:bookmarkEnd w:id="42"/>
    </w:p>
    <w:p w14:paraId="1AC941A5" w14:textId="31EBA9D8" w:rsidR="00531445" w:rsidRPr="00B8014D" w:rsidRDefault="00531445" w:rsidP="00531445">
      <w:pPr>
        <w:pStyle w:val="subsection"/>
      </w:pPr>
      <w:r w:rsidRPr="00B8014D">
        <w:tab/>
      </w:r>
      <w:r w:rsidRPr="00B8014D">
        <w:tab/>
        <w:t>The amount of any payment to a Land Council</w:t>
      </w:r>
      <w:r w:rsidR="00700E74" w:rsidRPr="00B8014D">
        <w:t xml:space="preserve"> or an approved entity</w:t>
      </w:r>
      <w:r w:rsidRPr="00B8014D">
        <w:t xml:space="preserve"> under </w:t>
      </w:r>
      <w:r w:rsidR="00B8014D">
        <w:t>section 1</w:t>
      </w:r>
      <w:r w:rsidRPr="00B8014D">
        <w:t>5 or 16 shall be paid:</w:t>
      </w:r>
    </w:p>
    <w:p w14:paraId="35E80672" w14:textId="77777777" w:rsidR="00531445" w:rsidRPr="00B8014D" w:rsidRDefault="00531445" w:rsidP="00531445">
      <w:pPr>
        <w:pStyle w:val="paragraph"/>
      </w:pPr>
      <w:r w:rsidRPr="00B8014D">
        <w:tab/>
        <w:t>(a)</w:t>
      </w:r>
      <w:r w:rsidRPr="00B8014D">
        <w:tab/>
        <w:t>in the case of a payment by the Commonwealth—out of the Consolidated Revenue Fund, which is appropriated accordingly; or</w:t>
      </w:r>
    </w:p>
    <w:p w14:paraId="214C2366" w14:textId="77777777" w:rsidR="00531445" w:rsidRPr="00B8014D" w:rsidRDefault="00531445" w:rsidP="00531445">
      <w:pPr>
        <w:pStyle w:val="paragraph"/>
      </w:pPr>
      <w:r w:rsidRPr="00B8014D">
        <w:tab/>
        <w:t>(b)</w:t>
      </w:r>
      <w:r w:rsidRPr="00B8014D">
        <w:tab/>
        <w:t>in the case of a payment by the Northern Territory—out of moneys lawfully available for the purpose.</w:t>
      </w:r>
    </w:p>
    <w:p w14:paraId="00F6CDAF" w14:textId="77777777" w:rsidR="00531445" w:rsidRPr="00B8014D" w:rsidRDefault="00531445" w:rsidP="00531445">
      <w:pPr>
        <w:pStyle w:val="ActHead5"/>
      </w:pPr>
      <w:bookmarkStart w:id="43" w:name="_Toc184904077"/>
      <w:r w:rsidRPr="00B8014D">
        <w:rPr>
          <w:rStyle w:val="CharSectno"/>
        </w:rPr>
        <w:t>18</w:t>
      </w:r>
      <w:r w:rsidRPr="00B8014D">
        <w:t xml:space="preserve">  Occupation or use of Aboriginal land by mission</w:t>
      </w:r>
      <w:bookmarkEnd w:id="43"/>
    </w:p>
    <w:p w14:paraId="173D6CF2" w14:textId="77777777" w:rsidR="00531445" w:rsidRPr="00B8014D" w:rsidRDefault="00531445" w:rsidP="00531445">
      <w:pPr>
        <w:pStyle w:val="subsection"/>
      </w:pPr>
      <w:r w:rsidRPr="00B8014D">
        <w:tab/>
        <w:t>(1)</w:t>
      </w:r>
      <w:r w:rsidRPr="00B8014D">
        <w:tab/>
        <w:t>Where, on the vesting of an estate in fee simple in land in a Land Trust, the land is being occupied or used by a mission with the licence or permission of the Crown, the mission is entitled to continue that occupation or use in accordance with this section.</w:t>
      </w:r>
    </w:p>
    <w:p w14:paraId="2A894680" w14:textId="77777777" w:rsidR="00531445" w:rsidRPr="00B8014D" w:rsidRDefault="00531445" w:rsidP="00531445">
      <w:pPr>
        <w:pStyle w:val="subsection"/>
      </w:pPr>
      <w:r w:rsidRPr="00B8014D">
        <w:tab/>
        <w:t>(2)</w:t>
      </w:r>
      <w:r w:rsidRPr="00B8014D">
        <w:tab/>
        <w:t xml:space="preserve">The Land Council for the area in which land referred to in </w:t>
      </w:r>
      <w:r w:rsidR="00CA0AF9" w:rsidRPr="00B8014D">
        <w:t>subsection (</w:t>
      </w:r>
      <w:r w:rsidRPr="00B8014D">
        <w:t>1) is situated may serve notice on the mission that it wishes to terminate the occupation or use of the land by the mission on a date specified in the notice, being a date not earlier than 12 months after the date on which the notice is served.</w:t>
      </w:r>
    </w:p>
    <w:p w14:paraId="6F625F85" w14:textId="77777777" w:rsidR="00531445" w:rsidRPr="00B8014D" w:rsidRDefault="00531445" w:rsidP="00531445">
      <w:pPr>
        <w:pStyle w:val="subsection"/>
      </w:pPr>
      <w:r w:rsidRPr="00B8014D">
        <w:lastRenderedPageBreak/>
        <w:tab/>
        <w:t>(3)</w:t>
      </w:r>
      <w:r w:rsidRPr="00B8014D">
        <w:tab/>
        <w:t xml:space="preserve">Where a notice is served on a mission in accordance with </w:t>
      </w:r>
      <w:r w:rsidR="00CA0AF9" w:rsidRPr="00B8014D">
        <w:t>subsection (</w:t>
      </w:r>
      <w:r w:rsidRPr="00B8014D">
        <w:t>2), the mission ceases, on the date of termination specified in the notice, to be entitled to occupy or use the land.</w:t>
      </w:r>
    </w:p>
    <w:p w14:paraId="2BF770A9" w14:textId="77777777" w:rsidR="00531445" w:rsidRPr="00B8014D" w:rsidRDefault="00531445" w:rsidP="00C21031">
      <w:pPr>
        <w:pStyle w:val="subsection"/>
        <w:keepNext/>
        <w:keepLines/>
      </w:pPr>
      <w:r w:rsidRPr="00B8014D">
        <w:tab/>
        <w:t>(4)</w:t>
      </w:r>
      <w:r w:rsidRPr="00B8014D">
        <w:tab/>
        <w:t>Where:</w:t>
      </w:r>
    </w:p>
    <w:p w14:paraId="4EA9BE83" w14:textId="77777777" w:rsidR="00531445" w:rsidRPr="00B8014D" w:rsidRDefault="00531445" w:rsidP="00531445">
      <w:pPr>
        <w:pStyle w:val="paragraph"/>
      </w:pPr>
      <w:r w:rsidRPr="00B8014D">
        <w:tab/>
        <w:t>(a)</w:t>
      </w:r>
      <w:r w:rsidRPr="00B8014D">
        <w:tab/>
        <w:t xml:space="preserve">a mission ceases, by virtue of a notice served on it under </w:t>
      </w:r>
      <w:r w:rsidR="00CA0AF9" w:rsidRPr="00B8014D">
        <w:t>subsection (</w:t>
      </w:r>
      <w:r w:rsidRPr="00B8014D">
        <w:t>2), to be entitled to occupy or use land; and</w:t>
      </w:r>
    </w:p>
    <w:p w14:paraId="60FE8D7E" w14:textId="77777777" w:rsidR="00531445" w:rsidRPr="00B8014D" w:rsidRDefault="00531445" w:rsidP="00531445">
      <w:pPr>
        <w:pStyle w:val="paragraph"/>
      </w:pPr>
      <w:r w:rsidRPr="00B8014D">
        <w:tab/>
        <w:t>(b)</w:t>
      </w:r>
      <w:r w:rsidRPr="00B8014D">
        <w:tab/>
        <w:t>there are on the land buildings or other improvements that were erected, wholly or partially, by or at the expense of the mission before the service of that notice;</w:t>
      </w:r>
    </w:p>
    <w:p w14:paraId="2086F5D0" w14:textId="77777777" w:rsidR="00531445" w:rsidRPr="00B8014D" w:rsidRDefault="00531445" w:rsidP="00531445">
      <w:pPr>
        <w:pStyle w:val="subsection2"/>
      </w:pPr>
      <w:r w:rsidRPr="00B8014D">
        <w:t>the Land Council shall pay to the mission an amount equal to:</w:t>
      </w:r>
    </w:p>
    <w:p w14:paraId="7490FAA3" w14:textId="77777777" w:rsidR="00531445" w:rsidRPr="00B8014D" w:rsidRDefault="00531445" w:rsidP="00531445">
      <w:pPr>
        <w:pStyle w:val="paragraph"/>
      </w:pPr>
      <w:r w:rsidRPr="00B8014D">
        <w:tab/>
        <w:t>(c)</w:t>
      </w:r>
      <w:r w:rsidRPr="00B8014D">
        <w:tab/>
        <w:t xml:space="preserve">where the buildings or other improvements referred to in </w:t>
      </w:r>
      <w:r w:rsidR="0021249C" w:rsidRPr="00B8014D">
        <w:t>paragraph (</w:t>
      </w:r>
      <w:r w:rsidRPr="00B8014D">
        <w:t>b) were erected wholly by or at the expense of the mission—the value, as agreed by the Land Council and the mission, or, in the absence of such agreement, as determined by the Minister, of those buildings or other improvements when the mission ceased to be entitled to occupy or use the land; or</w:t>
      </w:r>
    </w:p>
    <w:p w14:paraId="78EC2364" w14:textId="77777777" w:rsidR="00531445" w:rsidRPr="00B8014D" w:rsidRDefault="00531445" w:rsidP="00531445">
      <w:pPr>
        <w:pStyle w:val="paragraph"/>
      </w:pPr>
      <w:r w:rsidRPr="00B8014D">
        <w:tab/>
        <w:t>(d)</w:t>
      </w:r>
      <w:r w:rsidRPr="00B8014D">
        <w:tab/>
        <w:t xml:space="preserve">in any other case—such part of the value referred to in </w:t>
      </w:r>
      <w:r w:rsidR="0021249C" w:rsidRPr="00B8014D">
        <w:t>paragraph (</w:t>
      </w:r>
      <w:r w:rsidRPr="00B8014D">
        <w:t>c) as is attributable to the action of the mission.</w:t>
      </w:r>
    </w:p>
    <w:p w14:paraId="1616ADFD" w14:textId="77777777" w:rsidR="00531445" w:rsidRPr="00B8014D" w:rsidRDefault="00531445" w:rsidP="00531445">
      <w:pPr>
        <w:pStyle w:val="subsection"/>
      </w:pPr>
      <w:r w:rsidRPr="00B8014D">
        <w:tab/>
        <w:t>(5)</w:t>
      </w:r>
      <w:r w:rsidRPr="00B8014D">
        <w:tab/>
        <w:t xml:space="preserve">Nothing in this section prevents the granting by the Land Trust of a lease of land referred to in </w:t>
      </w:r>
      <w:r w:rsidR="00CA0AF9" w:rsidRPr="00B8014D">
        <w:t>subsection (</w:t>
      </w:r>
      <w:r w:rsidRPr="00B8014D">
        <w:t>1) to a mission and, if such a lease is granted, the land ceases to be land to which this section applies.</w:t>
      </w:r>
    </w:p>
    <w:p w14:paraId="7F1D83B8" w14:textId="77777777" w:rsidR="00531445" w:rsidRPr="00B8014D" w:rsidRDefault="00531445" w:rsidP="00531445">
      <w:pPr>
        <w:pStyle w:val="ActHead5"/>
      </w:pPr>
      <w:bookmarkStart w:id="44" w:name="_Toc184904078"/>
      <w:r w:rsidRPr="00B8014D">
        <w:rPr>
          <w:rStyle w:val="CharSectno"/>
        </w:rPr>
        <w:t>18A</w:t>
      </w:r>
      <w:r w:rsidRPr="00B8014D">
        <w:t xml:space="preserve">  Occupation or use of land in Ranger Project Area</w:t>
      </w:r>
      <w:bookmarkEnd w:id="44"/>
    </w:p>
    <w:p w14:paraId="2A532E9E" w14:textId="74B9DBD8" w:rsidR="00531445" w:rsidRPr="00B8014D" w:rsidRDefault="00531445" w:rsidP="00531445">
      <w:pPr>
        <w:pStyle w:val="subsection"/>
        <w:keepNext/>
      </w:pPr>
      <w:r w:rsidRPr="00B8014D">
        <w:tab/>
        <w:t>(1)</w:t>
      </w:r>
      <w:r w:rsidRPr="00B8014D">
        <w:tab/>
        <w:t xml:space="preserve">Subject to </w:t>
      </w:r>
      <w:r w:rsidR="00B8014D">
        <w:t>section 1</w:t>
      </w:r>
      <w:r w:rsidRPr="00B8014D">
        <w:t xml:space="preserve">8C, where, on the vesting in a Land Trust of an estate in fee simple in land (hereinafter in this subsection referred to as the </w:t>
      </w:r>
      <w:r w:rsidRPr="00B8014D">
        <w:rPr>
          <w:b/>
          <w:i/>
        </w:rPr>
        <w:t>vested land</w:t>
      </w:r>
      <w:r w:rsidRPr="00B8014D">
        <w:t>) that constitutes, or forms part of, the land described in Schedule</w:t>
      </w:r>
      <w:r w:rsidR="00CA0AF9" w:rsidRPr="00B8014D">
        <w:t> </w:t>
      </w:r>
      <w:r w:rsidRPr="00B8014D">
        <w:t>2 known as the Ranger Project Area, the vested land is being occupied or used by a person as provided for by a law of the Northern Territory relating to mining for minerals or with the licence or permission of the Crown:</w:t>
      </w:r>
    </w:p>
    <w:p w14:paraId="54303824" w14:textId="77777777" w:rsidR="00531445" w:rsidRPr="00B8014D" w:rsidRDefault="00531445" w:rsidP="00531445">
      <w:pPr>
        <w:pStyle w:val="paragraph"/>
      </w:pPr>
      <w:r w:rsidRPr="00B8014D">
        <w:tab/>
        <w:t>(a)</w:t>
      </w:r>
      <w:r w:rsidRPr="00B8014D">
        <w:tab/>
        <w:t>the person is entitled to continue that occupation or use during the period commencing on that vesting and ending on:</w:t>
      </w:r>
    </w:p>
    <w:p w14:paraId="58E6A7A0" w14:textId="77777777" w:rsidR="00531445" w:rsidRPr="00B8014D" w:rsidRDefault="00531445" w:rsidP="00531445">
      <w:pPr>
        <w:pStyle w:val="paragraphsub"/>
      </w:pPr>
      <w:r w:rsidRPr="00B8014D">
        <w:lastRenderedPageBreak/>
        <w:tab/>
        <w:t>(i)</w:t>
      </w:r>
      <w:r w:rsidRPr="00B8014D">
        <w:tab/>
        <w:t>the entering into an agreement with respect to the vested land under subsection</w:t>
      </w:r>
      <w:r w:rsidR="00CA0AF9" w:rsidRPr="00B8014D">
        <w:t> </w:t>
      </w:r>
      <w:r w:rsidRPr="00B8014D">
        <w:t>44(2); or</w:t>
      </w:r>
    </w:p>
    <w:p w14:paraId="23B98A35" w14:textId="77777777" w:rsidR="00531445" w:rsidRPr="00B8014D" w:rsidRDefault="00531445" w:rsidP="00531445">
      <w:pPr>
        <w:pStyle w:val="paragraphsub"/>
      </w:pPr>
      <w:r w:rsidRPr="00B8014D">
        <w:tab/>
        <w:t>(ii)</w:t>
      </w:r>
      <w:r w:rsidRPr="00B8014D">
        <w:tab/>
        <w:t xml:space="preserve">the granting of an authority under the </w:t>
      </w:r>
      <w:r w:rsidRPr="00B8014D">
        <w:rPr>
          <w:i/>
        </w:rPr>
        <w:t xml:space="preserve">Atomic Energy Act 1953 </w:t>
      </w:r>
      <w:r w:rsidRPr="00B8014D">
        <w:t>with respect to the vested land;</w:t>
      </w:r>
    </w:p>
    <w:p w14:paraId="1FF7C801" w14:textId="77777777" w:rsidR="00531445" w:rsidRPr="00B8014D" w:rsidRDefault="00531445" w:rsidP="00531445">
      <w:pPr>
        <w:pStyle w:val="paragraph"/>
      </w:pPr>
      <w:r w:rsidRPr="00B8014D">
        <w:tab/>
      </w:r>
      <w:r w:rsidRPr="00B8014D">
        <w:tab/>
        <w:t>whichever last occurs; and</w:t>
      </w:r>
    </w:p>
    <w:p w14:paraId="7FC0A367" w14:textId="77777777" w:rsidR="00531445" w:rsidRPr="00B8014D" w:rsidRDefault="00531445" w:rsidP="00C21031">
      <w:pPr>
        <w:pStyle w:val="paragraph"/>
        <w:keepNext/>
        <w:keepLines/>
      </w:pPr>
      <w:r w:rsidRPr="00B8014D">
        <w:tab/>
        <w:t>(b)</w:t>
      </w:r>
      <w:r w:rsidRPr="00B8014D">
        <w:tab/>
        <w:t>any fixtures or other improvements constructed or erected on the vested land by the person before 17</w:t>
      </w:r>
      <w:r w:rsidR="00CA0AF9" w:rsidRPr="00B8014D">
        <w:t> </w:t>
      </w:r>
      <w:r w:rsidRPr="00B8014D">
        <w:t xml:space="preserve">May 1978 shall, during the period commencing at the commencement of the period referred to in </w:t>
      </w:r>
      <w:r w:rsidR="0021249C" w:rsidRPr="00B8014D">
        <w:t>paragraph (</w:t>
      </w:r>
      <w:r w:rsidRPr="00B8014D">
        <w:t xml:space="preserve">a) and ending when the authority under the </w:t>
      </w:r>
      <w:r w:rsidRPr="00B8014D">
        <w:rPr>
          <w:i/>
        </w:rPr>
        <w:t>Atomic Energy Act 1953</w:t>
      </w:r>
      <w:r w:rsidRPr="00B8014D">
        <w:t xml:space="preserve">, referred to in </w:t>
      </w:r>
      <w:r w:rsidR="00CA0AF9" w:rsidRPr="00B8014D">
        <w:t>sub</w:t>
      </w:r>
      <w:r w:rsidR="0021249C" w:rsidRPr="00B8014D">
        <w:t>paragraph (</w:t>
      </w:r>
      <w:r w:rsidRPr="00B8014D">
        <w:t>a)(ii), or any extension or renewal of that authority, is revoked or otherwise ceases to operate, be deemed to be the property of that person.</w:t>
      </w:r>
    </w:p>
    <w:p w14:paraId="1C49ACD8" w14:textId="77777777" w:rsidR="00531445" w:rsidRPr="00B8014D" w:rsidRDefault="00531445" w:rsidP="00531445">
      <w:pPr>
        <w:pStyle w:val="subsection"/>
      </w:pPr>
      <w:r w:rsidRPr="00B8014D">
        <w:tab/>
        <w:t>(2)</w:t>
      </w:r>
      <w:r w:rsidRPr="00B8014D">
        <w:tab/>
        <w:t xml:space="preserve">A person who, by force of </w:t>
      </w:r>
      <w:r w:rsidR="00CA0AF9" w:rsidRPr="00B8014D">
        <w:t>subsection (</w:t>
      </w:r>
      <w:r w:rsidRPr="00B8014D">
        <w:t>1):</w:t>
      </w:r>
    </w:p>
    <w:p w14:paraId="517888D9" w14:textId="77777777" w:rsidR="00531445" w:rsidRPr="00B8014D" w:rsidRDefault="00531445" w:rsidP="00531445">
      <w:pPr>
        <w:pStyle w:val="paragraph"/>
      </w:pPr>
      <w:r w:rsidRPr="00B8014D">
        <w:tab/>
        <w:t>(a)</w:t>
      </w:r>
      <w:r w:rsidRPr="00B8014D">
        <w:tab/>
        <w:t>has a right to occupy or use land during a period; or</w:t>
      </w:r>
    </w:p>
    <w:p w14:paraId="1826D762" w14:textId="77777777" w:rsidR="00531445" w:rsidRPr="00B8014D" w:rsidRDefault="00531445" w:rsidP="00531445">
      <w:pPr>
        <w:pStyle w:val="paragraph"/>
      </w:pPr>
      <w:r w:rsidRPr="00B8014D">
        <w:tab/>
        <w:t>(b)</w:t>
      </w:r>
      <w:r w:rsidRPr="00B8014D">
        <w:tab/>
        <w:t>has, during a period, a title to fixtures or other improvements constructed or erected on land;</w:t>
      </w:r>
    </w:p>
    <w:p w14:paraId="25218952" w14:textId="77777777" w:rsidR="00531445" w:rsidRPr="00B8014D" w:rsidRDefault="00531445" w:rsidP="00531445">
      <w:pPr>
        <w:pStyle w:val="subsection2"/>
      </w:pPr>
      <w:r w:rsidRPr="00B8014D">
        <w:t>may, with the consent of the Minister, transfer that right or title to another person and may, subject to any conditions or restrictions applicable by or under a law of the Commonwealth or of the Northern Territory, demolish or remove any such fixtures or other improvements during, or within 3 months after the expiration of, that period.</w:t>
      </w:r>
    </w:p>
    <w:p w14:paraId="129DC38B" w14:textId="77777777" w:rsidR="00531445" w:rsidRPr="00B8014D" w:rsidRDefault="00531445" w:rsidP="00531445">
      <w:pPr>
        <w:pStyle w:val="ActHead5"/>
      </w:pPr>
      <w:bookmarkStart w:id="45" w:name="_Toc184904079"/>
      <w:r w:rsidRPr="00B8014D">
        <w:rPr>
          <w:rStyle w:val="CharSectno"/>
        </w:rPr>
        <w:t>18B</w:t>
      </w:r>
      <w:r w:rsidRPr="00B8014D">
        <w:t xml:space="preserve">  Occupation or use of land in Alligator Rivers Region, other than the Ranger Project Area</w:t>
      </w:r>
      <w:bookmarkEnd w:id="45"/>
    </w:p>
    <w:p w14:paraId="49635A2D" w14:textId="7668A5B7" w:rsidR="00531445" w:rsidRPr="00B8014D" w:rsidRDefault="00531445" w:rsidP="00531445">
      <w:pPr>
        <w:pStyle w:val="subsection"/>
      </w:pPr>
      <w:r w:rsidRPr="00B8014D">
        <w:tab/>
        <w:t>(1)</w:t>
      </w:r>
      <w:r w:rsidRPr="00B8014D">
        <w:tab/>
        <w:t xml:space="preserve">Subject to </w:t>
      </w:r>
      <w:r w:rsidR="00B8014D">
        <w:t>section 1</w:t>
      </w:r>
      <w:r w:rsidRPr="00B8014D">
        <w:t xml:space="preserve">8C, where, on the vesting in a Land Trust of an estate in fee simple in land (hereinafter in this subsection referred to as </w:t>
      </w:r>
      <w:r w:rsidRPr="00B8014D">
        <w:rPr>
          <w:b/>
          <w:i/>
        </w:rPr>
        <w:t>the vested land</w:t>
      </w:r>
      <w:r w:rsidRPr="00B8014D">
        <w:t>) that forms part of the Alligator Rivers Region, the vested land is being occupied or used by a person as provided for by a law of the Northern Territory relating to mining for minerals or with the licence or permission of the Crown:</w:t>
      </w:r>
    </w:p>
    <w:p w14:paraId="03875069" w14:textId="77777777" w:rsidR="00531445" w:rsidRPr="00B8014D" w:rsidRDefault="00531445" w:rsidP="00531445">
      <w:pPr>
        <w:pStyle w:val="paragraph"/>
      </w:pPr>
      <w:r w:rsidRPr="00B8014D">
        <w:tab/>
        <w:t>(a)</w:t>
      </w:r>
      <w:r w:rsidRPr="00B8014D">
        <w:tab/>
        <w:t>the person is entitled to continue that occupation or use during the period commencing on that vesting and ending:</w:t>
      </w:r>
    </w:p>
    <w:p w14:paraId="79247A5F" w14:textId="77777777" w:rsidR="00531445" w:rsidRPr="00B8014D" w:rsidRDefault="00531445" w:rsidP="00531445">
      <w:pPr>
        <w:pStyle w:val="paragraphsub"/>
      </w:pPr>
      <w:r w:rsidRPr="00B8014D">
        <w:lastRenderedPageBreak/>
        <w:tab/>
        <w:t>(i)</w:t>
      </w:r>
      <w:r w:rsidRPr="00B8014D">
        <w:tab/>
        <w:t xml:space="preserve">when the person or another person, having obtained a grant in respect of the land under the </w:t>
      </w:r>
      <w:r w:rsidRPr="00B8014D">
        <w:rPr>
          <w:i/>
        </w:rPr>
        <w:t xml:space="preserve">Atomic Energy Act 1953 </w:t>
      </w:r>
      <w:r w:rsidRPr="00B8014D">
        <w:t>or any other Act authorizing mining for minerals or any law of the Northern Territory, becomes, as such grantee, entitled, whether at the time of the grant or subsequently, to occupy or use the land; or</w:t>
      </w:r>
    </w:p>
    <w:p w14:paraId="0777917D" w14:textId="77777777" w:rsidR="00531445" w:rsidRPr="00B8014D" w:rsidRDefault="00531445" w:rsidP="00531445">
      <w:pPr>
        <w:pStyle w:val="paragraphsub"/>
      </w:pPr>
      <w:r w:rsidRPr="00B8014D">
        <w:tab/>
        <w:t>(ii)</w:t>
      </w:r>
      <w:r w:rsidRPr="00B8014D">
        <w:tab/>
        <w:t xml:space="preserve">when the Minister, by notice in the </w:t>
      </w:r>
      <w:r w:rsidRPr="00B8014D">
        <w:rPr>
          <w:i/>
        </w:rPr>
        <w:t>Gazette</w:t>
      </w:r>
      <w:r w:rsidRPr="00B8014D">
        <w:t xml:space="preserve">, declares that he or she is satisfied that no grant of a kind referred to in </w:t>
      </w:r>
      <w:r w:rsidR="00CA0AF9" w:rsidRPr="00B8014D">
        <w:t>sub</w:t>
      </w:r>
      <w:r w:rsidR="0021249C" w:rsidRPr="00B8014D">
        <w:t>paragraph (</w:t>
      </w:r>
      <w:r w:rsidRPr="00B8014D">
        <w:t>i) will be made to any person; and</w:t>
      </w:r>
    </w:p>
    <w:p w14:paraId="11152F5F" w14:textId="77777777" w:rsidR="00531445" w:rsidRPr="00B8014D" w:rsidRDefault="00531445" w:rsidP="00531445">
      <w:pPr>
        <w:pStyle w:val="paragraph"/>
      </w:pPr>
      <w:r w:rsidRPr="00B8014D">
        <w:tab/>
        <w:t>(b)</w:t>
      </w:r>
      <w:r w:rsidRPr="00B8014D">
        <w:tab/>
        <w:t>any fixtures or other improvements constructed or erected on the vested land by the person before 17</w:t>
      </w:r>
      <w:r w:rsidR="00CA0AF9" w:rsidRPr="00B8014D">
        <w:t> </w:t>
      </w:r>
      <w:r w:rsidRPr="00B8014D">
        <w:t xml:space="preserve">May 1978, shall, during the period commencing at the commencement of the period referred to in </w:t>
      </w:r>
      <w:r w:rsidR="0021249C" w:rsidRPr="00B8014D">
        <w:t>paragraph (</w:t>
      </w:r>
      <w:r w:rsidRPr="00B8014D">
        <w:t>a) and ending:</w:t>
      </w:r>
    </w:p>
    <w:p w14:paraId="74C70382" w14:textId="77777777" w:rsidR="00531445" w:rsidRPr="00B8014D" w:rsidRDefault="00531445" w:rsidP="00531445">
      <w:pPr>
        <w:pStyle w:val="paragraphsub"/>
      </w:pPr>
      <w:r w:rsidRPr="00B8014D">
        <w:tab/>
        <w:t>(i)</w:t>
      </w:r>
      <w:r w:rsidRPr="00B8014D">
        <w:tab/>
        <w:t xml:space="preserve">where a grant referred to in </w:t>
      </w:r>
      <w:r w:rsidR="00CA0AF9" w:rsidRPr="00B8014D">
        <w:t>sub</w:t>
      </w:r>
      <w:r w:rsidR="0021249C" w:rsidRPr="00B8014D">
        <w:t>paragraph (</w:t>
      </w:r>
      <w:r w:rsidRPr="00B8014D">
        <w:t>a)(i) is made—when that grant, or any extension or renewal of that grant, is revoked or otherwise ceases to operate; or</w:t>
      </w:r>
    </w:p>
    <w:p w14:paraId="11DE94AE" w14:textId="77777777" w:rsidR="00531445" w:rsidRPr="00B8014D" w:rsidRDefault="00531445" w:rsidP="00531445">
      <w:pPr>
        <w:pStyle w:val="paragraphsub"/>
      </w:pPr>
      <w:r w:rsidRPr="00B8014D">
        <w:tab/>
        <w:t>(ii)</w:t>
      </w:r>
      <w:r w:rsidRPr="00B8014D">
        <w:tab/>
        <w:t xml:space="preserve">where the Minister makes a declaration under </w:t>
      </w:r>
      <w:r w:rsidR="00CA0AF9" w:rsidRPr="00B8014D">
        <w:t>sub</w:t>
      </w:r>
      <w:r w:rsidR="0021249C" w:rsidRPr="00B8014D">
        <w:t>paragraph (</w:t>
      </w:r>
      <w:r w:rsidRPr="00B8014D">
        <w:t xml:space="preserve">a)(ii)—when that declaration is published in the </w:t>
      </w:r>
      <w:r w:rsidRPr="00B8014D">
        <w:rPr>
          <w:i/>
        </w:rPr>
        <w:t>Gazette</w:t>
      </w:r>
      <w:r w:rsidRPr="00B8014D">
        <w:t>;</w:t>
      </w:r>
    </w:p>
    <w:p w14:paraId="22FA93D4" w14:textId="77777777" w:rsidR="00531445" w:rsidRPr="00B8014D" w:rsidRDefault="00531445" w:rsidP="00531445">
      <w:pPr>
        <w:pStyle w:val="paragraph"/>
      </w:pPr>
      <w:r w:rsidRPr="00B8014D">
        <w:tab/>
      </w:r>
      <w:r w:rsidRPr="00B8014D">
        <w:tab/>
        <w:t>be deemed to be the property of that person.</w:t>
      </w:r>
    </w:p>
    <w:p w14:paraId="020603D6" w14:textId="77777777" w:rsidR="00531445" w:rsidRPr="00B8014D" w:rsidRDefault="00531445" w:rsidP="00531445">
      <w:pPr>
        <w:pStyle w:val="subsection"/>
      </w:pPr>
      <w:r w:rsidRPr="00B8014D">
        <w:tab/>
        <w:t>(2)</w:t>
      </w:r>
      <w:r w:rsidRPr="00B8014D">
        <w:tab/>
        <w:t xml:space="preserve">A person who, by force of </w:t>
      </w:r>
      <w:r w:rsidR="00CA0AF9" w:rsidRPr="00B8014D">
        <w:t>subsection (</w:t>
      </w:r>
      <w:r w:rsidRPr="00B8014D">
        <w:t>1):</w:t>
      </w:r>
    </w:p>
    <w:p w14:paraId="3BCDD7B9" w14:textId="77777777" w:rsidR="00531445" w:rsidRPr="00B8014D" w:rsidRDefault="00531445" w:rsidP="00531445">
      <w:pPr>
        <w:pStyle w:val="paragraph"/>
      </w:pPr>
      <w:r w:rsidRPr="00B8014D">
        <w:tab/>
        <w:t>(a)</w:t>
      </w:r>
      <w:r w:rsidRPr="00B8014D">
        <w:tab/>
        <w:t>has a right to occupy or use land during a period; or</w:t>
      </w:r>
    </w:p>
    <w:p w14:paraId="62D9A9C7" w14:textId="77777777" w:rsidR="00531445" w:rsidRPr="00B8014D" w:rsidRDefault="00531445" w:rsidP="00531445">
      <w:pPr>
        <w:pStyle w:val="paragraph"/>
      </w:pPr>
      <w:r w:rsidRPr="00B8014D">
        <w:tab/>
        <w:t>(b)</w:t>
      </w:r>
      <w:r w:rsidRPr="00B8014D">
        <w:tab/>
        <w:t>has, during a period, a title to fixtures or other improvements constructed or erected on land;</w:t>
      </w:r>
    </w:p>
    <w:p w14:paraId="53531268" w14:textId="77777777" w:rsidR="00531445" w:rsidRPr="00B8014D" w:rsidRDefault="00531445" w:rsidP="00531445">
      <w:pPr>
        <w:pStyle w:val="subsection2"/>
      </w:pPr>
      <w:r w:rsidRPr="00B8014D">
        <w:t>may, with the consent of the Minister, transfer that right or title to another person and may, subject to any conditions or restrictions applicable by or under a law of the Commonwealth or of the Northern Territory, demolish or remove any such fixtures or other improvements during, or within 3 months after the expiration of, that period.</w:t>
      </w:r>
    </w:p>
    <w:p w14:paraId="34F5F4D3" w14:textId="77777777" w:rsidR="00531445" w:rsidRPr="00B8014D" w:rsidRDefault="00531445" w:rsidP="00531445">
      <w:pPr>
        <w:pStyle w:val="subsection"/>
      </w:pPr>
      <w:r w:rsidRPr="00B8014D">
        <w:tab/>
        <w:t>(3)</w:t>
      </w:r>
      <w:r w:rsidRPr="00B8014D">
        <w:tab/>
        <w:t xml:space="preserve">In this section, </w:t>
      </w:r>
      <w:r w:rsidRPr="00B8014D">
        <w:rPr>
          <w:b/>
          <w:i/>
        </w:rPr>
        <w:t>Alligator Rivers Region</w:t>
      </w:r>
      <w:r w:rsidRPr="00B8014D">
        <w:t xml:space="preserve"> means the Alligator Rivers Region as defined for the purposes of the </w:t>
      </w:r>
      <w:r w:rsidRPr="00B8014D">
        <w:rPr>
          <w:i/>
        </w:rPr>
        <w:t>Environment Protection (Alligator Rivers Region) Act 1978</w:t>
      </w:r>
      <w:r w:rsidRPr="00B8014D">
        <w:t>, but does not include the land described in Schedule</w:t>
      </w:r>
      <w:r w:rsidR="00CA0AF9" w:rsidRPr="00B8014D">
        <w:t> </w:t>
      </w:r>
      <w:r w:rsidRPr="00B8014D">
        <w:t>2, being the land known as the Ranger Project Area.</w:t>
      </w:r>
    </w:p>
    <w:p w14:paraId="5ABE22B6" w14:textId="77777777" w:rsidR="00531445" w:rsidRPr="00B8014D" w:rsidRDefault="00531445" w:rsidP="00531445">
      <w:pPr>
        <w:pStyle w:val="ActHead5"/>
      </w:pPr>
      <w:bookmarkStart w:id="46" w:name="_Toc184904080"/>
      <w:r w:rsidRPr="00B8014D">
        <w:rPr>
          <w:rStyle w:val="CharSectno"/>
        </w:rPr>
        <w:lastRenderedPageBreak/>
        <w:t>18C</w:t>
      </w:r>
      <w:r w:rsidRPr="00B8014D">
        <w:t xml:space="preserve">  Section</w:t>
      </w:r>
      <w:r w:rsidR="00CA0AF9" w:rsidRPr="00B8014D">
        <w:t> </w:t>
      </w:r>
      <w:r w:rsidRPr="00B8014D">
        <w:t>18A or 18B not to authorise mining etc.</w:t>
      </w:r>
      <w:bookmarkEnd w:id="46"/>
    </w:p>
    <w:p w14:paraId="4B4674B6" w14:textId="4E3D6FDE" w:rsidR="00531445" w:rsidRPr="00B8014D" w:rsidRDefault="00531445" w:rsidP="00531445">
      <w:pPr>
        <w:pStyle w:val="subsection"/>
      </w:pPr>
      <w:r w:rsidRPr="00B8014D">
        <w:tab/>
      </w:r>
      <w:r w:rsidRPr="00B8014D">
        <w:tab/>
        <w:t xml:space="preserve">Nothing in </w:t>
      </w:r>
      <w:r w:rsidR="00B8014D">
        <w:t>section 1</w:t>
      </w:r>
      <w:r w:rsidRPr="00B8014D">
        <w:t>8A or 18B shall be taken to authorize the carrying out of mining operations, or exploration for minerals, on land.</w:t>
      </w:r>
    </w:p>
    <w:p w14:paraId="68F846BA" w14:textId="77777777" w:rsidR="00531445" w:rsidRPr="00B8014D" w:rsidRDefault="00531445" w:rsidP="00531445">
      <w:pPr>
        <w:pStyle w:val="ActHead5"/>
      </w:pPr>
      <w:bookmarkStart w:id="47" w:name="_Toc184904081"/>
      <w:r w:rsidRPr="00B8014D">
        <w:rPr>
          <w:rStyle w:val="CharSectno"/>
        </w:rPr>
        <w:t>19</w:t>
      </w:r>
      <w:r w:rsidRPr="00B8014D">
        <w:t xml:space="preserve">  Dealings etc. with interests in land by Land Trusts</w:t>
      </w:r>
      <w:bookmarkEnd w:id="47"/>
    </w:p>
    <w:p w14:paraId="17BE3AE5" w14:textId="70EA92E5" w:rsidR="00CC75D7" w:rsidRPr="00B8014D" w:rsidRDefault="00CC75D7" w:rsidP="00CC75D7">
      <w:pPr>
        <w:pStyle w:val="subsection"/>
      </w:pPr>
      <w:r w:rsidRPr="00B8014D">
        <w:tab/>
        <w:t>(1)</w:t>
      </w:r>
      <w:r w:rsidRPr="00B8014D">
        <w:tab/>
        <w:t xml:space="preserve">Except as provided by this section or </w:t>
      </w:r>
      <w:r w:rsidR="00B8014D">
        <w:t>section 1</w:t>
      </w:r>
      <w:r w:rsidRPr="00B8014D">
        <w:t>9A or 20, a Land Trust must not deal with or dispose of, or agree to deal with or dispose of:</w:t>
      </w:r>
    </w:p>
    <w:p w14:paraId="77E61730" w14:textId="77777777" w:rsidR="00CC75D7" w:rsidRPr="00B8014D" w:rsidRDefault="00CC75D7" w:rsidP="00CC75D7">
      <w:pPr>
        <w:pStyle w:val="paragraph"/>
      </w:pPr>
      <w:r w:rsidRPr="00B8014D">
        <w:tab/>
        <w:t>(a)</w:t>
      </w:r>
      <w:r w:rsidRPr="00B8014D">
        <w:tab/>
        <w:t>any estate or interest in land vested in it; or</w:t>
      </w:r>
    </w:p>
    <w:p w14:paraId="51148EE3" w14:textId="77777777" w:rsidR="00CC75D7" w:rsidRPr="00B8014D" w:rsidRDefault="00CC75D7" w:rsidP="00CC75D7">
      <w:pPr>
        <w:pStyle w:val="paragraph"/>
      </w:pPr>
      <w:r w:rsidRPr="00B8014D">
        <w:tab/>
        <w:t>(b)</w:t>
      </w:r>
      <w:r w:rsidRPr="00B8014D">
        <w:tab/>
        <w:t xml:space="preserve">the land described under the heading “JABIRU” in </w:t>
      </w:r>
      <w:r w:rsidR="0021249C" w:rsidRPr="00B8014D">
        <w:t>Part 4</w:t>
      </w:r>
      <w:r w:rsidRPr="00B8014D">
        <w:t xml:space="preserve"> of </w:t>
      </w:r>
      <w:r w:rsidR="0021249C" w:rsidRPr="00B8014D">
        <w:t>Schedule 1</w:t>
      </w:r>
      <w:r w:rsidRPr="00B8014D">
        <w:t>.</w:t>
      </w:r>
    </w:p>
    <w:p w14:paraId="1CBA7D73" w14:textId="4210087B" w:rsidR="00531445" w:rsidRPr="00B8014D" w:rsidRDefault="00531445" w:rsidP="00531445">
      <w:pPr>
        <w:pStyle w:val="subsection"/>
      </w:pPr>
      <w:r w:rsidRPr="00B8014D">
        <w:tab/>
        <w:t>(1A)</w:t>
      </w:r>
      <w:r w:rsidRPr="00B8014D">
        <w:tab/>
      </w:r>
      <w:r w:rsidR="00CA0AF9" w:rsidRPr="00B8014D">
        <w:t>Subsection (</w:t>
      </w:r>
      <w:r w:rsidRPr="00B8014D">
        <w:t>1) does not prevent a dealing with, or disposal of, an estate or interest in land, being land to which the condition referred to in sub</w:t>
      </w:r>
      <w:r w:rsidR="00B8014D">
        <w:t>section 1</w:t>
      </w:r>
      <w:r w:rsidRPr="00B8014D">
        <w:t>2(2B) or (2C) relates, in accordance with an agreement entered into in compliance with that condition.</w:t>
      </w:r>
    </w:p>
    <w:p w14:paraId="396B563B" w14:textId="77777777" w:rsidR="00531445" w:rsidRPr="00B8014D" w:rsidRDefault="00531445" w:rsidP="00531445">
      <w:pPr>
        <w:pStyle w:val="subsection"/>
      </w:pPr>
      <w:r w:rsidRPr="00B8014D">
        <w:tab/>
        <w:t>(2)</w:t>
      </w:r>
      <w:r w:rsidRPr="00B8014D">
        <w:tab/>
        <w:t xml:space="preserve">With the consent, in writing, of the Minister, and at the direction, in writing, of the relevant Land Council, a Land Trust may, subject to </w:t>
      </w:r>
      <w:r w:rsidR="00CA0AF9" w:rsidRPr="00B8014D">
        <w:t>subsection (</w:t>
      </w:r>
      <w:r w:rsidRPr="00B8014D">
        <w:t>7), grant an estate or interest in land vested in it to an Aboriginal</w:t>
      </w:r>
      <w:r w:rsidR="0052592C" w:rsidRPr="00B8014D">
        <w:t xml:space="preserve"> or an Aboriginal and Torres Strait Islander corporation</w:t>
      </w:r>
      <w:r w:rsidRPr="00B8014D">
        <w:t>:</w:t>
      </w:r>
    </w:p>
    <w:p w14:paraId="65D7EAC6" w14:textId="77777777" w:rsidR="00531445" w:rsidRPr="00B8014D" w:rsidRDefault="00531445" w:rsidP="00531445">
      <w:pPr>
        <w:pStyle w:val="paragraph"/>
      </w:pPr>
      <w:r w:rsidRPr="00B8014D">
        <w:tab/>
        <w:t>(a)</w:t>
      </w:r>
      <w:r w:rsidRPr="00B8014D">
        <w:tab/>
        <w:t>for use for residential purposes by:</w:t>
      </w:r>
    </w:p>
    <w:p w14:paraId="2756A9DD" w14:textId="77777777" w:rsidR="00531445" w:rsidRPr="00B8014D" w:rsidRDefault="00531445" w:rsidP="00531445">
      <w:pPr>
        <w:pStyle w:val="paragraphsub"/>
      </w:pPr>
      <w:r w:rsidRPr="00B8014D">
        <w:tab/>
        <w:t>(i)</w:t>
      </w:r>
      <w:r w:rsidRPr="00B8014D">
        <w:tab/>
        <w:t>the Aboriginal and his or her family; or</w:t>
      </w:r>
    </w:p>
    <w:p w14:paraId="42BF4765" w14:textId="77777777" w:rsidR="00531445" w:rsidRPr="00B8014D" w:rsidRDefault="00531445" w:rsidP="00531445">
      <w:pPr>
        <w:pStyle w:val="paragraphsub"/>
      </w:pPr>
      <w:r w:rsidRPr="00B8014D">
        <w:tab/>
        <w:t>(ii)</w:t>
      </w:r>
      <w:r w:rsidRPr="00B8014D">
        <w:tab/>
        <w:t xml:space="preserve">an employee of the Aboriginal or </w:t>
      </w:r>
      <w:r w:rsidR="004F2E63" w:rsidRPr="00B8014D">
        <w:t>the corporation</w:t>
      </w:r>
      <w:r w:rsidRPr="00B8014D">
        <w:t>, as the case may be;</w:t>
      </w:r>
    </w:p>
    <w:p w14:paraId="3F22CBCD" w14:textId="77777777" w:rsidR="00531445" w:rsidRPr="00B8014D" w:rsidRDefault="00531445" w:rsidP="00531445">
      <w:pPr>
        <w:pStyle w:val="paragraph"/>
      </w:pPr>
      <w:r w:rsidRPr="00B8014D">
        <w:tab/>
        <w:t>(b)</w:t>
      </w:r>
      <w:r w:rsidRPr="00B8014D">
        <w:tab/>
        <w:t>for use in the conduct of a business by the Aboriginal</w:t>
      </w:r>
      <w:r w:rsidR="00375EDA" w:rsidRPr="00B8014D">
        <w:t xml:space="preserve"> or the corporation</w:t>
      </w:r>
      <w:r w:rsidRPr="00B8014D">
        <w:t>, not being a business in which a person who is not an Aboriginal has an interest that entitles him or her to a share in, or to a payment that varies in accordance with, the profits of the business; or</w:t>
      </w:r>
    </w:p>
    <w:p w14:paraId="34F156B5" w14:textId="77777777" w:rsidR="00531445" w:rsidRPr="00B8014D" w:rsidRDefault="00531445" w:rsidP="00531445">
      <w:pPr>
        <w:pStyle w:val="paragraph"/>
      </w:pPr>
      <w:r w:rsidRPr="00B8014D">
        <w:tab/>
        <w:t>(c)</w:t>
      </w:r>
      <w:r w:rsidRPr="00B8014D">
        <w:tab/>
        <w:t>for any community purpose of the Aboriginal community or group for whose benefit the Land Trust holds the land.</w:t>
      </w:r>
    </w:p>
    <w:p w14:paraId="2998326D" w14:textId="77777777" w:rsidR="00531445" w:rsidRPr="00B8014D" w:rsidRDefault="00531445" w:rsidP="00531445">
      <w:pPr>
        <w:pStyle w:val="subsection"/>
      </w:pPr>
      <w:r w:rsidRPr="00B8014D">
        <w:lastRenderedPageBreak/>
        <w:tab/>
        <w:t>(3)</w:t>
      </w:r>
      <w:r w:rsidRPr="00B8014D">
        <w:tab/>
        <w:t xml:space="preserve">With the consent, in writing, of the Minister, and at the direction, in writing, of the relevant Land Council, a Land Trust may, subject to </w:t>
      </w:r>
      <w:r w:rsidR="00CA0AF9" w:rsidRPr="00B8014D">
        <w:t>subsection (</w:t>
      </w:r>
      <w:r w:rsidRPr="00B8014D">
        <w:t>7), grant an estate or interest in land vested in it to the Commonwealth, the Northern Territory or an Authority for any public purpose or to a mission for any mission purpose.</w:t>
      </w:r>
    </w:p>
    <w:p w14:paraId="4ED33CD0" w14:textId="77777777" w:rsidR="00E64FFD" w:rsidRPr="00B8014D" w:rsidRDefault="00E64FFD" w:rsidP="00E64FFD">
      <w:pPr>
        <w:pStyle w:val="subsection"/>
      </w:pPr>
      <w:r w:rsidRPr="00B8014D">
        <w:tab/>
        <w:t>(3A)</w:t>
      </w:r>
      <w:r w:rsidRPr="00B8014D">
        <w:tab/>
        <w:t xml:space="preserve">If a Land Trust is considering granting a lease under </w:t>
      </w:r>
      <w:r w:rsidR="00CA0AF9" w:rsidRPr="00B8014D">
        <w:t>subsection (</w:t>
      </w:r>
      <w:r w:rsidRPr="00B8014D">
        <w:t>3), the relevant Land Council may, by notice in writing given to the Minister, request that, if the Land Trust and the Commonwealth intend to enter into the lease, the Executive Director:</w:t>
      </w:r>
    </w:p>
    <w:p w14:paraId="18D0E0C4" w14:textId="77777777" w:rsidR="00E64FFD" w:rsidRPr="00B8014D" w:rsidRDefault="00E64FFD" w:rsidP="00E64FFD">
      <w:pPr>
        <w:pStyle w:val="paragraph"/>
      </w:pPr>
      <w:r w:rsidRPr="00B8014D">
        <w:tab/>
        <w:t>(a)</w:t>
      </w:r>
      <w:r w:rsidRPr="00B8014D">
        <w:tab/>
        <w:t>enter into the lease on behalf of the Commonwealth; and</w:t>
      </w:r>
    </w:p>
    <w:p w14:paraId="204B7395" w14:textId="77777777" w:rsidR="00E64FFD" w:rsidRPr="00B8014D" w:rsidRDefault="00E64FFD" w:rsidP="00E64FFD">
      <w:pPr>
        <w:pStyle w:val="paragraph"/>
      </w:pPr>
      <w:r w:rsidRPr="00B8014D">
        <w:tab/>
        <w:t>(b)</w:t>
      </w:r>
      <w:r w:rsidRPr="00B8014D">
        <w:tab/>
        <w:t>administer the lease.</w:t>
      </w:r>
    </w:p>
    <w:p w14:paraId="099DCD56" w14:textId="77777777" w:rsidR="00E64FFD" w:rsidRPr="00B8014D" w:rsidRDefault="00E64FFD" w:rsidP="00E64FFD">
      <w:pPr>
        <w:pStyle w:val="subsection"/>
      </w:pPr>
      <w:r w:rsidRPr="00B8014D">
        <w:tab/>
        <w:t>(3B)</w:t>
      </w:r>
      <w:r w:rsidRPr="00B8014D">
        <w:tab/>
        <w:t xml:space="preserve">If the Minister receives a request under </w:t>
      </w:r>
      <w:r w:rsidR="00CA0AF9" w:rsidRPr="00B8014D">
        <w:t>subsection (</w:t>
      </w:r>
      <w:r w:rsidRPr="00B8014D">
        <w:t>3A), the Minister must, by notice in writing given to the relevant Land Council, agree or refuse to agree to the request.</w:t>
      </w:r>
    </w:p>
    <w:p w14:paraId="05DB042F" w14:textId="77777777" w:rsidR="00E64FFD" w:rsidRPr="00B8014D" w:rsidRDefault="00E64FFD" w:rsidP="00E64FFD">
      <w:pPr>
        <w:pStyle w:val="subsection"/>
      </w:pPr>
      <w:r w:rsidRPr="00B8014D">
        <w:tab/>
        <w:t>(3C)</w:t>
      </w:r>
      <w:r w:rsidRPr="00B8014D">
        <w:tab/>
        <w:t xml:space="preserve">A notice given under </w:t>
      </w:r>
      <w:r w:rsidR="00CA0AF9" w:rsidRPr="00B8014D">
        <w:t>subsection (</w:t>
      </w:r>
      <w:r w:rsidRPr="00B8014D">
        <w:t>3A) or (3B) is not a legislative instrument.</w:t>
      </w:r>
    </w:p>
    <w:p w14:paraId="3E3C2B6F" w14:textId="77777777" w:rsidR="00CC75D7" w:rsidRPr="00B8014D" w:rsidRDefault="00CC75D7" w:rsidP="00CC75D7">
      <w:pPr>
        <w:pStyle w:val="subsection"/>
      </w:pPr>
      <w:r w:rsidRPr="00B8014D">
        <w:tab/>
        <w:t>(3D)</w:t>
      </w:r>
      <w:r w:rsidRPr="00B8014D">
        <w:tab/>
        <w:t xml:space="preserve">A lease under this section granted by the Kakadu Aboriginal Land Trust to the Director may be varied to cover the land described in </w:t>
      </w:r>
      <w:r w:rsidR="00CA0AF9" w:rsidRPr="00B8014D">
        <w:t>paragraphs (</w:t>
      </w:r>
      <w:r w:rsidRPr="00B8014D">
        <w:t xml:space="preserve">a) and (c) under the heading “JABIRU” in </w:t>
      </w:r>
      <w:r w:rsidR="0021249C" w:rsidRPr="00B8014D">
        <w:t>Part 4</w:t>
      </w:r>
      <w:r w:rsidRPr="00B8014D">
        <w:t xml:space="preserve"> of </w:t>
      </w:r>
      <w:r w:rsidR="0021249C" w:rsidRPr="00B8014D">
        <w:t>Schedule 1</w:t>
      </w:r>
      <w:r w:rsidRPr="00B8014D">
        <w:t>, despite a deed of grant of an estate in fee simple in that land to that Land Trust not having been delivered to that Land Trust. The variation must be expressed to take effect on the date that such a deed of grant is delivered to that Land Trust.</w:t>
      </w:r>
    </w:p>
    <w:p w14:paraId="255B092F" w14:textId="77777777" w:rsidR="00531445" w:rsidRPr="00B8014D" w:rsidRDefault="00531445" w:rsidP="00531445">
      <w:pPr>
        <w:pStyle w:val="subsection"/>
      </w:pPr>
      <w:r w:rsidRPr="00B8014D">
        <w:tab/>
        <w:t>(4)</w:t>
      </w:r>
      <w:r w:rsidRPr="00B8014D">
        <w:tab/>
        <w:t>With the consent, in writing, of the Minister and at the direction, in writing, of the relevant Land Council, a Land Trust may:</w:t>
      </w:r>
    </w:p>
    <w:p w14:paraId="307C0AF8" w14:textId="77777777" w:rsidR="00531445" w:rsidRPr="00B8014D" w:rsidRDefault="00531445" w:rsidP="00531445">
      <w:pPr>
        <w:pStyle w:val="paragraph"/>
      </w:pPr>
      <w:r w:rsidRPr="00B8014D">
        <w:tab/>
        <w:t>(b)</w:t>
      </w:r>
      <w:r w:rsidRPr="00B8014D">
        <w:tab/>
        <w:t>transfer to another Land Trust, or surrender to the Crown, the whole of its estate or interest in the whole, or any part of, the land vested in it.</w:t>
      </w:r>
    </w:p>
    <w:p w14:paraId="21BD9D18" w14:textId="77777777" w:rsidR="00AD0212" w:rsidRPr="00B8014D" w:rsidRDefault="00AD0212" w:rsidP="00AD0212">
      <w:pPr>
        <w:pStyle w:val="notetext"/>
      </w:pPr>
      <w:r w:rsidRPr="00B8014D">
        <w:t>Note:</w:t>
      </w:r>
      <w:r w:rsidRPr="00B8014D">
        <w:tab/>
        <w:t>See also section</w:t>
      </w:r>
      <w:r w:rsidR="00CA0AF9" w:rsidRPr="00B8014D">
        <w:t> </w:t>
      </w:r>
      <w:r w:rsidRPr="00B8014D">
        <w:t>20A (which deals with the application of the law of the Northern Territory relating to the transfer of land).</w:t>
      </w:r>
    </w:p>
    <w:p w14:paraId="024062C3" w14:textId="77777777" w:rsidR="00AD0212" w:rsidRPr="00B8014D" w:rsidRDefault="00AD0212" w:rsidP="00AD0212">
      <w:pPr>
        <w:pStyle w:val="subsection"/>
      </w:pPr>
      <w:r w:rsidRPr="00B8014D">
        <w:tab/>
        <w:t>(4AA)</w:t>
      </w:r>
      <w:r w:rsidRPr="00B8014D">
        <w:tab/>
        <w:t xml:space="preserve">Any right, title or other interest in land transferred under </w:t>
      </w:r>
      <w:r w:rsidR="00CA0AF9" w:rsidRPr="00B8014D">
        <w:t>subsection (</w:t>
      </w:r>
      <w:r w:rsidRPr="00B8014D">
        <w:t>4) that existed immediately before the transfer is preserved as a right, title or interest in that land after the transfer.</w:t>
      </w:r>
    </w:p>
    <w:p w14:paraId="7B19796D" w14:textId="77777777" w:rsidR="00AD0212" w:rsidRPr="00B8014D" w:rsidRDefault="00AD0212" w:rsidP="00AD0212">
      <w:pPr>
        <w:pStyle w:val="subsection"/>
      </w:pPr>
      <w:r w:rsidRPr="00B8014D">
        <w:lastRenderedPageBreak/>
        <w:tab/>
        <w:t>(4AB)</w:t>
      </w:r>
      <w:r w:rsidRPr="00B8014D">
        <w:tab/>
        <w:t xml:space="preserve">Any agreement in respect of land transferred under </w:t>
      </w:r>
      <w:r w:rsidR="00CA0AF9" w:rsidRPr="00B8014D">
        <w:t>subsection (</w:t>
      </w:r>
      <w:r w:rsidRPr="00B8014D">
        <w:t>4) that was entered into by the transferor Land Trust and that is in force immediately before the transfer is taken to have the same force and effect, after the transfer, as the agreement would have had if it had been entered into by the transferee Land Trust.</w:t>
      </w:r>
    </w:p>
    <w:p w14:paraId="1B543959" w14:textId="77777777" w:rsidR="00531445" w:rsidRPr="00B8014D" w:rsidRDefault="00531445" w:rsidP="00531445">
      <w:pPr>
        <w:pStyle w:val="subsection"/>
      </w:pPr>
      <w:r w:rsidRPr="00B8014D">
        <w:tab/>
        <w:t>(4A)</w:t>
      </w:r>
      <w:r w:rsidRPr="00B8014D">
        <w:tab/>
        <w:t xml:space="preserve">With the consent, in writing, of the Minister, and at the direction, in writing, of the relevant Land Council, a Land Trust may, subject to </w:t>
      </w:r>
      <w:r w:rsidR="00CA0AF9" w:rsidRPr="00B8014D">
        <w:t>subsection (</w:t>
      </w:r>
      <w:r w:rsidRPr="00B8014D">
        <w:t>7), grant an estate or interest in the whole, or any part, of the land vested in it to any person for any purpose.</w:t>
      </w:r>
    </w:p>
    <w:p w14:paraId="0928C15C" w14:textId="77777777" w:rsidR="00531445" w:rsidRPr="00B8014D" w:rsidRDefault="00531445" w:rsidP="00531445">
      <w:pPr>
        <w:pStyle w:val="subsection"/>
      </w:pPr>
      <w:r w:rsidRPr="00B8014D">
        <w:tab/>
        <w:t>(5)</w:t>
      </w:r>
      <w:r w:rsidRPr="00B8014D">
        <w:tab/>
        <w:t>A Land Council shall not give a direction under this section for the grant, transfer or surrender of an estate or interest in land unless the Land Council is satisfied that:</w:t>
      </w:r>
    </w:p>
    <w:p w14:paraId="7B8E9878" w14:textId="77777777" w:rsidR="00531445" w:rsidRPr="00B8014D" w:rsidRDefault="00531445" w:rsidP="00531445">
      <w:pPr>
        <w:pStyle w:val="paragraph"/>
      </w:pPr>
      <w:r w:rsidRPr="00B8014D">
        <w:tab/>
        <w:t>(a)</w:t>
      </w:r>
      <w:r w:rsidRPr="00B8014D">
        <w:tab/>
        <w:t>the traditional Aboriginal owners (if any) of that land understand the nature and purpose of the proposed grant, transfer or surrender and, as a group, consent to it;</w:t>
      </w:r>
    </w:p>
    <w:p w14:paraId="287C40AF" w14:textId="77777777" w:rsidR="00531445" w:rsidRPr="00B8014D" w:rsidRDefault="00531445" w:rsidP="00531445">
      <w:pPr>
        <w:pStyle w:val="paragraph"/>
      </w:pPr>
      <w:r w:rsidRPr="00B8014D">
        <w:tab/>
        <w:t>(b)</w:t>
      </w:r>
      <w:r w:rsidRPr="00B8014D">
        <w:tab/>
        <w:t>any Aboriginal community or group that may be affected by the proposed grant, transfer or surrender has been consulted and has had adequate opportunity to express its view to the Land Council; and</w:t>
      </w:r>
    </w:p>
    <w:p w14:paraId="41CA549D" w14:textId="77777777" w:rsidR="00531445" w:rsidRPr="00B8014D" w:rsidRDefault="00531445" w:rsidP="00531445">
      <w:pPr>
        <w:pStyle w:val="paragraph"/>
      </w:pPr>
      <w:r w:rsidRPr="00B8014D">
        <w:tab/>
        <w:t>(c)</w:t>
      </w:r>
      <w:r w:rsidRPr="00B8014D">
        <w:tab/>
        <w:t>in the case of a grant of an estate or interest—the terms and conditions on which the grant is to be made are reasonable.</w:t>
      </w:r>
    </w:p>
    <w:p w14:paraId="0A1CD91D" w14:textId="77777777" w:rsidR="00531445" w:rsidRPr="00B8014D" w:rsidRDefault="00531445" w:rsidP="00531445">
      <w:pPr>
        <w:pStyle w:val="subsection"/>
      </w:pPr>
      <w:r w:rsidRPr="00B8014D">
        <w:tab/>
        <w:t>(6)</w:t>
      </w:r>
      <w:r w:rsidRPr="00B8014D">
        <w:tab/>
        <w:t xml:space="preserve">Where a Land Council, in giving a direction for a proposed grant, transfer or surrender of an estate or interest in land, fails to comply with </w:t>
      </w:r>
      <w:r w:rsidR="00CA0AF9" w:rsidRPr="00B8014D">
        <w:t>subsection (</w:t>
      </w:r>
      <w:r w:rsidRPr="00B8014D">
        <w:t>5), that failure does not invalidate that grant, transfer or surrender unless the person to whom the grant, transfer or surrender was made procured the direction of the Land Council by fraud.</w:t>
      </w:r>
    </w:p>
    <w:p w14:paraId="0FC1EB5B" w14:textId="77777777" w:rsidR="00551E33" w:rsidRPr="00B8014D" w:rsidRDefault="00551E33" w:rsidP="00551E33">
      <w:pPr>
        <w:pStyle w:val="subsection"/>
      </w:pPr>
      <w:r w:rsidRPr="00B8014D">
        <w:tab/>
        <w:t>(7)</w:t>
      </w:r>
      <w:r w:rsidRPr="00B8014D">
        <w:tab/>
        <w:t xml:space="preserve">The consent of the Minister is not required for the grant under </w:t>
      </w:r>
      <w:r w:rsidR="00CA0AF9" w:rsidRPr="00B8014D">
        <w:t>subsection (</w:t>
      </w:r>
      <w:r w:rsidRPr="00B8014D">
        <w:t>2), (3) or (4A) of an estate or interest the term of which does not exceed 40 years.</w:t>
      </w:r>
    </w:p>
    <w:p w14:paraId="1D6EAFEB" w14:textId="77777777" w:rsidR="00531445" w:rsidRPr="00B8014D" w:rsidRDefault="00531445" w:rsidP="00531445">
      <w:pPr>
        <w:pStyle w:val="subsection"/>
      </w:pPr>
      <w:r w:rsidRPr="00B8014D">
        <w:tab/>
        <w:t>(8)</w:t>
      </w:r>
      <w:r w:rsidRPr="00B8014D">
        <w:tab/>
        <w:t xml:space="preserve">The grantee of an estate or interest under this section is not empowered to transfer his or her interest as such grantee to another person, or to grant to another person an interest dependent upon his or her interest as such grantee, except with the consent, in writing, </w:t>
      </w:r>
      <w:r w:rsidRPr="00B8014D">
        <w:lastRenderedPageBreak/>
        <w:t>of the relevant Land Council and, if the consent of the Minister was required to the grant of that estate or interest to the grantee, the consent, in writing, of the Minister.</w:t>
      </w:r>
    </w:p>
    <w:p w14:paraId="3A5F8424" w14:textId="77777777" w:rsidR="00551E33" w:rsidRPr="00B8014D" w:rsidRDefault="00551E33" w:rsidP="00551E33">
      <w:pPr>
        <w:pStyle w:val="subsection"/>
      </w:pPr>
      <w:r w:rsidRPr="00B8014D">
        <w:tab/>
        <w:t>(8A)</w:t>
      </w:r>
      <w:r w:rsidRPr="00B8014D">
        <w:tab/>
        <w:t xml:space="preserve">A Land Council may give a consent under </w:t>
      </w:r>
      <w:r w:rsidR="00CA0AF9" w:rsidRPr="00B8014D">
        <w:t>subsection (</w:t>
      </w:r>
      <w:r w:rsidRPr="00B8014D">
        <w:t xml:space="preserve">8) at the time it gives a direction under </w:t>
      </w:r>
      <w:r w:rsidR="00CA0AF9" w:rsidRPr="00B8014D">
        <w:t>subsection (</w:t>
      </w:r>
      <w:r w:rsidRPr="00B8014D">
        <w:t>2), (3)</w:t>
      </w:r>
      <w:r w:rsidR="00AE0250" w:rsidRPr="00B8014D">
        <w:t xml:space="preserve"> </w:t>
      </w:r>
      <w:r w:rsidRPr="00B8014D">
        <w:t>or (4A) or at any later time.</w:t>
      </w:r>
    </w:p>
    <w:p w14:paraId="7D5D34A3" w14:textId="77777777" w:rsidR="00551E33" w:rsidRPr="00B8014D" w:rsidRDefault="00551E33" w:rsidP="00551E33">
      <w:pPr>
        <w:pStyle w:val="subsection"/>
      </w:pPr>
      <w:r w:rsidRPr="00B8014D">
        <w:tab/>
        <w:t>(8B)</w:t>
      </w:r>
      <w:r w:rsidRPr="00B8014D">
        <w:tab/>
        <w:t xml:space="preserve">The Minister may give a consent under </w:t>
      </w:r>
      <w:r w:rsidR="00CA0AF9" w:rsidRPr="00B8014D">
        <w:t>subsection (</w:t>
      </w:r>
      <w:r w:rsidRPr="00B8014D">
        <w:t xml:space="preserve">8) at the time he or she gives a consent under </w:t>
      </w:r>
      <w:r w:rsidR="00CA0AF9" w:rsidRPr="00B8014D">
        <w:t>subsection (</w:t>
      </w:r>
      <w:r w:rsidRPr="00B8014D">
        <w:t>2), (3)</w:t>
      </w:r>
      <w:r w:rsidR="00AE0250" w:rsidRPr="00B8014D">
        <w:t xml:space="preserve"> </w:t>
      </w:r>
      <w:r w:rsidRPr="00B8014D">
        <w:t>or (4A) or at any later time.</w:t>
      </w:r>
    </w:p>
    <w:p w14:paraId="7BB95011" w14:textId="77777777" w:rsidR="00551E33" w:rsidRPr="00B8014D" w:rsidRDefault="00551E33" w:rsidP="00551E33">
      <w:pPr>
        <w:pStyle w:val="subsection"/>
      </w:pPr>
      <w:r w:rsidRPr="00B8014D">
        <w:tab/>
        <w:t>(8C)</w:t>
      </w:r>
      <w:r w:rsidRPr="00B8014D">
        <w:tab/>
        <w:t xml:space="preserve">A consent of the Minister or a Land Council under </w:t>
      </w:r>
      <w:r w:rsidR="00CA0AF9" w:rsidRPr="00B8014D">
        <w:t>subsection (</w:t>
      </w:r>
      <w:r w:rsidRPr="00B8014D">
        <w:t>8) relating to a transfer or grant may:</w:t>
      </w:r>
    </w:p>
    <w:p w14:paraId="0F4189F3" w14:textId="77777777" w:rsidR="00551E33" w:rsidRPr="00B8014D" w:rsidRDefault="00551E33" w:rsidP="00551E33">
      <w:pPr>
        <w:pStyle w:val="paragraph"/>
      </w:pPr>
      <w:r w:rsidRPr="00B8014D">
        <w:tab/>
        <w:t>(a)</w:t>
      </w:r>
      <w:r w:rsidRPr="00B8014D">
        <w:tab/>
        <w:t>be general; or</w:t>
      </w:r>
    </w:p>
    <w:p w14:paraId="6055E6CC" w14:textId="77777777" w:rsidR="00551E33" w:rsidRPr="00B8014D" w:rsidRDefault="00551E33" w:rsidP="00551E33">
      <w:pPr>
        <w:pStyle w:val="paragraph"/>
      </w:pPr>
      <w:r w:rsidRPr="00B8014D">
        <w:tab/>
        <w:t>(b)</w:t>
      </w:r>
      <w:r w:rsidRPr="00B8014D">
        <w:tab/>
        <w:t>be expressed to be limited to a specified person or a person included in a specified class.</w:t>
      </w:r>
    </w:p>
    <w:p w14:paraId="5A8410CD" w14:textId="77777777" w:rsidR="00531445" w:rsidRPr="00B8014D" w:rsidRDefault="00531445" w:rsidP="00531445">
      <w:pPr>
        <w:pStyle w:val="subsection"/>
      </w:pPr>
      <w:r w:rsidRPr="00B8014D">
        <w:tab/>
        <w:t>(9)</w:t>
      </w:r>
      <w:r w:rsidRPr="00B8014D">
        <w:tab/>
        <w:t xml:space="preserve">Where a grant of an estate or interest is invalidated, by virtue of </w:t>
      </w:r>
      <w:r w:rsidR="00CA0AF9" w:rsidRPr="00B8014D">
        <w:t>subsection (</w:t>
      </w:r>
      <w:r w:rsidRPr="00B8014D">
        <w:t>6), on account of fraud, that invalidity does not affect the rights of a person who has, for value and without notice of the fraud, accepted the transfer of that estate or interest or been granted an interest dependent upon that estate or interest.</w:t>
      </w:r>
    </w:p>
    <w:p w14:paraId="17856982" w14:textId="0FCBCB4F" w:rsidR="00531445" w:rsidRPr="00B8014D" w:rsidRDefault="00531445" w:rsidP="00531445">
      <w:pPr>
        <w:pStyle w:val="subsection"/>
      </w:pPr>
      <w:r w:rsidRPr="00B8014D">
        <w:tab/>
        <w:t>(9A)</w:t>
      </w:r>
      <w:r w:rsidRPr="00B8014D">
        <w:tab/>
        <w:t>When the Minister is satisfied that a Land Council has refused, or is unwilling, to give a direction under sub</w:t>
      </w:r>
      <w:r w:rsidR="00B8014D">
        <w:t>section 1</w:t>
      </w:r>
      <w:r w:rsidRPr="00B8014D">
        <w:t>1A(5) to a Land Trust to grant an estate or interest in land in accordance with an agreement entered into by the Land Council under sub</w:t>
      </w:r>
      <w:r w:rsidR="00B8014D">
        <w:t>section 1</w:t>
      </w:r>
      <w:r w:rsidRPr="00B8014D">
        <w:t>1A(2), the Minister shall, in the name of, and on behalf of, that Land Council, give the Land Trust that direction.</w:t>
      </w:r>
    </w:p>
    <w:p w14:paraId="742D5C51" w14:textId="6791DE12" w:rsidR="00531445" w:rsidRPr="00B8014D" w:rsidRDefault="00531445" w:rsidP="00531445">
      <w:pPr>
        <w:pStyle w:val="subsection"/>
      </w:pPr>
      <w:r w:rsidRPr="00B8014D">
        <w:tab/>
        <w:t>(9B)</w:t>
      </w:r>
      <w:r w:rsidRPr="00B8014D">
        <w:tab/>
        <w:t>Where the Minister is satisfied that a Land Trust has refused, or is unwilling, to comply with a direction given under sub</w:t>
      </w:r>
      <w:r w:rsidR="00B8014D">
        <w:t>section 1</w:t>
      </w:r>
      <w:r w:rsidRPr="00B8014D">
        <w:t xml:space="preserve">1A(5), or </w:t>
      </w:r>
      <w:r w:rsidR="00CA0AF9" w:rsidRPr="00B8014D">
        <w:t>subsection (</w:t>
      </w:r>
      <w:r w:rsidRPr="00B8014D">
        <w:t>9A) of this section, to grant an estate or interest in particular land on particular terms and conditions, the Minister shall, in the name of, and on behalf of, that Land Trust, grant that estate or interest in relation to that land on those terms and conditions.</w:t>
      </w:r>
    </w:p>
    <w:p w14:paraId="0B3B8332" w14:textId="77777777" w:rsidR="00531445" w:rsidRPr="00B8014D" w:rsidRDefault="00531445" w:rsidP="00531445">
      <w:pPr>
        <w:pStyle w:val="subsection"/>
      </w:pPr>
      <w:r w:rsidRPr="00B8014D">
        <w:lastRenderedPageBreak/>
        <w:tab/>
        <w:t>(10)</w:t>
      </w:r>
      <w:r w:rsidRPr="00B8014D">
        <w:tab/>
        <w:t xml:space="preserve">In this section, </w:t>
      </w:r>
      <w:r w:rsidRPr="00B8014D">
        <w:rPr>
          <w:b/>
          <w:i/>
        </w:rPr>
        <w:t>relevant Land Council</w:t>
      </w:r>
      <w:r w:rsidRPr="00B8014D">
        <w:t>, in relation to land, means the Land Council for the area in which the land is situated.</w:t>
      </w:r>
    </w:p>
    <w:p w14:paraId="0524BAB5" w14:textId="77777777" w:rsidR="00531445" w:rsidRPr="00B8014D" w:rsidRDefault="00531445" w:rsidP="00531445">
      <w:pPr>
        <w:pStyle w:val="subsection"/>
      </w:pPr>
      <w:r w:rsidRPr="00B8014D">
        <w:tab/>
        <w:t>(11)</w:t>
      </w:r>
      <w:r w:rsidRPr="00B8014D">
        <w:tab/>
        <w:t>A reference in this section to an estate or interest in land includes:</w:t>
      </w:r>
    </w:p>
    <w:p w14:paraId="6D1B654D" w14:textId="77777777" w:rsidR="00531445" w:rsidRPr="00B8014D" w:rsidRDefault="00531445" w:rsidP="00531445">
      <w:pPr>
        <w:pStyle w:val="paragraph"/>
      </w:pPr>
      <w:r w:rsidRPr="00B8014D">
        <w:tab/>
        <w:t>(a)</w:t>
      </w:r>
      <w:r w:rsidRPr="00B8014D">
        <w:tab/>
        <w:t xml:space="preserve">a reference to a licence granted in respect of that land including, but without limiting the generality of the foregoing, a licence granted under a law of the Northern Territory relating to </w:t>
      </w:r>
      <w:r w:rsidR="004468C0" w:rsidRPr="00B8014D">
        <w:t>exploration for, or the mining or development of,</w:t>
      </w:r>
      <w:r w:rsidRPr="00B8014D">
        <w:t xml:space="preserve"> extractive mineral deposits; or</w:t>
      </w:r>
    </w:p>
    <w:p w14:paraId="4F0A39FA" w14:textId="77777777" w:rsidR="00531445" w:rsidRPr="00B8014D" w:rsidRDefault="00531445" w:rsidP="00531445">
      <w:pPr>
        <w:pStyle w:val="paragraph"/>
      </w:pPr>
      <w:r w:rsidRPr="00B8014D">
        <w:tab/>
        <w:t>(b)</w:t>
      </w:r>
      <w:r w:rsidRPr="00B8014D">
        <w:tab/>
        <w:t>a reference to a lease or other interest in that land, or a right granted in respect of that land, under such a law.</w:t>
      </w:r>
    </w:p>
    <w:p w14:paraId="565F012A" w14:textId="77777777" w:rsidR="00531445" w:rsidRPr="00B8014D" w:rsidRDefault="00531445" w:rsidP="00531445">
      <w:pPr>
        <w:pStyle w:val="subsection"/>
      </w:pPr>
      <w:r w:rsidRPr="00B8014D">
        <w:tab/>
        <w:t>(12)</w:t>
      </w:r>
      <w:r w:rsidRPr="00B8014D">
        <w:tab/>
        <w:t xml:space="preserve">The preceding provisions of this section do not authorise the grant by a Land Trust of the fee simple in land vested in it except in the circumstances referred to in </w:t>
      </w:r>
      <w:r w:rsidR="0021249C" w:rsidRPr="00B8014D">
        <w:t>paragraph (</w:t>
      </w:r>
      <w:r w:rsidRPr="00B8014D">
        <w:t>4)(b).</w:t>
      </w:r>
    </w:p>
    <w:p w14:paraId="15BC7DD4" w14:textId="77777777" w:rsidR="00551E33" w:rsidRPr="00B8014D" w:rsidRDefault="00551E33" w:rsidP="00551E33">
      <w:pPr>
        <w:pStyle w:val="subsection"/>
      </w:pPr>
      <w:r w:rsidRPr="00B8014D">
        <w:tab/>
        <w:t>(13)</w:t>
      </w:r>
      <w:r w:rsidRPr="00B8014D">
        <w:tab/>
        <w:t>If a Land Trust grants an estate or interest in Aboriginal land under this section, then, at the direction, in writing, of the relevant Land Council, the Land Trust may, in writing, authorise a specified person, or any person included in a specified class of persons, to enter or remain on the land for a specified purpose that is related to that estate or interest.</w:t>
      </w:r>
    </w:p>
    <w:p w14:paraId="7B33F21F" w14:textId="77777777" w:rsidR="00551E33" w:rsidRPr="00B8014D" w:rsidRDefault="00551E33" w:rsidP="00551E33">
      <w:pPr>
        <w:pStyle w:val="notetext"/>
      </w:pPr>
      <w:r w:rsidRPr="00B8014D">
        <w:t>Note:</w:t>
      </w:r>
      <w:r w:rsidRPr="00B8014D">
        <w:tab/>
        <w:t>Section</w:t>
      </w:r>
      <w:r w:rsidR="00CA0AF9" w:rsidRPr="00B8014D">
        <w:t> </w:t>
      </w:r>
      <w:r w:rsidRPr="00B8014D">
        <w:t>70 will not apply to a person who enters or remains on the land in accordance with such an authorisation: see subsection</w:t>
      </w:r>
      <w:r w:rsidR="00CA0AF9" w:rsidRPr="00B8014D">
        <w:t> </w:t>
      </w:r>
      <w:r w:rsidRPr="00B8014D">
        <w:t>70(2B).</w:t>
      </w:r>
    </w:p>
    <w:p w14:paraId="12DC93BD" w14:textId="77777777" w:rsidR="00551E33" w:rsidRPr="00B8014D" w:rsidRDefault="00551E33" w:rsidP="00551E33">
      <w:pPr>
        <w:pStyle w:val="subsection"/>
      </w:pPr>
      <w:r w:rsidRPr="00B8014D">
        <w:tab/>
        <w:t>(14)</w:t>
      </w:r>
      <w:r w:rsidRPr="00B8014D">
        <w:tab/>
        <w:t xml:space="preserve">A direction or an authorisation under </w:t>
      </w:r>
      <w:r w:rsidR="00CA0AF9" w:rsidRPr="00B8014D">
        <w:t>subsection (</w:t>
      </w:r>
      <w:r w:rsidRPr="00B8014D">
        <w:t>13) is not a legislative instrument.</w:t>
      </w:r>
    </w:p>
    <w:p w14:paraId="331C7288" w14:textId="77777777" w:rsidR="00551E33" w:rsidRPr="00B8014D" w:rsidRDefault="00551E33" w:rsidP="00551E33">
      <w:pPr>
        <w:pStyle w:val="ActHead5"/>
      </w:pPr>
      <w:bookmarkStart w:id="48" w:name="_Toc184904082"/>
      <w:r w:rsidRPr="00B8014D">
        <w:rPr>
          <w:rStyle w:val="CharSectno"/>
        </w:rPr>
        <w:t>19A</w:t>
      </w:r>
      <w:r w:rsidRPr="00B8014D">
        <w:t xml:space="preserve">  Land Trust may grant headlease over township</w:t>
      </w:r>
      <w:bookmarkEnd w:id="48"/>
    </w:p>
    <w:p w14:paraId="6562A013" w14:textId="77777777" w:rsidR="00551E33" w:rsidRPr="00B8014D" w:rsidRDefault="00551E33" w:rsidP="00551E33">
      <w:pPr>
        <w:pStyle w:val="SubsectionHead"/>
      </w:pPr>
      <w:r w:rsidRPr="00B8014D">
        <w:t>Grant of lease</w:t>
      </w:r>
    </w:p>
    <w:p w14:paraId="13A3DC7C" w14:textId="77777777" w:rsidR="00551E33" w:rsidRPr="00B8014D" w:rsidRDefault="00551E33" w:rsidP="00551E33">
      <w:pPr>
        <w:pStyle w:val="subsection"/>
      </w:pPr>
      <w:r w:rsidRPr="00B8014D">
        <w:tab/>
        <w:t>(1)</w:t>
      </w:r>
      <w:r w:rsidRPr="00B8014D">
        <w:tab/>
        <w:t>A Land Trust may grant a lease of a township to an approved entity if:</w:t>
      </w:r>
    </w:p>
    <w:p w14:paraId="104E43E3" w14:textId="77777777" w:rsidR="00551E33" w:rsidRPr="00B8014D" w:rsidRDefault="00551E33" w:rsidP="00551E33">
      <w:pPr>
        <w:pStyle w:val="paragraph"/>
      </w:pPr>
      <w:r w:rsidRPr="00B8014D">
        <w:tab/>
        <w:t>(a)</w:t>
      </w:r>
      <w:r w:rsidRPr="00B8014D">
        <w:tab/>
        <w:t>the Minister consents, in writing, to the grant of the lease; and</w:t>
      </w:r>
    </w:p>
    <w:p w14:paraId="258F0FD7" w14:textId="77777777" w:rsidR="00551E33" w:rsidRPr="00B8014D" w:rsidRDefault="00551E33" w:rsidP="00551E33">
      <w:pPr>
        <w:pStyle w:val="paragraph"/>
      </w:pPr>
      <w:r w:rsidRPr="00B8014D">
        <w:tab/>
        <w:t>(b)</w:t>
      </w:r>
      <w:r w:rsidRPr="00B8014D">
        <w:tab/>
        <w:t>the Land Council for the area in which the land is situated directs, in writing, the Land Trust to grant the lease</w:t>
      </w:r>
      <w:r w:rsidR="0016781C" w:rsidRPr="00B8014D">
        <w:t>; and</w:t>
      </w:r>
    </w:p>
    <w:p w14:paraId="7C5F83AB" w14:textId="77777777" w:rsidR="004468C0" w:rsidRPr="00B8014D" w:rsidRDefault="004468C0" w:rsidP="004468C0">
      <w:pPr>
        <w:pStyle w:val="paragraph"/>
      </w:pPr>
      <w:r w:rsidRPr="00B8014D">
        <w:lastRenderedPageBreak/>
        <w:tab/>
        <w:t>(c)</w:t>
      </w:r>
      <w:r w:rsidRPr="00B8014D">
        <w:tab/>
        <w:t>if the approved entity is an Aboriginal and Torres Strait Islander corporation—some or all of an area of land for which the corporation is approved under subsection 3AA(2) falls within the area of the township.</w:t>
      </w:r>
    </w:p>
    <w:p w14:paraId="774B2BC8" w14:textId="77777777" w:rsidR="00551E33" w:rsidRPr="00B8014D" w:rsidRDefault="00551E33" w:rsidP="00551E33">
      <w:pPr>
        <w:pStyle w:val="subsection2"/>
      </w:pPr>
      <w:r w:rsidRPr="00B8014D">
        <w:t>A consent or direction under this subsection is not a legislative instrument.</w:t>
      </w:r>
    </w:p>
    <w:p w14:paraId="19DB90D1" w14:textId="77777777" w:rsidR="007B6325" w:rsidRPr="00B8014D" w:rsidRDefault="007B6325" w:rsidP="007B6325">
      <w:pPr>
        <w:pStyle w:val="subsection"/>
      </w:pPr>
      <w:r w:rsidRPr="00B8014D">
        <w:tab/>
        <w:t>(1A)</w:t>
      </w:r>
      <w:r w:rsidRPr="00B8014D">
        <w:tab/>
        <w:t xml:space="preserve">If an approved entity is the Commonwealth or a Commonwealth authority (within the meaning of the </w:t>
      </w:r>
      <w:r w:rsidRPr="00B8014D">
        <w:rPr>
          <w:i/>
        </w:rPr>
        <w:t>Lands Acquisition Act 1989</w:t>
      </w:r>
      <w:r w:rsidRPr="00B8014D">
        <w:t>), the Commonwealth or authority is authorised to acquire a lease under this section.</w:t>
      </w:r>
    </w:p>
    <w:p w14:paraId="174F70D4" w14:textId="77777777" w:rsidR="00CC75D7" w:rsidRPr="00B8014D" w:rsidRDefault="00CC75D7" w:rsidP="00CC75D7">
      <w:pPr>
        <w:pStyle w:val="SubsectionHead"/>
      </w:pPr>
      <w:r w:rsidRPr="00B8014D">
        <w:t>Lease of Jabiru town land</w:t>
      </w:r>
    </w:p>
    <w:p w14:paraId="5DA832C1" w14:textId="77777777" w:rsidR="00CC75D7" w:rsidRPr="00B8014D" w:rsidRDefault="00CC75D7" w:rsidP="00CC75D7">
      <w:pPr>
        <w:pStyle w:val="subsection"/>
      </w:pPr>
      <w:r w:rsidRPr="00B8014D">
        <w:tab/>
        <w:t>(1B)</w:t>
      </w:r>
      <w:r w:rsidRPr="00B8014D">
        <w:tab/>
        <w:t>The Kakadu Aboriginal Land Trust may grant a lease of the Jabiru town land under this section despite a deed of grant of an estate in fee simple in that land to that Land Trust not having been delivered to that Land Trust. The lease must be expressed to take effect on the date that such a deed of grant is delivered to that Land Trust.</w:t>
      </w:r>
    </w:p>
    <w:p w14:paraId="18B009BB" w14:textId="77777777" w:rsidR="00F3632D" w:rsidRPr="00B8014D" w:rsidRDefault="00F3632D" w:rsidP="00F3632D">
      <w:pPr>
        <w:pStyle w:val="subsection"/>
      </w:pPr>
      <w:r w:rsidRPr="00B8014D">
        <w:tab/>
        <w:t>(1C)</w:t>
      </w:r>
      <w:r w:rsidRPr="00B8014D">
        <w:tab/>
        <w:t xml:space="preserve">The Minister must not give a consent under subsection (1) to the grant of a lease mentioned in subsection (1B) unless the Minister administering the </w:t>
      </w:r>
      <w:r w:rsidRPr="00B8014D">
        <w:rPr>
          <w:i/>
        </w:rPr>
        <w:t>Environment Protection and Biodiversity Conservation Act 1999</w:t>
      </w:r>
      <w:r w:rsidRPr="00B8014D">
        <w:t xml:space="preserve"> is satisfied that the terms and conditions of the lease are consistent with the protection of the world heritage values, and other natural and cultural values, of Kakadu National Park (within the meaning of that Act).</w:t>
      </w:r>
    </w:p>
    <w:p w14:paraId="347208D3" w14:textId="77777777" w:rsidR="00551E33" w:rsidRPr="00B8014D" w:rsidRDefault="00551E33" w:rsidP="00551E33">
      <w:pPr>
        <w:pStyle w:val="SubsectionHead"/>
      </w:pPr>
      <w:r w:rsidRPr="00B8014D">
        <w:t>Land Council direction</w:t>
      </w:r>
    </w:p>
    <w:p w14:paraId="15C961D8" w14:textId="77777777" w:rsidR="00551E33" w:rsidRPr="00B8014D" w:rsidRDefault="00551E33" w:rsidP="00551E33">
      <w:pPr>
        <w:pStyle w:val="subsection"/>
      </w:pPr>
      <w:r w:rsidRPr="00B8014D">
        <w:tab/>
        <w:t>(2)</w:t>
      </w:r>
      <w:r w:rsidRPr="00B8014D">
        <w:tab/>
        <w:t xml:space="preserve">A Land Council must not give a direction under </w:t>
      </w:r>
      <w:r w:rsidR="00CA0AF9" w:rsidRPr="00B8014D">
        <w:t>subsection (</w:t>
      </w:r>
      <w:r w:rsidRPr="00B8014D">
        <w:t>1) for the grant of a lease unless it is satisfied that:</w:t>
      </w:r>
    </w:p>
    <w:p w14:paraId="69BB511D" w14:textId="77777777" w:rsidR="00551E33" w:rsidRPr="00B8014D" w:rsidRDefault="00551E33" w:rsidP="00551E33">
      <w:pPr>
        <w:pStyle w:val="paragraph"/>
      </w:pPr>
      <w:r w:rsidRPr="00B8014D">
        <w:tab/>
        <w:t>(a)</w:t>
      </w:r>
      <w:r w:rsidRPr="00B8014D">
        <w:tab/>
        <w:t>the traditional Aboriginal owners (if any) of the land understand the nature and purpose of the proposed lease and, as a group, consent to it; and</w:t>
      </w:r>
    </w:p>
    <w:p w14:paraId="5223C7D6" w14:textId="77777777" w:rsidR="00551E33" w:rsidRPr="00B8014D" w:rsidRDefault="00551E33" w:rsidP="00551E33">
      <w:pPr>
        <w:pStyle w:val="paragraph"/>
      </w:pPr>
      <w:r w:rsidRPr="00B8014D">
        <w:tab/>
        <w:t>(b)</w:t>
      </w:r>
      <w:r w:rsidRPr="00B8014D">
        <w:tab/>
        <w:t>any Aboriginal community or group that may be affected by the proposed lease has been consulted and has had adequate opportunity to express its view to the Land Council; and</w:t>
      </w:r>
    </w:p>
    <w:p w14:paraId="41B631B6" w14:textId="77777777" w:rsidR="00551E33" w:rsidRPr="00B8014D" w:rsidRDefault="00551E33" w:rsidP="00551E33">
      <w:pPr>
        <w:pStyle w:val="paragraph"/>
      </w:pPr>
      <w:r w:rsidRPr="00B8014D">
        <w:lastRenderedPageBreak/>
        <w:tab/>
        <w:t>(c)</w:t>
      </w:r>
      <w:r w:rsidRPr="00B8014D">
        <w:tab/>
        <w:t>the terms and conditions of the proposed lease (except those relating to matters covered by this section) are reasonable.</w:t>
      </w:r>
    </w:p>
    <w:p w14:paraId="059DEC36" w14:textId="77777777" w:rsidR="00551E33" w:rsidRPr="00B8014D" w:rsidRDefault="00551E33" w:rsidP="00551E33">
      <w:pPr>
        <w:pStyle w:val="subsection"/>
      </w:pPr>
      <w:r w:rsidRPr="00B8014D">
        <w:tab/>
        <w:t>(3)</w:t>
      </w:r>
      <w:r w:rsidRPr="00B8014D">
        <w:tab/>
        <w:t xml:space="preserve">If a Land Council, in giving a direction for a grant of a lease, fails to comply with </w:t>
      </w:r>
      <w:r w:rsidR="00CA0AF9" w:rsidRPr="00B8014D">
        <w:t>subsection (</w:t>
      </w:r>
      <w:r w:rsidRPr="00B8014D">
        <w:t>2), that failure does not invalidate that grant unless the approved entity to whom the grant was made procured the direction of the Land Council by fraud.</w:t>
      </w:r>
    </w:p>
    <w:p w14:paraId="167B85F9" w14:textId="77777777" w:rsidR="00E64FFD" w:rsidRPr="00B8014D" w:rsidRDefault="00E64FFD" w:rsidP="00E64FFD">
      <w:pPr>
        <w:pStyle w:val="SubsectionHead"/>
      </w:pPr>
      <w:r w:rsidRPr="00B8014D">
        <w:t>Term of lease</w:t>
      </w:r>
    </w:p>
    <w:p w14:paraId="1BCF5755" w14:textId="77777777" w:rsidR="00E64FFD" w:rsidRPr="00B8014D" w:rsidRDefault="00E64FFD" w:rsidP="00E64FFD">
      <w:pPr>
        <w:pStyle w:val="subsection"/>
      </w:pPr>
      <w:r w:rsidRPr="00B8014D">
        <w:tab/>
        <w:t>(4)</w:t>
      </w:r>
      <w:r w:rsidRPr="00B8014D">
        <w:tab/>
        <w:t>The term of a lease granted under this section is the term specified in the lease (which must be at least 40 years and no more than 99</w:t>
      </w:r>
      <w:r w:rsidR="00BD703A" w:rsidRPr="00B8014D">
        <w:t> </w:t>
      </w:r>
      <w:r w:rsidRPr="00B8014D">
        <w:t xml:space="preserve">years). The term specified in the lease must not be varied. This subsection is subject to </w:t>
      </w:r>
      <w:r w:rsidR="00CA0AF9" w:rsidRPr="00B8014D">
        <w:t>subsections (</w:t>
      </w:r>
      <w:r w:rsidRPr="00B8014D">
        <w:t>4A) and (5).</w:t>
      </w:r>
    </w:p>
    <w:p w14:paraId="7C56225B" w14:textId="77777777" w:rsidR="00E64FFD" w:rsidRPr="00B8014D" w:rsidRDefault="00E64FFD" w:rsidP="00E64FFD">
      <w:pPr>
        <w:pStyle w:val="subsection"/>
      </w:pPr>
      <w:r w:rsidRPr="00B8014D">
        <w:tab/>
        <w:t>(4A)</w:t>
      </w:r>
      <w:r w:rsidRPr="00B8014D">
        <w:tab/>
        <w:t>A lease granted under this section may provide for the variation of the lease by way of one or more extensions of the term of the lease. The extensions must not result in the term of the lease being more than 99 years.</w:t>
      </w:r>
    </w:p>
    <w:p w14:paraId="0F70EC08" w14:textId="77777777" w:rsidR="00E64FFD" w:rsidRPr="00B8014D" w:rsidRDefault="00E64FFD" w:rsidP="00E64FFD">
      <w:pPr>
        <w:pStyle w:val="SubsectionHead"/>
      </w:pPr>
      <w:r w:rsidRPr="00B8014D">
        <w:t>Interpretation</w:t>
      </w:r>
    </w:p>
    <w:p w14:paraId="7A1BA2D4" w14:textId="77777777" w:rsidR="00E64FFD" w:rsidRPr="00B8014D" w:rsidRDefault="00E64FFD" w:rsidP="00E64FFD">
      <w:pPr>
        <w:pStyle w:val="subsection"/>
      </w:pPr>
      <w:r w:rsidRPr="00B8014D">
        <w:tab/>
        <w:t>(4B)</w:t>
      </w:r>
      <w:r w:rsidRPr="00B8014D">
        <w:tab/>
      </w:r>
      <w:r w:rsidR="00CA0AF9" w:rsidRPr="00B8014D">
        <w:t>Subsection (</w:t>
      </w:r>
      <w:r w:rsidRPr="00B8014D">
        <w:t>4A) does not limit variations of the lease in relation to other matters.</w:t>
      </w:r>
    </w:p>
    <w:p w14:paraId="11429A80" w14:textId="77777777" w:rsidR="00E64FFD" w:rsidRPr="00B8014D" w:rsidRDefault="00E64FFD" w:rsidP="00E64FFD">
      <w:pPr>
        <w:pStyle w:val="SubsectionHead"/>
      </w:pPr>
      <w:r w:rsidRPr="00B8014D">
        <w:t>Operation of Lands Acquisition Act</w:t>
      </w:r>
    </w:p>
    <w:p w14:paraId="432DE12A" w14:textId="77777777" w:rsidR="00E64FFD" w:rsidRPr="00B8014D" w:rsidRDefault="00E64FFD" w:rsidP="00E64FFD">
      <w:pPr>
        <w:pStyle w:val="subsection"/>
      </w:pPr>
      <w:r w:rsidRPr="00B8014D">
        <w:tab/>
        <w:t>(4C)</w:t>
      </w:r>
      <w:r w:rsidRPr="00B8014D">
        <w:tab/>
        <w:t xml:space="preserve">If an approved entity is the Commonwealth or a Commonwealth authority (within the meaning of the </w:t>
      </w:r>
      <w:r w:rsidRPr="00B8014D">
        <w:rPr>
          <w:i/>
        </w:rPr>
        <w:t>Lands Acquisition Act 1989</w:t>
      </w:r>
      <w:r w:rsidRPr="00B8014D">
        <w:t xml:space="preserve">), the Commonwealth or authority is authorised to acquire the interest (within the meaning of that Act) in land that arises under an extension of the term of a lease granted under this section (as mentioned in </w:t>
      </w:r>
      <w:r w:rsidR="00CA0AF9" w:rsidRPr="00B8014D">
        <w:t>subsection (</w:t>
      </w:r>
      <w:r w:rsidRPr="00B8014D">
        <w:t>4A)).</w:t>
      </w:r>
    </w:p>
    <w:p w14:paraId="5223D8BB" w14:textId="77777777" w:rsidR="00E64FFD" w:rsidRPr="00B8014D" w:rsidRDefault="00E64FFD" w:rsidP="00E64FFD">
      <w:pPr>
        <w:pStyle w:val="SubsectionHead"/>
      </w:pPr>
      <w:r w:rsidRPr="00B8014D">
        <w:t>Grant of replacement lease</w:t>
      </w:r>
    </w:p>
    <w:p w14:paraId="443E5AEB" w14:textId="77777777" w:rsidR="00551E33" w:rsidRPr="00B8014D" w:rsidRDefault="00551E33" w:rsidP="00551E33">
      <w:pPr>
        <w:pStyle w:val="subsection"/>
      </w:pPr>
      <w:r w:rsidRPr="00B8014D">
        <w:tab/>
        <w:t>(5)</w:t>
      </w:r>
      <w:r w:rsidRPr="00B8014D">
        <w:tab/>
        <w:t xml:space="preserve">If, </w:t>
      </w:r>
      <w:r w:rsidR="00E64FFD" w:rsidRPr="00B8014D">
        <w:t xml:space="preserve">at least 20 years before the end of the term of a lease (the </w:t>
      </w:r>
      <w:r w:rsidR="00E64FFD" w:rsidRPr="00B8014D">
        <w:rPr>
          <w:b/>
          <w:i/>
        </w:rPr>
        <w:t>original lease</w:t>
      </w:r>
      <w:r w:rsidR="00E64FFD" w:rsidRPr="00B8014D">
        <w:t xml:space="preserve">) granted under this section (including that term as extended as mentioned in </w:t>
      </w:r>
      <w:r w:rsidR="00CA0AF9" w:rsidRPr="00B8014D">
        <w:t>subsection (</w:t>
      </w:r>
      <w:r w:rsidR="00E64FFD" w:rsidRPr="00B8014D">
        <w:t>4A))</w:t>
      </w:r>
      <w:r w:rsidRPr="00B8014D">
        <w:t xml:space="preserve">, a Land Trust grants another lease under this section to the same approved entity </w:t>
      </w:r>
      <w:r w:rsidRPr="00B8014D">
        <w:lastRenderedPageBreak/>
        <w:t>covering the area of land concerned (whether or not the other lease also covers other land), the original lease ends at the time the other lease takes effect.</w:t>
      </w:r>
    </w:p>
    <w:p w14:paraId="2732D32C" w14:textId="77777777" w:rsidR="00E64FFD" w:rsidRPr="00B8014D" w:rsidRDefault="00E64FFD" w:rsidP="00E64FFD">
      <w:pPr>
        <w:pStyle w:val="SubsectionHead"/>
      </w:pPr>
      <w:r w:rsidRPr="00B8014D">
        <w:t>Limitation on grant of replacement lease</w:t>
      </w:r>
    </w:p>
    <w:p w14:paraId="63DC04BE" w14:textId="77777777" w:rsidR="00E64FFD" w:rsidRPr="00B8014D" w:rsidRDefault="00E64FFD" w:rsidP="00E64FFD">
      <w:pPr>
        <w:pStyle w:val="subsection"/>
      </w:pPr>
      <w:r w:rsidRPr="00B8014D">
        <w:tab/>
        <w:t>(5A)</w:t>
      </w:r>
      <w:r w:rsidRPr="00B8014D">
        <w:tab/>
        <w:t xml:space="preserve">The Minister must not, under </w:t>
      </w:r>
      <w:r w:rsidR="00CA0AF9" w:rsidRPr="00B8014D">
        <w:t>subsection (</w:t>
      </w:r>
      <w:r w:rsidRPr="00B8014D">
        <w:t xml:space="preserve">1), consent to the grant of another lease as mentioned in </w:t>
      </w:r>
      <w:r w:rsidR="00CA0AF9" w:rsidRPr="00B8014D">
        <w:t>subsection (</w:t>
      </w:r>
      <w:r w:rsidRPr="00B8014D">
        <w:t xml:space="preserve">5) unless the Minister is satisfied that the grant of the other lease would not adversely affect a sublease or other right or interest derived from the original lease mentioned in </w:t>
      </w:r>
      <w:r w:rsidR="00CA0AF9" w:rsidRPr="00B8014D">
        <w:t>subsection (</w:t>
      </w:r>
      <w:r w:rsidRPr="00B8014D">
        <w:t>5).</w:t>
      </w:r>
    </w:p>
    <w:p w14:paraId="0AAECAFD" w14:textId="77777777" w:rsidR="00E64FFD" w:rsidRPr="00B8014D" w:rsidRDefault="00E64FFD" w:rsidP="00E64FFD">
      <w:pPr>
        <w:pStyle w:val="SubsectionHead"/>
      </w:pPr>
      <w:r w:rsidRPr="00B8014D">
        <w:t>Payments</w:t>
      </w:r>
    </w:p>
    <w:p w14:paraId="6EADF6D7" w14:textId="77777777" w:rsidR="00551E33" w:rsidRPr="00B8014D" w:rsidRDefault="00551E33" w:rsidP="00551E33">
      <w:pPr>
        <w:pStyle w:val="subsection"/>
      </w:pPr>
      <w:r w:rsidRPr="00B8014D">
        <w:tab/>
        <w:t>(6)</w:t>
      </w:r>
      <w:r w:rsidRPr="00B8014D">
        <w:tab/>
        <w:t>A lease granted under this section must not make provision for the lessee to make a payment to a person other than the lessor.</w:t>
      </w:r>
    </w:p>
    <w:p w14:paraId="22E39962" w14:textId="77777777" w:rsidR="00F422F6" w:rsidRPr="00B8014D" w:rsidRDefault="00F422F6" w:rsidP="00F422F6">
      <w:pPr>
        <w:pStyle w:val="SubsectionHead"/>
      </w:pPr>
      <w:r w:rsidRPr="00B8014D">
        <w:t>Transfer of lease</w:t>
      </w:r>
    </w:p>
    <w:p w14:paraId="10800112" w14:textId="77777777" w:rsidR="00F422F6" w:rsidRPr="00B8014D" w:rsidRDefault="00F422F6" w:rsidP="00F422F6">
      <w:pPr>
        <w:pStyle w:val="subsection"/>
      </w:pPr>
      <w:r w:rsidRPr="00B8014D">
        <w:tab/>
        <w:t>(8)</w:t>
      </w:r>
      <w:r w:rsidRPr="00B8014D">
        <w:tab/>
        <w:t>A lease granted under this section may be transferred to another approved entity:</w:t>
      </w:r>
    </w:p>
    <w:p w14:paraId="19B5D96C" w14:textId="77777777" w:rsidR="00F422F6" w:rsidRPr="00B8014D" w:rsidRDefault="00F422F6" w:rsidP="00F422F6">
      <w:pPr>
        <w:pStyle w:val="paragraph"/>
      </w:pPr>
      <w:r w:rsidRPr="00B8014D">
        <w:tab/>
        <w:t>(a)</w:t>
      </w:r>
      <w:r w:rsidRPr="00B8014D">
        <w:tab/>
        <w:t>with the written approval of the Minister; and</w:t>
      </w:r>
    </w:p>
    <w:p w14:paraId="7062BB74" w14:textId="77777777" w:rsidR="00F422F6" w:rsidRPr="00B8014D" w:rsidRDefault="00F422F6" w:rsidP="00F422F6">
      <w:pPr>
        <w:pStyle w:val="paragraph"/>
      </w:pPr>
      <w:r w:rsidRPr="00B8014D">
        <w:tab/>
        <w:t>(b)</w:t>
      </w:r>
      <w:r w:rsidRPr="00B8014D">
        <w:tab/>
        <w:t>in accordance with the terms and conditions of the lease</w:t>
      </w:r>
      <w:r w:rsidR="002D5D1E" w:rsidRPr="00B8014D">
        <w:t>; and</w:t>
      </w:r>
    </w:p>
    <w:p w14:paraId="16BE4C53" w14:textId="77777777" w:rsidR="004468C0" w:rsidRPr="00B8014D" w:rsidRDefault="004468C0" w:rsidP="004468C0">
      <w:pPr>
        <w:pStyle w:val="paragraph"/>
      </w:pPr>
      <w:r w:rsidRPr="00B8014D">
        <w:tab/>
        <w:t>(c)</w:t>
      </w:r>
      <w:r w:rsidRPr="00B8014D">
        <w:tab/>
        <w:t>in the case where the other approved entity is an Aboriginal and Torres Strait Islander corporation—only if some or all of an area of land for which the corporation is approved under subsection 3AA(2) falls within the area of the township.</w:t>
      </w:r>
    </w:p>
    <w:p w14:paraId="1D82D74F" w14:textId="77777777" w:rsidR="00F422F6" w:rsidRPr="00B8014D" w:rsidRDefault="00F422F6" w:rsidP="00F422F6">
      <w:pPr>
        <w:pStyle w:val="subsection2"/>
      </w:pPr>
      <w:r w:rsidRPr="00B8014D">
        <w:t xml:space="preserve">An approval under </w:t>
      </w:r>
      <w:r w:rsidR="0021249C" w:rsidRPr="00B8014D">
        <w:t>paragraph (</w:t>
      </w:r>
      <w:r w:rsidRPr="00B8014D">
        <w:t>a) is not a legislative instrument.</w:t>
      </w:r>
    </w:p>
    <w:p w14:paraId="3F8AAC4B" w14:textId="77777777" w:rsidR="00F422F6" w:rsidRPr="00B8014D" w:rsidRDefault="00F422F6" w:rsidP="00C21031">
      <w:pPr>
        <w:pStyle w:val="subsection"/>
        <w:keepNext/>
        <w:keepLines/>
      </w:pPr>
      <w:r w:rsidRPr="00B8014D">
        <w:tab/>
        <w:t>(8A)</w:t>
      </w:r>
      <w:r w:rsidRPr="00B8014D">
        <w:tab/>
        <w:t xml:space="preserve">The Commonwealth or a Commonwealth authority (within the meaning of the </w:t>
      </w:r>
      <w:r w:rsidRPr="00B8014D">
        <w:rPr>
          <w:i/>
        </w:rPr>
        <w:t>Lands Acquisition Act 1989</w:t>
      </w:r>
      <w:r w:rsidRPr="00B8014D">
        <w:t>) is authorised to:</w:t>
      </w:r>
    </w:p>
    <w:p w14:paraId="460094BC" w14:textId="77777777" w:rsidR="00F422F6" w:rsidRPr="00B8014D" w:rsidRDefault="00F422F6" w:rsidP="00F422F6">
      <w:pPr>
        <w:pStyle w:val="paragraph"/>
      </w:pPr>
      <w:r w:rsidRPr="00B8014D">
        <w:tab/>
        <w:t>(a)</w:t>
      </w:r>
      <w:r w:rsidRPr="00B8014D">
        <w:tab/>
        <w:t xml:space="preserve">transfer a lease granted under this section in accordance with </w:t>
      </w:r>
      <w:r w:rsidR="00CA0AF9" w:rsidRPr="00B8014D">
        <w:t>subsection (</w:t>
      </w:r>
      <w:r w:rsidRPr="00B8014D">
        <w:t>8); or</w:t>
      </w:r>
    </w:p>
    <w:p w14:paraId="1F56C1D2" w14:textId="77777777" w:rsidR="00F422F6" w:rsidRPr="00B8014D" w:rsidRDefault="00F422F6" w:rsidP="00F422F6">
      <w:pPr>
        <w:pStyle w:val="paragraph"/>
      </w:pPr>
      <w:r w:rsidRPr="00B8014D">
        <w:tab/>
        <w:t>(b)</w:t>
      </w:r>
      <w:r w:rsidRPr="00B8014D">
        <w:tab/>
        <w:t xml:space="preserve">acquire a lease that is transferred in accordance with </w:t>
      </w:r>
      <w:r w:rsidR="00CA0AF9" w:rsidRPr="00B8014D">
        <w:t>subsection (</w:t>
      </w:r>
      <w:r w:rsidRPr="00B8014D">
        <w:t>8).</w:t>
      </w:r>
    </w:p>
    <w:p w14:paraId="5E5660BE" w14:textId="77777777" w:rsidR="00551E33" w:rsidRPr="00B8014D" w:rsidRDefault="00551E33" w:rsidP="00551E33">
      <w:pPr>
        <w:pStyle w:val="SubsectionHead"/>
      </w:pPr>
      <w:r w:rsidRPr="00B8014D">
        <w:lastRenderedPageBreak/>
        <w:t>Lease not to be used as security</w:t>
      </w:r>
    </w:p>
    <w:p w14:paraId="32CA2F7E" w14:textId="77777777" w:rsidR="00551E33" w:rsidRPr="00B8014D" w:rsidRDefault="00551E33" w:rsidP="00551E33">
      <w:pPr>
        <w:pStyle w:val="subsection"/>
      </w:pPr>
      <w:r w:rsidRPr="00B8014D">
        <w:tab/>
        <w:t>(9)</w:t>
      </w:r>
      <w:r w:rsidRPr="00B8014D">
        <w:tab/>
        <w:t>A lease granted under this section must not be used as security for a borrowing.</w:t>
      </w:r>
    </w:p>
    <w:p w14:paraId="118CBFC8" w14:textId="77777777" w:rsidR="00551E33" w:rsidRPr="00B8014D" w:rsidRDefault="00551E33" w:rsidP="00551E33">
      <w:pPr>
        <w:pStyle w:val="SubsectionHead"/>
      </w:pPr>
      <w:r w:rsidRPr="00B8014D">
        <w:t>Preserving any existing right, title or other interest</w:t>
      </w:r>
    </w:p>
    <w:p w14:paraId="5FA60850" w14:textId="77777777" w:rsidR="00551E33" w:rsidRPr="00B8014D" w:rsidRDefault="00551E33" w:rsidP="00551E33">
      <w:pPr>
        <w:pStyle w:val="subsection"/>
      </w:pPr>
      <w:r w:rsidRPr="00B8014D">
        <w:tab/>
        <w:t>(10)</w:t>
      </w:r>
      <w:r w:rsidRPr="00B8014D">
        <w:tab/>
        <w:t>Any right, title or other interest in land the subject of a lease granted under this section that existed immediately before the time the lease takes effect is preserved as a right, title or interest in that land after that time.</w:t>
      </w:r>
    </w:p>
    <w:p w14:paraId="7F99C8CA" w14:textId="77777777" w:rsidR="00551E33" w:rsidRPr="00B8014D" w:rsidRDefault="00551E33" w:rsidP="00551E33">
      <w:pPr>
        <w:pStyle w:val="subsection"/>
      </w:pPr>
      <w:r w:rsidRPr="00B8014D">
        <w:tab/>
        <w:t>(11)</w:t>
      </w:r>
      <w:r w:rsidRPr="00B8014D">
        <w:tab/>
        <w:t>If that right, title or other interest was granted by the Land Trust, then, at the time the lease granted under this section takes effect, that right, title or other interest has effect as if it were granted by the approved entity on the same terms and conditions as existed immediately before that time.</w:t>
      </w:r>
    </w:p>
    <w:p w14:paraId="49B8E485" w14:textId="77777777" w:rsidR="00CC75D7" w:rsidRPr="00B8014D" w:rsidRDefault="00CC75D7" w:rsidP="00CC75D7">
      <w:pPr>
        <w:pStyle w:val="subsection"/>
      </w:pPr>
      <w:r w:rsidRPr="00B8014D">
        <w:tab/>
        <w:t>(11A)</w:t>
      </w:r>
      <w:r w:rsidRPr="00B8014D">
        <w:tab/>
      </w:r>
      <w:r w:rsidR="00CA0AF9" w:rsidRPr="00B8014D">
        <w:t>Subsections (</w:t>
      </w:r>
      <w:r w:rsidRPr="00B8014D">
        <w:t xml:space="preserve">10) and (11) do not apply in relation to the grant of a lease mentioned in </w:t>
      </w:r>
      <w:r w:rsidR="00CA0AF9" w:rsidRPr="00B8014D">
        <w:t>subsection (</w:t>
      </w:r>
      <w:r w:rsidRPr="00B8014D">
        <w:t>1B).</w:t>
      </w:r>
    </w:p>
    <w:p w14:paraId="552394F6" w14:textId="77777777" w:rsidR="00CC75D7" w:rsidRPr="00B8014D" w:rsidRDefault="00CC75D7" w:rsidP="00CC75D7">
      <w:pPr>
        <w:pStyle w:val="subsection"/>
      </w:pPr>
      <w:r w:rsidRPr="00B8014D">
        <w:tab/>
        <w:t>(11B)</w:t>
      </w:r>
      <w:r w:rsidRPr="00B8014D">
        <w:tab/>
        <w:t xml:space="preserve">If a lease mentioned in </w:t>
      </w:r>
      <w:r w:rsidR="00CA0AF9" w:rsidRPr="00B8014D">
        <w:t>subsection (</w:t>
      </w:r>
      <w:r w:rsidRPr="00B8014D">
        <w:t>1B) is granted under this section:</w:t>
      </w:r>
    </w:p>
    <w:p w14:paraId="5116889E" w14:textId="77777777" w:rsidR="00CC75D7" w:rsidRPr="00B8014D" w:rsidRDefault="00CC75D7" w:rsidP="00CC75D7">
      <w:pPr>
        <w:pStyle w:val="paragraph"/>
      </w:pPr>
      <w:r w:rsidRPr="00B8014D">
        <w:tab/>
        <w:t>(a)</w:t>
      </w:r>
      <w:r w:rsidRPr="00B8014D">
        <w:tab/>
        <w:t xml:space="preserve">any right, title or interest, or any thing, that was registered under the </w:t>
      </w:r>
      <w:r w:rsidRPr="00B8014D">
        <w:rPr>
          <w:i/>
        </w:rPr>
        <w:t>Land Title Act</w:t>
      </w:r>
      <w:r w:rsidR="00EC2035" w:rsidRPr="00B8014D">
        <w:rPr>
          <w:i/>
        </w:rPr>
        <w:t xml:space="preserve"> 2000</w:t>
      </w:r>
      <w:r w:rsidRPr="00B8014D">
        <w:rPr>
          <w:i/>
        </w:rPr>
        <w:t xml:space="preserve"> </w:t>
      </w:r>
      <w:r w:rsidRPr="00B8014D">
        <w:t xml:space="preserve">(NT) in relation to the land (the </w:t>
      </w:r>
      <w:r w:rsidRPr="00B8014D">
        <w:rPr>
          <w:b/>
          <w:i/>
        </w:rPr>
        <w:t>relevant land</w:t>
      </w:r>
      <w:r w:rsidRPr="00B8014D">
        <w:t>) the subject of the lease immediately before the time the lease takes effect, other than:</w:t>
      </w:r>
    </w:p>
    <w:p w14:paraId="6883FAC6" w14:textId="77777777" w:rsidR="00CC75D7" w:rsidRPr="00B8014D" w:rsidRDefault="00CC75D7" w:rsidP="00CC75D7">
      <w:pPr>
        <w:pStyle w:val="paragraphsub"/>
      </w:pPr>
      <w:r w:rsidRPr="00B8014D">
        <w:tab/>
        <w:t>(i)</w:t>
      </w:r>
      <w:r w:rsidRPr="00B8014D">
        <w:tab/>
        <w:t>the estate in fee simple in the relevant land held by the Director; and</w:t>
      </w:r>
    </w:p>
    <w:p w14:paraId="2A3874EB" w14:textId="77777777" w:rsidR="00CC75D7" w:rsidRPr="00B8014D" w:rsidRDefault="00CC75D7" w:rsidP="00CC75D7">
      <w:pPr>
        <w:pStyle w:val="paragraphsub"/>
      </w:pPr>
      <w:r w:rsidRPr="00B8014D">
        <w:tab/>
        <w:t>(ii)</w:t>
      </w:r>
      <w:r w:rsidRPr="00B8014D">
        <w:tab/>
        <w:t>any right, title or interest, or any thing, held by the Jabiru Town Development Authority in relation to the relevant land;</w:t>
      </w:r>
    </w:p>
    <w:p w14:paraId="52EA1FEE" w14:textId="77777777" w:rsidR="00CC75D7" w:rsidRPr="00B8014D" w:rsidRDefault="00CC75D7" w:rsidP="00CC75D7">
      <w:pPr>
        <w:pStyle w:val="paragraph"/>
      </w:pPr>
      <w:r w:rsidRPr="00B8014D">
        <w:tab/>
      </w:r>
      <w:r w:rsidRPr="00B8014D">
        <w:tab/>
        <w:t>has full force and effect in accordance with its terms at and after that time; and</w:t>
      </w:r>
    </w:p>
    <w:p w14:paraId="7AD7CF04" w14:textId="77777777" w:rsidR="00CC75D7" w:rsidRPr="00B8014D" w:rsidRDefault="00CC75D7" w:rsidP="00CC75D7">
      <w:pPr>
        <w:pStyle w:val="paragraph"/>
      </w:pPr>
      <w:r w:rsidRPr="00B8014D">
        <w:tab/>
        <w:t>(b)</w:t>
      </w:r>
      <w:r w:rsidRPr="00B8014D">
        <w:tab/>
        <w:t>any right, title or interest in relation to the relevant land that was granted:</w:t>
      </w:r>
    </w:p>
    <w:p w14:paraId="442DB953" w14:textId="77777777" w:rsidR="00CC75D7" w:rsidRPr="00B8014D" w:rsidRDefault="00CC75D7" w:rsidP="00CC75D7">
      <w:pPr>
        <w:pStyle w:val="paragraphsub"/>
      </w:pPr>
      <w:r w:rsidRPr="00B8014D">
        <w:tab/>
        <w:t>(i)</w:t>
      </w:r>
      <w:r w:rsidRPr="00B8014D">
        <w:tab/>
        <w:t xml:space="preserve">under any right, title or interest, or any thing, covered by </w:t>
      </w:r>
      <w:r w:rsidR="0021249C" w:rsidRPr="00B8014D">
        <w:t>paragraph (</w:t>
      </w:r>
      <w:r w:rsidRPr="00B8014D">
        <w:t>a); or</w:t>
      </w:r>
    </w:p>
    <w:p w14:paraId="292B7C25" w14:textId="77777777" w:rsidR="00CC75D7" w:rsidRPr="00B8014D" w:rsidRDefault="00CC75D7" w:rsidP="00CC75D7">
      <w:pPr>
        <w:pStyle w:val="paragraphsub"/>
      </w:pPr>
      <w:r w:rsidRPr="00B8014D">
        <w:lastRenderedPageBreak/>
        <w:tab/>
        <w:t>(ii)</w:t>
      </w:r>
      <w:r w:rsidRPr="00B8014D">
        <w:tab/>
        <w:t>under any right, title or interest, or any thing, held by the Jabiru Town Development Authority in relation to the relevant land;</w:t>
      </w:r>
    </w:p>
    <w:p w14:paraId="04466CDD" w14:textId="77777777" w:rsidR="00CC75D7" w:rsidRPr="00B8014D" w:rsidRDefault="00CC75D7" w:rsidP="00CC75D7">
      <w:pPr>
        <w:pStyle w:val="paragraph"/>
      </w:pPr>
      <w:r w:rsidRPr="00B8014D">
        <w:tab/>
      </w:r>
      <w:r w:rsidRPr="00B8014D">
        <w:tab/>
        <w:t>and that existed immediately before the time the lease takes effect, has full force and effect in accordance with its terms at and after that time</w:t>
      </w:r>
      <w:r w:rsidR="00F3632D" w:rsidRPr="00B8014D">
        <w:t>, subject to subsection (11GA)</w:t>
      </w:r>
      <w:r w:rsidRPr="00B8014D">
        <w:t>; and</w:t>
      </w:r>
    </w:p>
    <w:p w14:paraId="1CCB1076" w14:textId="77777777" w:rsidR="00CC75D7" w:rsidRPr="00B8014D" w:rsidRDefault="00CC75D7" w:rsidP="00CC75D7">
      <w:pPr>
        <w:pStyle w:val="paragraph"/>
      </w:pPr>
      <w:r w:rsidRPr="00B8014D">
        <w:tab/>
        <w:t>(c)</w:t>
      </w:r>
      <w:r w:rsidRPr="00B8014D">
        <w:tab/>
        <w:t>any right, title or interest:</w:t>
      </w:r>
    </w:p>
    <w:p w14:paraId="35433EDB" w14:textId="77777777" w:rsidR="00CC75D7" w:rsidRPr="00B8014D" w:rsidRDefault="00CC75D7" w:rsidP="00CC75D7">
      <w:pPr>
        <w:pStyle w:val="paragraphsub"/>
      </w:pPr>
      <w:r w:rsidRPr="00B8014D">
        <w:tab/>
        <w:t>(i)</w:t>
      </w:r>
      <w:r w:rsidRPr="00B8014D">
        <w:tab/>
        <w:t xml:space="preserve">in relation to a facility (within the meaning of the </w:t>
      </w:r>
      <w:r w:rsidRPr="00B8014D">
        <w:rPr>
          <w:i/>
        </w:rPr>
        <w:t>Telecommunications Act 1997</w:t>
      </w:r>
      <w:r w:rsidRPr="00B8014D">
        <w:t>) that is on, over or under the relevant land and is owned or operated by a carrier (within the meaning of that Act); and</w:t>
      </w:r>
    </w:p>
    <w:p w14:paraId="6FCF360A" w14:textId="77777777" w:rsidR="00CC75D7" w:rsidRPr="00B8014D" w:rsidRDefault="00CC75D7" w:rsidP="00CC75D7">
      <w:pPr>
        <w:pStyle w:val="paragraphsub"/>
      </w:pPr>
      <w:r w:rsidRPr="00B8014D">
        <w:tab/>
        <w:t>(ii)</w:t>
      </w:r>
      <w:r w:rsidRPr="00B8014D">
        <w:tab/>
        <w:t>that existed immediately before the time the lease takes effect;</w:t>
      </w:r>
    </w:p>
    <w:p w14:paraId="7B591FB4" w14:textId="77777777" w:rsidR="00CC75D7" w:rsidRPr="00B8014D" w:rsidRDefault="00CC75D7" w:rsidP="00CC75D7">
      <w:pPr>
        <w:pStyle w:val="paragraph"/>
      </w:pPr>
      <w:r w:rsidRPr="00B8014D">
        <w:tab/>
      </w:r>
      <w:r w:rsidRPr="00B8014D">
        <w:tab/>
        <w:t>has full force and effect in accordance with its terms at and after that time; and</w:t>
      </w:r>
    </w:p>
    <w:p w14:paraId="2522492F" w14:textId="77777777" w:rsidR="00CC75D7" w:rsidRPr="00B8014D" w:rsidRDefault="00CC75D7" w:rsidP="00CC75D7">
      <w:pPr>
        <w:pStyle w:val="paragraph"/>
      </w:pPr>
      <w:r w:rsidRPr="00B8014D">
        <w:tab/>
        <w:t>(d)</w:t>
      </w:r>
      <w:r w:rsidRPr="00B8014D">
        <w:tab/>
        <w:t xml:space="preserve">any right, title or interest in relation to the trust assets (see </w:t>
      </w:r>
      <w:r w:rsidR="00CA0AF9" w:rsidRPr="00B8014D">
        <w:t>subsection (</w:t>
      </w:r>
      <w:r w:rsidRPr="00B8014D">
        <w:t>11C)) that existed immediately before the time the lease takes effect, has full force and effect in accordance with its terms at and after that time; and</w:t>
      </w:r>
    </w:p>
    <w:p w14:paraId="2F5E4F3D" w14:textId="77777777" w:rsidR="00CC75D7" w:rsidRPr="00B8014D" w:rsidRDefault="00CC75D7" w:rsidP="00CC75D7">
      <w:pPr>
        <w:pStyle w:val="paragraph"/>
      </w:pPr>
      <w:r w:rsidRPr="00B8014D">
        <w:tab/>
        <w:t>(e)</w:t>
      </w:r>
      <w:r w:rsidRPr="00B8014D">
        <w:tab/>
        <w:t>any right, title or interest, or any thing, in relation to the relevant land, specified in a legislative instrument made by the Minister under this paragraph, has full force and effect in accordance with its terms at and after the time the lease takes effect.</w:t>
      </w:r>
    </w:p>
    <w:p w14:paraId="5012B5B8" w14:textId="77777777" w:rsidR="00CC75D7" w:rsidRPr="00B8014D" w:rsidRDefault="00CC75D7" w:rsidP="00CC75D7">
      <w:pPr>
        <w:pStyle w:val="subsection"/>
      </w:pPr>
      <w:r w:rsidRPr="00B8014D">
        <w:tab/>
        <w:t>(11C)</w:t>
      </w:r>
      <w:r w:rsidRPr="00B8014D">
        <w:tab/>
        <w:t xml:space="preserve">For the purposes of </w:t>
      </w:r>
      <w:r w:rsidR="0021249C" w:rsidRPr="00B8014D">
        <w:t>paragraph (</w:t>
      </w:r>
      <w:r w:rsidRPr="00B8014D">
        <w:t xml:space="preserve">11B)(d), </w:t>
      </w:r>
      <w:r w:rsidRPr="00B8014D">
        <w:rPr>
          <w:b/>
          <w:i/>
        </w:rPr>
        <w:t xml:space="preserve">trust assets </w:t>
      </w:r>
      <w:r w:rsidRPr="00B8014D">
        <w:t>means Trust Assets within the meaning of subclause</w:t>
      </w:r>
      <w:r w:rsidR="00CA0AF9" w:rsidRPr="00B8014D">
        <w:t> </w:t>
      </w:r>
      <w:r w:rsidRPr="00B8014D">
        <w:t>1(1) of the Agreement between the Jabiru Town Development Authority and Energy Resources of Australia Ltd made on 23</w:t>
      </w:r>
      <w:r w:rsidR="00CA0AF9" w:rsidRPr="00B8014D">
        <w:t> </w:t>
      </w:r>
      <w:r w:rsidRPr="00B8014D">
        <w:t>August 1985.</w:t>
      </w:r>
    </w:p>
    <w:p w14:paraId="78D23685" w14:textId="77777777" w:rsidR="00CC75D7" w:rsidRPr="00B8014D" w:rsidRDefault="00CC75D7" w:rsidP="00CC75D7">
      <w:pPr>
        <w:pStyle w:val="subsection"/>
      </w:pPr>
      <w:r w:rsidRPr="00B8014D">
        <w:tab/>
        <w:t>(11D)</w:t>
      </w:r>
      <w:r w:rsidRPr="00B8014D">
        <w:tab/>
      </w:r>
      <w:r w:rsidR="00CA0AF9" w:rsidRPr="00B8014D">
        <w:t>Paragraphs (</w:t>
      </w:r>
      <w:r w:rsidRPr="00B8014D">
        <w:t xml:space="preserve">11B)(a) to (d) do not limit </w:t>
      </w:r>
      <w:r w:rsidR="0021249C" w:rsidRPr="00B8014D">
        <w:t>paragraph (</w:t>
      </w:r>
      <w:r w:rsidRPr="00B8014D">
        <w:t>11B)(e).</w:t>
      </w:r>
    </w:p>
    <w:p w14:paraId="338294FD" w14:textId="77777777" w:rsidR="00CC75D7" w:rsidRPr="00B8014D" w:rsidRDefault="00CC75D7" w:rsidP="00CC75D7">
      <w:pPr>
        <w:pStyle w:val="subsection"/>
      </w:pPr>
      <w:r w:rsidRPr="00B8014D">
        <w:tab/>
        <w:t>(11E)</w:t>
      </w:r>
      <w:r w:rsidRPr="00B8014D">
        <w:tab/>
        <w:t xml:space="preserve">Any right, title, interest or thing to which </w:t>
      </w:r>
      <w:r w:rsidR="00CA0AF9" w:rsidRPr="00B8014D">
        <w:t>subsection (</w:t>
      </w:r>
      <w:r w:rsidRPr="00B8014D">
        <w:t>11B) applies has full force and effect in accordance with its terms, at and after the time the lease takes effect, even if the right, title, interest or thing did not have full force and effect according to its terms immediately before that time.</w:t>
      </w:r>
    </w:p>
    <w:p w14:paraId="339A6D60" w14:textId="77777777" w:rsidR="00CC75D7" w:rsidRPr="00B8014D" w:rsidRDefault="00CC75D7" w:rsidP="00CC75D7">
      <w:pPr>
        <w:pStyle w:val="subsection"/>
      </w:pPr>
      <w:r w:rsidRPr="00B8014D">
        <w:lastRenderedPageBreak/>
        <w:tab/>
        <w:t>(11F)</w:t>
      </w:r>
      <w:r w:rsidRPr="00B8014D">
        <w:tab/>
        <w:t xml:space="preserve">If </w:t>
      </w:r>
      <w:r w:rsidR="00CA0AF9" w:rsidRPr="00B8014D">
        <w:t>subsection (</w:t>
      </w:r>
      <w:r w:rsidRPr="00B8014D">
        <w:t xml:space="preserve">11B) applies in relation to a right, title, interest or thing granted by the Jabiru Town Development Authority, then, at and after the time the lease takes effect, the right, title, interest or thing has full force and effect in accordance with its terms as if it were granted by the </w:t>
      </w:r>
      <w:r w:rsidR="00F3632D" w:rsidRPr="00B8014D">
        <w:t>approved entity to which the lease was granted</w:t>
      </w:r>
      <w:r w:rsidRPr="00B8014D">
        <w:t>.</w:t>
      </w:r>
    </w:p>
    <w:p w14:paraId="4662CFF2" w14:textId="77777777" w:rsidR="00CC75D7" w:rsidRPr="00B8014D" w:rsidRDefault="00CC75D7" w:rsidP="00CC75D7">
      <w:pPr>
        <w:pStyle w:val="subsection"/>
      </w:pPr>
      <w:r w:rsidRPr="00B8014D">
        <w:tab/>
        <w:t>(11G)</w:t>
      </w:r>
      <w:r w:rsidRPr="00B8014D">
        <w:tab/>
        <w:t>If:</w:t>
      </w:r>
    </w:p>
    <w:p w14:paraId="57D0491C" w14:textId="77777777" w:rsidR="00CC75D7" w:rsidRPr="00B8014D" w:rsidRDefault="00CC75D7" w:rsidP="00CC75D7">
      <w:pPr>
        <w:pStyle w:val="paragraph"/>
      </w:pPr>
      <w:r w:rsidRPr="00B8014D">
        <w:tab/>
        <w:t>(a)</w:t>
      </w:r>
      <w:r w:rsidRPr="00B8014D">
        <w:tab/>
      </w:r>
      <w:r w:rsidR="00CA0AF9" w:rsidRPr="00B8014D">
        <w:t>subsection (</w:t>
      </w:r>
      <w:r w:rsidRPr="00B8014D">
        <w:t>11B) applies in relation to a right, title, interest or thing; and</w:t>
      </w:r>
    </w:p>
    <w:p w14:paraId="6C919AF9" w14:textId="77777777" w:rsidR="00CC75D7" w:rsidRPr="00B8014D" w:rsidRDefault="00CC75D7" w:rsidP="00CC75D7">
      <w:pPr>
        <w:pStyle w:val="paragraph"/>
      </w:pPr>
      <w:r w:rsidRPr="00B8014D">
        <w:tab/>
        <w:t>(b)</w:t>
      </w:r>
      <w:r w:rsidRPr="00B8014D">
        <w:tab/>
        <w:t xml:space="preserve">immediately before the time the lease (the </w:t>
      </w:r>
      <w:r w:rsidRPr="00B8014D">
        <w:rPr>
          <w:b/>
          <w:i/>
        </w:rPr>
        <w:t>new lease</w:t>
      </w:r>
      <w:r w:rsidRPr="00B8014D">
        <w:t xml:space="preserve">) mentioned in </w:t>
      </w:r>
      <w:r w:rsidR="00CA0AF9" w:rsidRPr="00B8014D">
        <w:t>subsection (</w:t>
      </w:r>
      <w:r w:rsidRPr="00B8014D">
        <w:t>1B) takes effect, that right, title, interest or thing is, in accordance with its terms, contingent on the existence of the lease of the Jabiru town land by the Director to the Jabiru Town Development Authority;</w:t>
      </w:r>
    </w:p>
    <w:p w14:paraId="28F34090" w14:textId="77777777" w:rsidR="00CC75D7" w:rsidRPr="00B8014D" w:rsidRDefault="00CC75D7" w:rsidP="00CC75D7">
      <w:pPr>
        <w:pStyle w:val="subsection2"/>
      </w:pPr>
      <w:r w:rsidRPr="00B8014D">
        <w:t xml:space="preserve">then, for the purposes of </w:t>
      </w:r>
      <w:r w:rsidR="00CA0AF9" w:rsidRPr="00B8014D">
        <w:t>subsections (</w:t>
      </w:r>
      <w:r w:rsidRPr="00B8014D">
        <w:t>11B) to (11F), at the time the new lease takes effect, those terms are taken to have been modified so that the right, title, interest or thing is contingent on the existence of the new lease.</w:t>
      </w:r>
    </w:p>
    <w:p w14:paraId="1700A2C4" w14:textId="1E73477D" w:rsidR="00F3632D" w:rsidRPr="00B8014D" w:rsidRDefault="00F3632D" w:rsidP="00F3632D">
      <w:pPr>
        <w:pStyle w:val="subsection"/>
      </w:pPr>
      <w:r w:rsidRPr="00B8014D">
        <w:tab/>
        <w:t>(11GA)</w:t>
      </w:r>
      <w:r w:rsidRPr="00B8014D">
        <w:tab/>
        <w:t xml:space="preserve">Despite subsections (11B), (11F) and (11G), a right, title or interest that relates to the relevant land mentioned in subsection (11B) and was granted under a lease (a </w:t>
      </w:r>
      <w:r w:rsidRPr="00B8014D">
        <w:rPr>
          <w:b/>
          <w:i/>
        </w:rPr>
        <w:t>Director</w:t>
      </w:r>
      <w:r w:rsidR="00B8014D">
        <w:rPr>
          <w:b/>
          <w:i/>
        </w:rPr>
        <w:noBreakHyphen/>
      </w:r>
      <w:r w:rsidRPr="00B8014D">
        <w:rPr>
          <w:b/>
          <w:i/>
        </w:rPr>
        <w:t>JTDA lease</w:t>
      </w:r>
      <w:r w:rsidRPr="00B8014D">
        <w:t>) of the Jabiru town land by the Director to the Jabiru Town Development Authority ceases to have effect at the earlier of the following times (or either of them if they are the same):</w:t>
      </w:r>
    </w:p>
    <w:p w14:paraId="0E70F380" w14:textId="1B037437" w:rsidR="00F3632D" w:rsidRPr="00B8014D" w:rsidRDefault="00F3632D" w:rsidP="00F3632D">
      <w:pPr>
        <w:pStyle w:val="paragraph"/>
      </w:pPr>
      <w:r w:rsidRPr="00B8014D">
        <w:tab/>
        <w:t>(a)</w:t>
      </w:r>
      <w:r w:rsidRPr="00B8014D">
        <w:tab/>
        <w:t>the time the Director</w:t>
      </w:r>
      <w:r w:rsidR="00B8014D">
        <w:noBreakHyphen/>
      </w:r>
      <w:r w:rsidRPr="00B8014D">
        <w:t>JTDA lease that ceases to exist because of sub</w:t>
      </w:r>
      <w:r w:rsidR="00B8014D">
        <w:t>section 1</w:t>
      </w:r>
      <w:r w:rsidRPr="00B8014D">
        <w:t>2(2AB) would have expired if it had not ceased to exist under sub</w:t>
      </w:r>
      <w:r w:rsidR="00B8014D">
        <w:t>section 1</w:t>
      </w:r>
      <w:r w:rsidRPr="00B8014D">
        <w:t>2(2AB);</w:t>
      </w:r>
    </w:p>
    <w:p w14:paraId="1E3A351E" w14:textId="6040C87A" w:rsidR="00F3632D" w:rsidRPr="00B8014D" w:rsidRDefault="00F3632D" w:rsidP="00F3632D">
      <w:pPr>
        <w:pStyle w:val="paragraph"/>
      </w:pPr>
      <w:r w:rsidRPr="00B8014D">
        <w:tab/>
        <w:t>(b)</w:t>
      </w:r>
      <w:r w:rsidRPr="00B8014D">
        <w:tab/>
        <w:t>the time the right, title or interest would have expired had the Director</w:t>
      </w:r>
      <w:r w:rsidR="00B8014D">
        <w:noBreakHyphen/>
      </w:r>
      <w:r w:rsidRPr="00B8014D">
        <w:t>JTDA lease not ceased to exist under sub</w:t>
      </w:r>
      <w:r w:rsidR="00B8014D">
        <w:t>section 1</w:t>
      </w:r>
      <w:r w:rsidRPr="00B8014D">
        <w:t>2(2AB).</w:t>
      </w:r>
    </w:p>
    <w:p w14:paraId="3A147B8B" w14:textId="77777777" w:rsidR="00F3632D" w:rsidRPr="00B8014D" w:rsidRDefault="00F3632D" w:rsidP="00F3632D">
      <w:pPr>
        <w:pStyle w:val="subsection"/>
      </w:pPr>
      <w:r w:rsidRPr="00B8014D">
        <w:tab/>
        <w:t>(11GB)</w:t>
      </w:r>
      <w:r w:rsidRPr="00B8014D">
        <w:tab/>
        <w:t>Subsection (11GA) does not prevent the right, title or interest from ceasing to have effect according to its terms (as affected by subsections (11F) and (11G)) before the time worked out under subsection (11GA).</w:t>
      </w:r>
    </w:p>
    <w:p w14:paraId="3ED44D73" w14:textId="77777777" w:rsidR="00F3632D" w:rsidRPr="00B8014D" w:rsidRDefault="00F3632D" w:rsidP="00F3632D">
      <w:pPr>
        <w:pStyle w:val="notetext"/>
      </w:pPr>
      <w:r w:rsidRPr="00B8014D">
        <w:lastRenderedPageBreak/>
        <w:t>Example:</w:t>
      </w:r>
      <w:r w:rsidRPr="00B8014D">
        <w:tab/>
        <w:t>The right, title or interest may be surrendered or terminated in accordance with those terms before that time.</w:t>
      </w:r>
    </w:p>
    <w:p w14:paraId="71AC1954" w14:textId="77777777" w:rsidR="00CC75D7" w:rsidRPr="00B8014D" w:rsidRDefault="00CC75D7" w:rsidP="00CC75D7">
      <w:pPr>
        <w:pStyle w:val="subsection"/>
      </w:pPr>
      <w:r w:rsidRPr="00B8014D">
        <w:tab/>
        <w:t>(11H)</w:t>
      </w:r>
      <w:r w:rsidRPr="00B8014D">
        <w:tab/>
        <w:t xml:space="preserve">Before making a legislative instrument under </w:t>
      </w:r>
      <w:r w:rsidR="0021249C" w:rsidRPr="00B8014D">
        <w:t>paragraph (</w:t>
      </w:r>
      <w:r w:rsidRPr="00B8014D">
        <w:t>11B)(e), the Minister must consult the Land Council for the area in which the relevant land is situated. The Minister may also consult such other persons or bodies as the Minister thinks appropriate.</w:t>
      </w:r>
    </w:p>
    <w:p w14:paraId="7254A293" w14:textId="77777777" w:rsidR="00CC75D7" w:rsidRPr="00B8014D" w:rsidRDefault="00CC75D7" w:rsidP="00CC75D7">
      <w:pPr>
        <w:pStyle w:val="subsection"/>
      </w:pPr>
      <w:r w:rsidRPr="00B8014D">
        <w:tab/>
        <w:t>(11J)</w:t>
      </w:r>
      <w:r w:rsidRPr="00B8014D">
        <w:tab/>
        <w:t xml:space="preserve">If the Minister makes a legislative instrument under </w:t>
      </w:r>
      <w:r w:rsidR="0021249C" w:rsidRPr="00B8014D">
        <w:t>paragraph (</w:t>
      </w:r>
      <w:r w:rsidRPr="00B8014D">
        <w:t>11B)(e), the Minister must give a copy of the instrument to the Land Council for the area in which the relevant land is situated.</w:t>
      </w:r>
    </w:p>
    <w:p w14:paraId="33EDD35F" w14:textId="77777777" w:rsidR="00551E33" w:rsidRPr="00B8014D" w:rsidRDefault="00551E33" w:rsidP="00517601">
      <w:pPr>
        <w:pStyle w:val="subsection"/>
        <w:keepNext/>
      </w:pPr>
      <w:r w:rsidRPr="00B8014D">
        <w:tab/>
        <w:t>(12)</w:t>
      </w:r>
      <w:r w:rsidRPr="00B8014D">
        <w:tab/>
        <w:t>If:</w:t>
      </w:r>
    </w:p>
    <w:p w14:paraId="45D2A1A1" w14:textId="77777777" w:rsidR="00551E33" w:rsidRPr="00B8014D" w:rsidRDefault="00551E33" w:rsidP="00551E33">
      <w:pPr>
        <w:pStyle w:val="paragraph"/>
      </w:pPr>
      <w:r w:rsidRPr="00B8014D">
        <w:tab/>
        <w:t>(a)</w:t>
      </w:r>
      <w:r w:rsidRPr="00B8014D">
        <w:tab/>
      </w:r>
      <w:r w:rsidR="00CA0AF9" w:rsidRPr="00B8014D">
        <w:t>subsection (</w:t>
      </w:r>
      <w:r w:rsidRPr="00B8014D">
        <w:t xml:space="preserve">11) </w:t>
      </w:r>
      <w:r w:rsidR="00FF3F03" w:rsidRPr="00B8014D">
        <w:t xml:space="preserve">or (11F) </w:t>
      </w:r>
      <w:r w:rsidRPr="00B8014D">
        <w:t>applies in relation to a right, title</w:t>
      </w:r>
      <w:r w:rsidR="00FF3F03" w:rsidRPr="00B8014D">
        <w:t>, interest or thing</w:t>
      </w:r>
      <w:r w:rsidRPr="00B8014D">
        <w:t>; and</w:t>
      </w:r>
    </w:p>
    <w:p w14:paraId="3C8F6738" w14:textId="77777777" w:rsidR="00551E33" w:rsidRPr="00B8014D" w:rsidRDefault="00551E33" w:rsidP="00551E33">
      <w:pPr>
        <w:pStyle w:val="paragraph"/>
      </w:pPr>
      <w:r w:rsidRPr="00B8014D">
        <w:tab/>
        <w:t>(b)</w:t>
      </w:r>
      <w:r w:rsidRPr="00B8014D">
        <w:tab/>
        <w:t>the lease is transferred in accordance with this section; and</w:t>
      </w:r>
    </w:p>
    <w:p w14:paraId="64779EFE" w14:textId="77777777" w:rsidR="00551E33" w:rsidRPr="00B8014D" w:rsidRDefault="00551E33" w:rsidP="00551E33">
      <w:pPr>
        <w:pStyle w:val="paragraph"/>
      </w:pPr>
      <w:r w:rsidRPr="00B8014D">
        <w:tab/>
        <w:t>(c)</w:t>
      </w:r>
      <w:r w:rsidRPr="00B8014D">
        <w:tab/>
        <w:t>the right, title</w:t>
      </w:r>
      <w:r w:rsidR="00FF3F03" w:rsidRPr="00B8014D">
        <w:t>, interest or thing</w:t>
      </w:r>
      <w:r w:rsidRPr="00B8014D">
        <w:t xml:space="preserve"> existed immediately before the time the transfer takes effect;</w:t>
      </w:r>
    </w:p>
    <w:p w14:paraId="5C1B5355" w14:textId="77777777" w:rsidR="00551E33" w:rsidRPr="00B8014D" w:rsidRDefault="00551E33" w:rsidP="00551E33">
      <w:pPr>
        <w:pStyle w:val="subsection2"/>
      </w:pPr>
      <w:r w:rsidRPr="00B8014D">
        <w:t>then, at that time, the right, title</w:t>
      </w:r>
      <w:r w:rsidR="00FF3F03" w:rsidRPr="00B8014D">
        <w:t>, interest or thing</w:t>
      </w:r>
      <w:r w:rsidRPr="00B8014D">
        <w:t xml:space="preserve"> has effect as if it were granted by the transferee on the same terms and conditions as existed immediately before that time.</w:t>
      </w:r>
    </w:p>
    <w:p w14:paraId="1F58D4A6" w14:textId="77777777" w:rsidR="00551E33" w:rsidRPr="00B8014D" w:rsidRDefault="00551E33" w:rsidP="00551E33">
      <w:pPr>
        <w:pStyle w:val="SubsectionHead"/>
      </w:pPr>
      <w:r w:rsidRPr="00B8014D">
        <w:t>Subleases</w:t>
      </w:r>
    </w:p>
    <w:p w14:paraId="2DE2A5F1" w14:textId="77777777" w:rsidR="00551E33" w:rsidRPr="00B8014D" w:rsidRDefault="00551E33" w:rsidP="00551E33">
      <w:pPr>
        <w:pStyle w:val="subsection"/>
      </w:pPr>
      <w:r w:rsidRPr="00B8014D">
        <w:tab/>
        <w:t>(13)</w:t>
      </w:r>
      <w:r w:rsidRPr="00B8014D">
        <w:tab/>
        <w:t>This section does not prevent a sublease of a lease granted under this section.</w:t>
      </w:r>
    </w:p>
    <w:p w14:paraId="6B04ECE2" w14:textId="77777777" w:rsidR="00551E33" w:rsidRPr="00B8014D" w:rsidRDefault="00551E33" w:rsidP="00551E33">
      <w:pPr>
        <w:pStyle w:val="subsection"/>
      </w:pPr>
      <w:r w:rsidRPr="00B8014D">
        <w:tab/>
        <w:t>(14)</w:t>
      </w:r>
      <w:r w:rsidRPr="00B8014D">
        <w:tab/>
        <w:t>A lease granted under this section must not contain any provision requiring the consent of any person to the grant of a sublease of the lease.</w:t>
      </w:r>
    </w:p>
    <w:p w14:paraId="37008E3E" w14:textId="4351A5F1" w:rsidR="00551E33" w:rsidRPr="00B8014D" w:rsidRDefault="00551E33" w:rsidP="00551E33">
      <w:pPr>
        <w:pStyle w:val="subsection"/>
      </w:pPr>
      <w:r w:rsidRPr="00B8014D">
        <w:tab/>
        <w:t>(15)</w:t>
      </w:r>
      <w:r w:rsidRPr="00B8014D">
        <w:tab/>
        <w:t>A lease granted under this section must not contain any provision relating to the payment of rent, or the non</w:t>
      </w:r>
      <w:r w:rsidR="00B8014D">
        <w:noBreakHyphen/>
      </w:r>
      <w:r w:rsidRPr="00B8014D">
        <w:t>payment of rent, in relation to a sublease of the lease.</w:t>
      </w:r>
    </w:p>
    <w:p w14:paraId="2B5DA8FB" w14:textId="77777777" w:rsidR="00B9418B" w:rsidRPr="00B8014D" w:rsidRDefault="00B9418B" w:rsidP="00B9418B">
      <w:pPr>
        <w:pStyle w:val="subsection"/>
      </w:pPr>
      <w:r w:rsidRPr="00B8014D">
        <w:tab/>
        <w:t>(16)</w:t>
      </w:r>
      <w:r w:rsidRPr="00B8014D">
        <w:tab/>
        <w:t xml:space="preserve">The Commonwealth or a Commonwealth authority (within the meaning of the </w:t>
      </w:r>
      <w:r w:rsidRPr="00B8014D">
        <w:rPr>
          <w:i/>
        </w:rPr>
        <w:t>Lands Acquisition Act 1989</w:t>
      </w:r>
      <w:r w:rsidRPr="00B8014D">
        <w:t>) is authorised to acquire, or grant, a sublease of a lease granted under this section in accordance with the terms and conditions of the lease.</w:t>
      </w:r>
    </w:p>
    <w:p w14:paraId="43287176" w14:textId="77777777" w:rsidR="00B9418B" w:rsidRPr="00B8014D" w:rsidRDefault="00B9418B" w:rsidP="00B9418B">
      <w:pPr>
        <w:pStyle w:val="SubsectionHead"/>
      </w:pPr>
      <w:r w:rsidRPr="00B8014D">
        <w:lastRenderedPageBreak/>
        <w:t>Licences</w:t>
      </w:r>
    </w:p>
    <w:p w14:paraId="01959243" w14:textId="77777777" w:rsidR="00B9418B" w:rsidRPr="00B8014D" w:rsidRDefault="00B9418B" w:rsidP="00B9418B">
      <w:pPr>
        <w:pStyle w:val="subsection"/>
      </w:pPr>
      <w:r w:rsidRPr="00B8014D">
        <w:tab/>
        <w:t>(17)</w:t>
      </w:r>
      <w:r w:rsidRPr="00B8014D">
        <w:tab/>
        <w:t>This section does not prevent the lessee of a lease granted under this section from granting a licence in relation to land covered by the lease.</w:t>
      </w:r>
    </w:p>
    <w:p w14:paraId="6218D85F" w14:textId="77777777" w:rsidR="00B9418B" w:rsidRPr="00B8014D" w:rsidRDefault="00B9418B" w:rsidP="00B9418B">
      <w:pPr>
        <w:pStyle w:val="subsection"/>
      </w:pPr>
      <w:r w:rsidRPr="00B8014D">
        <w:tab/>
        <w:t>(18)</w:t>
      </w:r>
      <w:r w:rsidRPr="00B8014D">
        <w:tab/>
        <w:t xml:space="preserve">The Commonwealth or a Commonwealth authority (within the meaning of the </w:t>
      </w:r>
      <w:r w:rsidRPr="00B8014D">
        <w:rPr>
          <w:i/>
        </w:rPr>
        <w:t>Lands Acquisition Act 1989</w:t>
      </w:r>
      <w:r w:rsidRPr="00B8014D">
        <w:t>) is authorised to acquire, or grant, a licence in relation to land covered by a lease granted under this section in accordance with the terms and conditions of the lease.</w:t>
      </w:r>
    </w:p>
    <w:p w14:paraId="6E31B204" w14:textId="77777777" w:rsidR="004468C0" w:rsidRPr="00B8014D" w:rsidRDefault="004468C0" w:rsidP="004468C0">
      <w:pPr>
        <w:pStyle w:val="ActHead5"/>
      </w:pPr>
      <w:bookmarkStart w:id="49" w:name="_Toc184904083"/>
      <w:r w:rsidRPr="00B8014D">
        <w:rPr>
          <w:rStyle w:val="CharSectno"/>
        </w:rPr>
        <w:t>19B</w:t>
      </w:r>
      <w:r w:rsidRPr="00B8014D">
        <w:t xml:space="preserve">  Expenditure of approved entities to be in accordance with approved estimates</w:t>
      </w:r>
      <w:bookmarkEnd w:id="49"/>
    </w:p>
    <w:p w14:paraId="03873247" w14:textId="77777777" w:rsidR="004468C0" w:rsidRPr="00B8014D" w:rsidRDefault="004468C0" w:rsidP="004468C0">
      <w:pPr>
        <w:pStyle w:val="subsection"/>
      </w:pPr>
      <w:r w:rsidRPr="00B8014D">
        <w:tab/>
        <w:t>(1)</w:t>
      </w:r>
      <w:r w:rsidRPr="00B8014D">
        <w:tab/>
        <w:t>An approved entity must:</w:t>
      </w:r>
    </w:p>
    <w:p w14:paraId="74A073C7" w14:textId="77777777" w:rsidR="004468C0" w:rsidRPr="00B8014D" w:rsidRDefault="004468C0" w:rsidP="004468C0">
      <w:pPr>
        <w:pStyle w:val="paragraph"/>
      </w:pPr>
      <w:r w:rsidRPr="00B8014D">
        <w:tab/>
        <w:t>(a)</w:t>
      </w:r>
      <w:r w:rsidRPr="00B8014D">
        <w:tab/>
        <w:t>prepare estimates, in such form and for such periods as the Minister directs, of its expenditure to meet its costs of:</w:t>
      </w:r>
    </w:p>
    <w:p w14:paraId="4A869D04" w14:textId="38069E1D" w:rsidR="004468C0" w:rsidRPr="00B8014D" w:rsidRDefault="004468C0" w:rsidP="004468C0">
      <w:pPr>
        <w:pStyle w:val="paragraphsub"/>
      </w:pPr>
      <w:r w:rsidRPr="00B8014D">
        <w:tab/>
        <w:t>(i)</w:t>
      </w:r>
      <w:r w:rsidRPr="00B8014D">
        <w:tab/>
        <w:t xml:space="preserve">acquiring leases, or administering leases granted or transferred to the approved entity, under </w:t>
      </w:r>
      <w:r w:rsidR="00B8014D">
        <w:t>section 1</w:t>
      </w:r>
      <w:r w:rsidRPr="00B8014D">
        <w:t>9A; or</w:t>
      </w:r>
    </w:p>
    <w:p w14:paraId="294288E2" w14:textId="3C5CD20D" w:rsidR="004468C0" w:rsidRPr="00B8014D" w:rsidRDefault="004468C0" w:rsidP="004468C0">
      <w:pPr>
        <w:pStyle w:val="paragraphsub"/>
      </w:pPr>
      <w:r w:rsidRPr="00B8014D">
        <w:tab/>
        <w:t>(ii)</w:t>
      </w:r>
      <w:r w:rsidRPr="00B8014D">
        <w:tab/>
        <w:t xml:space="preserve">the payment of amounts under leases granted or transferred to the approved entity under </w:t>
      </w:r>
      <w:r w:rsidR="00B8014D">
        <w:t>section 1</w:t>
      </w:r>
      <w:r w:rsidRPr="00B8014D">
        <w:t>9A; and</w:t>
      </w:r>
    </w:p>
    <w:p w14:paraId="788A0530" w14:textId="77777777" w:rsidR="004468C0" w:rsidRPr="00B8014D" w:rsidRDefault="004468C0" w:rsidP="004468C0">
      <w:pPr>
        <w:pStyle w:val="paragraph"/>
      </w:pPr>
      <w:r w:rsidRPr="00B8014D">
        <w:tab/>
        <w:t>(b)</w:t>
      </w:r>
      <w:r w:rsidRPr="00B8014D">
        <w:tab/>
        <w:t>submit those estimates to the Minister for the Minister’s approval not later than such date as the Minister directs.</w:t>
      </w:r>
    </w:p>
    <w:p w14:paraId="61F60064" w14:textId="77777777" w:rsidR="004468C0" w:rsidRPr="00B8014D" w:rsidRDefault="004468C0" w:rsidP="004468C0">
      <w:pPr>
        <w:pStyle w:val="notetext"/>
      </w:pPr>
      <w:r w:rsidRPr="00B8014D">
        <w:t>Note:</w:t>
      </w:r>
      <w:r w:rsidRPr="00B8014D">
        <w:tab/>
        <w:t xml:space="preserve">The Minister must have regard to approved estimates in directing that an amount be debited from the Account under </w:t>
      </w:r>
      <w:r w:rsidR="00531A7C" w:rsidRPr="00B8014D">
        <w:t>paragraph 6</w:t>
      </w:r>
      <w:r w:rsidRPr="00B8014D">
        <w:t>4(4A)(a) or (b).</w:t>
      </w:r>
    </w:p>
    <w:p w14:paraId="3579E335" w14:textId="77777777" w:rsidR="004468C0" w:rsidRPr="00B8014D" w:rsidRDefault="004468C0" w:rsidP="004468C0">
      <w:pPr>
        <w:pStyle w:val="subsection"/>
      </w:pPr>
      <w:r w:rsidRPr="00B8014D">
        <w:tab/>
        <w:t>(2)</w:t>
      </w:r>
      <w:r w:rsidRPr="00B8014D">
        <w:tab/>
        <w:t>A period directed under paragraph (1)(a) for an approved entity may be wholly or partly concurrent with another period directed under that paragraph for the entity.</w:t>
      </w:r>
    </w:p>
    <w:p w14:paraId="200E2ACB" w14:textId="77777777" w:rsidR="004468C0" w:rsidRPr="00B8014D" w:rsidRDefault="004468C0" w:rsidP="004468C0">
      <w:pPr>
        <w:pStyle w:val="subsection"/>
      </w:pPr>
      <w:r w:rsidRPr="00B8014D">
        <w:tab/>
        <w:t>(3)</w:t>
      </w:r>
      <w:r w:rsidRPr="00B8014D">
        <w:tab/>
        <w:t>Subject to subsection (4), if the Minister has directed under paragraph (1)(a) that an approved entity prepare estimates for a period, money of the approved entity must not be spent to meet its costs referred to in paragraph (1)(a) in respect of the period otherwise than in accordance with estimates of expenditure approved by the Minister.</w:t>
      </w:r>
    </w:p>
    <w:p w14:paraId="5A8C6C9C" w14:textId="77777777" w:rsidR="004468C0" w:rsidRPr="00B8014D" w:rsidRDefault="004468C0" w:rsidP="004468C0">
      <w:pPr>
        <w:pStyle w:val="subsection"/>
      </w:pPr>
      <w:r w:rsidRPr="00B8014D">
        <w:lastRenderedPageBreak/>
        <w:tab/>
        <w:t>(4)</w:t>
      </w:r>
      <w:r w:rsidRPr="00B8014D">
        <w:tab/>
        <w:t>The amount of expenditure by an approved entity in relation to the matter or matters covered by an item in the estimates approved by the Minister may exceed the amount specified in the item by an amount not exceeding 20% of the amount so specified.</w:t>
      </w:r>
    </w:p>
    <w:p w14:paraId="582F85B8" w14:textId="77777777" w:rsidR="004468C0" w:rsidRPr="00B8014D" w:rsidRDefault="004468C0" w:rsidP="004468C0">
      <w:pPr>
        <w:pStyle w:val="subsection"/>
      </w:pPr>
      <w:r w:rsidRPr="00B8014D">
        <w:tab/>
        <w:t>(5)</w:t>
      </w:r>
      <w:r w:rsidRPr="00B8014D">
        <w:tab/>
        <w:t>An approved entity must not spend amounts, in relation to matters covered by estimates approved by the Minister, that exceed the total amount of expenditure provided for by those estimates.</w:t>
      </w:r>
    </w:p>
    <w:p w14:paraId="3229D702" w14:textId="77777777" w:rsidR="004468C0" w:rsidRPr="00B8014D" w:rsidRDefault="004468C0" w:rsidP="004468C0">
      <w:pPr>
        <w:pStyle w:val="subsection"/>
      </w:pPr>
      <w:r w:rsidRPr="00B8014D">
        <w:tab/>
        <w:t>(6)</w:t>
      </w:r>
      <w:r w:rsidRPr="00B8014D">
        <w:tab/>
        <w:t>An obligation imposed by this section on an approved entity must be fulfilled by the Executive Director of Township Leasing if the approved entity is the Commonwealth.</w:t>
      </w:r>
    </w:p>
    <w:p w14:paraId="0A2A488A" w14:textId="77777777" w:rsidR="004468C0" w:rsidRPr="00B8014D" w:rsidRDefault="004468C0" w:rsidP="004468C0">
      <w:pPr>
        <w:pStyle w:val="subsection"/>
      </w:pPr>
      <w:r w:rsidRPr="00B8014D">
        <w:tab/>
        <w:t>(7)</w:t>
      </w:r>
      <w:r w:rsidRPr="00B8014D">
        <w:tab/>
        <w:t xml:space="preserve">Nothing in this section affects a requirement under section 36 of the </w:t>
      </w:r>
      <w:r w:rsidRPr="00B8014D">
        <w:rPr>
          <w:i/>
        </w:rPr>
        <w:t>Public Governance, Performance and Accountability Act 2013</w:t>
      </w:r>
      <w:r w:rsidRPr="00B8014D">
        <w:t xml:space="preserve"> to prepare budget estimates in relation to an approved entity that is the Commonwealth or a Commonwealth authority (within the meaning of the </w:t>
      </w:r>
      <w:r w:rsidRPr="00B8014D">
        <w:rPr>
          <w:i/>
        </w:rPr>
        <w:t>Lands Acquisition Act 1989</w:t>
      </w:r>
      <w:r w:rsidRPr="00B8014D">
        <w:t>).</w:t>
      </w:r>
    </w:p>
    <w:p w14:paraId="132D7D53" w14:textId="77777777" w:rsidR="004468C0" w:rsidRPr="00B8014D" w:rsidRDefault="004468C0" w:rsidP="004468C0">
      <w:pPr>
        <w:pStyle w:val="ActHead5"/>
      </w:pPr>
      <w:bookmarkStart w:id="50" w:name="_Toc184904084"/>
      <w:r w:rsidRPr="00B8014D">
        <w:rPr>
          <w:rStyle w:val="CharSectno"/>
        </w:rPr>
        <w:t>19C</w:t>
      </w:r>
      <w:r w:rsidRPr="00B8014D">
        <w:t xml:space="preserve">  Modification of certain NT laws for a township lease held by an approved entity</w:t>
      </w:r>
      <w:bookmarkEnd w:id="50"/>
    </w:p>
    <w:p w14:paraId="532D8C8D" w14:textId="77777777" w:rsidR="00551E33" w:rsidRPr="00B8014D" w:rsidRDefault="00551E33" w:rsidP="00551E33">
      <w:pPr>
        <w:pStyle w:val="subsection"/>
      </w:pPr>
      <w:r w:rsidRPr="00B8014D">
        <w:tab/>
        <w:t>(1)</w:t>
      </w:r>
      <w:r w:rsidRPr="00B8014D">
        <w:tab/>
        <w:t>This section applies to:</w:t>
      </w:r>
    </w:p>
    <w:p w14:paraId="1575EE4B" w14:textId="3C845AAC" w:rsidR="00551E33" w:rsidRPr="00B8014D" w:rsidRDefault="00551E33" w:rsidP="00551E33">
      <w:pPr>
        <w:pStyle w:val="paragraph"/>
      </w:pPr>
      <w:r w:rsidRPr="00B8014D">
        <w:tab/>
        <w:t>(a)</w:t>
      </w:r>
      <w:r w:rsidRPr="00B8014D">
        <w:tab/>
        <w:t xml:space="preserve">the grant of a lease to </w:t>
      </w:r>
      <w:r w:rsidR="004468C0" w:rsidRPr="00B8014D">
        <w:t>an approved entity</w:t>
      </w:r>
      <w:r w:rsidRPr="00B8014D">
        <w:t xml:space="preserve"> under </w:t>
      </w:r>
      <w:r w:rsidR="00B8014D">
        <w:t>section 1</w:t>
      </w:r>
      <w:r w:rsidRPr="00B8014D">
        <w:t>9A; or</w:t>
      </w:r>
    </w:p>
    <w:p w14:paraId="68436A64" w14:textId="15B3BB04" w:rsidR="00E64FFD" w:rsidRPr="00B8014D" w:rsidRDefault="00E64FFD" w:rsidP="00E64FFD">
      <w:pPr>
        <w:pStyle w:val="paragraph"/>
      </w:pPr>
      <w:r w:rsidRPr="00B8014D">
        <w:tab/>
        <w:t>(aa)</w:t>
      </w:r>
      <w:r w:rsidRPr="00B8014D">
        <w:tab/>
        <w:t>the extension of the term of a lease granted under that section (as mentioned in sub</w:t>
      </w:r>
      <w:r w:rsidR="00B8014D">
        <w:t>section 1</w:t>
      </w:r>
      <w:r w:rsidRPr="00B8014D">
        <w:t xml:space="preserve">9A(4A)) if the lease is held by </w:t>
      </w:r>
      <w:r w:rsidR="004468C0" w:rsidRPr="00B8014D">
        <w:t>an approved entity</w:t>
      </w:r>
      <w:r w:rsidRPr="00B8014D">
        <w:t xml:space="preserve"> at the time of the variation mentioned in that subsection; or</w:t>
      </w:r>
    </w:p>
    <w:p w14:paraId="7D55728A" w14:textId="77777777" w:rsidR="004468C0" w:rsidRPr="00B8014D" w:rsidRDefault="004468C0" w:rsidP="004468C0">
      <w:pPr>
        <w:pStyle w:val="paragraph"/>
      </w:pPr>
      <w:r w:rsidRPr="00B8014D">
        <w:tab/>
        <w:t>(b)</w:t>
      </w:r>
      <w:r w:rsidRPr="00B8014D">
        <w:tab/>
        <w:t>the transfer of a lease to an approved entity in accordance with that section.</w:t>
      </w:r>
    </w:p>
    <w:p w14:paraId="52180DC5" w14:textId="77777777" w:rsidR="00551E33" w:rsidRPr="00B8014D" w:rsidRDefault="00551E33" w:rsidP="00551E33">
      <w:pPr>
        <w:pStyle w:val="SubsectionHead"/>
      </w:pPr>
      <w:r w:rsidRPr="00B8014D">
        <w:t>Taxes</w:t>
      </w:r>
    </w:p>
    <w:p w14:paraId="7FD51F4C" w14:textId="77777777" w:rsidR="00551E33" w:rsidRPr="00B8014D" w:rsidRDefault="00551E33" w:rsidP="00551E33">
      <w:pPr>
        <w:pStyle w:val="subsection"/>
      </w:pPr>
      <w:r w:rsidRPr="00B8014D">
        <w:tab/>
        <w:t>(2)</w:t>
      </w:r>
      <w:r w:rsidRPr="00B8014D">
        <w:tab/>
        <w:t>No stamp duty or similar tax is payable under a law of the Northern Territory in respect of the grant</w:t>
      </w:r>
      <w:r w:rsidR="00E64FFD" w:rsidRPr="00B8014D">
        <w:t>, extension</w:t>
      </w:r>
      <w:r w:rsidRPr="00B8014D">
        <w:t xml:space="preserve"> or transfer.</w:t>
      </w:r>
    </w:p>
    <w:p w14:paraId="2E1E938E" w14:textId="77777777" w:rsidR="00551E33" w:rsidRPr="00B8014D" w:rsidRDefault="00551E33" w:rsidP="00551E33">
      <w:pPr>
        <w:pStyle w:val="SubsectionHead"/>
      </w:pPr>
      <w:r w:rsidRPr="00B8014D">
        <w:lastRenderedPageBreak/>
        <w:t>Registration</w:t>
      </w:r>
    </w:p>
    <w:p w14:paraId="660F8C9E" w14:textId="7C72A1E5" w:rsidR="00551E33" w:rsidRPr="00B8014D" w:rsidRDefault="00551E33" w:rsidP="00551E33">
      <w:pPr>
        <w:pStyle w:val="subsection"/>
      </w:pPr>
      <w:r w:rsidRPr="00B8014D">
        <w:tab/>
        <w:t>(3)</w:t>
      </w:r>
      <w:r w:rsidRPr="00B8014D">
        <w:tab/>
        <w:t xml:space="preserve">On the application of the </w:t>
      </w:r>
      <w:r w:rsidR="004468C0" w:rsidRPr="00B8014D">
        <w:t>approved entity</w:t>
      </w:r>
      <w:r w:rsidRPr="00B8014D">
        <w:t>, the Registrar</w:t>
      </w:r>
      <w:r w:rsidR="00B8014D">
        <w:noBreakHyphen/>
      </w:r>
      <w:r w:rsidRPr="00B8014D">
        <w:t>General or other appropriate officer under the law of the Northern Territory relating to the transfer of land must register the instrument of grant</w:t>
      </w:r>
      <w:r w:rsidR="00E64FFD" w:rsidRPr="00B8014D">
        <w:t>, extension</w:t>
      </w:r>
      <w:r w:rsidRPr="00B8014D">
        <w:t xml:space="preserve"> or transfer as if it were duly executed under that law.</w:t>
      </w:r>
    </w:p>
    <w:p w14:paraId="7D928806" w14:textId="77777777" w:rsidR="00551E33" w:rsidRPr="00B8014D" w:rsidRDefault="00551E33" w:rsidP="00551E33">
      <w:pPr>
        <w:pStyle w:val="ActHead5"/>
      </w:pPr>
      <w:bookmarkStart w:id="51" w:name="_Toc184904085"/>
      <w:r w:rsidRPr="00B8014D">
        <w:rPr>
          <w:rStyle w:val="CharSectno"/>
        </w:rPr>
        <w:t>19D</w:t>
      </w:r>
      <w:r w:rsidRPr="00B8014D">
        <w:t xml:space="preserve">  Modification of NT subdivision law for grant of a township lease to </w:t>
      </w:r>
      <w:r w:rsidR="004468C0" w:rsidRPr="00B8014D">
        <w:t>an approved entity</w:t>
      </w:r>
      <w:bookmarkEnd w:id="51"/>
    </w:p>
    <w:p w14:paraId="79794D54" w14:textId="289C6995" w:rsidR="00551E33" w:rsidRPr="00B8014D" w:rsidRDefault="00551E33" w:rsidP="00551E33">
      <w:pPr>
        <w:pStyle w:val="subsection"/>
      </w:pPr>
      <w:r w:rsidRPr="00B8014D">
        <w:tab/>
      </w:r>
      <w:r w:rsidRPr="00B8014D">
        <w:tab/>
        <w:t xml:space="preserve">The procedures for the subdivision of land under the law of the Northern Territory relating to the transfer of land do not apply in respect of the grant of a lease to </w:t>
      </w:r>
      <w:r w:rsidR="004468C0" w:rsidRPr="00B8014D">
        <w:t>an approved entity</w:t>
      </w:r>
      <w:r w:rsidRPr="00B8014D">
        <w:t xml:space="preserve"> under </w:t>
      </w:r>
      <w:r w:rsidR="00B8014D">
        <w:t>section 1</w:t>
      </w:r>
      <w:r w:rsidRPr="00B8014D">
        <w:t>9A.</w:t>
      </w:r>
    </w:p>
    <w:p w14:paraId="3D989929" w14:textId="77777777" w:rsidR="00551E33" w:rsidRPr="00B8014D" w:rsidRDefault="00551E33" w:rsidP="00551E33">
      <w:pPr>
        <w:pStyle w:val="ActHead5"/>
      </w:pPr>
      <w:bookmarkStart w:id="52" w:name="_Toc184904086"/>
      <w:r w:rsidRPr="00B8014D">
        <w:rPr>
          <w:rStyle w:val="CharSectno"/>
        </w:rPr>
        <w:t>19E</w:t>
      </w:r>
      <w:r w:rsidRPr="00B8014D">
        <w:t xml:space="preserve">  Modification of certain NT laws for a township lease held by </w:t>
      </w:r>
      <w:r w:rsidR="004468C0" w:rsidRPr="00B8014D">
        <w:t>an approved entity</w:t>
      </w:r>
      <w:bookmarkEnd w:id="52"/>
    </w:p>
    <w:p w14:paraId="2238874C" w14:textId="77777777" w:rsidR="00551E33" w:rsidRPr="00B8014D" w:rsidRDefault="00551E33" w:rsidP="00551E33">
      <w:pPr>
        <w:pStyle w:val="subsection"/>
      </w:pPr>
      <w:r w:rsidRPr="00B8014D">
        <w:tab/>
        <w:t>(1)</w:t>
      </w:r>
      <w:r w:rsidRPr="00B8014D">
        <w:tab/>
        <w:t>This section applies in relation to a lease:</w:t>
      </w:r>
    </w:p>
    <w:p w14:paraId="6DAB3A6F" w14:textId="614019AE" w:rsidR="00551E33" w:rsidRPr="00B8014D" w:rsidRDefault="00551E33" w:rsidP="00551E33">
      <w:pPr>
        <w:pStyle w:val="paragraph"/>
      </w:pPr>
      <w:r w:rsidRPr="00B8014D">
        <w:tab/>
        <w:t>(a)</w:t>
      </w:r>
      <w:r w:rsidRPr="00B8014D">
        <w:tab/>
        <w:t xml:space="preserve">granted to </w:t>
      </w:r>
      <w:r w:rsidR="004468C0" w:rsidRPr="00B8014D">
        <w:t>an approved entity</w:t>
      </w:r>
      <w:r w:rsidRPr="00B8014D">
        <w:t xml:space="preserve"> under </w:t>
      </w:r>
      <w:r w:rsidR="00B8014D">
        <w:t>section 1</w:t>
      </w:r>
      <w:r w:rsidRPr="00B8014D">
        <w:t>9A; or</w:t>
      </w:r>
    </w:p>
    <w:p w14:paraId="5CEDADA2" w14:textId="77777777" w:rsidR="00551E33" w:rsidRPr="00B8014D" w:rsidRDefault="00551E33" w:rsidP="00551E33">
      <w:pPr>
        <w:pStyle w:val="paragraph"/>
      </w:pPr>
      <w:r w:rsidRPr="00B8014D">
        <w:tab/>
        <w:t>(b)</w:t>
      </w:r>
      <w:r w:rsidRPr="00B8014D">
        <w:tab/>
        <w:t xml:space="preserve">transferred to </w:t>
      </w:r>
      <w:r w:rsidR="004468C0" w:rsidRPr="00B8014D">
        <w:t>an approved entity</w:t>
      </w:r>
      <w:r w:rsidRPr="00B8014D">
        <w:t xml:space="preserve"> in accordance with that section.</w:t>
      </w:r>
    </w:p>
    <w:p w14:paraId="252AFCB1" w14:textId="77777777" w:rsidR="00551E33" w:rsidRPr="00B8014D" w:rsidRDefault="00551E33" w:rsidP="00551E33">
      <w:pPr>
        <w:pStyle w:val="subsection"/>
      </w:pPr>
      <w:r w:rsidRPr="00B8014D">
        <w:tab/>
        <w:t>(2)</w:t>
      </w:r>
      <w:r w:rsidRPr="00B8014D">
        <w:tab/>
        <w:t>The regulations may make modifications of any law of the Northern Territory relating to:</w:t>
      </w:r>
    </w:p>
    <w:p w14:paraId="7D2CC7CC" w14:textId="77777777" w:rsidR="00551E33" w:rsidRPr="00B8014D" w:rsidRDefault="00551E33" w:rsidP="00551E33">
      <w:pPr>
        <w:pStyle w:val="paragraph"/>
      </w:pPr>
      <w:r w:rsidRPr="00B8014D">
        <w:tab/>
        <w:t>(a)</w:t>
      </w:r>
      <w:r w:rsidRPr="00B8014D">
        <w:tab/>
        <w:t>planning; or</w:t>
      </w:r>
    </w:p>
    <w:p w14:paraId="39F9D179" w14:textId="77777777" w:rsidR="00551E33" w:rsidRPr="00B8014D" w:rsidRDefault="00551E33" w:rsidP="00551E33">
      <w:pPr>
        <w:pStyle w:val="paragraph"/>
      </w:pPr>
      <w:r w:rsidRPr="00B8014D">
        <w:tab/>
        <w:t>(b)</w:t>
      </w:r>
      <w:r w:rsidRPr="00B8014D">
        <w:tab/>
        <w:t>infrastructure; or</w:t>
      </w:r>
    </w:p>
    <w:p w14:paraId="3FE5EC3E" w14:textId="77777777" w:rsidR="00551E33" w:rsidRPr="00B8014D" w:rsidRDefault="00551E33" w:rsidP="00551E33">
      <w:pPr>
        <w:pStyle w:val="paragraph"/>
      </w:pPr>
      <w:r w:rsidRPr="00B8014D">
        <w:tab/>
        <w:t>(c)</w:t>
      </w:r>
      <w:r w:rsidRPr="00B8014D">
        <w:tab/>
        <w:t>the subdivision or transfer of land; or</w:t>
      </w:r>
    </w:p>
    <w:p w14:paraId="72A4E5D4" w14:textId="77777777" w:rsidR="00551E33" w:rsidRPr="00B8014D" w:rsidRDefault="00551E33" w:rsidP="00551E33">
      <w:pPr>
        <w:pStyle w:val="paragraph"/>
      </w:pPr>
      <w:r w:rsidRPr="00B8014D">
        <w:tab/>
        <w:t>(d)</w:t>
      </w:r>
      <w:r w:rsidRPr="00B8014D">
        <w:tab/>
        <w:t>other prescribed matters;</w:t>
      </w:r>
    </w:p>
    <w:p w14:paraId="3B11F804" w14:textId="77777777" w:rsidR="00551E33" w:rsidRPr="00B8014D" w:rsidRDefault="00551E33" w:rsidP="00551E33">
      <w:pPr>
        <w:pStyle w:val="subsection2"/>
      </w:pPr>
      <w:r w:rsidRPr="00B8014D">
        <w:t>to the extent that the law applies to land the subject of the lease.</w:t>
      </w:r>
    </w:p>
    <w:p w14:paraId="3B6490FD" w14:textId="77777777" w:rsidR="00551E33" w:rsidRPr="00B8014D" w:rsidRDefault="00551E33" w:rsidP="00551E33">
      <w:pPr>
        <w:pStyle w:val="subsection"/>
      </w:pPr>
      <w:r w:rsidRPr="00B8014D">
        <w:tab/>
        <w:t>(3)</w:t>
      </w:r>
      <w:r w:rsidRPr="00B8014D">
        <w:tab/>
        <w:t xml:space="preserve">In </w:t>
      </w:r>
      <w:r w:rsidR="00CA0AF9" w:rsidRPr="00B8014D">
        <w:t>subsection (</w:t>
      </w:r>
      <w:r w:rsidRPr="00B8014D">
        <w:t>2):</w:t>
      </w:r>
    </w:p>
    <w:p w14:paraId="1C1B0417" w14:textId="77777777" w:rsidR="00551E33" w:rsidRPr="00B8014D" w:rsidRDefault="00551E33" w:rsidP="00551E33">
      <w:pPr>
        <w:pStyle w:val="Definition"/>
      </w:pPr>
      <w:r w:rsidRPr="00B8014D">
        <w:rPr>
          <w:b/>
          <w:i/>
        </w:rPr>
        <w:t>modifications</w:t>
      </w:r>
      <w:r w:rsidRPr="00B8014D">
        <w:t xml:space="preserve"> includes additions, omissions and substitutions.</w:t>
      </w:r>
    </w:p>
    <w:p w14:paraId="5378B973" w14:textId="77777777" w:rsidR="00531445" w:rsidRPr="00B8014D" w:rsidRDefault="00531445" w:rsidP="00531445">
      <w:pPr>
        <w:pStyle w:val="ActHead5"/>
      </w:pPr>
      <w:bookmarkStart w:id="53" w:name="_Toc184904087"/>
      <w:r w:rsidRPr="00B8014D">
        <w:rPr>
          <w:rStyle w:val="CharSectno"/>
        </w:rPr>
        <w:lastRenderedPageBreak/>
        <w:t>20</w:t>
      </w:r>
      <w:r w:rsidRPr="00B8014D">
        <w:t xml:space="preserve">  Leases in compliance with obligations of the Commonwealth</w:t>
      </w:r>
      <w:bookmarkEnd w:id="53"/>
    </w:p>
    <w:p w14:paraId="596F5B79" w14:textId="77777777" w:rsidR="00531445" w:rsidRPr="00B8014D" w:rsidRDefault="00531445" w:rsidP="00531445">
      <w:pPr>
        <w:pStyle w:val="subsection"/>
      </w:pPr>
      <w:r w:rsidRPr="00B8014D">
        <w:tab/>
        <w:t>(1)</w:t>
      </w:r>
      <w:r w:rsidRPr="00B8014D">
        <w:tab/>
        <w:t xml:space="preserve">Where an agreement entered into by the Commonwealth before the commencement of this section gives a person an entitlement, in certain circumstances, to the grant of a lease under the </w:t>
      </w:r>
      <w:r w:rsidRPr="00B8014D">
        <w:rPr>
          <w:i/>
        </w:rPr>
        <w:t xml:space="preserve">Special Purposes Leases Ordinance 1953 </w:t>
      </w:r>
      <w:r w:rsidRPr="00B8014D">
        <w:t xml:space="preserve">of the Northern Territory, as amended from time to time, of land in </w:t>
      </w:r>
      <w:r w:rsidR="0021249C" w:rsidRPr="00B8014D">
        <w:t>Schedule 1</w:t>
      </w:r>
      <w:r w:rsidRPr="00B8014D">
        <w:t>, that agreement shall be taken to provide that, after the vesting in a Land Trust of an estate in fee simple in the land, the lease to which the person is to become so entitled in those circumstances shall be a lease granted by that Land Trust in accordance with this section, being a lease under which that person and the Land Trust have rights and obligations that are as near as practicable the same as the rights and obligations that would have been applicable to that person and the Crown, respectively, under a lease from the Crown granted in accordance with the agreement.</w:t>
      </w:r>
    </w:p>
    <w:p w14:paraId="201523F9" w14:textId="77777777" w:rsidR="00531445" w:rsidRPr="00B8014D" w:rsidRDefault="00531445" w:rsidP="00531445">
      <w:pPr>
        <w:pStyle w:val="subsection"/>
      </w:pPr>
      <w:r w:rsidRPr="00B8014D">
        <w:tab/>
        <w:t>(2)</w:t>
      </w:r>
      <w:r w:rsidRPr="00B8014D">
        <w:tab/>
        <w:t xml:space="preserve">Where a person who, by virtue of </w:t>
      </w:r>
      <w:r w:rsidR="00CA0AF9" w:rsidRPr="00B8014D">
        <w:t>subsection (</w:t>
      </w:r>
      <w:r w:rsidRPr="00B8014D">
        <w:t>1), has become entitled to the grant of a lease of land by a Land Trust has informed the Land Council for the area in which the land is situated that the person requires the lease, the Land Council shall:</w:t>
      </w:r>
    </w:p>
    <w:p w14:paraId="6611DA53" w14:textId="77777777" w:rsidR="00531445" w:rsidRPr="00B8014D" w:rsidRDefault="00531445" w:rsidP="00531445">
      <w:pPr>
        <w:pStyle w:val="paragraph"/>
      </w:pPr>
      <w:r w:rsidRPr="00B8014D">
        <w:tab/>
        <w:t>(a)</w:t>
      </w:r>
      <w:r w:rsidRPr="00B8014D">
        <w:tab/>
        <w:t>negotiate with the person with respect to the terms and conditions of the lease; and</w:t>
      </w:r>
    </w:p>
    <w:p w14:paraId="55F19E4F" w14:textId="77777777" w:rsidR="00531445" w:rsidRPr="00B8014D" w:rsidRDefault="00531445" w:rsidP="00531445">
      <w:pPr>
        <w:pStyle w:val="paragraph"/>
      </w:pPr>
      <w:r w:rsidRPr="00B8014D">
        <w:tab/>
        <w:t>(b)</w:t>
      </w:r>
      <w:r w:rsidRPr="00B8014D">
        <w:tab/>
        <w:t>if agreement is reached on terms and conditions, direct the Land Trust to grant the lease on those terms and conditions;</w:t>
      </w:r>
    </w:p>
    <w:p w14:paraId="315315B7" w14:textId="77777777" w:rsidR="00531445" w:rsidRPr="00B8014D" w:rsidRDefault="00531445" w:rsidP="00531445">
      <w:pPr>
        <w:pStyle w:val="subsection2"/>
      </w:pPr>
      <w:r w:rsidRPr="00B8014D">
        <w:t>and the Land Trust shall comply with that direction.</w:t>
      </w:r>
    </w:p>
    <w:p w14:paraId="5B74DF3A" w14:textId="77777777" w:rsidR="00531445" w:rsidRPr="00B8014D" w:rsidRDefault="00531445" w:rsidP="00531445">
      <w:pPr>
        <w:pStyle w:val="subsection"/>
      </w:pPr>
      <w:r w:rsidRPr="00B8014D">
        <w:tab/>
        <w:t>(3)</w:t>
      </w:r>
      <w:r w:rsidRPr="00B8014D">
        <w:tab/>
        <w:t>Where the Minister is satisfied that:</w:t>
      </w:r>
    </w:p>
    <w:p w14:paraId="2DA4946E" w14:textId="77777777" w:rsidR="00531445" w:rsidRPr="00B8014D" w:rsidRDefault="00531445" w:rsidP="00531445">
      <w:pPr>
        <w:pStyle w:val="paragraph"/>
      </w:pPr>
      <w:r w:rsidRPr="00B8014D">
        <w:tab/>
        <w:t>(a)</w:t>
      </w:r>
      <w:r w:rsidRPr="00B8014D">
        <w:tab/>
        <w:t xml:space="preserve">a Land Council has refused, or is unwilling, to negotiate with respect to the terms and conditions of a lease to which a person has become entitled by virtue of </w:t>
      </w:r>
      <w:r w:rsidR="00CA0AF9" w:rsidRPr="00B8014D">
        <w:t>subsection (</w:t>
      </w:r>
      <w:r w:rsidRPr="00B8014D">
        <w:t>1); or</w:t>
      </w:r>
    </w:p>
    <w:p w14:paraId="1DDF0A11" w14:textId="77777777" w:rsidR="00531445" w:rsidRPr="00B8014D" w:rsidRDefault="00531445" w:rsidP="00531445">
      <w:pPr>
        <w:pStyle w:val="paragraph"/>
      </w:pPr>
      <w:r w:rsidRPr="00B8014D">
        <w:tab/>
        <w:t>(b)</w:t>
      </w:r>
      <w:r w:rsidRPr="00B8014D">
        <w:tab/>
        <w:t>the Land Council and that person cannot agree on the terms and conditions of the lease;</w:t>
      </w:r>
    </w:p>
    <w:p w14:paraId="1091FA4E" w14:textId="77777777" w:rsidR="00531445" w:rsidRPr="00B8014D" w:rsidRDefault="00531445" w:rsidP="00531445">
      <w:pPr>
        <w:pStyle w:val="subsection2"/>
      </w:pPr>
      <w:r w:rsidRPr="00B8014D">
        <w:t xml:space="preserve">the Minister may, after consultation with the Land Council and with the person, appoint an Arbitrator, being a person whom the Minister considers to be in a position to deal with the matter impartially, to determine terms and conditions of the lease that, in </w:t>
      </w:r>
      <w:r w:rsidRPr="00B8014D">
        <w:lastRenderedPageBreak/>
        <w:t>the opinion of the Arbitrator, should be acceptable to the Land Council and to the person.</w:t>
      </w:r>
    </w:p>
    <w:p w14:paraId="4B3C4ACB" w14:textId="77777777" w:rsidR="00531445" w:rsidRPr="00B8014D" w:rsidRDefault="00531445" w:rsidP="00C21031">
      <w:pPr>
        <w:pStyle w:val="subsection"/>
        <w:keepNext/>
        <w:keepLines/>
      </w:pPr>
      <w:r w:rsidRPr="00B8014D">
        <w:tab/>
        <w:t>(4)</w:t>
      </w:r>
      <w:r w:rsidRPr="00B8014D">
        <w:tab/>
        <w:t xml:space="preserve">Where the Arbitrator has determined terms and conditions of a lease under </w:t>
      </w:r>
      <w:r w:rsidR="00CA0AF9" w:rsidRPr="00B8014D">
        <w:t>subsection (</w:t>
      </w:r>
      <w:r w:rsidRPr="00B8014D">
        <w:t>3) and the person entitled to the lease is willing to enter into that lease on those terms and conditions, the Land Council shall direct the Land Trust in which the land is vested to grant the lease on those terms and conditions.</w:t>
      </w:r>
    </w:p>
    <w:p w14:paraId="630E1A05" w14:textId="77777777" w:rsidR="00531445" w:rsidRPr="00B8014D" w:rsidRDefault="00531445" w:rsidP="00531445">
      <w:pPr>
        <w:pStyle w:val="subsection"/>
      </w:pPr>
      <w:r w:rsidRPr="00B8014D">
        <w:tab/>
        <w:t>(5)</w:t>
      </w:r>
      <w:r w:rsidRPr="00B8014D">
        <w:tab/>
        <w:t xml:space="preserve">Where the Minister is satisfied that a Land Council has refused, or is unwilling, to give a direction in compliance with </w:t>
      </w:r>
      <w:r w:rsidR="00CA0AF9" w:rsidRPr="00B8014D">
        <w:t>subsection (</w:t>
      </w:r>
      <w:r w:rsidRPr="00B8014D">
        <w:t>2) or (4) or a Land Trust has refused, or is unwilling, to comply with such a direction, the Minister may, in the name of, and on behalf of, the Land Trust, grant a lease in accordance with the direction that should have been, or has been, given.</w:t>
      </w:r>
    </w:p>
    <w:p w14:paraId="2F092E93" w14:textId="77777777" w:rsidR="00531445" w:rsidRPr="00B8014D" w:rsidRDefault="00531445" w:rsidP="00531445">
      <w:pPr>
        <w:pStyle w:val="ActHead5"/>
      </w:pPr>
      <w:bookmarkStart w:id="54" w:name="_Toc184904088"/>
      <w:r w:rsidRPr="00B8014D">
        <w:rPr>
          <w:rStyle w:val="CharSectno"/>
        </w:rPr>
        <w:t>20A</w:t>
      </w:r>
      <w:r w:rsidRPr="00B8014D">
        <w:t xml:space="preserve">  Northern Territory transfer of land law to apply</w:t>
      </w:r>
      <w:bookmarkEnd w:id="54"/>
    </w:p>
    <w:p w14:paraId="0E4C8171" w14:textId="77777777" w:rsidR="00531445" w:rsidRPr="00B8014D" w:rsidRDefault="00531445" w:rsidP="00531445">
      <w:pPr>
        <w:pStyle w:val="subsection"/>
      </w:pPr>
      <w:r w:rsidRPr="00B8014D">
        <w:tab/>
      </w:r>
      <w:r w:rsidR="00FA747A" w:rsidRPr="00B8014D">
        <w:t>(1)</w:t>
      </w:r>
      <w:r w:rsidRPr="00B8014D">
        <w:tab/>
      </w:r>
      <w:r w:rsidR="00FA747A" w:rsidRPr="00B8014D">
        <w:t>Subject to sections</w:t>
      </w:r>
      <w:r w:rsidR="00CA0AF9" w:rsidRPr="00B8014D">
        <w:t> </w:t>
      </w:r>
      <w:r w:rsidR="00FA747A" w:rsidRPr="00B8014D">
        <w:t>19C to 19E</w:t>
      </w:r>
      <w:r w:rsidR="00E64FFD" w:rsidRPr="00B8014D">
        <w:t>, this section and sections</w:t>
      </w:r>
      <w:r w:rsidR="00CA0AF9" w:rsidRPr="00B8014D">
        <w:t> </w:t>
      </w:r>
      <w:r w:rsidR="00E64FFD" w:rsidRPr="00B8014D">
        <w:t>20SA and 20SB</w:t>
      </w:r>
      <w:r w:rsidR="00FA747A" w:rsidRPr="00B8014D">
        <w:t>, the law</w:t>
      </w:r>
      <w:r w:rsidRPr="00B8014D">
        <w:t xml:space="preserve"> of the Northern Territory relating to the transfer of land applies, according to its tenor, to, and in relation to, any dealing with, or disposition of, an estate or interest in land by, or on behalf of, a Land Trust.</w:t>
      </w:r>
    </w:p>
    <w:p w14:paraId="280E7CD5" w14:textId="17375B38" w:rsidR="00FA747A" w:rsidRPr="00B8014D" w:rsidRDefault="00FA747A" w:rsidP="00FA747A">
      <w:pPr>
        <w:pStyle w:val="subsection"/>
      </w:pPr>
      <w:r w:rsidRPr="00B8014D">
        <w:tab/>
        <w:t>(2)</w:t>
      </w:r>
      <w:r w:rsidRPr="00B8014D">
        <w:tab/>
        <w:t>No stamp duty or similar tax is payable under a law of the Northern Territory in respect of a transfer under sub</w:t>
      </w:r>
      <w:r w:rsidR="00B8014D">
        <w:t>section 1</w:t>
      </w:r>
      <w:r w:rsidRPr="00B8014D">
        <w:t>9(4).</w:t>
      </w:r>
    </w:p>
    <w:p w14:paraId="4ED7B45F" w14:textId="155764C0" w:rsidR="00FA747A" w:rsidRPr="00B8014D" w:rsidRDefault="00FA747A" w:rsidP="001C12E3">
      <w:pPr>
        <w:pStyle w:val="subsection"/>
        <w:keepNext/>
        <w:keepLines/>
      </w:pPr>
      <w:r w:rsidRPr="00B8014D">
        <w:tab/>
        <w:t>(3)</w:t>
      </w:r>
      <w:r w:rsidRPr="00B8014D">
        <w:tab/>
        <w:t>The procedures for the subdivision of land under the law of the Northern Territory relating to the transfer of land do not apply in respect of a transfer of an estate or interest in any part of land under sub</w:t>
      </w:r>
      <w:r w:rsidR="00B8014D">
        <w:t>section 1</w:t>
      </w:r>
      <w:r w:rsidRPr="00B8014D">
        <w:t>9(4).</w:t>
      </w:r>
    </w:p>
    <w:p w14:paraId="442F74CE" w14:textId="06231E00" w:rsidR="00FA747A" w:rsidRPr="00B8014D" w:rsidRDefault="00FA747A" w:rsidP="00FA747A">
      <w:pPr>
        <w:pStyle w:val="subsection"/>
      </w:pPr>
      <w:r w:rsidRPr="00B8014D">
        <w:tab/>
        <w:t>(4)</w:t>
      </w:r>
      <w:r w:rsidRPr="00B8014D">
        <w:tab/>
        <w:t>On the application of a Land Trust that has had an estate or interest in any part of land transferred to it under sub</w:t>
      </w:r>
      <w:r w:rsidR="00B8014D">
        <w:t>section 1</w:t>
      </w:r>
      <w:r w:rsidRPr="00B8014D">
        <w:t>9(4), the Registrar</w:t>
      </w:r>
      <w:r w:rsidR="00B8014D">
        <w:noBreakHyphen/>
      </w:r>
      <w:r w:rsidRPr="00B8014D">
        <w:t>General or other appropriate officer under the law of the Northern Territory relating to the transfer of land must register the instrument of transfer as if it were duly executed under that law.</w:t>
      </w:r>
    </w:p>
    <w:p w14:paraId="6BA0E9EF" w14:textId="77777777" w:rsidR="00383AC1" w:rsidRPr="00B8014D" w:rsidRDefault="00383AC1" w:rsidP="00BC41F1">
      <w:pPr>
        <w:pStyle w:val="ActHead2"/>
        <w:pageBreakBefore/>
      </w:pPr>
      <w:bookmarkStart w:id="55" w:name="_Toc184904089"/>
      <w:r w:rsidRPr="00B8014D">
        <w:rPr>
          <w:rStyle w:val="CharPartNo"/>
        </w:rPr>
        <w:lastRenderedPageBreak/>
        <w:t>Part IIA</w:t>
      </w:r>
      <w:r w:rsidRPr="00B8014D">
        <w:t>—</w:t>
      </w:r>
      <w:r w:rsidRPr="00B8014D">
        <w:rPr>
          <w:rStyle w:val="CharPartText"/>
        </w:rPr>
        <w:t>Executive Director of Township Leasing</w:t>
      </w:r>
      <w:bookmarkEnd w:id="55"/>
    </w:p>
    <w:p w14:paraId="173B73A2" w14:textId="77777777" w:rsidR="00383AC1" w:rsidRPr="00B8014D" w:rsidRDefault="00F27EA2" w:rsidP="00383AC1">
      <w:pPr>
        <w:pStyle w:val="ActHead3"/>
      </w:pPr>
      <w:bookmarkStart w:id="56" w:name="_Toc184904090"/>
      <w:r w:rsidRPr="00B8014D">
        <w:rPr>
          <w:rStyle w:val="CharDivNo"/>
        </w:rPr>
        <w:t>Division 1</w:t>
      </w:r>
      <w:r w:rsidR="00383AC1" w:rsidRPr="00B8014D">
        <w:t>—</w:t>
      </w:r>
      <w:r w:rsidR="00383AC1" w:rsidRPr="00B8014D">
        <w:rPr>
          <w:rStyle w:val="CharDivText"/>
        </w:rPr>
        <w:t>Establishment of the Executive Director of Township Leasing</w:t>
      </w:r>
      <w:bookmarkEnd w:id="56"/>
    </w:p>
    <w:p w14:paraId="5ECFC06D" w14:textId="77777777" w:rsidR="00383AC1" w:rsidRPr="00B8014D" w:rsidRDefault="00383AC1" w:rsidP="00383AC1">
      <w:pPr>
        <w:pStyle w:val="ActHead5"/>
      </w:pPr>
      <w:bookmarkStart w:id="57" w:name="_Toc184904091"/>
      <w:r w:rsidRPr="00B8014D">
        <w:rPr>
          <w:rStyle w:val="CharSectno"/>
        </w:rPr>
        <w:t>20B</w:t>
      </w:r>
      <w:r w:rsidRPr="00B8014D">
        <w:t xml:space="preserve">  Executive Director of Township Leasing</w:t>
      </w:r>
      <w:bookmarkEnd w:id="57"/>
    </w:p>
    <w:p w14:paraId="631606BD" w14:textId="77777777" w:rsidR="00383AC1" w:rsidRPr="00B8014D" w:rsidRDefault="00383AC1" w:rsidP="00383AC1">
      <w:pPr>
        <w:pStyle w:val="subsection"/>
      </w:pPr>
      <w:r w:rsidRPr="00B8014D">
        <w:tab/>
      </w:r>
      <w:r w:rsidRPr="00B8014D">
        <w:tab/>
        <w:t>There is to be an Executive Director of Township Leasing.</w:t>
      </w:r>
    </w:p>
    <w:p w14:paraId="5F0D6523" w14:textId="77777777" w:rsidR="00383AC1" w:rsidRPr="00B8014D" w:rsidRDefault="00383AC1" w:rsidP="00383AC1">
      <w:pPr>
        <w:pStyle w:val="notetext"/>
      </w:pPr>
      <w:r w:rsidRPr="00B8014D">
        <w:t>Note:</w:t>
      </w:r>
      <w:r w:rsidRPr="00B8014D">
        <w:tab/>
      </w:r>
      <w:r w:rsidR="00F27EA2" w:rsidRPr="00B8014D">
        <w:t>Division 3</w:t>
      </w:r>
      <w:r w:rsidRPr="00B8014D">
        <w:t xml:space="preserve"> deals with the appointment and terms and conditions of the Executive Director.</w:t>
      </w:r>
    </w:p>
    <w:p w14:paraId="1FEDDFCF" w14:textId="77777777" w:rsidR="004F3C19" w:rsidRPr="00B8014D" w:rsidRDefault="00F27EA2" w:rsidP="00652888">
      <w:pPr>
        <w:pStyle w:val="ActHead3"/>
        <w:pageBreakBefore/>
      </w:pPr>
      <w:bookmarkStart w:id="58" w:name="_Toc184904092"/>
      <w:r w:rsidRPr="00B8014D">
        <w:rPr>
          <w:rStyle w:val="CharDivNo"/>
        </w:rPr>
        <w:lastRenderedPageBreak/>
        <w:t>Division 2</w:t>
      </w:r>
      <w:r w:rsidR="004F3C19" w:rsidRPr="00B8014D">
        <w:t>—</w:t>
      </w:r>
      <w:r w:rsidR="004F3C19" w:rsidRPr="00B8014D">
        <w:rPr>
          <w:rStyle w:val="CharDivText"/>
        </w:rPr>
        <w:t>Functions of the Executive Director etc.</w:t>
      </w:r>
      <w:bookmarkEnd w:id="58"/>
    </w:p>
    <w:p w14:paraId="03AFD7DA" w14:textId="77777777" w:rsidR="00383AC1" w:rsidRPr="00B8014D" w:rsidRDefault="00383AC1" w:rsidP="00383AC1">
      <w:pPr>
        <w:pStyle w:val="ActHead5"/>
      </w:pPr>
      <w:bookmarkStart w:id="59" w:name="_Toc184904093"/>
      <w:r w:rsidRPr="00B8014D">
        <w:rPr>
          <w:rStyle w:val="CharSectno"/>
        </w:rPr>
        <w:t>20C</w:t>
      </w:r>
      <w:r w:rsidRPr="00B8014D">
        <w:t xml:space="preserve">  Functions of the Executive Director</w:t>
      </w:r>
      <w:bookmarkEnd w:id="59"/>
    </w:p>
    <w:p w14:paraId="0BF87CE5" w14:textId="77777777" w:rsidR="00383AC1" w:rsidRPr="00B8014D" w:rsidRDefault="00383AC1" w:rsidP="00383AC1">
      <w:pPr>
        <w:pStyle w:val="subsection"/>
      </w:pPr>
      <w:r w:rsidRPr="00B8014D">
        <w:tab/>
      </w:r>
      <w:r w:rsidRPr="00B8014D">
        <w:tab/>
        <w:t>The functions of the Executive Director are:</w:t>
      </w:r>
    </w:p>
    <w:p w14:paraId="56DC2798" w14:textId="73A49C5E" w:rsidR="00E64FFD" w:rsidRPr="00B8014D" w:rsidRDefault="00E64FFD" w:rsidP="00E64FFD">
      <w:pPr>
        <w:pStyle w:val="paragraph"/>
      </w:pPr>
      <w:r w:rsidRPr="00B8014D">
        <w:tab/>
        <w:t>(aa)</w:t>
      </w:r>
      <w:r w:rsidRPr="00B8014D">
        <w:tab/>
        <w:t>if the Minister has agreed to a request under sub</w:t>
      </w:r>
      <w:r w:rsidR="00B8014D">
        <w:t>section 1</w:t>
      </w:r>
      <w:r w:rsidRPr="00B8014D">
        <w:t>9(3A) or 20CA(2) in relation to a lease, and the Commonwealth intends to enter into the lease—to enter into, on behalf of the Commonwealth, the lease; and</w:t>
      </w:r>
    </w:p>
    <w:p w14:paraId="56E7DA38" w14:textId="77777777" w:rsidR="00E64FFD" w:rsidRPr="00B8014D" w:rsidRDefault="00E64FFD" w:rsidP="00E64FFD">
      <w:pPr>
        <w:pStyle w:val="paragraph"/>
      </w:pPr>
      <w:r w:rsidRPr="00B8014D">
        <w:tab/>
        <w:t>(ab)</w:t>
      </w:r>
      <w:r w:rsidRPr="00B8014D">
        <w:tab/>
        <w:t xml:space="preserve">to administer leases covered by </w:t>
      </w:r>
      <w:r w:rsidR="0021249C" w:rsidRPr="00B8014D">
        <w:t>paragraph (</w:t>
      </w:r>
      <w:r w:rsidRPr="00B8014D">
        <w:t>aa), including administering subleases and other rights and interests derived from such leases, in accordance with their terms and conditions; and</w:t>
      </w:r>
    </w:p>
    <w:p w14:paraId="17AB74AE" w14:textId="77777777" w:rsidR="00E64FFD" w:rsidRPr="00B8014D" w:rsidRDefault="00E64FFD" w:rsidP="00E64FFD">
      <w:pPr>
        <w:pStyle w:val="paragraph"/>
      </w:pPr>
      <w:r w:rsidRPr="00B8014D">
        <w:tab/>
        <w:t>(ac)</w:t>
      </w:r>
      <w:r w:rsidRPr="00B8014D">
        <w:tab/>
        <w:t>if the Minister has agreed to a request under subsection</w:t>
      </w:r>
      <w:r w:rsidR="00CA0AF9" w:rsidRPr="00B8014D">
        <w:t> </w:t>
      </w:r>
      <w:r w:rsidRPr="00B8014D">
        <w:t>20CA(2) in relation to a sublease, and the Commonwealth intends to enter into the sublease—to enter into, on behalf of the Commonwealth, the sublease; and</w:t>
      </w:r>
    </w:p>
    <w:p w14:paraId="27A804FD" w14:textId="77777777" w:rsidR="00E64FFD" w:rsidRPr="00B8014D" w:rsidRDefault="00E64FFD" w:rsidP="00E64FFD">
      <w:pPr>
        <w:pStyle w:val="paragraph"/>
      </w:pPr>
      <w:r w:rsidRPr="00B8014D">
        <w:tab/>
        <w:t>(ad)</w:t>
      </w:r>
      <w:r w:rsidRPr="00B8014D">
        <w:tab/>
        <w:t xml:space="preserve">to administer subleases covered by </w:t>
      </w:r>
      <w:r w:rsidR="0021249C" w:rsidRPr="00B8014D">
        <w:t>paragraph (</w:t>
      </w:r>
      <w:r w:rsidRPr="00B8014D">
        <w:t>ac), including administering other rights and interests derived from such subleases, in accordance with their terms and conditions; and</w:t>
      </w:r>
    </w:p>
    <w:p w14:paraId="73D42637" w14:textId="77777777" w:rsidR="004F3C19" w:rsidRPr="00B8014D" w:rsidRDefault="004F3C19" w:rsidP="004F3C19">
      <w:pPr>
        <w:pStyle w:val="paragraph"/>
      </w:pPr>
      <w:r w:rsidRPr="00B8014D">
        <w:tab/>
        <w:t>(ae)</w:t>
      </w:r>
      <w:r w:rsidRPr="00B8014D">
        <w:tab/>
        <w:t>to administer subleases acquired by the Commonwealth under subsection</w:t>
      </w:r>
      <w:r w:rsidR="00CA0AF9" w:rsidRPr="00B8014D">
        <w:t> </w:t>
      </w:r>
      <w:r w:rsidRPr="00B8014D">
        <w:t>20CB(2), including administering other rights and interests derived from such subleases, in accordance with their terms and conditions; and</w:t>
      </w:r>
    </w:p>
    <w:p w14:paraId="2CCAF0B0" w14:textId="2DDCA842" w:rsidR="00383AC1" w:rsidRPr="00B8014D" w:rsidRDefault="00383AC1" w:rsidP="00383AC1">
      <w:pPr>
        <w:pStyle w:val="paragraph"/>
      </w:pPr>
      <w:r w:rsidRPr="00B8014D">
        <w:tab/>
        <w:t>(a)</w:t>
      </w:r>
      <w:r w:rsidRPr="00B8014D">
        <w:tab/>
        <w:t xml:space="preserve">to enter into, on behalf of the Commonwealth, leases under </w:t>
      </w:r>
      <w:r w:rsidR="00B8014D">
        <w:t>section 1</w:t>
      </w:r>
      <w:r w:rsidRPr="00B8014D">
        <w:t>9A; and</w:t>
      </w:r>
    </w:p>
    <w:p w14:paraId="00804836" w14:textId="1271AF5F" w:rsidR="00383AC1" w:rsidRPr="00B8014D" w:rsidRDefault="00383AC1" w:rsidP="00383AC1">
      <w:pPr>
        <w:pStyle w:val="paragraph"/>
      </w:pPr>
      <w:r w:rsidRPr="00B8014D">
        <w:tab/>
        <w:t>(b)</w:t>
      </w:r>
      <w:r w:rsidRPr="00B8014D">
        <w:tab/>
        <w:t xml:space="preserve">to administer leases granted to the Commonwealth under </w:t>
      </w:r>
      <w:r w:rsidR="00B8014D">
        <w:t>section 1</w:t>
      </w:r>
      <w:r w:rsidRPr="00B8014D">
        <w:t>9A, including administering subleases and other rights and interests derived from such leases, in accordance with their terms and conditions; and</w:t>
      </w:r>
    </w:p>
    <w:p w14:paraId="545F02E7" w14:textId="77777777" w:rsidR="00383AC1" w:rsidRPr="00B8014D" w:rsidRDefault="00383AC1" w:rsidP="00383AC1">
      <w:pPr>
        <w:pStyle w:val="paragraph"/>
      </w:pPr>
      <w:r w:rsidRPr="00B8014D">
        <w:tab/>
        <w:t>(c)</w:t>
      </w:r>
      <w:r w:rsidRPr="00B8014D">
        <w:tab/>
        <w:t xml:space="preserve">any other functions that are prescribed by the regulations, being functions relating to the matters referred to in </w:t>
      </w:r>
      <w:r w:rsidR="00E64FFD" w:rsidRPr="00B8014D">
        <w:t>this section</w:t>
      </w:r>
      <w:r w:rsidRPr="00B8014D">
        <w:t>.</w:t>
      </w:r>
    </w:p>
    <w:p w14:paraId="5BFF361A" w14:textId="77777777" w:rsidR="004F3C19" w:rsidRPr="00B8014D" w:rsidRDefault="004F3C19" w:rsidP="004F3C19">
      <w:pPr>
        <w:pStyle w:val="ActHead5"/>
      </w:pPr>
      <w:bookmarkStart w:id="60" w:name="_Toc184904094"/>
      <w:r w:rsidRPr="00B8014D">
        <w:rPr>
          <w:rStyle w:val="CharSectno"/>
        </w:rPr>
        <w:lastRenderedPageBreak/>
        <w:t>20CA</w:t>
      </w:r>
      <w:r w:rsidRPr="00B8014D">
        <w:t xml:space="preserve">  Executive Director to hold leases and subleases on behalf of the Commonwealth</w:t>
      </w:r>
      <w:bookmarkEnd w:id="60"/>
    </w:p>
    <w:p w14:paraId="68CB751C" w14:textId="77777777" w:rsidR="006B38A2" w:rsidRPr="00B8014D" w:rsidRDefault="006B38A2" w:rsidP="006B38A2">
      <w:pPr>
        <w:pStyle w:val="subsection"/>
      </w:pPr>
      <w:r w:rsidRPr="00B8014D">
        <w:tab/>
        <w:t>(1)</w:t>
      </w:r>
      <w:r w:rsidRPr="00B8014D">
        <w:tab/>
        <w:t>This section applies if:</w:t>
      </w:r>
    </w:p>
    <w:p w14:paraId="6058A210" w14:textId="77777777" w:rsidR="006B38A2" w:rsidRPr="00B8014D" w:rsidRDefault="006B38A2" w:rsidP="006B38A2">
      <w:pPr>
        <w:pStyle w:val="paragraph"/>
      </w:pPr>
      <w:r w:rsidRPr="00B8014D">
        <w:tab/>
        <w:t>(a)</w:t>
      </w:r>
      <w:r w:rsidRPr="00B8014D">
        <w:tab/>
        <w:t>a proprietor of a community living area is considering granting a lease of some or all of the community living area; or</w:t>
      </w:r>
    </w:p>
    <w:p w14:paraId="434E396C" w14:textId="77777777" w:rsidR="006B38A2" w:rsidRPr="00B8014D" w:rsidRDefault="006B38A2" w:rsidP="006B38A2">
      <w:pPr>
        <w:pStyle w:val="paragraph"/>
      </w:pPr>
      <w:r w:rsidRPr="00B8014D">
        <w:tab/>
        <w:t>(b)</w:t>
      </w:r>
      <w:r w:rsidRPr="00B8014D">
        <w:tab/>
        <w:t>a proprietor of a lease of a town camp is considering granting a sublease of some or all of the town camp; or</w:t>
      </w:r>
    </w:p>
    <w:p w14:paraId="2AFDB682" w14:textId="77777777" w:rsidR="006B38A2" w:rsidRPr="00B8014D" w:rsidRDefault="006B38A2" w:rsidP="006B38A2">
      <w:pPr>
        <w:pStyle w:val="paragraph"/>
      </w:pPr>
      <w:r w:rsidRPr="00B8014D">
        <w:tab/>
        <w:t>(c)</w:t>
      </w:r>
      <w:r w:rsidRPr="00B8014D">
        <w:tab/>
        <w:t>a proprietor of land:</w:t>
      </w:r>
    </w:p>
    <w:p w14:paraId="624F5DA2" w14:textId="77777777" w:rsidR="006B38A2" w:rsidRPr="00B8014D" w:rsidRDefault="006B38A2" w:rsidP="006B38A2">
      <w:pPr>
        <w:pStyle w:val="paragraphsub"/>
      </w:pPr>
      <w:r w:rsidRPr="00B8014D">
        <w:tab/>
        <w:t>(i)</w:t>
      </w:r>
      <w:r w:rsidRPr="00B8014D">
        <w:tab/>
        <w:t>that is prescribed by the regulations for the purposes of this section; and</w:t>
      </w:r>
    </w:p>
    <w:p w14:paraId="19C809D6" w14:textId="77777777" w:rsidR="006B38A2" w:rsidRPr="00B8014D" w:rsidRDefault="006B38A2" w:rsidP="006B38A2">
      <w:pPr>
        <w:pStyle w:val="paragraphsub"/>
      </w:pPr>
      <w:r w:rsidRPr="00B8014D">
        <w:tab/>
        <w:t>(ii)</w:t>
      </w:r>
      <w:r w:rsidRPr="00B8014D">
        <w:tab/>
        <w:t>that has been granted to the proprietor primarily for the benefit of Aboriginal people in the Northern Territory;</w:t>
      </w:r>
    </w:p>
    <w:p w14:paraId="2A2E257E" w14:textId="77777777" w:rsidR="006B38A2" w:rsidRPr="00B8014D" w:rsidRDefault="006B38A2" w:rsidP="006B38A2">
      <w:pPr>
        <w:pStyle w:val="paragraph"/>
      </w:pPr>
      <w:r w:rsidRPr="00B8014D">
        <w:tab/>
      </w:r>
      <w:r w:rsidRPr="00B8014D">
        <w:tab/>
        <w:t>is considering granting a lease of some or all of the land; or</w:t>
      </w:r>
    </w:p>
    <w:p w14:paraId="476128F1" w14:textId="77777777" w:rsidR="006B38A2" w:rsidRPr="00B8014D" w:rsidRDefault="006B38A2" w:rsidP="006B38A2">
      <w:pPr>
        <w:pStyle w:val="paragraph"/>
      </w:pPr>
      <w:r w:rsidRPr="00B8014D">
        <w:tab/>
        <w:t>(d)</w:t>
      </w:r>
      <w:r w:rsidRPr="00B8014D">
        <w:tab/>
        <w:t>a proprietor of a lease of land:</w:t>
      </w:r>
    </w:p>
    <w:p w14:paraId="756C7B0B" w14:textId="77777777" w:rsidR="006B38A2" w:rsidRPr="00B8014D" w:rsidRDefault="006B38A2" w:rsidP="006B38A2">
      <w:pPr>
        <w:pStyle w:val="paragraphsub"/>
      </w:pPr>
      <w:r w:rsidRPr="00B8014D">
        <w:tab/>
        <w:t>(i)</w:t>
      </w:r>
      <w:r w:rsidRPr="00B8014D">
        <w:tab/>
        <w:t>that is prescribed by the regulations for the purposes of this section; and</w:t>
      </w:r>
    </w:p>
    <w:p w14:paraId="5DB93880" w14:textId="77777777" w:rsidR="006B38A2" w:rsidRPr="00B8014D" w:rsidRDefault="006B38A2" w:rsidP="006B38A2">
      <w:pPr>
        <w:pStyle w:val="paragraphsub"/>
      </w:pPr>
      <w:r w:rsidRPr="00B8014D">
        <w:tab/>
        <w:t>(ii)</w:t>
      </w:r>
      <w:r w:rsidRPr="00B8014D">
        <w:tab/>
        <w:t>that has been leased to the proprietor primarily for the benefit of Aboriginal people in the Northern Territory;</w:t>
      </w:r>
    </w:p>
    <w:p w14:paraId="25B968BC" w14:textId="77777777" w:rsidR="00CC5027" w:rsidRPr="00B8014D" w:rsidRDefault="006B38A2" w:rsidP="00CC5027">
      <w:pPr>
        <w:pStyle w:val="paragraph"/>
      </w:pPr>
      <w:r w:rsidRPr="00B8014D">
        <w:tab/>
      </w:r>
      <w:r w:rsidRPr="00B8014D">
        <w:tab/>
        <w:t>is considering granting a sublease of some or all of the land</w:t>
      </w:r>
      <w:r w:rsidR="00CC5027" w:rsidRPr="00B8014D">
        <w:t>; or</w:t>
      </w:r>
    </w:p>
    <w:p w14:paraId="54F3ACCB" w14:textId="77777777" w:rsidR="00CC5027" w:rsidRPr="00B8014D" w:rsidRDefault="00CC5027" w:rsidP="00CC5027">
      <w:pPr>
        <w:pStyle w:val="paragraph"/>
      </w:pPr>
      <w:r w:rsidRPr="00B8014D">
        <w:tab/>
        <w:t>(e)</w:t>
      </w:r>
      <w:r w:rsidRPr="00B8014D">
        <w:tab/>
        <w:t>the proprietor of a lease of Aboriginal land is considering granting a sublease of some or all of the land.</w:t>
      </w:r>
    </w:p>
    <w:p w14:paraId="2338BFF0" w14:textId="77777777" w:rsidR="006B38A2" w:rsidRPr="00B8014D" w:rsidRDefault="006B38A2" w:rsidP="006B38A2">
      <w:pPr>
        <w:pStyle w:val="subsection"/>
      </w:pPr>
      <w:r w:rsidRPr="00B8014D">
        <w:tab/>
        <w:t>(2)</w:t>
      </w:r>
      <w:r w:rsidRPr="00B8014D">
        <w:tab/>
        <w:t>The proprietor may, by notice in writing given to the Minister, request that, if the proprietor and the Commonwealth intend to enter into the lease or sublease, the Executive Director:</w:t>
      </w:r>
    </w:p>
    <w:p w14:paraId="53282C02" w14:textId="77777777" w:rsidR="006B38A2" w:rsidRPr="00B8014D" w:rsidRDefault="006B38A2" w:rsidP="006B38A2">
      <w:pPr>
        <w:pStyle w:val="paragraph"/>
      </w:pPr>
      <w:r w:rsidRPr="00B8014D">
        <w:tab/>
        <w:t>(a)</w:t>
      </w:r>
      <w:r w:rsidRPr="00B8014D">
        <w:tab/>
        <w:t>enter into the lease or sublease on behalf of the Commonwealth; and</w:t>
      </w:r>
    </w:p>
    <w:p w14:paraId="472D300D" w14:textId="77777777" w:rsidR="006B38A2" w:rsidRPr="00B8014D" w:rsidRDefault="006B38A2" w:rsidP="006B38A2">
      <w:pPr>
        <w:pStyle w:val="paragraph"/>
      </w:pPr>
      <w:r w:rsidRPr="00B8014D">
        <w:tab/>
        <w:t>(b)</w:t>
      </w:r>
      <w:r w:rsidRPr="00B8014D">
        <w:tab/>
        <w:t>administer the lease or sublease.</w:t>
      </w:r>
    </w:p>
    <w:p w14:paraId="2B994F12" w14:textId="77777777" w:rsidR="006B38A2" w:rsidRPr="00B8014D" w:rsidRDefault="006B38A2" w:rsidP="006B38A2">
      <w:pPr>
        <w:pStyle w:val="subsection"/>
      </w:pPr>
      <w:r w:rsidRPr="00B8014D">
        <w:tab/>
        <w:t>(3)</w:t>
      </w:r>
      <w:r w:rsidRPr="00B8014D">
        <w:tab/>
        <w:t xml:space="preserve">If the Minister receives a request under </w:t>
      </w:r>
      <w:r w:rsidR="00CA0AF9" w:rsidRPr="00B8014D">
        <w:t>subsection (</w:t>
      </w:r>
      <w:r w:rsidRPr="00B8014D">
        <w:t>2), the Minister must, by notice in writing given to the proprietor, agree or refuse to agree to the request.</w:t>
      </w:r>
    </w:p>
    <w:p w14:paraId="337B320B" w14:textId="77777777" w:rsidR="006B38A2" w:rsidRPr="00B8014D" w:rsidRDefault="006B38A2" w:rsidP="006B38A2">
      <w:pPr>
        <w:pStyle w:val="subsection"/>
      </w:pPr>
      <w:r w:rsidRPr="00B8014D">
        <w:lastRenderedPageBreak/>
        <w:tab/>
        <w:t>(4)</w:t>
      </w:r>
      <w:r w:rsidRPr="00B8014D">
        <w:tab/>
        <w:t xml:space="preserve">A notice given under </w:t>
      </w:r>
      <w:r w:rsidR="00CA0AF9" w:rsidRPr="00B8014D">
        <w:t>subsection (</w:t>
      </w:r>
      <w:r w:rsidRPr="00B8014D">
        <w:t>2) or (3) is not a legislative instrument.</w:t>
      </w:r>
    </w:p>
    <w:p w14:paraId="183B94EF" w14:textId="77777777" w:rsidR="00CC5027" w:rsidRPr="00B8014D" w:rsidRDefault="00CC5027" w:rsidP="00CC5027">
      <w:pPr>
        <w:pStyle w:val="subsection"/>
      </w:pPr>
      <w:r w:rsidRPr="00B8014D">
        <w:tab/>
        <w:t>(4A)</w:t>
      </w:r>
      <w:r w:rsidRPr="00B8014D">
        <w:tab/>
        <w:t xml:space="preserve">To avoid doubt, for the purposes of </w:t>
      </w:r>
      <w:r w:rsidR="0021249C" w:rsidRPr="00B8014D">
        <w:t>paragraph (</w:t>
      </w:r>
      <w:r w:rsidRPr="00B8014D">
        <w:t xml:space="preserve">1)(e), the proprietor may be the Director of National Parks (within the meaning of the </w:t>
      </w:r>
      <w:r w:rsidRPr="00B8014D">
        <w:rPr>
          <w:i/>
        </w:rPr>
        <w:t>Environment Protection and Biodiversity Conservation Act 1999</w:t>
      </w:r>
      <w:r w:rsidRPr="00B8014D">
        <w:t>).</w:t>
      </w:r>
    </w:p>
    <w:p w14:paraId="40CD4C7F" w14:textId="6F3586B5" w:rsidR="00CC5027" w:rsidRPr="00B8014D" w:rsidRDefault="00CC5027" w:rsidP="00CC5027">
      <w:pPr>
        <w:pStyle w:val="subsection"/>
      </w:pPr>
      <w:r w:rsidRPr="00B8014D">
        <w:tab/>
        <w:t>(4B)</w:t>
      </w:r>
      <w:r w:rsidRPr="00B8014D">
        <w:tab/>
        <w:t xml:space="preserve">To avoid doubt, for the purposes of </w:t>
      </w:r>
      <w:r w:rsidR="0021249C" w:rsidRPr="00B8014D">
        <w:t>paragraph (</w:t>
      </w:r>
      <w:r w:rsidRPr="00B8014D">
        <w:t xml:space="preserve">1)(e), the lease may be a lease granted under </w:t>
      </w:r>
      <w:r w:rsidR="00B8014D">
        <w:t>section 1</w:t>
      </w:r>
      <w:r w:rsidRPr="00B8014D">
        <w:t>9A.</w:t>
      </w:r>
    </w:p>
    <w:p w14:paraId="1EFC7C68" w14:textId="77777777" w:rsidR="006B38A2" w:rsidRPr="00B8014D" w:rsidRDefault="006B38A2" w:rsidP="006B38A2">
      <w:pPr>
        <w:pStyle w:val="subsection"/>
      </w:pPr>
      <w:r w:rsidRPr="00B8014D">
        <w:tab/>
        <w:t>(5)</w:t>
      </w:r>
      <w:r w:rsidRPr="00B8014D">
        <w:tab/>
        <w:t>In this section:</w:t>
      </w:r>
    </w:p>
    <w:p w14:paraId="573D5435" w14:textId="77777777" w:rsidR="006B38A2" w:rsidRPr="00B8014D" w:rsidRDefault="006B38A2" w:rsidP="00C21031">
      <w:pPr>
        <w:pStyle w:val="Definition"/>
        <w:keepNext/>
        <w:keepLines/>
      </w:pPr>
      <w:r w:rsidRPr="00B8014D">
        <w:rPr>
          <w:b/>
          <w:i/>
        </w:rPr>
        <w:t xml:space="preserve">town camp </w:t>
      </w:r>
      <w:r w:rsidRPr="00B8014D">
        <w:t>means land leased primarily for residential, community or cultural purposes for Aboriginal people under:</w:t>
      </w:r>
    </w:p>
    <w:p w14:paraId="66D45875" w14:textId="77777777" w:rsidR="006B38A2" w:rsidRPr="00B8014D" w:rsidRDefault="006B38A2" w:rsidP="00C21031">
      <w:pPr>
        <w:pStyle w:val="paragraph"/>
        <w:keepNext/>
        <w:keepLines/>
      </w:pPr>
      <w:r w:rsidRPr="00B8014D">
        <w:tab/>
        <w:t>(a)</w:t>
      </w:r>
      <w:r w:rsidRPr="00B8014D">
        <w:tab/>
        <w:t xml:space="preserve">the </w:t>
      </w:r>
      <w:r w:rsidRPr="00B8014D">
        <w:rPr>
          <w:i/>
        </w:rPr>
        <w:t>Special Purposes Leases Act</w:t>
      </w:r>
      <w:r w:rsidR="00A97960" w:rsidRPr="00B8014D">
        <w:rPr>
          <w:i/>
        </w:rPr>
        <w:t xml:space="preserve"> 1953</w:t>
      </w:r>
      <w:r w:rsidRPr="00B8014D">
        <w:rPr>
          <w:i/>
        </w:rPr>
        <w:t xml:space="preserve"> </w:t>
      </w:r>
      <w:r w:rsidRPr="00B8014D">
        <w:t>of the Northern Territory; or</w:t>
      </w:r>
    </w:p>
    <w:p w14:paraId="7B526D39" w14:textId="77777777" w:rsidR="006B38A2" w:rsidRPr="00B8014D" w:rsidRDefault="006B38A2" w:rsidP="006B38A2">
      <w:pPr>
        <w:pStyle w:val="paragraph"/>
      </w:pPr>
      <w:r w:rsidRPr="00B8014D">
        <w:tab/>
        <w:t>(b)</w:t>
      </w:r>
      <w:r w:rsidRPr="00B8014D">
        <w:tab/>
        <w:t xml:space="preserve">the </w:t>
      </w:r>
      <w:r w:rsidRPr="00B8014D">
        <w:rPr>
          <w:i/>
        </w:rPr>
        <w:t xml:space="preserve">Crown Lands Act </w:t>
      </w:r>
      <w:r w:rsidR="00A97960" w:rsidRPr="00B8014D">
        <w:rPr>
          <w:i/>
        </w:rPr>
        <w:t xml:space="preserve">1992 </w:t>
      </w:r>
      <w:r w:rsidRPr="00B8014D">
        <w:t>of the Northern Territory.</w:t>
      </w:r>
    </w:p>
    <w:p w14:paraId="2435130D" w14:textId="3A3979DC" w:rsidR="006B38A2" w:rsidRPr="00B8014D" w:rsidRDefault="006B38A2" w:rsidP="006B38A2">
      <w:pPr>
        <w:pStyle w:val="notetext"/>
      </w:pPr>
      <w:r w:rsidRPr="00B8014D">
        <w:t>Note:</w:t>
      </w:r>
      <w:r w:rsidRPr="00B8014D">
        <w:tab/>
        <w:t xml:space="preserve">The reference to the </w:t>
      </w:r>
      <w:r w:rsidRPr="00B8014D">
        <w:rPr>
          <w:i/>
        </w:rPr>
        <w:t>Special Purposes Leases Act</w:t>
      </w:r>
      <w:r w:rsidR="00A97960" w:rsidRPr="00B8014D">
        <w:rPr>
          <w:i/>
        </w:rPr>
        <w:t xml:space="preserve"> 1953</w:t>
      </w:r>
      <w:r w:rsidRPr="00B8014D">
        <w:t xml:space="preserve"> and the </w:t>
      </w:r>
      <w:r w:rsidRPr="00B8014D">
        <w:rPr>
          <w:i/>
        </w:rPr>
        <w:t>Crown Lands Act</w:t>
      </w:r>
      <w:r w:rsidR="00A97960" w:rsidRPr="00B8014D">
        <w:rPr>
          <w:i/>
        </w:rPr>
        <w:t xml:space="preserve"> 1992</w:t>
      </w:r>
      <w:r w:rsidRPr="00B8014D">
        <w:rPr>
          <w:i/>
        </w:rPr>
        <w:t xml:space="preserve"> </w:t>
      </w:r>
      <w:r w:rsidRPr="00B8014D">
        <w:t xml:space="preserve">of the Northern Territory is to be construed as a reference to that Act as originally enacted and as amended from time to time: see </w:t>
      </w:r>
      <w:r w:rsidR="00B8014D">
        <w:t>section 1</w:t>
      </w:r>
      <w:r w:rsidRPr="00B8014D">
        <w:t xml:space="preserve">0A of the </w:t>
      </w:r>
      <w:r w:rsidRPr="00B8014D">
        <w:rPr>
          <w:i/>
        </w:rPr>
        <w:t xml:space="preserve">Acts Interpretation Act 1901 </w:t>
      </w:r>
      <w:r w:rsidRPr="00B8014D">
        <w:t>of the Commonwealth.</w:t>
      </w:r>
    </w:p>
    <w:p w14:paraId="2328B091" w14:textId="77777777" w:rsidR="00CC5027" w:rsidRPr="00B8014D" w:rsidRDefault="00CC5027" w:rsidP="00CC5027">
      <w:pPr>
        <w:pStyle w:val="ActHead5"/>
      </w:pPr>
      <w:bookmarkStart w:id="61" w:name="_Toc184904095"/>
      <w:r w:rsidRPr="00B8014D">
        <w:rPr>
          <w:rStyle w:val="CharSectno"/>
        </w:rPr>
        <w:t>20CB</w:t>
      </w:r>
      <w:r w:rsidRPr="00B8014D">
        <w:t xml:space="preserve">  Transfer of subleases</w:t>
      </w:r>
      <w:bookmarkEnd w:id="61"/>
    </w:p>
    <w:p w14:paraId="6B0A7228" w14:textId="77777777" w:rsidR="00CC5027" w:rsidRPr="00B8014D" w:rsidRDefault="00CC5027" w:rsidP="00CC5027">
      <w:pPr>
        <w:pStyle w:val="subsection"/>
      </w:pPr>
      <w:r w:rsidRPr="00B8014D">
        <w:tab/>
        <w:t>(1)</w:t>
      </w:r>
      <w:r w:rsidRPr="00B8014D">
        <w:tab/>
        <w:t>If the Executive Director holds a sublease of some or all of a parcel of Aboriginal land on behalf of the Commonwealth, the Executive Director may, on behalf of the Commonwealth, transfer the sublease to an Aboriginal and Torres Strait Islander corporation, so long as the transfer is in accordance with the terms and conditions of the sublease.</w:t>
      </w:r>
    </w:p>
    <w:p w14:paraId="0ACA4D50" w14:textId="77777777" w:rsidR="00CC5027" w:rsidRPr="00B8014D" w:rsidRDefault="00CC5027" w:rsidP="00CC5027">
      <w:pPr>
        <w:pStyle w:val="subsection"/>
      </w:pPr>
      <w:r w:rsidRPr="00B8014D">
        <w:tab/>
        <w:t>(2)</w:t>
      </w:r>
      <w:r w:rsidRPr="00B8014D">
        <w:tab/>
        <w:t>If:</w:t>
      </w:r>
    </w:p>
    <w:p w14:paraId="0E04B561" w14:textId="77777777" w:rsidR="00CC5027" w:rsidRPr="00B8014D" w:rsidRDefault="00CC5027" w:rsidP="00CC5027">
      <w:pPr>
        <w:pStyle w:val="paragraph"/>
      </w:pPr>
      <w:r w:rsidRPr="00B8014D">
        <w:tab/>
        <w:t>(a)</w:t>
      </w:r>
      <w:r w:rsidRPr="00B8014D">
        <w:tab/>
        <w:t>an Aboriginal and Torres Strait Islander corporation holds a sublease of some or all of a parcel of Aboriginal land; and</w:t>
      </w:r>
    </w:p>
    <w:p w14:paraId="65AF105F" w14:textId="77777777" w:rsidR="00CC5027" w:rsidRPr="00B8014D" w:rsidRDefault="00CC5027" w:rsidP="00CC5027">
      <w:pPr>
        <w:pStyle w:val="paragraph"/>
      </w:pPr>
      <w:r w:rsidRPr="00B8014D">
        <w:tab/>
        <w:t>(b)</w:t>
      </w:r>
      <w:r w:rsidRPr="00B8014D">
        <w:tab/>
        <w:t xml:space="preserve">the sublease was transferred to the Aboriginal and Torres Strait Islander corporation under </w:t>
      </w:r>
      <w:r w:rsidR="00CA0AF9" w:rsidRPr="00B8014D">
        <w:t>subsection (</w:t>
      </w:r>
      <w:r w:rsidRPr="00B8014D">
        <w:t>1);</w:t>
      </w:r>
    </w:p>
    <w:p w14:paraId="0813E6F4" w14:textId="77777777" w:rsidR="00CC5027" w:rsidRPr="00B8014D" w:rsidRDefault="00CC5027" w:rsidP="00CC5027">
      <w:pPr>
        <w:pStyle w:val="subsection2"/>
      </w:pPr>
      <w:r w:rsidRPr="00B8014D">
        <w:t xml:space="preserve">the Executive Director may, on behalf of the Commonwealth, acquire the sublease by way of transfer from the Aboriginal and </w:t>
      </w:r>
      <w:r w:rsidRPr="00B8014D">
        <w:lastRenderedPageBreak/>
        <w:t>Torres Strait Islander corporation, so long as the transfer is in accordance with the terms and conditions of the sublease.</w:t>
      </w:r>
    </w:p>
    <w:p w14:paraId="7E8FDB54" w14:textId="77777777" w:rsidR="00383AC1" w:rsidRPr="00B8014D" w:rsidRDefault="00F27EA2" w:rsidP="00BC41F1">
      <w:pPr>
        <w:pStyle w:val="ActHead3"/>
        <w:pageBreakBefore/>
      </w:pPr>
      <w:bookmarkStart w:id="62" w:name="_Toc184904096"/>
      <w:r w:rsidRPr="00B8014D">
        <w:rPr>
          <w:rStyle w:val="CharDivNo"/>
        </w:rPr>
        <w:lastRenderedPageBreak/>
        <w:t>Division 3</w:t>
      </w:r>
      <w:r w:rsidR="00383AC1" w:rsidRPr="00B8014D">
        <w:t>—</w:t>
      </w:r>
      <w:r w:rsidR="00383AC1" w:rsidRPr="00B8014D">
        <w:rPr>
          <w:rStyle w:val="CharDivText"/>
        </w:rPr>
        <w:t>Administrative provisions about the Executive Director</w:t>
      </w:r>
      <w:bookmarkEnd w:id="62"/>
    </w:p>
    <w:p w14:paraId="6FDE2AA9" w14:textId="77777777" w:rsidR="00383AC1" w:rsidRPr="00B8014D" w:rsidRDefault="00383AC1" w:rsidP="00383AC1">
      <w:pPr>
        <w:pStyle w:val="ActHead5"/>
      </w:pPr>
      <w:bookmarkStart w:id="63" w:name="_Toc184904097"/>
      <w:r w:rsidRPr="00B8014D">
        <w:rPr>
          <w:rStyle w:val="CharSectno"/>
        </w:rPr>
        <w:t>20D</w:t>
      </w:r>
      <w:r w:rsidRPr="00B8014D">
        <w:t xml:space="preserve">  Appointment of Executive Director</w:t>
      </w:r>
      <w:bookmarkEnd w:id="63"/>
    </w:p>
    <w:p w14:paraId="39178D0E" w14:textId="14E5E815" w:rsidR="00383AC1" w:rsidRPr="00B8014D" w:rsidRDefault="00383AC1" w:rsidP="00383AC1">
      <w:pPr>
        <w:pStyle w:val="subsection"/>
      </w:pPr>
      <w:r w:rsidRPr="00B8014D">
        <w:tab/>
        <w:t>(1)</w:t>
      </w:r>
      <w:r w:rsidRPr="00B8014D">
        <w:tab/>
        <w:t>The Executive Director is to be appointed by the Governor</w:t>
      </w:r>
      <w:r w:rsidR="00B8014D">
        <w:noBreakHyphen/>
      </w:r>
      <w:r w:rsidRPr="00B8014D">
        <w:t>General by written instrument.</w:t>
      </w:r>
    </w:p>
    <w:p w14:paraId="578B2F12" w14:textId="77777777" w:rsidR="00383AC1" w:rsidRPr="00B8014D" w:rsidRDefault="00383AC1" w:rsidP="00383AC1">
      <w:pPr>
        <w:pStyle w:val="subsection"/>
      </w:pPr>
      <w:r w:rsidRPr="00B8014D">
        <w:tab/>
        <w:t>(2)</w:t>
      </w:r>
      <w:r w:rsidRPr="00B8014D">
        <w:tab/>
        <w:t>The Executive Director holds office for the period specified in the instrument of appointment. The period must not exceed 5 years.</w:t>
      </w:r>
    </w:p>
    <w:p w14:paraId="1199AF57" w14:textId="246971EC" w:rsidR="006B38A2" w:rsidRPr="00B8014D" w:rsidRDefault="006B38A2" w:rsidP="006B38A2">
      <w:pPr>
        <w:pStyle w:val="ActHead5"/>
      </w:pPr>
      <w:bookmarkStart w:id="64" w:name="_Toc184904098"/>
      <w:r w:rsidRPr="00B8014D">
        <w:rPr>
          <w:rStyle w:val="CharSectno"/>
        </w:rPr>
        <w:t>20E</w:t>
      </w:r>
      <w:r w:rsidRPr="00B8014D">
        <w:t xml:space="preserve">  Appointment to be full</w:t>
      </w:r>
      <w:r w:rsidR="00B8014D">
        <w:noBreakHyphen/>
      </w:r>
      <w:r w:rsidRPr="00B8014D">
        <w:t>time or part</w:t>
      </w:r>
      <w:r w:rsidR="00B8014D">
        <w:noBreakHyphen/>
      </w:r>
      <w:r w:rsidRPr="00B8014D">
        <w:t>time</w:t>
      </w:r>
      <w:bookmarkEnd w:id="64"/>
    </w:p>
    <w:p w14:paraId="4FE8625D" w14:textId="587EF90F" w:rsidR="006B38A2" w:rsidRPr="00B8014D" w:rsidRDefault="006B38A2" w:rsidP="006B38A2">
      <w:pPr>
        <w:pStyle w:val="subsection"/>
      </w:pPr>
      <w:r w:rsidRPr="00B8014D">
        <w:tab/>
      </w:r>
      <w:r w:rsidRPr="00B8014D">
        <w:tab/>
        <w:t>The Executive Director may be appointed on a full</w:t>
      </w:r>
      <w:r w:rsidR="00B8014D">
        <w:noBreakHyphen/>
      </w:r>
      <w:r w:rsidRPr="00B8014D">
        <w:t>time basis or on a part</w:t>
      </w:r>
      <w:r w:rsidR="00B8014D">
        <w:noBreakHyphen/>
      </w:r>
      <w:r w:rsidRPr="00B8014D">
        <w:t>time basis.</w:t>
      </w:r>
    </w:p>
    <w:p w14:paraId="211267BF" w14:textId="77777777" w:rsidR="00383AC1" w:rsidRPr="00B8014D" w:rsidRDefault="00383AC1" w:rsidP="00383AC1">
      <w:pPr>
        <w:pStyle w:val="ActHead5"/>
      </w:pPr>
      <w:bookmarkStart w:id="65" w:name="_Toc184904099"/>
      <w:r w:rsidRPr="00B8014D">
        <w:rPr>
          <w:rStyle w:val="CharSectno"/>
        </w:rPr>
        <w:t>20F</w:t>
      </w:r>
      <w:r w:rsidRPr="00B8014D">
        <w:t xml:space="preserve">  Terms and conditions—general</w:t>
      </w:r>
      <w:bookmarkEnd w:id="65"/>
    </w:p>
    <w:p w14:paraId="5A22DBAF" w14:textId="2E20FAEF" w:rsidR="00383AC1" w:rsidRPr="00B8014D" w:rsidRDefault="00383AC1" w:rsidP="00383AC1">
      <w:pPr>
        <w:pStyle w:val="subsection"/>
      </w:pPr>
      <w:r w:rsidRPr="00B8014D">
        <w:tab/>
      </w:r>
      <w:r w:rsidRPr="00B8014D">
        <w:tab/>
        <w:t>The Executive Director holds office on the terms and conditions (if any) in relation to matters not covered by this Division that are determined by the Governor</w:t>
      </w:r>
      <w:r w:rsidR="00B8014D">
        <w:noBreakHyphen/>
      </w:r>
      <w:r w:rsidRPr="00B8014D">
        <w:t>General.</w:t>
      </w:r>
    </w:p>
    <w:p w14:paraId="0652A57D" w14:textId="77777777" w:rsidR="00383AC1" w:rsidRPr="00B8014D" w:rsidRDefault="00383AC1" w:rsidP="00383AC1">
      <w:pPr>
        <w:pStyle w:val="ActHead5"/>
      </w:pPr>
      <w:bookmarkStart w:id="66" w:name="_Toc184904100"/>
      <w:r w:rsidRPr="00B8014D">
        <w:rPr>
          <w:rStyle w:val="CharSectno"/>
        </w:rPr>
        <w:t>20G</w:t>
      </w:r>
      <w:r w:rsidRPr="00B8014D">
        <w:t xml:space="preserve">  Remuneration and allowances</w:t>
      </w:r>
      <w:bookmarkEnd w:id="66"/>
    </w:p>
    <w:p w14:paraId="2BA368E1" w14:textId="77777777" w:rsidR="00383AC1" w:rsidRPr="00B8014D" w:rsidRDefault="00383AC1" w:rsidP="00383AC1">
      <w:pPr>
        <w:pStyle w:val="subsection"/>
      </w:pPr>
      <w:r w:rsidRPr="00B8014D">
        <w:tab/>
        <w:t>(1)</w:t>
      </w:r>
      <w:r w:rsidRPr="00B8014D">
        <w:tab/>
        <w:t>The Executive Director is to be paid the remuneration that is determined by the Remuneration Tribunal. If no determination of that remuneration by the Tribunal is in operation, the Executive Director is to be paid the remuneration that is prescribed by the regulations.</w:t>
      </w:r>
    </w:p>
    <w:p w14:paraId="36FB499E" w14:textId="77777777" w:rsidR="00383AC1" w:rsidRPr="00B8014D" w:rsidRDefault="00383AC1" w:rsidP="00383AC1">
      <w:pPr>
        <w:pStyle w:val="subsection"/>
      </w:pPr>
      <w:r w:rsidRPr="00B8014D">
        <w:tab/>
        <w:t>(2)</w:t>
      </w:r>
      <w:r w:rsidRPr="00B8014D">
        <w:tab/>
        <w:t>The Executive Director is to be paid the allowances that are prescribed by the regulations.</w:t>
      </w:r>
    </w:p>
    <w:p w14:paraId="61440FFB" w14:textId="77777777" w:rsidR="00383AC1" w:rsidRPr="00B8014D" w:rsidRDefault="00383AC1" w:rsidP="00383AC1">
      <w:pPr>
        <w:pStyle w:val="subsection"/>
      </w:pPr>
      <w:r w:rsidRPr="00B8014D">
        <w:tab/>
        <w:t>(3)</w:t>
      </w:r>
      <w:r w:rsidRPr="00B8014D">
        <w:tab/>
        <w:t xml:space="preserve">This section has effect subject to the </w:t>
      </w:r>
      <w:r w:rsidRPr="00B8014D">
        <w:rPr>
          <w:i/>
        </w:rPr>
        <w:t>Remuneration Tribunal Act 1973</w:t>
      </w:r>
      <w:r w:rsidRPr="00B8014D">
        <w:t>.</w:t>
      </w:r>
    </w:p>
    <w:p w14:paraId="0B260B5F" w14:textId="77777777" w:rsidR="006B38A2" w:rsidRPr="00B8014D" w:rsidRDefault="006B38A2" w:rsidP="006B38A2">
      <w:pPr>
        <w:pStyle w:val="ActHead5"/>
      </w:pPr>
      <w:bookmarkStart w:id="67" w:name="_Toc184904101"/>
      <w:r w:rsidRPr="00B8014D">
        <w:rPr>
          <w:rStyle w:val="CharSectno"/>
        </w:rPr>
        <w:lastRenderedPageBreak/>
        <w:t>20H</w:t>
      </w:r>
      <w:r w:rsidRPr="00B8014D">
        <w:t xml:space="preserve">  Restrictions on outside employment</w:t>
      </w:r>
      <w:bookmarkEnd w:id="67"/>
    </w:p>
    <w:p w14:paraId="4D8EE04D" w14:textId="4B6998B9" w:rsidR="006B38A2" w:rsidRPr="00B8014D" w:rsidRDefault="006B38A2" w:rsidP="006B38A2">
      <w:pPr>
        <w:pStyle w:val="SubsectionHead"/>
      </w:pPr>
      <w:r w:rsidRPr="00B8014D">
        <w:t>Full</w:t>
      </w:r>
      <w:r w:rsidR="00B8014D">
        <w:noBreakHyphen/>
      </w:r>
      <w:r w:rsidRPr="00B8014D">
        <w:t>time Executive Director</w:t>
      </w:r>
    </w:p>
    <w:p w14:paraId="7D3FCAED" w14:textId="121A58E5" w:rsidR="006B38A2" w:rsidRPr="00B8014D" w:rsidRDefault="006B38A2" w:rsidP="006B38A2">
      <w:pPr>
        <w:pStyle w:val="subsection"/>
      </w:pPr>
      <w:r w:rsidRPr="00B8014D">
        <w:tab/>
        <w:t>(1)</w:t>
      </w:r>
      <w:r w:rsidRPr="00B8014D">
        <w:tab/>
        <w:t>If the Executive Director is appointed on a full</w:t>
      </w:r>
      <w:r w:rsidR="00B8014D">
        <w:noBreakHyphen/>
      </w:r>
      <w:r w:rsidRPr="00B8014D">
        <w:t>time basis, he or she must not engage in paid employment outside the duties of his or her office without the Minister’s approval.</w:t>
      </w:r>
    </w:p>
    <w:p w14:paraId="1358E7F4" w14:textId="4AA49953" w:rsidR="006B38A2" w:rsidRPr="00B8014D" w:rsidRDefault="006B38A2" w:rsidP="006B38A2">
      <w:pPr>
        <w:pStyle w:val="SubsectionHead"/>
      </w:pPr>
      <w:r w:rsidRPr="00B8014D">
        <w:t>Part</w:t>
      </w:r>
      <w:r w:rsidR="00B8014D">
        <w:noBreakHyphen/>
      </w:r>
      <w:r w:rsidRPr="00B8014D">
        <w:t>time Executive Director</w:t>
      </w:r>
    </w:p>
    <w:p w14:paraId="54C726E0" w14:textId="79A91C1E" w:rsidR="006B38A2" w:rsidRPr="00B8014D" w:rsidRDefault="006B38A2" w:rsidP="006B38A2">
      <w:pPr>
        <w:pStyle w:val="subsection"/>
      </w:pPr>
      <w:r w:rsidRPr="00B8014D">
        <w:tab/>
        <w:t>(2)</w:t>
      </w:r>
      <w:r w:rsidRPr="00B8014D">
        <w:tab/>
        <w:t>If the Executive Director is appointed on a part</w:t>
      </w:r>
      <w:r w:rsidR="00B8014D">
        <w:noBreakHyphen/>
      </w:r>
      <w:r w:rsidRPr="00B8014D">
        <w:t>time basis, he or she must not engage in any paid employment that conflicts or may conflict with the proper performance of his or her duties.</w:t>
      </w:r>
    </w:p>
    <w:p w14:paraId="772B31CB" w14:textId="77777777" w:rsidR="00383AC1" w:rsidRPr="00B8014D" w:rsidRDefault="00383AC1" w:rsidP="00383AC1">
      <w:pPr>
        <w:pStyle w:val="ActHead5"/>
      </w:pPr>
      <w:bookmarkStart w:id="68" w:name="_Toc184904102"/>
      <w:r w:rsidRPr="00B8014D">
        <w:rPr>
          <w:rStyle w:val="CharSectno"/>
        </w:rPr>
        <w:t>20J</w:t>
      </w:r>
      <w:r w:rsidRPr="00B8014D">
        <w:t xml:space="preserve">  Acting Executive Director</w:t>
      </w:r>
      <w:bookmarkEnd w:id="68"/>
    </w:p>
    <w:p w14:paraId="4F223174" w14:textId="77777777" w:rsidR="00383AC1" w:rsidRPr="00B8014D" w:rsidRDefault="00383AC1" w:rsidP="00383AC1">
      <w:pPr>
        <w:pStyle w:val="subsection"/>
      </w:pPr>
      <w:r w:rsidRPr="00B8014D">
        <w:tab/>
      </w:r>
      <w:r w:rsidRPr="00B8014D">
        <w:tab/>
        <w:t>The Minister may appoint a person to act as the Executive Director:</w:t>
      </w:r>
    </w:p>
    <w:p w14:paraId="6DD020F4" w14:textId="77777777" w:rsidR="00383AC1" w:rsidRPr="00B8014D" w:rsidRDefault="00383AC1" w:rsidP="00383AC1">
      <w:pPr>
        <w:pStyle w:val="paragraph"/>
      </w:pPr>
      <w:r w:rsidRPr="00B8014D">
        <w:tab/>
        <w:t>(a)</w:t>
      </w:r>
      <w:r w:rsidRPr="00B8014D">
        <w:tab/>
        <w:t>during a vacancy in the office of the Executive Director (whether or not an appointment has previously been made to the office); or</w:t>
      </w:r>
    </w:p>
    <w:p w14:paraId="648D2D78" w14:textId="77777777" w:rsidR="00383AC1" w:rsidRPr="00B8014D" w:rsidRDefault="00383AC1" w:rsidP="00383AC1">
      <w:pPr>
        <w:pStyle w:val="paragraph"/>
      </w:pPr>
      <w:r w:rsidRPr="00B8014D">
        <w:tab/>
        <w:t>(b)</w:t>
      </w:r>
      <w:r w:rsidRPr="00B8014D">
        <w:tab/>
        <w:t>during any period, or during all periods, when the Executive Director is absent from duty or from Australia, or is, for any reason, unable to perform the duties of the office.</w:t>
      </w:r>
    </w:p>
    <w:p w14:paraId="1716461D" w14:textId="77777777" w:rsidR="001276C4" w:rsidRPr="00B8014D" w:rsidRDefault="001276C4" w:rsidP="001276C4">
      <w:pPr>
        <w:pStyle w:val="notetext"/>
      </w:pPr>
      <w:r w:rsidRPr="00B8014D">
        <w:t>Note:</w:t>
      </w:r>
      <w:r w:rsidRPr="00B8014D">
        <w:tab/>
        <w:t>For rules that apply to acting appointments, see section</w:t>
      </w:r>
      <w:r w:rsidR="00CA0AF9" w:rsidRPr="00B8014D">
        <w:t> </w:t>
      </w:r>
      <w:r w:rsidRPr="00B8014D">
        <w:t xml:space="preserve">33A of the </w:t>
      </w:r>
      <w:r w:rsidRPr="00B8014D">
        <w:rPr>
          <w:i/>
        </w:rPr>
        <w:t>Acts Interpretation Act 1901</w:t>
      </w:r>
      <w:r w:rsidRPr="00B8014D">
        <w:t>.</w:t>
      </w:r>
    </w:p>
    <w:p w14:paraId="4C8C8121" w14:textId="77777777" w:rsidR="006B38A2" w:rsidRPr="00B8014D" w:rsidRDefault="006B38A2" w:rsidP="006B38A2">
      <w:pPr>
        <w:pStyle w:val="ActHead5"/>
      </w:pPr>
      <w:bookmarkStart w:id="69" w:name="_Toc184904103"/>
      <w:r w:rsidRPr="00B8014D">
        <w:rPr>
          <w:rStyle w:val="CharSectno"/>
        </w:rPr>
        <w:t>20K</w:t>
      </w:r>
      <w:r w:rsidRPr="00B8014D">
        <w:t xml:space="preserve">  Leave of absence</w:t>
      </w:r>
      <w:bookmarkEnd w:id="69"/>
    </w:p>
    <w:p w14:paraId="4542AA7A" w14:textId="4B432701" w:rsidR="006B38A2" w:rsidRPr="00B8014D" w:rsidRDefault="006B38A2" w:rsidP="006B38A2">
      <w:pPr>
        <w:pStyle w:val="SubsectionHead"/>
      </w:pPr>
      <w:r w:rsidRPr="00B8014D">
        <w:t>Full</w:t>
      </w:r>
      <w:r w:rsidR="00B8014D">
        <w:noBreakHyphen/>
      </w:r>
      <w:r w:rsidRPr="00B8014D">
        <w:t>time Executive Director</w:t>
      </w:r>
    </w:p>
    <w:p w14:paraId="2992DBD8" w14:textId="221892A4" w:rsidR="006B38A2" w:rsidRPr="00B8014D" w:rsidRDefault="006B38A2" w:rsidP="006B38A2">
      <w:pPr>
        <w:pStyle w:val="subsection"/>
      </w:pPr>
      <w:r w:rsidRPr="00B8014D">
        <w:tab/>
        <w:t>(1)</w:t>
      </w:r>
      <w:r w:rsidRPr="00B8014D">
        <w:tab/>
        <w:t>If the Executive Director is appointed on a full</w:t>
      </w:r>
      <w:r w:rsidR="00B8014D">
        <w:noBreakHyphen/>
      </w:r>
      <w:r w:rsidRPr="00B8014D">
        <w:t>time basis:</w:t>
      </w:r>
    </w:p>
    <w:p w14:paraId="0208B8ED" w14:textId="77777777" w:rsidR="006B38A2" w:rsidRPr="00B8014D" w:rsidRDefault="006B38A2" w:rsidP="006B38A2">
      <w:pPr>
        <w:pStyle w:val="paragraph"/>
      </w:pPr>
      <w:r w:rsidRPr="00B8014D">
        <w:tab/>
        <w:t>(a)</w:t>
      </w:r>
      <w:r w:rsidRPr="00B8014D">
        <w:tab/>
        <w:t>he or she has the recreation leave entitlements that are determined by the Remuneration Tribunal; and</w:t>
      </w:r>
    </w:p>
    <w:p w14:paraId="23AB0C34" w14:textId="77777777" w:rsidR="006B38A2" w:rsidRPr="00B8014D" w:rsidRDefault="006B38A2" w:rsidP="006B38A2">
      <w:pPr>
        <w:pStyle w:val="paragraph"/>
      </w:pPr>
      <w:r w:rsidRPr="00B8014D">
        <w:tab/>
        <w:t>(b)</w:t>
      </w:r>
      <w:r w:rsidRPr="00B8014D">
        <w:tab/>
        <w:t>the Minister may grant the Executive Director leave of absence, other than recreation leave, on the terms and conditions as to remuneration or otherwise that the Minister determines.</w:t>
      </w:r>
    </w:p>
    <w:p w14:paraId="73FFF1E5" w14:textId="5A88519B" w:rsidR="006B38A2" w:rsidRPr="00B8014D" w:rsidRDefault="006B38A2" w:rsidP="006B38A2">
      <w:pPr>
        <w:pStyle w:val="SubsectionHead"/>
      </w:pPr>
      <w:r w:rsidRPr="00B8014D">
        <w:lastRenderedPageBreak/>
        <w:t>Part</w:t>
      </w:r>
      <w:r w:rsidR="00B8014D">
        <w:noBreakHyphen/>
      </w:r>
      <w:r w:rsidRPr="00B8014D">
        <w:t>time Executive Director</w:t>
      </w:r>
    </w:p>
    <w:p w14:paraId="3CEFC837" w14:textId="7BB22CB0" w:rsidR="006B38A2" w:rsidRPr="00B8014D" w:rsidRDefault="006B38A2" w:rsidP="006B38A2">
      <w:pPr>
        <w:pStyle w:val="subsection"/>
      </w:pPr>
      <w:r w:rsidRPr="00B8014D">
        <w:tab/>
        <w:t>(2)</w:t>
      </w:r>
      <w:r w:rsidRPr="00B8014D">
        <w:tab/>
        <w:t>If the Executive Director is appointed on a part</w:t>
      </w:r>
      <w:r w:rsidR="00B8014D">
        <w:noBreakHyphen/>
      </w:r>
      <w:r w:rsidRPr="00B8014D">
        <w:t>time basis, the Minister may grant leave of absence to the Executive Director on the terms and conditions that the Minister determines.</w:t>
      </w:r>
    </w:p>
    <w:p w14:paraId="55E0C0B8" w14:textId="77777777" w:rsidR="00383AC1" w:rsidRPr="00B8014D" w:rsidRDefault="00383AC1" w:rsidP="00383AC1">
      <w:pPr>
        <w:pStyle w:val="ActHead5"/>
      </w:pPr>
      <w:bookmarkStart w:id="70" w:name="_Toc184904104"/>
      <w:r w:rsidRPr="00B8014D">
        <w:rPr>
          <w:rStyle w:val="CharSectno"/>
        </w:rPr>
        <w:t>20L</w:t>
      </w:r>
      <w:r w:rsidRPr="00B8014D">
        <w:t xml:space="preserve">  Resignation</w:t>
      </w:r>
      <w:bookmarkEnd w:id="70"/>
    </w:p>
    <w:p w14:paraId="2A4E2B69" w14:textId="4B6E6084" w:rsidR="00383AC1" w:rsidRPr="00B8014D" w:rsidRDefault="00383AC1" w:rsidP="00383AC1">
      <w:pPr>
        <w:pStyle w:val="subsection"/>
      </w:pPr>
      <w:r w:rsidRPr="00B8014D">
        <w:tab/>
      </w:r>
      <w:r w:rsidRPr="00B8014D">
        <w:tab/>
        <w:t>The Executive Director may resign his or her appointment by giving the Governor</w:t>
      </w:r>
      <w:r w:rsidR="00B8014D">
        <w:noBreakHyphen/>
      </w:r>
      <w:r w:rsidRPr="00B8014D">
        <w:t>General a written resignation.</w:t>
      </w:r>
    </w:p>
    <w:p w14:paraId="13E42973" w14:textId="77777777" w:rsidR="006B38A2" w:rsidRPr="00B8014D" w:rsidRDefault="006B38A2" w:rsidP="006B38A2">
      <w:pPr>
        <w:pStyle w:val="ActHead5"/>
      </w:pPr>
      <w:bookmarkStart w:id="71" w:name="_Toc184904105"/>
      <w:r w:rsidRPr="00B8014D">
        <w:rPr>
          <w:rStyle w:val="CharSectno"/>
        </w:rPr>
        <w:t>20M</w:t>
      </w:r>
      <w:r w:rsidRPr="00B8014D">
        <w:t xml:space="preserve">  Termination of appointment</w:t>
      </w:r>
      <w:bookmarkEnd w:id="71"/>
    </w:p>
    <w:p w14:paraId="3316CD23" w14:textId="24301D86" w:rsidR="006B38A2" w:rsidRPr="00B8014D" w:rsidRDefault="006B38A2" w:rsidP="006B38A2">
      <w:pPr>
        <w:pStyle w:val="subsection"/>
      </w:pPr>
      <w:r w:rsidRPr="00B8014D">
        <w:tab/>
        <w:t>(1)</w:t>
      </w:r>
      <w:r w:rsidRPr="00B8014D">
        <w:tab/>
        <w:t>The Governor</w:t>
      </w:r>
      <w:r w:rsidR="00B8014D">
        <w:noBreakHyphen/>
      </w:r>
      <w:r w:rsidRPr="00B8014D">
        <w:t>General may terminate the appointment of the Executive Director for misbehaviour or physical or mental incapacity.</w:t>
      </w:r>
    </w:p>
    <w:p w14:paraId="0CC87F93" w14:textId="691CD7B2" w:rsidR="006B38A2" w:rsidRPr="00B8014D" w:rsidRDefault="006B38A2" w:rsidP="006B38A2">
      <w:pPr>
        <w:pStyle w:val="subsection"/>
      </w:pPr>
      <w:r w:rsidRPr="00B8014D">
        <w:tab/>
        <w:t>(2)</w:t>
      </w:r>
      <w:r w:rsidRPr="00B8014D">
        <w:tab/>
        <w:t>The Governor</w:t>
      </w:r>
      <w:r w:rsidR="00B8014D">
        <w:noBreakHyphen/>
      </w:r>
      <w:r w:rsidRPr="00B8014D">
        <w:t>General must terminate the appointment of the Executive Director if:</w:t>
      </w:r>
    </w:p>
    <w:p w14:paraId="02D2E54D" w14:textId="77777777" w:rsidR="006B38A2" w:rsidRPr="00B8014D" w:rsidRDefault="006B38A2" w:rsidP="006B38A2">
      <w:pPr>
        <w:pStyle w:val="paragraph"/>
      </w:pPr>
      <w:r w:rsidRPr="00B8014D">
        <w:tab/>
        <w:t>(a)</w:t>
      </w:r>
      <w:r w:rsidRPr="00B8014D">
        <w:tab/>
        <w:t>the Executive Director:</w:t>
      </w:r>
    </w:p>
    <w:p w14:paraId="6FB3659B" w14:textId="77777777" w:rsidR="006B38A2" w:rsidRPr="00B8014D" w:rsidRDefault="006B38A2" w:rsidP="006B38A2">
      <w:pPr>
        <w:pStyle w:val="paragraphsub"/>
      </w:pPr>
      <w:r w:rsidRPr="00B8014D">
        <w:tab/>
        <w:t>(i)</w:t>
      </w:r>
      <w:r w:rsidRPr="00B8014D">
        <w:tab/>
        <w:t>becomes bankrupt; or</w:t>
      </w:r>
    </w:p>
    <w:p w14:paraId="504DD2B6" w14:textId="77777777" w:rsidR="006B38A2" w:rsidRPr="00B8014D" w:rsidRDefault="006B38A2" w:rsidP="006B38A2">
      <w:pPr>
        <w:pStyle w:val="paragraphsub"/>
      </w:pPr>
      <w:r w:rsidRPr="00B8014D">
        <w:tab/>
        <w:t>(ii)</w:t>
      </w:r>
      <w:r w:rsidRPr="00B8014D">
        <w:tab/>
        <w:t>applies to take the benefit of any law for the relief of bankrupt or insolvent debtors; or</w:t>
      </w:r>
    </w:p>
    <w:p w14:paraId="54997425" w14:textId="77777777" w:rsidR="006B38A2" w:rsidRPr="00B8014D" w:rsidRDefault="006B38A2" w:rsidP="006B38A2">
      <w:pPr>
        <w:pStyle w:val="paragraphsub"/>
      </w:pPr>
      <w:r w:rsidRPr="00B8014D">
        <w:tab/>
        <w:t>(iii)</w:t>
      </w:r>
      <w:r w:rsidRPr="00B8014D">
        <w:tab/>
        <w:t>compounds with his or her creditors; or</w:t>
      </w:r>
    </w:p>
    <w:p w14:paraId="1E099C17" w14:textId="77777777" w:rsidR="006B38A2" w:rsidRPr="00B8014D" w:rsidRDefault="006B38A2" w:rsidP="006B38A2">
      <w:pPr>
        <w:pStyle w:val="paragraphsub"/>
      </w:pPr>
      <w:r w:rsidRPr="00B8014D">
        <w:tab/>
        <w:t>(iv)</w:t>
      </w:r>
      <w:r w:rsidRPr="00B8014D">
        <w:tab/>
        <w:t>makes an assignment of his or her remuneration for the benefit of his or her creditors; or</w:t>
      </w:r>
    </w:p>
    <w:p w14:paraId="71B5E05D" w14:textId="77777777" w:rsidR="006B38A2" w:rsidRPr="00B8014D" w:rsidRDefault="006B38A2" w:rsidP="006B38A2">
      <w:pPr>
        <w:pStyle w:val="paragraph"/>
      </w:pPr>
      <w:r w:rsidRPr="00B8014D">
        <w:tab/>
        <w:t>(b)</w:t>
      </w:r>
      <w:r w:rsidRPr="00B8014D">
        <w:tab/>
        <w:t>the Executive Director is absent, except on leave of absence, for 14 consecutive days or for 28 days in any 12 months; or</w:t>
      </w:r>
    </w:p>
    <w:p w14:paraId="696D50F6" w14:textId="168DEC30" w:rsidR="006B38A2" w:rsidRPr="00B8014D" w:rsidRDefault="006B38A2" w:rsidP="006B38A2">
      <w:pPr>
        <w:pStyle w:val="paragraph"/>
      </w:pPr>
      <w:r w:rsidRPr="00B8014D">
        <w:tab/>
        <w:t>(c)</w:t>
      </w:r>
      <w:r w:rsidRPr="00B8014D">
        <w:tab/>
        <w:t>the Executive Director is appointed on a full</w:t>
      </w:r>
      <w:r w:rsidR="00B8014D">
        <w:noBreakHyphen/>
      </w:r>
      <w:r w:rsidRPr="00B8014D">
        <w:t>time basis and engages, except with the Minister’s approval, in paid employment outside the duties of his or her office; or</w:t>
      </w:r>
    </w:p>
    <w:p w14:paraId="21C7CCE7" w14:textId="75FD41E7" w:rsidR="006B38A2" w:rsidRPr="00B8014D" w:rsidRDefault="006B38A2" w:rsidP="006B38A2">
      <w:pPr>
        <w:pStyle w:val="paragraph"/>
      </w:pPr>
      <w:r w:rsidRPr="00B8014D">
        <w:tab/>
        <w:t>(d)</w:t>
      </w:r>
      <w:r w:rsidRPr="00B8014D">
        <w:tab/>
        <w:t>the Executive Director is appointed on a part</w:t>
      </w:r>
      <w:r w:rsidR="00B8014D">
        <w:noBreakHyphen/>
      </w:r>
      <w:r w:rsidRPr="00B8014D">
        <w:t>time basis and engages in paid employment that conflicts or may conflict with the proper performance of his or her duties; or</w:t>
      </w:r>
    </w:p>
    <w:p w14:paraId="090C841A" w14:textId="77777777" w:rsidR="006B38A2" w:rsidRPr="00B8014D" w:rsidRDefault="006B38A2" w:rsidP="006B38A2">
      <w:pPr>
        <w:pStyle w:val="paragraph"/>
      </w:pPr>
      <w:r w:rsidRPr="00B8014D">
        <w:tab/>
        <w:t>(e)</w:t>
      </w:r>
      <w:r w:rsidRPr="00B8014D">
        <w:tab/>
        <w:t>the Executive Director fails, without reasonable excuse, to comply with section</w:t>
      </w:r>
      <w:r w:rsidR="00CA0AF9" w:rsidRPr="00B8014D">
        <w:t> </w:t>
      </w:r>
      <w:r w:rsidRPr="00B8014D">
        <w:t>20N.</w:t>
      </w:r>
    </w:p>
    <w:p w14:paraId="4034862E" w14:textId="77777777" w:rsidR="00383AC1" w:rsidRPr="00B8014D" w:rsidRDefault="00383AC1" w:rsidP="00383AC1">
      <w:pPr>
        <w:pStyle w:val="ActHead5"/>
      </w:pPr>
      <w:bookmarkStart w:id="72" w:name="_Toc184904106"/>
      <w:r w:rsidRPr="00B8014D">
        <w:rPr>
          <w:rStyle w:val="CharSectno"/>
        </w:rPr>
        <w:lastRenderedPageBreak/>
        <w:t>20N</w:t>
      </w:r>
      <w:r w:rsidRPr="00B8014D">
        <w:t xml:space="preserve">  Disclosure of interests</w:t>
      </w:r>
      <w:bookmarkEnd w:id="72"/>
    </w:p>
    <w:p w14:paraId="3A0C570C" w14:textId="77777777" w:rsidR="00383AC1" w:rsidRPr="00B8014D" w:rsidRDefault="00383AC1" w:rsidP="00383AC1">
      <w:pPr>
        <w:pStyle w:val="subsection"/>
      </w:pPr>
      <w:r w:rsidRPr="00B8014D">
        <w:tab/>
      </w:r>
      <w:r w:rsidRPr="00B8014D">
        <w:tab/>
        <w:t>The Executive Director must give written notice to the Minister of all interests, pecuniary or otherwise, that the Executive Director has or acquires that could conflict with the proper performance of the Executive Director’s functions.</w:t>
      </w:r>
    </w:p>
    <w:p w14:paraId="06743404" w14:textId="77777777" w:rsidR="00383AC1" w:rsidRPr="00B8014D" w:rsidRDefault="00F27EA2" w:rsidP="00BC41F1">
      <w:pPr>
        <w:pStyle w:val="ActHead3"/>
        <w:pageBreakBefore/>
      </w:pPr>
      <w:bookmarkStart w:id="73" w:name="_Toc184904107"/>
      <w:r w:rsidRPr="00B8014D">
        <w:rPr>
          <w:rStyle w:val="CharDivNo"/>
        </w:rPr>
        <w:lastRenderedPageBreak/>
        <w:t>Division 4</w:t>
      </w:r>
      <w:r w:rsidR="00383AC1" w:rsidRPr="00B8014D">
        <w:t>—</w:t>
      </w:r>
      <w:r w:rsidR="00383AC1" w:rsidRPr="00B8014D">
        <w:rPr>
          <w:rStyle w:val="CharDivText"/>
        </w:rPr>
        <w:t>Staff and consultants</w:t>
      </w:r>
      <w:bookmarkEnd w:id="73"/>
    </w:p>
    <w:p w14:paraId="32FC29F6" w14:textId="77777777" w:rsidR="00383AC1" w:rsidRPr="00B8014D" w:rsidRDefault="00383AC1" w:rsidP="00383AC1">
      <w:pPr>
        <w:pStyle w:val="ActHead5"/>
      </w:pPr>
      <w:bookmarkStart w:id="74" w:name="_Toc184904108"/>
      <w:r w:rsidRPr="00B8014D">
        <w:rPr>
          <w:rStyle w:val="CharSectno"/>
        </w:rPr>
        <w:t>20P</w:t>
      </w:r>
      <w:r w:rsidRPr="00B8014D">
        <w:t xml:space="preserve">  Staff</w:t>
      </w:r>
      <w:bookmarkEnd w:id="74"/>
    </w:p>
    <w:p w14:paraId="0EE2982A" w14:textId="77777777" w:rsidR="00383AC1" w:rsidRPr="00B8014D" w:rsidRDefault="00383AC1" w:rsidP="00383AC1">
      <w:pPr>
        <w:pStyle w:val="subsection"/>
      </w:pPr>
      <w:r w:rsidRPr="00B8014D">
        <w:tab/>
      </w:r>
      <w:r w:rsidRPr="00B8014D">
        <w:tab/>
        <w:t xml:space="preserve">The staff required to assist the Executive Director are to be persons engaged under the </w:t>
      </w:r>
      <w:r w:rsidRPr="00B8014D">
        <w:rPr>
          <w:i/>
        </w:rPr>
        <w:t>Public Service Act 1999</w:t>
      </w:r>
      <w:r w:rsidRPr="00B8014D">
        <w:t xml:space="preserve"> and made available for the purpose by the Secretary of the Department.</w:t>
      </w:r>
    </w:p>
    <w:p w14:paraId="25F435E9" w14:textId="77777777" w:rsidR="00383AC1" w:rsidRPr="00B8014D" w:rsidRDefault="00383AC1" w:rsidP="00383AC1">
      <w:pPr>
        <w:pStyle w:val="ActHead5"/>
      </w:pPr>
      <w:bookmarkStart w:id="75" w:name="_Toc184904109"/>
      <w:r w:rsidRPr="00B8014D">
        <w:rPr>
          <w:rStyle w:val="CharSectno"/>
        </w:rPr>
        <w:t>20Q</w:t>
      </w:r>
      <w:r w:rsidRPr="00B8014D">
        <w:t xml:space="preserve">  Consultants</w:t>
      </w:r>
      <w:bookmarkEnd w:id="75"/>
    </w:p>
    <w:p w14:paraId="24C4FD65" w14:textId="77777777" w:rsidR="00383AC1" w:rsidRPr="00B8014D" w:rsidRDefault="00383AC1" w:rsidP="00383AC1">
      <w:pPr>
        <w:pStyle w:val="subsection"/>
      </w:pPr>
      <w:r w:rsidRPr="00B8014D">
        <w:tab/>
        <w:t>(1)</w:t>
      </w:r>
      <w:r w:rsidRPr="00B8014D">
        <w:tab/>
        <w:t>The Executive Director may, on behalf of the Commonwealth, engage consultants to perform services for the Executive Director.</w:t>
      </w:r>
    </w:p>
    <w:p w14:paraId="3439C5B0" w14:textId="77777777" w:rsidR="00383AC1" w:rsidRPr="00B8014D" w:rsidRDefault="00383AC1" w:rsidP="00383AC1">
      <w:pPr>
        <w:pStyle w:val="subsection"/>
      </w:pPr>
      <w:r w:rsidRPr="00B8014D">
        <w:tab/>
        <w:t>(2)</w:t>
      </w:r>
      <w:r w:rsidRPr="00B8014D">
        <w:tab/>
        <w:t>The consultants are to be engaged on the terms and conditions that the Executive Director determines in writing.</w:t>
      </w:r>
    </w:p>
    <w:p w14:paraId="2761BB0B" w14:textId="77777777" w:rsidR="00383AC1" w:rsidRPr="00B8014D" w:rsidRDefault="00F27EA2" w:rsidP="00BC41F1">
      <w:pPr>
        <w:pStyle w:val="ActHead3"/>
        <w:pageBreakBefore/>
      </w:pPr>
      <w:bookmarkStart w:id="76" w:name="_Toc184904110"/>
      <w:r w:rsidRPr="00B8014D">
        <w:rPr>
          <w:rStyle w:val="CharDivNo"/>
        </w:rPr>
        <w:lastRenderedPageBreak/>
        <w:t>Division 5</w:t>
      </w:r>
      <w:r w:rsidR="00383AC1" w:rsidRPr="00B8014D">
        <w:t>—</w:t>
      </w:r>
      <w:r w:rsidR="00383AC1" w:rsidRPr="00B8014D">
        <w:rPr>
          <w:rStyle w:val="CharDivText"/>
        </w:rPr>
        <w:t>Annual report</w:t>
      </w:r>
      <w:bookmarkEnd w:id="76"/>
    </w:p>
    <w:p w14:paraId="6B51611F" w14:textId="77777777" w:rsidR="00383AC1" w:rsidRPr="00B8014D" w:rsidRDefault="00383AC1" w:rsidP="00383AC1">
      <w:pPr>
        <w:pStyle w:val="ActHead5"/>
      </w:pPr>
      <w:bookmarkStart w:id="77" w:name="_Toc184904111"/>
      <w:r w:rsidRPr="00B8014D">
        <w:rPr>
          <w:rStyle w:val="CharSectno"/>
        </w:rPr>
        <w:t>20R</w:t>
      </w:r>
      <w:r w:rsidRPr="00B8014D">
        <w:t xml:space="preserve">  Annual report</w:t>
      </w:r>
      <w:bookmarkEnd w:id="77"/>
    </w:p>
    <w:p w14:paraId="2C07D115" w14:textId="77777777" w:rsidR="00383AC1" w:rsidRPr="00B8014D" w:rsidRDefault="00383AC1" w:rsidP="00383AC1">
      <w:pPr>
        <w:pStyle w:val="SubsectionHead"/>
      </w:pPr>
      <w:r w:rsidRPr="00B8014D">
        <w:t>Annual report to be given to Minister</w:t>
      </w:r>
    </w:p>
    <w:p w14:paraId="42ECDEFB" w14:textId="77777777" w:rsidR="00383AC1" w:rsidRPr="00B8014D" w:rsidRDefault="00383AC1" w:rsidP="00383AC1">
      <w:pPr>
        <w:pStyle w:val="subsection"/>
      </w:pPr>
      <w:r w:rsidRPr="00B8014D">
        <w:tab/>
        <w:t>(1)</w:t>
      </w:r>
      <w:r w:rsidRPr="00B8014D">
        <w:tab/>
        <w:t>The Executive Director must, as soon as practicable after the end of each financial year, prepare and give to the Minister, for presentation to the Parliament, a report on the operations of the Executive Director during that year.</w:t>
      </w:r>
    </w:p>
    <w:p w14:paraId="1433208C" w14:textId="77777777" w:rsidR="00383AC1" w:rsidRPr="00B8014D" w:rsidRDefault="00383AC1" w:rsidP="00383AC1">
      <w:pPr>
        <w:pStyle w:val="notetext"/>
      </w:pPr>
      <w:r w:rsidRPr="00B8014D">
        <w:t>Note:</w:t>
      </w:r>
      <w:r w:rsidRPr="00B8014D">
        <w:tab/>
        <w:t>See also section</w:t>
      </w:r>
      <w:r w:rsidR="00CA0AF9" w:rsidRPr="00B8014D">
        <w:t> </w:t>
      </w:r>
      <w:r w:rsidRPr="00B8014D">
        <w:t xml:space="preserve">34C of the </w:t>
      </w:r>
      <w:r w:rsidRPr="00B8014D">
        <w:rPr>
          <w:i/>
        </w:rPr>
        <w:t>Acts Interpretation Act 1901</w:t>
      </w:r>
      <w:r w:rsidRPr="00B8014D">
        <w:t>, which contains extra rules about annual reports.</w:t>
      </w:r>
    </w:p>
    <w:p w14:paraId="08745AC7" w14:textId="77777777" w:rsidR="00383AC1" w:rsidRPr="00B8014D" w:rsidRDefault="00383AC1" w:rsidP="00383AC1">
      <w:pPr>
        <w:pStyle w:val="SubsectionHead"/>
      </w:pPr>
      <w:r w:rsidRPr="00B8014D">
        <w:t>Other reports</w:t>
      </w:r>
    </w:p>
    <w:p w14:paraId="72CB3571" w14:textId="77777777" w:rsidR="00383AC1" w:rsidRPr="00B8014D" w:rsidRDefault="00383AC1" w:rsidP="00383AC1">
      <w:pPr>
        <w:pStyle w:val="subsection"/>
      </w:pPr>
      <w:r w:rsidRPr="00B8014D">
        <w:tab/>
        <w:t>(2)</w:t>
      </w:r>
      <w:r w:rsidRPr="00B8014D">
        <w:tab/>
        <w:t>The Executive Director must give to the Minister such additional reports as the Minister requests and may give to the Minister such other reports as the Executive Director thinks fit.</w:t>
      </w:r>
    </w:p>
    <w:p w14:paraId="78CE363F" w14:textId="77777777" w:rsidR="007F6965" w:rsidRPr="00B8014D" w:rsidRDefault="00F27EA2" w:rsidP="00850B86">
      <w:pPr>
        <w:pStyle w:val="ActHead3"/>
        <w:pageBreakBefore/>
      </w:pPr>
      <w:bookmarkStart w:id="78" w:name="_Toc184904112"/>
      <w:r w:rsidRPr="00B8014D">
        <w:rPr>
          <w:rStyle w:val="CharDivNo"/>
        </w:rPr>
        <w:lastRenderedPageBreak/>
        <w:t>Division 6</w:t>
      </w:r>
      <w:r w:rsidR="007F6965" w:rsidRPr="00B8014D">
        <w:t>—</w:t>
      </w:r>
      <w:r w:rsidR="007F6965" w:rsidRPr="00B8014D">
        <w:rPr>
          <w:rStyle w:val="CharDivText"/>
        </w:rPr>
        <w:t>Effect on other laws in relation to certain leases or subleases held by Executive Director</w:t>
      </w:r>
      <w:bookmarkEnd w:id="78"/>
    </w:p>
    <w:p w14:paraId="1A03F504" w14:textId="77777777" w:rsidR="006B38A2" w:rsidRPr="00B8014D" w:rsidRDefault="006B38A2" w:rsidP="006B38A2">
      <w:pPr>
        <w:pStyle w:val="ActHead5"/>
      </w:pPr>
      <w:bookmarkStart w:id="79" w:name="_Toc184904113"/>
      <w:r w:rsidRPr="00B8014D">
        <w:rPr>
          <w:rStyle w:val="CharSectno"/>
        </w:rPr>
        <w:t>20S</w:t>
      </w:r>
      <w:r w:rsidRPr="00B8014D">
        <w:t xml:space="preserve">  Operation of Lands Acquisition Act</w:t>
      </w:r>
      <w:bookmarkEnd w:id="79"/>
    </w:p>
    <w:p w14:paraId="24DB641C" w14:textId="77777777" w:rsidR="006B38A2" w:rsidRPr="00B8014D" w:rsidRDefault="006B38A2" w:rsidP="006B38A2">
      <w:pPr>
        <w:pStyle w:val="subsection"/>
      </w:pPr>
      <w:r w:rsidRPr="00B8014D">
        <w:tab/>
        <w:t>(1)</w:t>
      </w:r>
      <w:r w:rsidRPr="00B8014D">
        <w:tab/>
        <w:t xml:space="preserve">This section applies for the purposes of the </w:t>
      </w:r>
      <w:r w:rsidRPr="00B8014D">
        <w:rPr>
          <w:i/>
        </w:rPr>
        <w:t>Lands Acquisition Act 1989</w:t>
      </w:r>
      <w:r w:rsidRPr="00B8014D">
        <w:t>.</w:t>
      </w:r>
    </w:p>
    <w:p w14:paraId="0F9C4EDB" w14:textId="77777777" w:rsidR="006B38A2" w:rsidRPr="00B8014D" w:rsidRDefault="006B38A2" w:rsidP="006B38A2">
      <w:pPr>
        <w:pStyle w:val="subsection"/>
      </w:pPr>
      <w:r w:rsidRPr="00B8014D">
        <w:tab/>
        <w:t>(2)</w:t>
      </w:r>
      <w:r w:rsidRPr="00B8014D">
        <w:tab/>
        <w:t>The Commonwealth is authorised to acquire a lease or sublease if the Minister has agreed to a request under subsection</w:t>
      </w:r>
      <w:r w:rsidR="00CA0AF9" w:rsidRPr="00B8014D">
        <w:t> </w:t>
      </w:r>
      <w:r w:rsidRPr="00B8014D">
        <w:t>20CA(2) in relation to the lease or sublease.</w:t>
      </w:r>
    </w:p>
    <w:p w14:paraId="7A89E260" w14:textId="77777777" w:rsidR="007F6965" w:rsidRPr="00B8014D" w:rsidRDefault="007F6965" w:rsidP="007F6965">
      <w:pPr>
        <w:pStyle w:val="subsection"/>
      </w:pPr>
      <w:r w:rsidRPr="00B8014D">
        <w:tab/>
        <w:t>(2A)</w:t>
      </w:r>
      <w:r w:rsidRPr="00B8014D">
        <w:tab/>
        <w:t>The Commonwealth is authorised to acquire a sublease in accordance with subsection</w:t>
      </w:r>
      <w:r w:rsidR="00CA0AF9" w:rsidRPr="00B8014D">
        <w:t> </w:t>
      </w:r>
      <w:r w:rsidRPr="00B8014D">
        <w:t>20CB(2).</w:t>
      </w:r>
    </w:p>
    <w:p w14:paraId="16BE6D45" w14:textId="77777777" w:rsidR="006B38A2" w:rsidRPr="00B8014D" w:rsidRDefault="006B38A2" w:rsidP="006B38A2">
      <w:pPr>
        <w:pStyle w:val="subsection"/>
      </w:pPr>
      <w:r w:rsidRPr="00B8014D">
        <w:tab/>
        <w:t>(3)</w:t>
      </w:r>
      <w:r w:rsidRPr="00B8014D">
        <w:tab/>
        <w:t xml:space="preserve">The Commonwealth is authorised to dispose (within the meaning of the </w:t>
      </w:r>
      <w:r w:rsidRPr="00B8014D">
        <w:rPr>
          <w:i/>
        </w:rPr>
        <w:t>Lands Acquisition Act 1989</w:t>
      </w:r>
      <w:r w:rsidRPr="00B8014D">
        <w:t>) of a lease or sublease covered by paragraph</w:t>
      </w:r>
      <w:r w:rsidR="00CA0AF9" w:rsidRPr="00B8014D">
        <w:t> </w:t>
      </w:r>
      <w:r w:rsidRPr="00B8014D">
        <w:t>20C(aa) or (ac).</w:t>
      </w:r>
    </w:p>
    <w:p w14:paraId="2272B53A" w14:textId="77777777" w:rsidR="007F6965" w:rsidRPr="00B8014D" w:rsidRDefault="007F6965" w:rsidP="007F6965">
      <w:pPr>
        <w:pStyle w:val="subsection"/>
      </w:pPr>
      <w:r w:rsidRPr="00B8014D">
        <w:tab/>
        <w:t>(3A)</w:t>
      </w:r>
      <w:r w:rsidRPr="00B8014D">
        <w:tab/>
        <w:t>The Commonwealth is authorised to transfer a sublease in accordance with subsection</w:t>
      </w:r>
      <w:r w:rsidR="00CA0AF9" w:rsidRPr="00B8014D">
        <w:t> </w:t>
      </w:r>
      <w:r w:rsidRPr="00B8014D">
        <w:t>20CB(1).</w:t>
      </w:r>
    </w:p>
    <w:p w14:paraId="259F3EA6" w14:textId="77777777" w:rsidR="006B38A2" w:rsidRPr="00B8014D" w:rsidRDefault="006B38A2" w:rsidP="006B38A2">
      <w:pPr>
        <w:pStyle w:val="subsection"/>
      </w:pPr>
      <w:r w:rsidRPr="00B8014D">
        <w:tab/>
        <w:t>(4)</w:t>
      </w:r>
      <w:r w:rsidRPr="00B8014D">
        <w:tab/>
        <w:t>The Commonwealth is authorised to grant a sublease, or other right or interest, in relation to a lease covered by paragraph</w:t>
      </w:r>
      <w:r w:rsidR="00CA0AF9" w:rsidRPr="00B8014D">
        <w:t> </w:t>
      </w:r>
      <w:r w:rsidRPr="00B8014D">
        <w:t>20C(aa) in accordance with the terms and conditions of the lease.</w:t>
      </w:r>
    </w:p>
    <w:p w14:paraId="69333234" w14:textId="77777777" w:rsidR="006B38A2" w:rsidRPr="00B8014D" w:rsidRDefault="006B38A2" w:rsidP="006B38A2">
      <w:pPr>
        <w:pStyle w:val="subsection"/>
      </w:pPr>
      <w:r w:rsidRPr="00B8014D">
        <w:tab/>
        <w:t>(5)</w:t>
      </w:r>
      <w:r w:rsidRPr="00B8014D">
        <w:tab/>
        <w:t>The Commonwealth is authorised to grant a right or interest in relation to a sublease covered by paragraph</w:t>
      </w:r>
      <w:r w:rsidR="00CA0AF9" w:rsidRPr="00B8014D">
        <w:t> </w:t>
      </w:r>
      <w:r w:rsidRPr="00B8014D">
        <w:t>20C(ac) in accordance with the terms and conditions of the sublease.</w:t>
      </w:r>
    </w:p>
    <w:p w14:paraId="6C19F52A" w14:textId="77777777" w:rsidR="007F6965" w:rsidRPr="00B8014D" w:rsidRDefault="007F6965" w:rsidP="007F6965">
      <w:pPr>
        <w:pStyle w:val="subsection"/>
      </w:pPr>
      <w:r w:rsidRPr="00B8014D">
        <w:tab/>
        <w:t>(6)</w:t>
      </w:r>
      <w:r w:rsidRPr="00B8014D">
        <w:tab/>
        <w:t>If a sublease was acquired by the Commonwealth under subsection</w:t>
      </w:r>
      <w:r w:rsidR="00CA0AF9" w:rsidRPr="00B8014D">
        <w:t> </w:t>
      </w:r>
      <w:r w:rsidRPr="00B8014D">
        <w:t>20CB(2), the Commonwealth is authorised to grant a right or interest in relation to the sublease in accordance with the terms and conditions of the sublease.</w:t>
      </w:r>
    </w:p>
    <w:p w14:paraId="3ADF4B43" w14:textId="77777777" w:rsidR="007F6965" w:rsidRPr="00B8014D" w:rsidRDefault="007F6965" w:rsidP="007F6965">
      <w:pPr>
        <w:pStyle w:val="ActHead5"/>
      </w:pPr>
      <w:bookmarkStart w:id="80" w:name="_Toc184904114"/>
      <w:r w:rsidRPr="00B8014D">
        <w:rPr>
          <w:rStyle w:val="CharSectno"/>
        </w:rPr>
        <w:lastRenderedPageBreak/>
        <w:t>20SA</w:t>
      </w:r>
      <w:r w:rsidRPr="00B8014D">
        <w:t xml:space="preserve">  Modification of certain NT laws in relation to leases or subleases held by Executive Director</w:t>
      </w:r>
      <w:bookmarkEnd w:id="80"/>
    </w:p>
    <w:p w14:paraId="23571EAF" w14:textId="77777777" w:rsidR="006B38A2" w:rsidRPr="00B8014D" w:rsidRDefault="006B38A2" w:rsidP="006B38A2">
      <w:pPr>
        <w:pStyle w:val="subsection"/>
      </w:pPr>
      <w:r w:rsidRPr="00B8014D">
        <w:tab/>
        <w:t>(1)</w:t>
      </w:r>
      <w:r w:rsidRPr="00B8014D">
        <w:tab/>
        <w:t>This section applies to:</w:t>
      </w:r>
    </w:p>
    <w:p w14:paraId="6040F524" w14:textId="34BCF357" w:rsidR="006B38A2" w:rsidRPr="00B8014D" w:rsidRDefault="006B38A2" w:rsidP="006B38A2">
      <w:pPr>
        <w:pStyle w:val="paragraph"/>
      </w:pPr>
      <w:r w:rsidRPr="00B8014D">
        <w:tab/>
        <w:t>(a)</w:t>
      </w:r>
      <w:r w:rsidRPr="00B8014D">
        <w:tab/>
        <w:t>the grant of a lease to the Commonwealth if the Minister has agreed to a request under sub</w:t>
      </w:r>
      <w:r w:rsidR="00B8014D">
        <w:t>section 1</w:t>
      </w:r>
      <w:r w:rsidRPr="00B8014D">
        <w:t>9(3A) or 20CA(2) in relation to the lease; or</w:t>
      </w:r>
    </w:p>
    <w:p w14:paraId="3709508D" w14:textId="77777777" w:rsidR="007F6965" w:rsidRPr="00B8014D" w:rsidRDefault="006B38A2" w:rsidP="006B38A2">
      <w:pPr>
        <w:pStyle w:val="paragraph"/>
      </w:pPr>
      <w:r w:rsidRPr="00B8014D">
        <w:tab/>
        <w:t>(b)</w:t>
      </w:r>
      <w:r w:rsidRPr="00B8014D">
        <w:tab/>
        <w:t>the grant of a sublease to the Commonwealth if the Minister has agreed to a request under subsection</w:t>
      </w:r>
      <w:r w:rsidR="00CA0AF9" w:rsidRPr="00B8014D">
        <w:t> </w:t>
      </w:r>
      <w:r w:rsidRPr="00B8014D">
        <w:t>20CA(2) in relation to the sublease</w:t>
      </w:r>
      <w:r w:rsidR="007F6965" w:rsidRPr="00B8014D">
        <w:t>; or</w:t>
      </w:r>
    </w:p>
    <w:p w14:paraId="7B640F54" w14:textId="77777777" w:rsidR="006B38A2" w:rsidRPr="00B8014D" w:rsidRDefault="007F6965" w:rsidP="006B38A2">
      <w:pPr>
        <w:pStyle w:val="paragraph"/>
      </w:pPr>
      <w:r w:rsidRPr="00B8014D">
        <w:tab/>
        <w:t>(c)</w:t>
      </w:r>
      <w:r w:rsidRPr="00B8014D">
        <w:tab/>
        <w:t>the transfer of a sublease to the Commonwealth under subsection</w:t>
      </w:r>
      <w:r w:rsidR="00CA0AF9" w:rsidRPr="00B8014D">
        <w:t> </w:t>
      </w:r>
      <w:r w:rsidRPr="00B8014D">
        <w:t>20CB(2)</w:t>
      </w:r>
      <w:r w:rsidR="006B38A2" w:rsidRPr="00B8014D">
        <w:t>.</w:t>
      </w:r>
    </w:p>
    <w:p w14:paraId="48AD0F1D" w14:textId="77777777" w:rsidR="006B38A2" w:rsidRPr="00B8014D" w:rsidRDefault="006B38A2" w:rsidP="006B38A2">
      <w:pPr>
        <w:pStyle w:val="SubsectionHead"/>
      </w:pPr>
      <w:r w:rsidRPr="00B8014D">
        <w:t>Taxes</w:t>
      </w:r>
    </w:p>
    <w:p w14:paraId="3229A048" w14:textId="77777777" w:rsidR="006B38A2" w:rsidRPr="00B8014D" w:rsidRDefault="006B38A2" w:rsidP="006B38A2">
      <w:pPr>
        <w:pStyle w:val="subsection"/>
      </w:pPr>
      <w:r w:rsidRPr="00B8014D">
        <w:tab/>
        <w:t>(2)</w:t>
      </w:r>
      <w:r w:rsidRPr="00B8014D">
        <w:tab/>
        <w:t>No stamp duty or similar tax is payable under a law of the Northern Territory in respect of the grant</w:t>
      </w:r>
      <w:r w:rsidR="004732E1" w:rsidRPr="00B8014D">
        <w:t xml:space="preserve"> or transfer, as the case may be</w:t>
      </w:r>
      <w:r w:rsidRPr="00B8014D">
        <w:t>.</w:t>
      </w:r>
    </w:p>
    <w:p w14:paraId="01F6AE58" w14:textId="77777777" w:rsidR="006B38A2" w:rsidRPr="00B8014D" w:rsidRDefault="006B38A2" w:rsidP="006B38A2">
      <w:pPr>
        <w:pStyle w:val="SubsectionHead"/>
      </w:pPr>
      <w:r w:rsidRPr="00B8014D">
        <w:t>Registration</w:t>
      </w:r>
    </w:p>
    <w:p w14:paraId="6F8B24AE" w14:textId="24E11177" w:rsidR="006B38A2" w:rsidRPr="00B8014D" w:rsidRDefault="006B38A2" w:rsidP="006B38A2">
      <w:pPr>
        <w:pStyle w:val="subsection"/>
      </w:pPr>
      <w:r w:rsidRPr="00B8014D">
        <w:tab/>
        <w:t>(3)</w:t>
      </w:r>
      <w:r w:rsidRPr="00B8014D">
        <w:tab/>
        <w:t>On the application of the Commonwealth, the Registrar</w:t>
      </w:r>
      <w:r w:rsidR="00B8014D">
        <w:noBreakHyphen/>
      </w:r>
      <w:r w:rsidRPr="00B8014D">
        <w:t>General or other appropriate officer under the law of the Northern Territory relating to the transfer of land must register the instrument of grant</w:t>
      </w:r>
      <w:r w:rsidR="004732E1" w:rsidRPr="00B8014D">
        <w:t>, or the instrument of transfer, as the case may be,</w:t>
      </w:r>
      <w:r w:rsidRPr="00B8014D">
        <w:t xml:space="preserve"> as if it were duly executed under that law.</w:t>
      </w:r>
    </w:p>
    <w:p w14:paraId="480B28B0" w14:textId="77777777" w:rsidR="006B38A2" w:rsidRPr="00B8014D" w:rsidRDefault="006B38A2" w:rsidP="006B38A2">
      <w:pPr>
        <w:pStyle w:val="SubsectionHead"/>
      </w:pPr>
      <w:r w:rsidRPr="00B8014D">
        <w:t>Subdivision of land</w:t>
      </w:r>
    </w:p>
    <w:p w14:paraId="6F24D40E" w14:textId="77777777" w:rsidR="006B38A2" w:rsidRPr="00B8014D" w:rsidRDefault="006B38A2" w:rsidP="006B38A2">
      <w:pPr>
        <w:pStyle w:val="subsection"/>
      </w:pPr>
      <w:r w:rsidRPr="00B8014D">
        <w:tab/>
        <w:t>(4)</w:t>
      </w:r>
      <w:r w:rsidRPr="00B8014D">
        <w:tab/>
        <w:t>The procedures for the subdivision of land under the law of the Northern Territory relating to the transfer of land do not apply in respect of the grant</w:t>
      </w:r>
      <w:r w:rsidR="004732E1" w:rsidRPr="00B8014D">
        <w:t xml:space="preserve"> of the lease or sublease, or the transfer of the sublease, as the case may be</w:t>
      </w:r>
      <w:r w:rsidRPr="00B8014D">
        <w:t>.</w:t>
      </w:r>
    </w:p>
    <w:p w14:paraId="72E82168" w14:textId="77777777" w:rsidR="004732E1" w:rsidRPr="00B8014D" w:rsidRDefault="004732E1" w:rsidP="004732E1">
      <w:pPr>
        <w:pStyle w:val="ActHead5"/>
      </w:pPr>
      <w:bookmarkStart w:id="81" w:name="_Toc184904115"/>
      <w:r w:rsidRPr="00B8014D">
        <w:rPr>
          <w:rStyle w:val="CharSectno"/>
        </w:rPr>
        <w:t>20SB</w:t>
      </w:r>
      <w:r w:rsidRPr="00B8014D">
        <w:t xml:space="preserve">  Modification of certain NT laws in relation to land the subject of leases or subleases held by Executive Director</w:t>
      </w:r>
      <w:bookmarkEnd w:id="81"/>
    </w:p>
    <w:p w14:paraId="4E568A97" w14:textId="77777777" w:rsidR="006B38A2" w:rsidRPr="00B8014D" w:rsidRDefault="006B38A2" w:rsidP="006B38A2">
      <w:pPr>
        <w:pStyle w:val="subsection"/>
      </w:pPr>
      <w:r w:rsidRPr="00B8014D">
        <w:tab/>
        <w:t>(1)</w:t>
      </w:r>
      <w:r w:rsidRPr="00B8014D">
        <w:tab/>
        <w:t>This section applies in relation to:</w:t>
      </w:r>
    </w:p>
    <w:p w14:paraId="690FADC7" w14:textId="7E32FD84" w:rsidR="006B38A2" w:rsidRPr="00B8014D" w:rsidRDefault="006B38A2" w:rsidP="006B38A2">
      <w:pPr>
        <w:pStyle w:val="paragraph"/>
      </w:pPr>
      <w:r w:rsidRPr="00B8014D">
        <w:lastRenderedPageBreak/>
        <w:tab/>
        <w:t>(a)</w:t>
      </w:r>
      <w:r w:rsidRPr="00B8014D">
        <w:tab/>
        <w:t>a lease granted to the Commonwealth if the Minister agreed to a request under sub</w:t>
      </w:r>
      <w:r w:rsidR="00B8014D">
        <w:t>section 1</w:t>
      </w:r>
      <w:r w:rsidRPr="00B8014D">
        <w:t>9(3A) or 20CA(2) in relation to the lease; or</w:t>
      </w:r>
    </w:p>
    <w:p w14:paraId="198A8CDA" w14:textId="77777777" w:rsidR="004732E1" w:rsidRPr="00B8014D" w:rsidRDefault="006B38A2" w:rsidP="006B38A2">
      <w:pPr>
        <w:pStyle w:val="paragraph"/>
      </w:pPr>
      <w:r w:rsidRPr="00B8014D">
        <w:tab/>
        <w:t>(b)</w:t>
      </w:r>
      <w:r w:rsidRPr="00B8014D">
        <w:tab/>
        <w:t>a sublease granted to the Commonwealth if the Minister agreed to a request under subsection</w:t>
      </w:r>
      <w:r w:rsidR="00CA0AF9" w:rsidRPr="00B8014D">
        <w:t> </w:t>
      </w:r>
      <w:r w:rsidRPr="00B8014D">
        <w:t>20CA(2) in relation to the sublease</w:t>
      </w:r>
      <w:r w:rsidR="004732E1" w:rsidRPr="00B8014D">
        <w:t>; or</w:t>
      </w:r>
    </w:p>
    <w:p w14:paraId="734A4DB3" w14:textId="77777777" w:rsidR="006B38A2" w:rsidRPr="00B8014D" w:rsidRDefault="004732E1" w:rsidP="006B38A2">
      <w:pPr>
        <w:pStyle w:val="paragraph"/>
      </w:pPr>
      <w:r w:rsidRPr="00B8014D">
        <w:tab/>
        <w:t>(c)</w:t>
      </w:r>
      <w:r w:rsidRPr="00B8014D">
        <w:tab/>
        <w:t>a sublease acquired by the Commonwealth under subsection</w:t>
      </w:r>
      <w:r w:rsidR="00CA0AF9" w:rsidRPr="00B8014D">
        <w:t> </w:t>
      </w:r>
      <w:r w:rsidRPr="00B8014D">
        <w:t>20CB(2)</w:t>
      </w:r>
      <w:r w:rsidR="006B38A2" w:rsidRPr="00B8014D">
        <w:t>.</w:t>
      </w:r>
    </w:p>
    <w:p w14:paraId="0493C950" w14:textId="77777777" w:rsidR="006B38A2" w:rsidRPr="00B8014D" w:rsidRDefault="006B38A2" w:rsidP="006B38A2">
      <w:pPr>
        <w:pStyle w:val="subsection"/>
      </w:pPr>
      <w:r w:rsidRPr="00B8014D">
        <w:tab/>
        <w:t>(2)</w:t>
      </w:r>
      <w:r w:rsidRPr="00B8014D">
        <w:tab/>
        <w:t>The regulations may make modifications of any law of the Northern Territory relating to:</w:t>
      </w:r>
    </w:p>
    <w:p w14:paraId="349EAA26" w14:textId="77777777" w:rsidR="006B38A2" w:rsidRPr="00B8014D" w:rsidRDefault="006B38A2" w:rsidP="006B38A2">
      <w:pPr>
        <w:pStyle w:val="paragraph"/>
      </w:pPr>
      <w:r w:rsidRPr="00B8014D">
        <w:tab/>
        <w:t>(a)</w:t>
      </w:r>
      <w:r w:rsidRPr="00B8014D">
        <w:tab/>
        <w:t>planning; or</w:t>
      </w:r>
    </w:p>
    <w:p w14:paraId="45F25476" w14:textId="77777777" w:rsidR="006B38A2" w:rsidRPr="00B8014D" w:rsidRDefault="006B38A2" w:rsidP="006B38A2">
      <w:pPr>
        <w:pStyle w:val="paragraph"/>
      </w:pPr>
      <w:r w:rsidRPr="00B8014D">
        <w:tab/>
        <w:t>(b)</w:t>
      </w:r>
      <w:r w:rsidRPr="00B8014D">
        <w:tab/>
        <w:t>infrastructure; or</w:t>
      </w:r>
    </w:p>
    <w:p w14:paraId="7C9F18D7" w14:textId="77777777" w:rsidR="006B38A2" w:rsidRPr="00B8014D" w:rsidRDefault="006B38A2" w:rsidP="006B38A2">
      <w:pPr>
        <w:pStyle w:val="paragraph"/>
      </w:pPr>
      <w:r w:rsidRPr="00B8014D">
        <w:tab/>
        <w:t>(c)</w:t>
      </w:r>
      <w:r w:rsidRPr="00B8014D">
        <w:tab/>
        <w:t>the subdivision or transfer of land; or</w:t>
      </w:r>
    </w:p>
    <w:p w14:paraId="7E88F879" w14:textId="77777777" w:rsidR="006B38A2" w:rsidRPr="00B8014D" w:rsidRDefault="006B38A2" w:rsidP="006B38A2">
      <w:pPr>
        <w:pStyle w:val="paragraph"/>
      </w:pPr>
      <w:r w:rsidRPr="00B8014D">
        <w:tab/>
        <w:t>(d)</w:t>
      </w:r>
      <w:r w:rsidRPr="00B8014D">
        <w:tab/>
        <w:t>other prescribed matters;</w:t>
      </w:r>
    </w:p>
    <w:p w14:paraId="67B12A46" w14:textId="77777777" w:rsidR="006B38A2" w:rsidRPr="00B8014D" w:rsidRDefault="006B38A2" w:rsidP="006B38A2">
      <w:pPr>
        <w:pStyle w:val="subsection2"/>
      </w:pPr>
      <w:r w:rsidRPr="00B8014D">
        <w:t>to the extent that the law applies to land the subject of the lease or sublease.</w:t>
      </w:r>
    </w:p>
    <w:p w14:paraId="12AFA410" w14:textId="77777777" w:rsidR="006B38A2" w:rsidRPr="00B8014D" w:rsidRDefault="006B38A2" w:rsidP="006B38A2">
      <w:pPr>
        <w:pStyle w:val="subsection"/>
      </w:pPr>
      <w:r w:rsidRPr="00B8014D">
        <w:tab/>
        <w:t>(3)</w:t>
      </w:r>
      <w:r w:rsidRPr="00B8014D">
        <w:tab/>
        <w:t xml:space="preserve">In </w:t>
      </w:r>
      <w:r w:rsidR="00CA0AF9" w:rsidRPr="00B8014D">
        <w:t>subsection (</w:t>
      </w:r>
      <w:r w:rsidRPr="00B8014D">
        <w:t>2):</w:t>
      </w:r>
    </w:p>
    <w:p w14:paraId="7735AB1D" w14:textId="77777777" w:rsidR="006B38A2" w:rsidRPr="00B8014D" w:rsidRDefault="006B38A2" w:rsidP="006B38A2">
      <w:pPr>
        <w:pStyle w:val="Definition"/>
      </w:pPr>
      <w:r w:rsidRPr="00B8014D">
        <w:rPr>
          <w:b/>
          <w:i/>
        </w:rPr>
        <w:t>modifications</w:t>
      </w:r>
      <w:r w:rsidRPr="00B8014D">
        <w:t xml:space="preserve"> includes additions, omissions and substitutions.</w:t>
      </w:r>
    </w:p>
    <w:p w14:paraId="60F2654E" w14:textId="77777777" w:rsidR="006B38A2" w:rsidRPr="00B8014D" w:rsidRDefault="006B38A2" w:rsidP="006B38A2">
      <w:pPr>
        <w:pStyle w:val="subsection"/>
      </w:pPr>
      <w:r w:rsidRPr="00B8014D">
        <w:tab/>
        <w:t>(4)</w:t>
      </w:r>
      <w:r w:rsidRPr="00B8014D">
        <w:tab/>
        <w:t>The regulations cease to have effect if the lease or sublease ceases to be held by the Commonwealth.</w:t>
      </w:r>
    </w:p>
    <w:p w14:paraId="4E253F38" w14:textId="77777777" w:rsidR="00531445" w:rsidRPr="00B8014D" w:rsidRDefault="00531445" w:rsidP="00BC41F1">
      <w:pPr>
        <w:pStyle w:val="ActHead2"/>
        <w:pageBreakBefore/>
      </w:pPr>
      <w:bookmarkStart w:id="82" w:name="_Toc184904116"/>
      <w:r w:rsidRPr="00B8014D">
        <w:rPr>
          <w:rStyle w:val="CharPartNo"/>
        </w:rPr>
        <w:lastRenderedPageBreak/>
        <w:t>Part</w:t>
      </w:r>
      <w:r w:rsidR="00BC41F1" w:rsidRPr="00B8014D">
        <w:rPr>
          <w:rStyle w:val="CharPartNo"/>
        </w:rPr>
        <w:t> </w:t>
      </w:r>
      <w:r w:rsidRPr="00B8014D">
        <w:rPr>
          <w:rStyle w:val="CharPartNo"/>
        </w:rPr>
        <w:t>III</w:t>
      </w:r>
      <w:r w:rsidRPr="00B8014D">
        <w:t>—</w:t>
      </w:r>
      <w:r w:rsidRPr="00B8014D">
        <w:rPr>
          <w:rStyle w:val="CharPartText"/>
        </w:rPr>
        <w:t>Aboriginal Land Councils</w:t>
      </w:r>
      <w:bookmarkEnd w:id="82"/>
    </w:p>
    <w:p w14:paraId="05F7380A" w14:textId="77777777" w:rsidR="00531445" w:rsidRPr="00B8014D" w:rsidRDefault="00A06F14" w:rsidP="00531445">
      <w:pPr>
        <w:pStyle w:val="Header"/>
      </w:pPr>
      <w:r w:rsidRPr="00B8014D">
        <w:rPr>
          <w:rStyle w:val="CharDivNo"/>
        </w:rPr>
        <w:t xml:space="preserve"> </w:t>
      </w:r>
      <w:r w:rsidRPr="00B8014D">
        <w:rPr>
          <w:rStyle w:val="CharDivText"/>
        </w:rPr>
        <w:t xml:space="preserve"> </w:t>
      </w:r>
    </w:p>
    <w:p w14:paraId="782D924C" w14:textId="77777777" w:rsidR="00531445" w:rsidRPr="00B8014D" w:rsidRDefault="00531445" w:rsidP="00531445">
      <w:pPr>
        <w:pStyle w:val="ActHead5"/>
      </w:pPr>
      <w:bookmarkStart w:id="83" w:name="_Toc184904117"/>
      <w:r w:rsidRPr="00B8014D">
        <w:rPr>
          <w:rStyle w:val="CharSectno"/>
        </w:rPr>
        <w:t>21</w:t>
      </w:r>
      <w:r w:rsidRPr="00B8014D">
        <w:t xml:space="preserve">  Establishment of Land Councils</w:t>
      </w:r>
      <w:bookmarkEnd w:id="83"/>
    </w:p>
    <w:p w14:paraId="0752766F" w14:textId="77777777" w:rsidR="00531445" w:rsidRPr="00B8014D" w:rsidRDefault="00531445" w:rsidP="00531445">
      <w:pPr>
        <w:pStyle w:val="subsection"/>
      </w:pPr>
      <w:r w:rsidRPr="00B8014D">
        <w:tab/>
        <w:t>(1)</w:t>
      </w:r>
      <w:r w:rsidRPr="00B8014D">
        <w:tab/>
        <w:t xml:space="preserve">The Minister shall, on the commencement of this section, by notice published in the </w:t>
      </w:r>
      <w:r w:rsidRPr="00B8014D">
        <w:rPr>
          <w:i/>
        </w:rPr>
        <w:t>Gazette</w:t>
      </w:r>
      <w:r w:rsidRPr="00B8014D">
        <w:t>, divide the Northern Territory into at least 2 areas and establish an Aboriginal Land Council for each area.</w:t>
      </w:r>
    </w:p>
    <w:p w14:paraId="01962784" w14:textId="77777777" w:rsidR="004B5E77" w:rsidRPr="00B8014D" w:rsidRDefault="004B5E77" w:rsidP="004B5E77">
      <w:pPr>
        <w:pStyle w:val="notetext"/>
      </w:pPr>
      <w:r w:rsidRPr="00B8014D">
        <w:t>Note:</w:t>
      </w:r>
      <w:r w:rsidRPr="00B8014D">
        <w:tab/>
        <w:t>New Land Councils may also be established: see sections</w:t>
      </w:r>
      <w:r w:rsidR="00CA0AF9" w:rsidRPr="00B8014D">
        <w:t> </w:t>
      </w:r>
      <w:r w:rsidRPr="00B8014D">
        <w:t>21A to 21D.</w:t>
      </w:r>
    </w:p>
    <w:p w14:paraId="7876A65A" w14:textId="77777777" w:rsidR="00531445" w:rsidRPr="00B8014D" w:rsidRDefault="00531445" w:rsidP="00531445">
      <w:pPr>
        <w:pStyle w:val="subsection"/>
      </w:pPr>
      <w:r w:rsidRPr="00B8014D">
        <w:tab/>
        <w:t>(2)</w:t>
      </w:r>
      <w:r w:rsidRPr="00B8014D">
        <w:tab/>
        <w:t xml:space="preserve">A notice published under </w:t>
      </w:r>
      <w:r w:rsidR="00CA0AF9" w:rsidRPr="00B8014D">
        <w:t>subsection (</w:t>
      </w:r>
      <w:r w:rsidRPr="00B8014D">
        <w:t>1) shall, in respect of each Aboriginal Land Council, set out:</w:t>
      </w:r>
    </w:p>
    <w:p w14:paraId="7AD8BBC3" w14:textId="77777777" w:rsidR="00531445" w:rsidRPr="00B8014D" w:rsidRDefault="00531445" w:rsidP="00531445">
      <w:pPr>
        <w:pStyle w:val="paragraph"/>
      </w:pPr>
      <w:r w:rsidRPr="00B8014D">
        <w:tab/>
        <w:t>(a)</w:t>
      </w:r>
      <w:r w:rsidRPr="00B8014D">
        <w:tab/>
        <w:t>the name of the Council; and</w:t>
      </w:r>
    </w:p>
    <w:p w14:paraId="67A810F6" w14:textId="77777777" w:rsidR="00531445" w:rsidRPr="00B8014D" w:rsidRDefault="00531445" w:rsidP="00531445">
      <w:pPr>
        <w:pStyle w:val="paragraph"/>
      </w:pPr>
      <w:r w:rsidRPr="00B8014D">
        <w:tab/>
        <w:t>(b)</w:t>
      </w:r>
      <w:r w:rsidRPr="00B8014D">
        <w:tab/>
        <w:t>the boundaries of the area for which the Council is established.</w:t>
      </w:r>
    </w:p>
    <w:p w14:paraId="359FA794" w14:textId="77777777" w:rsidR="004B5E77" w:rsidRPr="00B8014D" w:rsidRDefault="004B5E77" w:rsidP="004B5E77">
      <w:pPr>
        <w:pStyle w:val="ActHead5"/>
      </w:pPr>
      <w:bookmarkStart w:id="84" w:name="_Toc184904118"/>
      <w:r w:rsidRPr="00B8014D">
        <w:rPr>
          <w:rStyle w:val="CharSectno"/>
        </w:rPr>
        <w:t>21A</w:t>
      </w:r>
      <w:r w:rsidRPr="00B8014D">
        <w:t xml:space="preserve">  Aboriginal group or body may seek establishment of new Land Council</w:t>
      </w:r>
      <w:bookmarkEnd w:id="84"/>
    </w:p>
    <w:p w14:paraId="48EC960F" w14:textId="77777777" w:rsidR="004B5E77" w:rsidRPr="00B8014D" w:rsidRDefault="004B5E77" w:rsidP="004B5E77">
      <w:pPr>
        <w:pStyle w:val="subsection"/>
      </w:pPr>
      <w:r w:rsidRPr="00B8014D">
        <w:tab/>
        <w:t>(1)</w:t>
      </w:r>
      <w:r w:rsidRPr="00B8014D">
        <w:tab/>
        <w:t>The following may apply to the Minister, in writing, for the establishment of a new Land Council for a qualifying area:</w:t>
      </w:r>
    </w:p>
    <w:p w14:paraId="37458741" w14:textId="77777777" w:rsidR="004B5E77" w:rsidRPr="00B8014D" w:rsidRDefault="004B5E77" w:rsidP="004B5E77">
      <w:pPr>
        <w:pStyle w:val="paragraph"/>
      </w:pPr>
      <w:r w:rsidRPr="00B8014D">
        <w:tab/>
        <w:t>(a)</w:t>
      </w:r>
      <w:r w:rsidRPr="00B8014D">
        <w:tab/>
        <w:t>one or more adult Aboriginals living in the qualifying area;</w:t>
      </w:r>
    </w:p>
    <w:p w14:paraId="01629F3C" w14:textId="77777777" w:rsidR="00943D9A" w:rsidRPr="00B8014D" w:rsidRDefault="00943D9A" w:rsidP="00943D9A">
      <w:pPr>
        <w:pStyle w:val="paragraph"/>
      </w:pPr>
      <w:r w:rsidRPr="00B8014D">
        <w:tab/>
        <w:t>(b)</w:t>
      </w:r>
      <w:r w:rsidRPr="00B8014D">
        <w:tab/>
        <w:t>an Aboriginal and Torres Strait Islander corporation, the majority of whose members live in the qualifying area;</w:t>
      </w:r>
    </w:p>
    <w:p w14:paraId="3F837360" w14:textId="77777777" w:rsidR="004B5E77" w:rsidRPr="00B8014D" w:rsidRDefault="004B5E77" w:rsidP="004B5E77">
      <w:pPr>
        <w:pStyle w:val="paragraph"/>
      </w:pPr>
      <w:r w:rsidRPr="00B8014D">
        <w:tab/>
        <w:t>(d)</w:t>
      </w:r>
      <w:r w:rsidRPr="00B8014D">
        <w:tab/>
        <w:t>an association of Aboriginals, or a company whose shareholders are all Aboriginals, incorporated under a law of the Northern Territory and the majority of whose members or shareholders live in the qualifying area;</w:t>
      </w:r>
    </w:p>
    <w:p w14:paraId="30EDF4A8" w14:textId="77777777" w:rsidR="004B5E77" w:rsidRPr="00B8014D" w:rsidRDefault="004B5E77" w:rsidP="004B5E77">
      <w:pPr>
        <w:pStyle w:val="paragraph"/>
      </w:pPr>
      <w:r w:rsidRPr="00B8014D">
        <w:tab/>
        <w:t>(e)</w:t>
      </w:r>
      <w:r w:rsidRPr="00B8014D">
        <w:tab/>
        <w:t>any other body prescribed by the regulations, the majority of whose members live in the qualifying area.</w:t>
      </w:r>
    </w:p>
    <w:p w14:paraId="33CF9A9D" w14:textId="77777777" w:rsidR="004B5E77" w:rsidRPr="00B8014D" w:rsidRDefault="004B5E77" w:rsidP="004B5E77">
      <w:pPr>
        <w:pStyle w:val="subsection"/>
      </w:pPr>
      <w:r w:rsidRPr="00B8014D">
        <w:tab/>
        <w:t>(2)</w:t>
      </w:r>
      <w:r w:rsidRPr="00B8014D">
        <w:tab/>
        <w:t>An application must:</w:t>
      </w:r>
    </w:p>
    <w:p w14:paraId="3E6B3ABF" w14:textId="77777777" w:rsidR="004B5E77" w:rsidRPr="00B8014D" w:rsidRDefault="004B5E77" w:rsidP="004B5E77">
      <w:pPr>
        <w:pStyle w:val="paragraph"/>
      </w:pPr>
      <w:r w:rsidRPr="00B8014D">
        <w:tab/>
        <w:t>(a)</w:t>
      </w:r>
      <w:r w:rsidRPr="00B8014D">
        <w:tab/>
        <w:t>set out the boundaries of the qualifying area; and</w:t>
      </w:r>
    </w:p>
    <w:p w14:paraId="32B996B1" w14:textId="77777777" w:rsidR="004B5E77" w:rsidRPr="00B8014D" w:rsidRDefault="004B5E77" w:rsidP="004B5E77">
      <w:pPr>
        <w:pStyle w:val="paragraph"/>
      </w:pPr>
      <w:r w:rsidRPr="00B8014D">
        <w:tab/>
        <w:t>(b)</w:t>
      </w:r>
      <w:r w:rsidRPr="00B8014D">
        <w:tab/>
        <w:t>specify a name for the proposed new Land Council; and</w:t>
      </w:r>
    </w:p>
    <w:p w14:paraId="14D6CDF5" w14:textId="77777777" w:rsidR="004B5E77" w:rsidRPr="00B8014D" w:rsidRDefault="004B5E77" w:rsidP="004B5E77">
      <w:pPr>
        <w:pStyle w:val="paragraph"/>
      </w:pPr>
      <w:r w:rsidRPr="00B8014D">
        <w:lastRenderedPageBreak/>
        <w:tab/>
        <w:t>(c)</w:t>
      </w:r>
      <w:r w:rsidRPr="00B8014D">
        <w:tab/>
        <w:t>include an estimate of the number of Aboriginals living in the qualifying area and an explanation of how the estimate was arrived at; and</w:t>
      </w:r>
    </w:p>
    <w:p w14:paraId="0FA7F8B0" w14:textId="77777777" w:rsidR="004B5E77" w:rsidRPr="00B8014D" w:rsidRDefault="004B5E77" w:rsidP="004B5E77">
      <w:pPr>
        <w:pStyle w:val="paragraph"/>
      </w:pPr>
      <w:r w:rsidRPr="00B8014D">
        <w:tab/>
        <w:t>(d)</w:t>
      </w:r>
      <w:r w:rsidRPr="00B8014D">
        <w:tab/>
        <w:t>specify the proposed management structure for the proposed new Land Council; and</w:t>
      </w:r>
    </w:p>
    <w:p w14:paraId="39FC32C2" w14:textId="77777777" w:rsidR="004B5E77" w:rsidRPr="00B8014D" w:rsidRDefault="004B5E77" w:rsidP="004B5E77">
      <w:pPr>
        <w:pStyle w:val="paragraph"/>
      </w:pPr>
      <w:r w:rsidRPr="00B8014D">
        <w:tab/>
        <w:t>(e)</w:t>
      </w:r>
      <w:r w:rsidRPr="00B8014D">
        <w:tab/>
        <w:t>specify the proposed arrangements for consulting and representing Aboriginals living in the qualifying area on issues affecting that area; and</w:t>
      </w:r>
    </w:p>
    <w:p w14:paraId="1B340682" w14:textId="77777777" w:rsidR="004B5E77" w:rsidRPr="00B8014D" w:rsidRDefault="004B5E77" w:rsidP="004B5E77">
      <w:pPr>
        <w:pStyle w:val="paragraph"/>
      </w:pPr>
      <w:r w:rsidRPr="00B8014D">
        <w:tab/>
        <w:t>(f)</w:t>
      </w:r>
      <w:r w:rsidRPr="00B8014D">
        <w:tab/>
        <w:t>include details of any consultation that has occurred with Aboriginals living in the qualifying area on the proposed establishment of the new Land Council; and</w:t>
      </w:r>
    </w:p>
    <w:p w14:paraId="35EA6E63" w14:textId="77777777" w:rsidR="004B5E77" w:rsidRPr="00B8014D" w:rsidRDefault="004B5E77" w:rsidP="004B5E77">
      <w:pPr>
        <w:pStyle w:val="paragraph"/>
      </w:pPr>
      <w:r w:rsidRPr="00B8014D">
        <w:tab/>
        <w:t>(g)</w:t>
      </w:r>
      <w:r w:rsidRPr="00B8014D">
        <w:tab/>
        <w:t>include any other information prescribed by the regulations.</w:t>
      </w:r>
    </w:p>
    <w:p w14:paraId="7D99988A" w14:textId="77777777" w:rsidR="004B5E77" w:rsidRPr="00B8014D" w:rsidRDefault="004B5E77" w:rsidP="004B5E77">
      <w:pPr>
        <w:pStyle w:val="ActHead5"/>
      </w:pPr>
      <w:bookmarkStart w:id="85" w:name="_Toc184904119"/>
      <w:r w:rsidRPr="00B8014D">
        <w:rPr>
          <w:rStyle w:val="CharSectno"/>
        </w:rPr>
        <w:t>21B</w:t>
      </w:r>
      <w:r w:rsidRPr="00B8014D">
        <w:t xml:space="preserve">  Minister’s assessment of application for establishment of new Land Council</w:t>
      </w:r>
      <w:bookmarkEnd w:id="85"/>
    </w:p>
    <w:p w14:paraId="087DD867" w14:textId="77777777" w:rsidR="004B5E77" w:rsidRPr="00B8014D" w:rsidRDefault="004B5E77" w:rsidP="004B5E77">
      <w:pPr>
        <w:pStyle w:val="subsection"/>
      </w:pPr>
      <w:r w:rsidRPr="00B8014D">
        <w:tab/>
        <w:t>(1)</w:t>
      </w:r>
      <w:r w:rsidRPr="00B8014D">
        <w:tab/>
        <w:t>If the Minister receives an application under section</w:t>
      </w:r>
      <w:r w:rsidR="00CA0AF9" w:rsidRPr="00B8014D">
        <w:t> </w:t>
      </w:r>
      <w:r w:rsidRPr="00B8014D">
        <w:t>21A, the Minister must, by notice in writing:</w:t>
      </w:r>
    </w:p>
    <w:p w14:paraId="5EE39B0B" w14:textId="77777777" w:rsidR="004B5E77" w:rsidRPr="00B8014D" w:rsidRDefault="004B5E77" w:rsidP="004B5E77">
      <w:pPr>
        <w:pStyle w:val="paragraph"/>
      </w:pPr>
      <w:r w:rsidRPr="00B8014D">
        <w:tab/>
        <w:t>(a)</w:t>
      </w:r>
      <w:r w:rsidRPr="00B8014D">
        <w:tab/>
        <w:t>state that he or she supports the establishment of the new Land Council and that he or she will request the Australian Electoral Commission to hold a vote on the matter; or</w:t>
      </w:r>
    </w:p>
    <w:p w14:paraId="5CBFD49A" w14:textId="77777777" w:rsidR="004B5E77" w:rsidRPr="00B8014D" w:rsidRDefault="004B5E77" w:rsidP="004B5E77">
      <w:pPr>
        <w:pStyle w:val="paragraph"/>
      </w:pPr>
      <w:r w:rsidRPr="00B8014D">
        <w:tab/>
        <w:t>(b)</w:t>
      </w:r>
      <w:r w:rsidRPr="00B8014D">
        <w:tab/>
        <w:t>refuse the application.</w:t>
      </w:r>
    </w:p>
    <w:p w14:paraId="464C0F75" w14:textId="77777777" w:rsidR="004B5E77" w:rsidRPr="00B8014D" w:rsidRDefault="004B5E77" w:rsidP="004B5E77">
      <w:pPr>
        <w:pStyle w:val="subsection"/>
      </w:pPr>
      <w:r w:rsidRPr="00B8014D">
        <w:tab/>
        <w:t>(2)</w:t>
      </w:r>
      <w:r w:rsidRPr="00B8014D">
        <w:tab/>
        <w:t>The Minister must not give a notice stating that he or she supports the establishment of the new Land Council unless he or she is satisfied that:</w:t>
      </w:r>
    </w:p>
    <w:p w14:paraId="6EF9CA7A" w14:textId="77777777" w:rsidR="004B5E77" w:rsidRPr="00B8014D" w:rsidRDefault="004B5E77" w:rsidP="004B5E77">
      <w:pPr>
        <w:pStyle w:val="paragraph"/>
      </w:pPr>
      <w:r w:rsidRPr="00B8014D">
        <w:tab/>
        <w:t>(a)</w:t>
      </w:r>
      <w:r w:rsidRPr="00B8014D">
        <w:tab/>
        <w:t>the qualifying area is an appropriate area for the establishment of a new Land Council; and</w:t>
      </w:r>
    </w:p>
    <w:p w14:paraId="7FD99564" w14:textId="77777777" w:rsidR="004B5E77" w:rsidRPr="00B8014D" w:rsidRDefault="004B5E77" w:rsidP="004B5E77">
      <w:pPr>
        <w:pStyle w:val="paragraph"/>
      </w:pPr>
      <w:r w:rsidRPr="00B8014D">
        <w:tab/>
        <w:t>(b)</w:t>
      </w:r>
      <w:r w:rsidRPr="00B8014D">
        <w:tab/>
        <w:t>the proposed new Land Council will be able to satisfactorily perform the functions of a Land Council.</w:t>
      </w:r>
    </w:p>
    <w:p w14:paraId="59450CE5" w14:textId="77777777" w:rsidR="004B5E77" w:rsidRPr="00B8014D" w:rsidRDefault="004B5E77" w:rsidP="004B5E77">
      <w:pPr>
        <w:pStyle w:val="subsection"/>
      </w:pPr>
      <w:r w:rsidRPr="00B8014D">
        <w:tab/>
        <w:t>(3)</w:t>
      </w:r>
      <w:r w:rsidRPr="00B8014D">
        <w:tab/>
        <w:t>The Minister must give the applicant written notice of the Minister’s decision. If the Minister refuses the application, the notice must also include reasons for the refusal.</w:t>
      </w:r>
    </w:p>
    <w:p w14:paraId="490C98DD" w14:textId="77777777" w:rsidR="004B5E77" w:rsidRPr="00B8014D" w:rsidRDefault="004B5E77" w:rsidP="004B5E77">
      <w:pPr>
        <w:pStyle w:val="subsection"/>
      </w:pPr>
      <w:r w:rsidRPr="00B8014D">
        <w:tab/>
        <w:t>(4)</w:t>
      </w:r>
      <w:r w:rsidRPr="00B8014D">
        <w:tab/>
        <w:t xml:space="preserve">A notice under </w:t>
      </w:r>
      <w:r w:rsidR="00CA0AF9" w:rsidRPr="00B8014D">
        <w:t>subsection (</w:t>
      </w:r>
      <w:r w:rsidRPr="00B8014D">
        <w:t>1) is not a legislative instrument.</w:t>
      </w:r>
    </w:p>
    <w:p w14:paraId="035130CD" w14:textId="77777777" w:rsidR="004B5E77" w:rsidRPr="00B8014D" w:rsidRDefault="004B5E77" w:rsidP="004B5E77">
      <w:pPr>
        <w:pStyle w:val="ActHead5"/>
      </w:pPr>
      <w:bookmarkStart w:id="86" w:name="_Toc184904120"/>
      <w:r w:rsidRPr="00B8014D">
        <w:rPr>
          <w:rStyle w:val="CharSectno"/>
        </w:rPr>
        <w:lastRenderedPageBreak/>
        <w:t>21C</w:t>
      </w:r>
      <w:r w:rsidRPr="00B8014D">
        <w:t xml:space="preserve">  Establishment of new Land Council if a 55% positive vote</w:t>
      </w:r>
      <w:bookmarkEnd w:id="86"/>
    </w:p>
    <w:p w14:paraId="5CC9EC22" w14:textId="77777777" w:rsidR="004B5E77" w:rsidRPr="00B8014D" w:rsidRDefault="004B5E77" w:rsidP="004B5E77">
      <w:pPr>
        <w:pStyle w:val="subsection"/>
      </w:pPr>
      <w:r w:rsidRPr="00B8014D">
        <w:tab/>
        <w:t>(1)</w:t>
      </w:r>
      <w:r w:rsidRPr="00B8014D">
        <w:tab/>
        <w:t>If the Minister gives a notice under section</w:t>
      </w:r>
      <w:r w:rsidR="00CA0AF9" w:rsidRPr="00B8014D">
        <w:t> </w:t>
      </w:r>
      <w:r w:rsidRPr="00B8014D">
        <w:t>21B stating that he or she supports the establishment of the new Land Council, he or she must request the Australian Electoral Commission to hold a vote on the proposed establishment of the new Land Council.</w:t>
      </w:r>
    </w:p>
    <w:p w14:paraId="4974AF04" w14:textId="77777777" w:rsidR="004B5E77" w:rsidRPr="00B8014D" w:rsidRDefault="004B5E77" w:rsidP="004B5E77">
      <w:pPr>
        <w:pStyle w:val="subsection"/>
      </w:pPr>
      <w:r w:rsidRPr="00B8014D">
        <w:tab/>
        <w:t>(2)</w:t>
      </w:r>
      <w:r w:rsidRPr="00B8014D">
        <w:tab/>
        <w:t>The Australian Electoral Commission must hold the vote as soon as practicable after being requested to do so.</w:t>
      </w:r>
    </w:p>
    <w:p w14:paraId="1C6B150E" w14:textId="77777777" w:rsidR="004B5E77" w:rsidRPr="00B8014D" w:rsidRDefault="004B5E77" w:rsidP="004B5E77">
      <w:pPr>
        <w:pStyle w:val="SubsectionHead"/>
      </w:pPr>
      <w:r w:rsidRPr="00B8014D">
        <w:t>Voting</w:t>
      </w:r>
    </w:p>
    <w:p w14:paraId="53138371" w14:textId="77777777" w:rsidR="004B5E77" w:rsidRPr="00B8014D" w:rsidRDefault="004B5E77" w:rsidP="004B5E77">
      <w:pPr>
        <w:pStyle w:val="subsection"/>
      </w:pPr>
      <w:r w:rsidRPr="00B8014D">
        <w:tab/>
        <w:t>(3)</w:t>
      </w:r>
      <w:r w:rsidRPr="00B8014D">
        <w:tab/>
        <w:t>A person is entitled to vote if:</w:t>
      </w:r>
    </w:p>
    <w:p w14:paraId="2EA65939" w14:textId="77777777" w:rsidR="004B5E77" w:rsidRPr="00B8014D" w:rsidRDefault="004B5E77" w:rsidP="004B5E77">
      <w:pPr>
        <w:pStyle w:val="paragraph"/>
      </w:pPr>
      <w:r w:rsidRPr="00B8014D">
        <w:tab/>
        <w:t>(a)</w:t>
      </w:r>
      <w:r w:rsidRPr="00B8014D">
        <w:tab/>
        <w:t>the person is an adult Aboriginal; and</w:t>
      </w:r>
    </w:p>
    <w:p w14:paraId="3EB9AB03" w14:textId="77777777" w:rsidR="004B5E77" w:rsidRPr="00B8014D" w:rsidRDefault="004B5E77" w:rsidP="004B5E77">
      <w:pPr>
        <w:pStyle w:val="paragraph"/>
      </w:pPr>
      <w:r w:rsidRPr="00B8014D">
        <w:tab/>
        <w:t>(b)</w:t>
      </w:r>
      <w:r w:rsidRPr="00B8014D">
        <w:tab/>
        <w:t>either:</w:t>
      </w:r>
    </w:p>
    <w:p w14:paraId="73E25A9E" w14:textId="77777777" w:rsidR="004B5E77" w:rsidRPr="00B8014D" w:rsidRDefault="004B5E77" w:rsidP="004B5E77">
      <w:pPr>
        <w:pStyle w:val="paragraphsub"/>
      </w:pPr>
      <w:r w:rsidRPr="00B8014D">
        <w:tab/>
        <w:t>(i)</w:t>
      </w:r>
      <w:r w:rsidRPr="00B8014D">
        <w:tab/>
        <w:t>the person’s name is on the Commonwealth Electoral Roll and the person’s place of living as shown on the Roll is in the qualifying area; or</w:t>
      </w:r>
    </w:p>
    <w:p w14:paraId="4DBB5902" w14:textId="77777777" w:rsidR="004B5E77" w:rsidRPr="00B8014D" w:rsidRDefault="004B5E77" w:rsidP="004B5E77">
      <w:pPr>
        <w:pStyle w:val="paragraphsub"/>
      </w:pPr>
      <w:r w:rsidRPr="00B8014D">
        <w:tab/>
        <w:t>(ii)</w:t>
      </w:r>
      <w:r w:rsidRPr="00B8014D">
        <w:tab/>
        <w:t xml:space="preserve">the person is entitled to vote under rules made under </w:t>
      </w:r>
      <w:r w:rsidR="00CA0AF9" w:rsidRPr="00B8014D">
        <w:t>subsection (</w:t>
      </w:r>
      <w:r w:rsidRPr="00B8014D">
        <w:t>4).</w:t>
      </w:r>
    </w:p>
    <w:p w14:paraId="27527413" w14:textId="77777777" w:rsidR="004B5E77" w:rsidRPr="00B8014D" w:rsidRDefault="004B5E77" w:rsidP="004B5E77">
      <w:pPr>
        <w:pStyle w:val="notetext"/>
      </w:pPr>
      <w:r w:rsidRPr="00B8014D">
        <w:t>Note:</w:t>
      </w:r>
      <w:r w:rsidRPr="00B8014D">
        <w:tab/>
        <w:t>See also section</w:t>
      </w:r>
      <w:r w:rsidR="00CA0AF9" w:rsidRPr="00B8014D">
        <w:t> </w:t>
      </w:r>
      <w:r w:rsidRPr="00B8014D">
        <w:t>21D (which contains further provisions about the Commonwealth Electoral Roll).</w:t>
      </w:r>
    </w:p>
    <w:p w14:paraId="213BC848" w14:textId="77777777" w:rsidR="004B5E77" w:rsidRPr="00B8014D" w:rsidRDefault="004B5E77" w:rsidP="004B5E77">
      <w:pPr>
        <w:pStyle w:val="subsection"/>
      </w:pPr>
      <w:r w:rsidRPr="00B8014D">
        <w:tab/>
        <w:t>(4)</w:t>
      </w:r>
      <w:r w:rsidRPr="00B8014D">
        <w:tab/>
        <w:t>The Minister may, by legislative instrument, make rules for and in relation to the holding of the vote. In particular, the rules may:</w:t>
      </w:r>
    </w:p>
    <w:p w14:paraId="0D7F41A9" w14:textId="77777777" w:rsidR="004B5E77" w:rsidRPr="00B8014D" w:rsidRDefault="004B5E77" w:rsidP="004B5E77">
      <w:pPr>
        <w:pStyle w:val="paragraph"/>
      </w:pPr>
      <w:r w:rsidRPr="00B8014D">
        <w:tab/>
        <w:t>(a)</w:t>
      </w:r>
      <w:r w:rsidRPr="00B8014D">
        <w:tab/>
        <w:t>deal with the timing of the vote; and</w:t>
      </w:r>
    </w:p>
    <w:p w14:paraId="66069927" w14:textId="77777777" w:rsidR="004B5E77" w:rsidRPr="00B8014D" w:rsidRDefault="004B5E77" w:rsidP="004B5E77">
      <w:pPr>
        <w:pStyle w:val="paragraph"/>
      </w:pPr>
      <w:r w:rsidRPr="00B8014D">
        <w:tab/>
        <w:t>(b)</w:t>
      </w:r>
      <w:r w:rsidRPr="00B8014D">
        <w:tab/>
        <w:t xml:space="preserve">for the purposes of </w:t>
      </w:r>
      <w:r w:rsidR="00CA0AF9" w:rsidRPr="00B8014D">
        <w:t>sub</w:t>
      </w:r>
      <w:r w:rsidR="0021249C" w:rsidRPr="00B8014D">
        <w:t>paragraph (</w:t>
      </w:r>
      <w:r w:rsidRPr="00B8014D">
        <w:t>3)(b)(ii)—deal with those persons entitled to vote; and</w:t>
      </w:r>
    </w:p>
    <w:p w14:paraId="262E662E" w14:textId="77777777" w:rsidR="004B5E77" w:rsidRPr="00B8014D" w:rsidRDefault="004B5E77" w:rsidP="004B5E77">
      <w:pPr>
        <w:pStyle w:val="paragraph"/>
      </w:pPr>
      <w:r w:rsidRPr="00B8014D">
        <w:tab/>
        <w:t>(c)</w:t>
      </w:r>
      <w:r w:rsidRPr="00B8014D">
        <w:tab/>
        <w:t>confer powers on the Electoral Commissioner or a member of the staff of the Australian Electoral Commission.</w:t>
      </w:r>
    </w:p>
    <w:p w14:paraId="5D12B399" w14:textId="77777777" w:rsidR="004B5E77" w:rsidRPr="00B8014D" w:rsidRDefault="004B5E77" w:rsidP="004B5E77">
      <w:pPr>
        <w:pStyle w:val="SubsectionHead"/>
      </w:pPr>
      <w:r w:rsidRPr="00B8014D">
        <w:t>Minister may establish new Land Council if a 55% positive vote</w:t>
      </w:r>
    </w:p>
    <w:p w14:paraId="3180D9F6" w14:textId="77777777" w:rsidR="004B5E77" w:rsidRPr="00B8014D" w:rsidRDefault="004B5E77" w:rsidP="004B5E77">
      <w:pPr>
        <w:pStyle w:val="subsection"/>
      </w:pPr>
      <w:r w:rsidRPr="00B8014D">
        <w:tab/>
        <w:t>(5)</w:t>
      </w:r>
      <w:r w:rsidRPr="00B8014D">
        <w:tab/>
        <w:t>The Minister may, by notice in writing, establish the new Land Council for the qualifying area if at least 55% of the formal votes cast by persons entitled to vote on the proposal are in favour of it.</w:t>
      </w:r>
    </w:p>
    <w:p w14:paraId="373682FE" w14:textId="77777777" w:rsidR="004B5E77" w:rsidRPr="00B8014D" w:rsidRDefault="004B5E77" w:rsidP="004B5E77">
      <w:pPr>
        <w:pStyle w:val="subsection"/>
      </w:pPr>
      <w:r w:rsidRPr="00B8014D">
        <w:tab/>
        <w:t>(6)</w:t>
      </w:r>
      <w:r w:rsidRPr="00B8014D">
        <w:tab/>
        <w:t xml:space="preserve">For the purposes of </w:t>
      </w:r>
      <w:r w:rsidR="00CA0AF9" w:rsidRPr="00B8014D">
        <w:t>subsection (</w:t>
      </w:r>
      <w:r w:rsidRPr="00B8014D">
        <w:t>5), a vote is formal if and only if:</w:t>
      </w:r>
    </w:p>
    <w:p w14:paraId="414C0ED5" w14:textId="77777777" w:rsidR="004B5E77" w:rsidRPr="00B8014D" w:rsidRDefault="004B5E77" w:rsidP="004B5E77">
      <w:pPr>
        <w:pStyle w:val="paragraph"/>
      </w:pPr>
      <w:r w:rsidRPr="00B8014D">
        <w:lastRenderedPageBreak/>
        <w:tab/>
        <w:t>(a)</w:t>
      </w:r>
      <w:r w:rsidRPr="00B8014D">
        <w:tab/>
        <w:t xml:space="preserve">a person authorised under </w:t>
      </w:r>
      <w:r w:rsidR="00CA0AF9" w:rsidRPr="00B8014D">
        <w:t>subsection (</w:t>
      </w:r>
      <w:r w:rsidRPr="00B8014D">
        <w:t>7) is satisfied that it is on an authentic ballot paper; and</w:t>
      </w:r>
    </w:p>
    <w:p w14:paraId="1DE1E2F0" w14:textId="77777777" w:rsidR="004B5E77" w:rsidRPr="00B8014D" w:rsidRDefault="004B5E77" w:rsidP="004B5E77">
      <w:pPr>
        <w:pStyle w:val="paragraph"/>
      </w:pPr>
      <w:r w:rsidRPr="00B8014D">
        <w:tab/>
        <w:t>(b)</w:t>
      </w:r>
      <w:r w:rsidRPr="00B8014D">
        <w:tab/>
        <w:t>it indicates the voter’s preference for either being in favour or against the proposal; and</w:t>
      </w:r>
    </w:p>
    <w:p w14:paraId="7DCBD7B1" w14:textId="77777777" w:rsidR="004B5E77" w:rsidRPr="00B8014D" w:rsidRDefault="004B5E77" w:rsidP="004B5E77">
      <w:pPr>
        <w:pStyle w:val="paragraph"/>
      </w:pPr>
      <w:r w:rsidRPr="00B8014D">
        <w:tab/>
        <w:t>(c)</w:t>
      </w:r>
      <w:r w:rsidRPr="00B8014D">
        <w:tab/>
        <w:t xml:space="preserve">it does not have upon it any writing or another mark by which, in the opinion of a person authorised under </w:t>
      </w:r>
      <w:r w:rsidR="00CA0AF9" w:rsidRPr="00B8014D">
        <w:t>subsection (</w:t>
      </w:r>
      <w:r w:rsidRPr="00B8014D">
        <w:t>7), the voter can be identified (not including writing or another mark placed on the ballot paper, whether or not in contravention of any law, by a person involved in conducting the vote).</w:t>
      </w:r>
    </w:p>
    <w:p w14:paraId="101E9E96" w14:textId="77777777" w:rsidR="004B5E77" w:rsidRPr="00B8014D" w:rsidRDefault="004B5E77" w:rsidP="004B5E77">
      <w:pPr>
        <w:pStyle w:val="subsection"/>
      </w:pPr>
      <w:r w:rsidRPr="00B8014D">
        <w:tab/>
        <w:t>(7)</w:t>
      </w:r>
      <w:r w:rsidRPr="00B8014D">
        <w:tab/>
        <w:t xml:space="preserve">The Electoral Commissioner may, by writing, authorise a member of the staff of the Australian Electoral Commission for the purpose of </w:t>
      </w:r>
      <w:r w:rsidR="00CA0AF9" w:rsidRPr="00B8014D">
        <w:t>subsection (</w:t>
      </w:r>
      <w:r w:rsidRPr="00B8014D">
        <w:t>6).</w:t>
      </w:r>
    </w:p>
    <w:p w14:paraId="01B68895" w14:textId="77777777" w:rsidR="004B5E77" w:rsidRPr="00B8014D" w:rsidRDefault="004B5E77" w:rsidP="004B5E77">
      <w:pPr>
        <w:pStyle w:val="SubsectionHead"/>
      </w:pPr>
      <w:r w:rsidRPr="00B8014D">
        <w:t>Name and boundaries of new Land Council</w:t>
      </w:r>
    </w:p>
    <w:p w14:paraId="52A2766C" w14:textId="77777777" w:rsidR="004B5E77" w:rsidRPr="00B8014D" w:rsidRDefault="004B5E77" w:rsidP="004B5E77">
      <w:pPr>
        <w:pStyle w:val="subsection"/>
      </w:pPr>
      <w:r w:rsidRPr="00B8014D">
        <w:tab/>
        <w:t>(8)</w:t>
      </w:r>
      <w:r w:rsidRPr="00B8014D">
        <w:tab/>
        <w:t xml:space="preserve">The notice under </w:t>
      </w:r>
      <w:r w:rsidR="00CA0AF9" w:rsidRPr="00B8014D">
        <w:t>subsection (</w:t>
      </w:r>
      <w:r w:rsidRPr="00B8014D">
        <w:t>5) must:</w:t>
      </w:r>
    </w:p>
    <w:p w14:paraId="3DA5F337" w14:textId="77777777" w:rsidR="004B5E77" w:rsidRPr="00B8014D" w:rsidRDefault="004B5E77" w:rsidP="004B5E77">
      <w:pPr>
        <w:pStyle w:val="paragraph"/>
      </w:pPr>
      <w:r w:rsidRPr="00B8014D">
        <w:tab/>
        <w:t>(a)</w:t>
      </w:r>
      <w:r w:rsidRPr="00B8014D">
        <w:tab/>
        <w:t>specify the name of the new Land Council (which must be the name specified in the application under section</w:t>
      </w:r>
      <w:r w:rsidR="00CA0AF9" w:rsidRPr="00B8014D">
        <w:t> </w:t>
      </w:r>
      <w:r w:rsidRPr="00B8014D">
        <w:t>21A); and</w:t>
      </w:r>
    </w:p>
    <w:p w14:paraId="227057A1" w14:textId="77777777" w:rsidR="004B5E77" w:rsidRPr="00B8014D" w:rsidRDefault="004B5E77" w:rsidP="004B5E77">
      <w:pPr>
        <w:pStyle w:val="paragraph"/>
      </w:pPr>
      <w:r w:rsidRPr="00B8014D">
        <w:tab/>
        <w:t>(b)</w:t>
      </w:r>
      <w:r w:rsidRPr="00B8014D">
        <w:tab/>
        <w:t>set out the boundaries of the area for which the new Land Council is established.</w:t>
      </w:r>
    </w:p>
    <w:p w14:paraId="4ADE7C60" w14:textId="77777777" w:rsidR="004B5E77" w:rsidRPr="00B8014D" w:rsidRDefault="004B5E77" w:rsidP="004B5E77">
      <w:pPr>
        <w:pStyle w:val="SubsectionHead"/>
      </w:pPr>
      <w:r w:rsidRPr="00B8014D">
        <w:t>Redrawing of boundaries of other Land Council areas</w:t>
      </w:r>
    </w:p>
    <w:p w14:paraId="54565441" w14:textId="77777777" w:rsidR="004B5E77" w:rsidRPr="00B8014D" w:rsidRDefault="004B5E77" w:rsidP="004B5E77">
      <w:pPr>
        <w:pStyle w:val="subsection"/>
      </w:pPr>
      <w:r w:rsidRPr="00B8014D">
        <w:tab/>
        <w:t>(9)</w:t>
      </w:r>
      <w:r w:rsidRPr="00B8014D">
        <w:tab/>
        <w:t xml:space="preserve">On the establishment of the new Land Council, the area specified in the notice under </w:t>
      </w:r>
      <w:r w:rsidR="00CA0AF9" w:rsidRPr="00B8014D">
        <w:t>subsection (</w:t>
      </w:r>
      <w:r w:rsidRPr="00B8014D">
        <w:t>5) ceases to be part of the area of the Land Council, or of the areas of the Land Councils, in which it was included immediately before that establishment.</w:t>
      </w:r>
    </w:p>
    <w:p w14:paraId="0EEB123D" w14:textId="77777777" w:rsidR="004B5E77" w:rsidRPr="00B8014D" w:rsidRDefault="004B5E77" w:rsidP="004B5E77">
      <w:pPr>
        <w:pStyle w:val="SubsectionHead"/>
      </w:pPr>
      <w:r w:rsidRPr="00B8014D">
        <w:t>Informing Aboriginals about existence of new Land Council</w:t>
      </w:r>
    </w:p>
    <w:p w14:paraId="6B2772B8" w14:textId="77777777" w:rsidR="004B5E77" w:rsidRPr="00B8014D" w:rsidRDefault="004B5E77" w:rsidP="004B5E77">
      <w:pPr>
        <w:pStyle w:val="subsection"/>
      </w:pPr>
      <w:r w:rsidRPr="00B8014D">
        <w:tab/>
        <w:t>(10)</w:t>
      </w:r>
      <w:r w:rsidRPr="00B8014D">
        <w:tab/>
        <w:t>On the establishment of the new Land Council, the Minister must take whatever steps he or she considers necessary and practicable to inform the adult Aboriginals living in the area of the Council of the existence of the Council.</w:t>
      </w:r>
    </w:p>
    <w:p w14:paraId="6368DE66" w14:textId="77777777" w:rsidR="004B5E77" w:rsidRPr="00B8014D" w:rsidRDefault="004B5E77" w:rsidP="004B5E77">
      <w:pPr>
        <w:pStyle w:val="SubsectionHead"/>
      </w:pPr>
      <w:r w:rsidRPr="00B8014D">
        <w:lastRenderedPageBreak/>
        <w:t>Publication</w:t>
      </w:r>
    </w:p>
    <w:p w14:paraId="4928DC13" w14:textId="77777777" w:rsidR="004B5E77" w:rsidRPr="00B8014D" w:rsidRDefault="004B5E77" w:rsidP="004B5E77">
      <w:pPr>
        <w:pStyle w:val="subsection"/>
      </w:pPr>
      <w:r w:rsidRPr="00B8014D">
        <w:tab/>
        <w:t>(11)</w:t>
      </w:r>
      <w:r w:rsidRPr="00B8014D">
        <w:tab/>
        <w:t xml:space="preserve">The Minister must publish the notice under </w:t>
      </w:r>
      <w:r w:rsidR="00CA0AF9" w:rsidRPr="00B8014D">
        <w:t>subsection (</w:t>
      </w:r>
      <w:r w:rsidRPr="00B8014D">
        <w:t xml:space="preserve">5) in the </w:t>
      </w:r>
      <w:r w:rsidRPr="00B8014D">
        <w:rPr>
          <w:i/>
        </w:rPr>
        <w:t>Gazette</w:t>
      </w:r>
      <w:r w:rsidRPr="00B8014D">
        <w:t>.</w:t>
      </w:r>
    </w:p>
    <w:p w14:paraId="3F8FA9C2" w14:textId="77777777" w:rsidR="004B5E77" w:rsidRPr="00B8014D" w:rsidRDefault="004B5E77" w:rsidP="004B5E77">
      <w:pPr>
        <w:pStyle w:val="SubsectionHead"/>
      </w:pPr>
      <w:r w:rsidRPr="00B8014D">
        <w:t>Notice not a legislative instrument</w:t>
      </w:r>
    </w:p>
    <w:p w14:paraId="05703DB0" w14:textId="77777777" w:rsidR="004B5E77" w:rsidRPr="00B8014D" w:rsidRDefault="004B5E77" w:rsidP="004B5E77">
      <w:pPr>
        <w:pStyle w:val="subsection"/>
      </w:pPr>
      <w:r w:rsidRPr="00B8014D">
        <w:tab/>
        <w:t>(12)</w:t>
      </w:r>
      <w:r w:rsidRPr="00B8014D">
        <w:tab/>
        <w:t xml:space="preserve">A notice under </w:t>
      </w:r>
      <w:r w:rsidR="00CA0AF9" w:rsidRPr="00B8014D">
        <w:t>subsection (</w:t>
      </w:r>
      <w:r w:rsidRPr="00B8014D">
        <w:t>5) is not a legislative instrument.</w:t>
      </w:r>
    </w:p>
    <w:p w14:paraId="3DFB43FB" w14:textId="77777777" w:rsidR="004B5E77" w:rsidRPr="00B8014D" w:rsidRDefault="004B5E77" w:rsidP="004B5E77">
      <w:pPr>
        <w:pStyle w:val="ActHead5"/>
      </w:pPr>
      <w:bookmarkStart w:id="87" w:name="_Toc184904121"/>
      <w:r w:rsidRPr="00B8014D">
        <w:rPr>
          <w:rStyle w:val="CharSectno"/>
        </w:rPr>
        <w:t>21D</w:t>
      </w:r>
      <w:r w:rsidRPr="00B8014D">
        <w:t xml:space="preserve">  Rules about Commonwealth Electoral Roll</w:t>
      </w:r>
      <w:bookmarkEnd w:id="87"/>
    </w:p>
    <w:p w14:paraId="6B6BD31E" w14:textId="77777777" w:rsidR="004B5E77" w:rsidRPr="00B8014D" w:rsidRDefault="004B5E77" w:rsidP="004B5E77">
      <w:pPr>
        <w:pStyle w:val="subsection"/>
      </w:pPr>
      <w:r w:rsidRPr="00B8014D">
        <w:tab/>
        <w:t>(1)</w:t>
      </w:r>
      <w:r w:rsidRPr="00B8014D">
        <w:tab/>
        <w:t>For the purposes of section</w:t>
      </w:r>
      <w:r w:rsidR="00CA0AF9" w:rsidRPr="00B8014D">
        <w:t> </w:t>
      </w:r>
      <w:r w:rsidRPr="00B8014D">
        <w:t xml:space="preserve">21C, a person’s name is taken to be on the Commonwealth Electoral Roll if the name appearing on the Roll is, in the opinion of a person authorised under </w:t>
      </w:r>
      <w:r w:rsidR="00CA0AF9" w:rsidRPr="00B8014D">
        <w:t>subsection (</w:t>
      </w:r>
      <w:r w:rsidRPr="00B8014D">
        <w:t>2) of this section, sufficient to identify the person.</w:t>
      </w:r>
    </w:p>
    <w:p w14:paraId="228F050F" w14:textId="77777777" w:rsidR="004B5E77" w:rsidRPr="00B8014D" w:rsidRDefault="004B5E77" w:rsidP="004B5E77">
      <w:pPr>
        <w:pStyle w:val="subsection"/>
      </w:pPr>
      <w:r w:rsidRPr="00B8014D">
        <w:tab/>
        <w:t>(2)</w:t>
      </w:r>
      <w:r w:rsidRPr="00B8014D">
        <w:tab/>
        <w:t xml:space="preserve">The Electoral Commissioner may, by writing, authorise a member of the staff of the Australian Electoral Commission for the purpose of </w:t>
      </w:r>
      <w:r w:rsidR="00CA0AF9" w:rsidRPr="00B8014D">
        <w:t>subsection (</w:t>
      </w:r>
      <w:r w:rsidRPr="00B8014D">
        <w:t>1).</w:t>
      </w:r>
    </w:p>
    <w:p w14:paraId="63C1DE4C" w14:textId="77777777" w:rsidR="004732E1" w:rsidRPr="00B8014D" w:rsidRDefault="004732E1" w:rsidP="004732E1">
      <w:pPr>
        <w:pStyle w:val="ActHead5"/>
      </w:pPr>
      <w:bookmarkStart w:id="88" w:name="_Toc184904122"/>
      <w:r w:rsidRPr="00B8014D">
        <w:rPr>
          <w:rStyle w:val="CharSectno"/>
        </w:rPr>
        <w:t>21E</w:t>
      </w:r>
      <w:r w:rsidRPr="00B8014D">
        <w:t xml:space="preserve">  Variation of boundaries</w:t>
      </w:r>
      <w:bookmarkEnd w:id="88"/>
    </w:p>
    <w:p w14:paraId="1F79FF40" w14:textId="77777777" w:rsidR="004732E1" w:rsidRPr="00B8014D" w:rsidRDefault="004732E1" w:rsidP="004732E1">
      <w:pPr>
        <w:pStyle w:val="SubsectionHead"/>
      </w:pPr>
      <w:r w:rsidRPr="00B8014D">
        <w:t>Request</w:t>
      </w:r>
    </w:p>
    <w:p w14:paraId="2641F479" w14:textId="77777777" w:rsidR="004732E1" w:rsidRPr="00B8014D" w:rsidRDefault="004732E1" w:rsidP="004732E1">
      <w:pPr>
        <w:pStyle w:val="subsection"/>
      </w:pPr>
      <w:r w:rsidRPr="00B8014D">
        <w:tab/>
        <w:t>(1)</w:t>
      </w:r>
      <w:r w:rsidRPr="00B8014D">
        <w:tab/>
        <w:t>Two Land Councils may, by joint written notice given to the Minister, request the Minister to vary the boundaries of the areas of the Councils, so that a specified area:</w:t>
      </w:r>
    </w:p>
    <w:p w14:paraId="4B4C7E9A" w14:textId="77777777" w:rsidR="004732E1" w:rsidRPr="00B8014D" w:rsidRDefault="004732E1" w:rsidP="004732E1">
      <w:pPr>
        <w:pStyle w:val="paragraph"/>
      </w:pPr>
      <w:r w:rsidRPr="00B8014D">
        <w:tab/>
        <w:t>(a)</w:t>
      </w:r>
      <w:r w:rsidRPr="00B8014D">
        <w:tab/>
        <w:t>ceases to be part of the area of one of those Councils; and</w:t>
      </w:r>
    </w:p>
    <w:p w14:paraId="50A1C012" w14:textId="77777777" w:rsidR="004732E1" w:rsidRPr="00B8014D" w:rsidRDefault="004732E1" w:rsidP="004732E1">
      <w:pPr>
        <w:pStyle w:val="paragraph"/>
      </w:pPr>
      <w:r w:rsidRPr="00B8014D">
        <w:tab/>
        <w:t>(b)</w:t>
      </w:r>
      <w:r w:rsidRPr="00B8014D">
        <w:tab/>
        <w:t>becomes part of the area of the other Council.</w:t>
      </w:r>
    </w:p>
    <w:p w14:paraId="6852627B" w14:textId="77777777" w:rsidR="004732E1" w:rsidRPr="00B8014D" w:rsidRDefault="004732E1" w:rsidP="004732E1">
      <w:pPr>
        <w:pStyle w:val="subsection"/>
      </w:pPr>
      <w:r w:rsidRPr="00B8014D">
        <w:tab/>
        <w:t>(2)</w:t>
      </w:r>
      <w:r w:rsidRPr="00B8014D">
        <w:tab/>
        <w:t xml:space="preserve">A Land Council must not make a request under </w:t>
      </w:r>
      <w:r w:rsidR="00CA0AF9" w:rsidRPr="00B8014D">
        <w:t>subsection (</w:t>
      </w:r>
      <w:r w:rsidRPr="00B8014D">
        <w:t>1) unless the Council is satisfied that:</w:t>
      </w:r>
    </w:p>
    <w:p w14:paraId="3B98F0C2" w14:textId="77777777" w:rsidR="004732E1" w:rsidRPr="00B8014D" w:rsidRDefault="004732E1" w:rsidP="004732E1">
      <w:pPr>
        <w:pStyle w:val="paragraph"/>
      </w:pPr>
      <w:r w:rsidRPr="00B8014D">
        <w:tab/>
        <w:t>(a)</w:t>
      </w:r>
      <w:r w:rsidRPr="00B8014D">
        <w:tab/>
        <w:t>the traditional Aboriginal owners (if any) of the land in the specified area understand the nature and purpose of the proposed variation and, as a group, consent to it; and</w:t>
      </w:r>
    </w:p>
    <w:p w14:paraId="755927C7" w14:textId="77777777" w:rsidR="004732E1" w:rsidRPr="00B8014D" w:rsidRDefault="004732E1" w:rsidP="004732E1">
      <w:pPr>
        <w:pStyle w:val="paragraph"/>
      </w:pPr>
      <w:r w:rsidRPr="00B8014D">
        <w:tab/>
        <w:t>(b)</w:t>
      </w:r>
      <w:r w:rsidRPr="00B8014D">
        <w:tab/>
        <w:t>any Aboriginal community or group that may be affected by the proposed variation has been consulted and has had adequate opportunity to express its view to the Council.</w:t>
      </w:r>
    </w:p>
    <w:p w14:paraId="7857ED4F" w14:textId="77777777" w:rsidR="004732E1" w:rsidRPr="00B8014D" w:rsidRDefault="004732E1" w:rsidP="004732E1">
      <w:pPr>
        <w:pStyle w:val="SubsectionHead"/>
      </w:pPr>
      <w:r w:rsidRPr="00B8014D">
        <w:lastRenderedPageBreak/>
        <w:t>Variation</w:t>
      </w:r>
    </w:p>
    <w:p w14:paraId="6037DED1" w14:textId="77777777" w:rsidR="004732E1" w:rsidRPr="00B8014D" w:rsidRDefault="004732E1" w:rsidP="004732E1">
      <w:pPr>
        <w:pStyle w:val="subsection"/>
      </w:pPr>
      <w:r w:rsidRPr="00B8014D">
        <w:tab/>
        <w:t>(3)</w:t>
      </w:r>
      <w:r w:rsidRPr="00B8014D">
        <w:tab/>
        <w:t xml:space="preserve">If the Minister receives a request under </w:t>
      </w:r>
      <w:r w:rsidR="00CA0AF9" w:rsidRPr="00B8014D">
        <w:t>subsection (</w:t>
      </w:r>
      <w:r w:rsidRPr="00B8014D">
        <w:t>1), the Minister may, by writing, vary the boundaries of the areas of the Land Councils in accordance with the request.</w:t>
      </w:r>
    </w:p>
    <w:p w14:paraId="5A6BE026" w14:textId="77777777" w:rsidR="004732E1" w:rsidRPr="00B8014D" w:rsidRDefault="004732E1" w:rsidP="004732E1">
      <w:pPr>
        <w:pStyle w:val="SubsectionHead"/>
      </w:pPr>
      <w:r w:rsidRPr="00B8014D">
        <w:t>Publication</w:t>
      </w:r>
    </w:p>
    <w:p w14:paraId="7783050B" w14:textId="77777777" w:rsidR="004732E1" w:rsidRPr="00B8014D" w:rsidRDefault="004732E1" w:rsidP="004732E1">
      <w:pPr>
        <w:pStyle w:val="subsection"/>
      </w:pPr>
      <w:r w:rsidRPr="00B8014D">
        <w:tab/>
        <w:t>(4)</w:t>
      </w:r>
      <w:r w:rsidRPr="00B8014D">
        <w:tab/>
        <w:t xml:space="preserve">The Minister must publish an instrument under </w:t>
      </w:r>
      <w:r w:rsidR="00CA0AF9" w:rsidRPr="00B8014D">
        <w:t>subsection (</w:t>
      </w:r>
      <w:r w:rsidRPr="00B8014D">
        <w:t>3) in the Gazette.</w:t>
      </w:r>
    </w:p>
    <w:p w14:paraId="78655EC5" w14:textId="77777777" w:rsidR="004732E1" w:rsidRPr="00B8014D" w:rsidRDefault="004732E1" w:rsidP="004732E1">
      <w:pPr>
        <w:pStyle w:val="SubsectionHead"/>
      </w:pPr>
      <w:r w:rsidRPr="00B8014D">
        <w:t>Notice not a legislative instrument</w:t>
      </w:r>
    </w:p>
    <w:p w14:paraId="63F19B6F" w14:textId="77777777" w:rsidR="004732E1" w:rsidRPr="00B8014D" w:rsidRDefault="004732E1" w:rsidP="004732E1">
      <w:pPr>
        <w:pStyle w:val="subsection"/>
      </w:pPr>
      <w:r w:rsidRPr="00B8014D">
        <w:tab/>
        <w:t>(5)</w:t>
      </w:r>
      <w:r w:rsidRPr="00B8014D">
        <w:tab/>
        <w:t xml:space="preserve">An instrument under </w:t>
      </w:r>
      <w:r w:rsidR="00CA0AF9" w:rsidRPr="00B8014D">
        <w:t>subsection (</w:t>
      </w:r>
      <w:r w:rsidRPr="00B8014D">
        <w:t>3) is not a legislative instrument.</w:t>
      </w:r>
    </w:p>
    <w:p w14:paraId="46E4D282" w14:textId="77777777" w:rsidR="00531445" w:rsidRPr="00B8014D" w:rsidRDefault="00531445" w:rsidP="00531445">
      <w:pPr>
        <w:pStyle w:val="ActHead5"/>
      </w:pPr>
      <w:bookmarkStart w:id="89" w:name="_Toc184904123"/>
      <w:r w:rsidRPr="00B8014D">
        <w:rPr>
          <w:rStyle w:val="CharSectno"/>
        </w:rPr>
        <w:t>22</w:t>
      </w:r>
      <w:r w:rsidRPr="00B8014D">
        <w:t xml:space="preserve">  Land Council to be body corporate etc.</w:t>
      </w:r>
      <w:bookmarkEnd w:id="89"/>
    </w:p>
    <w:p w14:paraId="536C8F41" w14:textId="77777777" w:rsidR="00531445" w:rsidRPr="00B8014D" w:rsidRDefault="00531445" w:rsidP="00531445">
      <w:pPr>
        <w:pStyle w:val="subsection"/>
      </w:pPr>
      <w:r w:rsidRPr="00B8014D">
        <w:tab/>
        <w:t>(1)</w:t>
      </w:r>
      <w:r w:rsidRPr="00B8014D">
        <w:tab/>
        <w:t>A Land Council:</w:t>
      </w:r>
    </w:p>
    <w:p w14:paraId="06C09C24" w14:textId="77777777" w:rsidR="00531445" w:rsidRPr="00B8014D" w:rsidRDefault="00531445" w:rsidP="00531445">
      <w:pPr>
        <w:pStyle w:val="paragraph"/>
      </w:pPr>
      <w:r w:rsidRPr="00B8014D">
        <w:tab/>
        <w:t>(a)</w:t>
      </w:r>
      <w:r w:rsidRPr="00B8014D">
        <w:tab/>
        <w:t>is a body corporate, with perpetual succession;</w:t>
      </w:r>
    </w:p>
    <w:p w14:paraId="2632B74B" w14:textId="77777777" w:rsidR="00531445" w:rsidRPr="00B8014D" w:rsidRDefault="00531445" w:rsidP="00531445">
      <w:pPr>
        <w:pStyle w:val="paragraph"/>
      </w:pPr>
      <w:r w:rsidRPr="00B8014D">
        <w:tab/>
        <w:t>(b)</w:t>
      </w:r>
      <w:r w:rsidRPr="00B8014D">
        <w:tab/>
        <w:t>shall have a common seal;</w:t>
      </w:r>
    </w:p>
    <w:p w14:paraId="02AE8427" w14:textId="77777777" w:rsidR="00531445" w:rsidRPr="00B8014D" w:rsidRDefault="00531445" w:rsidP="00531445">
      <w:pPr>
        <w:pStyle w:val="paragraph"/>
      </w:pPr>
      <w:r w:rsidRPr="00B8014D">
        <w:tab/>
        <w:t>(c)</w:t>
      </w:r>
      <w:r w:rsidRPr="00B8014D">
        <w:tab/>
        <w:t>may acquire, hold and dispose of real and personal property; and</w:t>
      </w:r>
    </w:p>
    <w:p w14:paraId="7C107FB7" w14:textId="77777777" w:rsidR="00531445" w:rsidRPr="00B8014D" w:rsidRDefault="00531445" w:rsidP="00531445">
      <w:pPr>
        <w:pStyle w:val="paragraph"/>
      </w:pPr>
      <w:r w:rsidRPr="00B8014D">
        <w:tab/>
        <w:t>(d)</w:t>
      </w:r>
      <w:r w:rsidRPr="00B8014D">
        <w:tab/>
        <w:t>may sue and be sued in its corporate name.</w:t>
      </w:r>
    </w:p>
    <w:p w14:paraId="20008E7D" w14:textId="77777777" w:rsidR="00717037" w:rsidRPr="00B8014D" w:rsidRDefault="00717037" w:rsidP="00717037">
      <w:pPr>
        <w:pStyle w:val="notetext"/>
      </w:pPr>
      <w:r w:rsidRPr="00B8014D">
        <w:t>Note:</w:t>
      </w:r>
      <w:r w:rsidRPr="00B8014D">
        <w:tab/>
        <w:t xml:space="preserve">The </w:t>
      </w:r>
      <w:r w:rsidRPr="00B8014D">
        <w:rPr>
          <w:i/>
        </w:rPr>
        <w:t>Public Governance, Performance and Accountability Act 2013</w:t>
      </w:r>
      <w:r w:rsidRPr="00B8014D">
        <w:t xml:space="preserve"> applies to a Land Council. That Act deals with matters relating to corporate Commonwealth entities, including reporting and the use and management of public resources.</w:t>
      </w:r>
    </w:p>
    <w:p w14:paraId="50671751" w14:textId="77777777" w:rsidR="00531445" w:rsidRPr="00B8014D" w:rsidRDefault="00531445" w:rsidP="00531445">
      <w:pPr>
        <w:pStyle w:val="subsection"/>
      </w:pPr>
      <w:r w:rsidRPr="00B8014D">
        <w:tab/>
        <w:t>(2)</w:t>
      </w:r>
      <w:r w:rsidRPr="00B8014D">
        <w:tab/>
        <w:t>All courts, judges and persons acting judicially shall take notice of the common seal of a Land Council affixed to a document and shall presume that it was duly affixed.</w:t>
      </w:r>
    </w:p>
    <w:p w14:paraId="1DF66A53" w14:textId="77777777" w:rsidR="00531445" w:rsidRPr="00B8014D" w:rsidRDefault="00531445" w:rsidP="00531445">
      <w:pPr>
        <w:pStyle w:val="ActHead5"/>
      </w:pPr>
      <w:bookmarkStart w:id="90" w:name="_Toc184904124"/>
      <w:r w:rsidRPr="00B8014D">
        <w:rPr>
          <w:rStyle w:val="CharSectno"/>
        </w:rPr>
        <w:t>23</w:t>
      </w:r>
      <w:r w:rsidRPr="00B8014D">
        <w:t xml:space="preserve">  Functions of Land Council</w:t>
      </w:r>
      <w:bookmarkEnd w:id="90"/>
    </w:p>
    <w:p w14:paraId="1159BB36" w14:textId="77777777" w:rsidR="00531445" w:rsidRPr="00B8014D" w:rsidRDefault="00531445" w:rsidP="00531445">
      <w:pPr>
        <w:pStyle w:val="subsection"/>
      </w:pPr>
      <w:r w:rsidRPr="00B8014D">
        <w:tab/>
        <w:t>(1)</w:t>
      </w:r>
      <w:r w:rsidRPr="00B8014D">
        <w:tab/>
        <w:t>The functions of a Land Council are:</w:t>
      </w:r>
    </w:p>
    <w:p w14:paraId="3A6FBDEA" w14:textId="77777777" w:rsidR="00531445" w:rsidRPr="00B8014D" w:rsidRDefault="00531445" w:rsidP="00531445">
      <w:pPr>
        <w:pStyle w:val="paragraph"/>
      </w:pPr>
      <w:r w:rsidRPr="00B8014D">
        <w:tab/>
        <w:t>(a)</w:t>
      </w:r>
      <w:r w:rsidRPr="00B8014D">
        <w:tab/>
        <w:t>to ascertain and express the wishes and the opinion of Aboriginals living in the area of the Land Council as to the management of Aboriginal land in that area and as to appropriate legislation concerning that land;</w:t>
      </w:r>
      <w:r w:rsidR="006B38A2" w:rsidRPr="00B8014D">
        <w:t xml:space="preserve"> and</w:t>
      </w:r>
    </w:p>
    <w:p w14:paraId="6BD595CB" w14:textId="77777777" w:rsidR="00531445" w:rsidRPr="00B8014D" w:rsidRDefault="00531445" w:rsidP="00531445">
      <w:pPr>
        <w:pStyle w:val="paragraph"/>
      </w:pPr>
      <w:r w:rsidRPr="00B8014D">
        <w:lastRenderedPageBreak/>
        <w:tab/>
        <w:t>(b)</w:t>
      </w:r>
      <w:r w:rsidRPr="00B8014D">
        <w:tab/>
        <w:t>to protect the interests of traditional Aboriginal owners of, and other Aboriginals interested in, Aboriginal land in the area of the Land Council;</w:t>
      </w:r>
      <w:r w:rsidR="006B38A2" w:rsidRPr="00B8014D">
        <w:t xml:space="preserve"> and</w:t>
      </w:r>
    </w:p>
    <w:p w14:paraId="7BE07A23" w14:textId="77777777" w:rsidR="00531445" w:rsidRPr="00B8014D" w:rsidRDefault="00531445" w:rsidP="00531445">
      <w:pPr>
        <w:pStyle w:val="paragraph"/>
      </w:pPr>
      <w:r w:rsidRPr="00B8014D">
        <w:tab/>
        <w:t>(ba)</w:t>
      </w:r>
      <w:r w:rsidRPr="00B8014D">
        <w:tab/>
        <w:t>to assist Aboriginals in the taking of measures likely to assist in the protection of sacred sites on land (whether or not Aboriginal land) in the area of the Land Council;</w:t>
      </w:r>
      <w:r w:rsidR="006B38A2" w:rsidRPr="00B8014D">
        <w:t xml:space="preserve"> and</w:t>
      </w:r>
    </w:p>
    <w:p w14:paraId="6DBA9868" w14:textId="77777777" w:rsidR="00531445" w:rsidRPr="00B8014D" w:rsidRDefault="00531445" w:rsidP="00531445">
      <w:pPr>
        <w:pStyle w:val="paragraph"/>
      </w:pPr>
      <w:r w:rsidRPr="00B8014D">
        <w:tab/>
        <w:t>(c)</w:t>
      </w:r>
      <w:r w:rsidRPr="00B8014D">
        <w:tab/>
        <w:t>to consult with traditional Aboriginal owners of, and other Aboriginals interested in, Aboriginal land in the area of the Land Council with respect to any proposal relating to the use of that land;</w:t>
      </w:r>
      <w:r w:rsidR="006B38A2" w:rsidRPr="00B8014D">
        <w:t xml:space="preserve"> and</w:t>
      </w:r>
    </w:p>
    <w:p w14:paraId="2A75CC30" w14:textId="51439FDD" w:rsidR="00531445" w:rsidRPr="00B8014D" w:rsidRDefault="00531445" w:rsidP="00531445">
      <w:pPr>
        <w:pStyle w:val="paragraph"/>
      </w:pPr>
      <w:r w:rsidRPr="00B8014D">
        <w:tab/>
        <w:t>(d)</w:t>
      </w:r>
      <w:r w:rsidRPr="00B8014D">
        <w:tab/>
        <w:t xml:space="preserve">where the Land Council holds in escrow a deed of grant of land made to a Land Trust under </w:t>
      </w:r>
      <w:r w:rsidR="00B8014D">
        <w:t>section 1</w:t>
      </w:r>
      <w:r w:rsidRPr="00B8014D">
        <w:t>2:</w:t>
      </w:r>
    </w:p>
    <w:p w14:paraId="04271167" w14:textId="77777777" w:rsidR="00531445" w:rsidRPr="00B8014D" w:rsidRDefault="00531445" w:rsidP="00531445">
      <w:pPr>
        <w:pStyle w:val="paragraphsub"/>
      </w:pPr>
      <w:r w:rsidRPr="00B8014D">
        <w:tab/>
        <w:t>(i)</w:t>
      </w:r>
      <w:r w:rsidRPr="00B8014D">
        <w:tab/>
        <w:t>to negotiate with persons having estates or interests in that land with a view to the acquisition of those estates or interests by the Land Trust; and</w:t>
      </w:r>
    </w:p>
    <w:p w14:paraId="69D3463A" w14:textId="77777777" w:rsidR="00531445" w:rsidRPr="00B8014D" w:rsidRDefault="00531445" w:rsidP="00531445">
      <w:pPr>
        <w:pStyle w:val="paragraphsub"/>
      </w:pPr>
      <w:r w:rsidRPr="00B8014D">
        <w:tab/>
        <w:t>(ii)</w:t>
      </w:r>
      <w:r w:rsidRPr="00B8014D">
        <w:tab/>
        <w:t>until those estates or interests have been so acquired, to negotiate with those persons with a view to the use by Aboriginals of the land in such manner as may be agreed between the Land Council and those persons;</w:t>
      </w:r>
      <w:r w:rsidR="00705794" w:rsidRPr="00B8014D">
        <w:t xml:space="preserve"> and</w:t>
      </w:r>
    </w:p>
    <w:p w14:paraId="693A068B" w14:textId="77777777" w:rsidR="00531445" w:rsidRPr="00B8014D" w:rsidRDefault="00531445" w:rsidP="00531445">
      <w:pPr>
        <w:pStyle w:val="paragraph"/>
      </w:pPr>
      <w:r w:rsidRPr="00B8014D">
        <w:tab/>
        <w:t>(e)</w:t>
      </w:r>
      <w:r w:rsidRPr="00B8014D">
        <w:tab/>
        <w:t>to negotiate with persons desiring to obtain an estate or interest in land in the area of the Land Council:</w:t>
      </w:r>
    </w:p>
    <w:p w14:paraId="7219FCC7" w14:textId="2AE41738" w:rsidR="00531445" w:rsidRPr="00B8014D" w:rsidRDefault="00531445" w:rsidP="00531445">
      <w:pPr>
        <w:pStyle w:val="paragraphsub"/>
      </w:pPr>
      <w:r w:rsidRPr="00B8014D">
        <w:tab/>
        <w:t>(i)</w:t>
      </w:r>
      <w:r w:rsidRPr="00B8014D">
        <w:tab/>
        <w:t>where the land is held by a Land Trust</w:t>
      </w:r>
      <w:r w:rsidR="004468C0" w:rsidRPr="00B8014D">
        <w:t xml:space="preserve"> or is the subject of a deed of grant made to a Land Trust under </w:t>
      </w:r>
      <w:r w:rsidR="00B8014D">
        <w:t>section 1</w:t>
      </w:r>
      <w:r w:rsidR="004468C0" w:rsidRPr="00B8014D">
        <w:t>2 that the Land Council holds in escrow</w:t>
      </w:r>
      <w:r w:rsidRPr="00B8014D">
        <w:t>—on behalf of traditional Aboriginal owners (if any) of that land and of any other Aboriginals interested in the land; and</w:t>
      </w:r>
    </w:p>
    <w:p w14:paraId="6A0348EA" w14:textId="77777777" w:rsidR="00531445" w:rsidRPr="00B8014D" w:rsidRDefault="00531445" w:rsidP="00531445">
      <w:pPr>
        <w:pStyle w:val="paragraphsub"/>
      </w:pPr>
      <w:r w:rsidRPr="00B8014D">
        <w:tab/>
        <w:t>(ii)</w:t>
      </w:r>
      <w:r w:rsidRPr="00B8014D">
        <w:tab/>
        <w:t>where the land is the subject of an application referred to in paragraph</w:t>
      </w:r>
      <w:r w:rsidR="00CA0AF9" w:rsidRPr="00B8014D">
        <w:t> </w:t>
      </w:r>
      <w:r w:rsidRPr="00B8014D">
        <w:t>50(1)(a)—on behalf of the traditional Aboriginal owners of that land or on behalf of any other Aboriginals interested in the land;</w:t>
      </w:r>
      <w:r w:rsidR="00705794" w:rsidRPr="00B8014D">
        <w:t xml:space="preserve"> and</w:t>
      </w:r>
    </w:p>
    <w:p w14:paraId="1B112522" w14:textId="77777777" w:rsidR="00531445" w:rsidRPr="00B8014D" w:rsidRDefault="00531445" w:rsidP="00531445">
      <w:pPr>
        <w:pStyle w:val="paragraph"/>
      </w:pPr>
      <w:r w:rsidRPr="00B8014D">
        <w:tab/>
        <w:t>(ea)</w:t>
      </w:r>
      <w:r w:rsidRPr="00B8014D">
        <w:tab/>
        <w:t>to assist Aboriginals in the area of the Land Council to carry out commercial activities (including resource development, the provision of tourist facilities and agricultural activities), in any manner that will not cause the Land Council to incur financial liability or enable it to receive financial benefit;</w:t>
      </w:r>
      <w:r w:rsidR="006B38A2" w:rsidRPr="00B8014D">
        <w:t xml:space="preserve"> and</w:t>
      </w:r>
    </w:p>
    <w:p w14:paraId="7BCA40F2" w14:textId="77777777" w:rsidR="00463A9F" w:rsidRPr="00B8014D" w:rsidRDefault="00463A9F" w:rsidP="00463A9F">
      <w:pPr>
        <w:pStyle w:val="paragraph"/>
      </w:pPr>
      <w:r w:rsidRPr="00B8014D">
        <w:lastRenderedPageBreak/>
        <w:tab/>
        <w:t>(eb)</w:t>
      </w:r>
      <w:r w:rsidRPr="00B8014D">
        <w:tab/>
        <w:t>for land that is a community living area and in the area of the Land Council—to assist the owner of the land, if requested to do so, in relation to any dealings in the land (including assistance in negotiating leases of, or other grants of interests in, the land); and</w:t>
      </w:r>
    </w:p>
    <w:p w14:paraId="192A7B94" w14:textId="77777777" w:rsidR="00531445" w:rsidRPr="00B8014D" w:rsidRDefault="00531445" w:rsidP="00531445">
      <w:pPr>
        <w:pStyle w:val="paragraph"/>
      </w:pPr>
      <w:r w:rsidRPr="00B8014D">
        <w:tab/>
        <w:t>(f)</w:t>
      </w:r>
      <w:r w:rsidRPr="00B8014D">
        <w:tab/>
        <w:t>to assist Aboriginals claiming to have a traditional land claim to an area of land within the area of the Land Council in pursuing the claim, in particular, by arranging for legal assistance for them at the expense of the Land Council;</w:t>
      </w:r>
      <w:r w:rsidR="006B38A2" w:rsidRPr="00B8014D">
        <w:t xml:space="preserve"> and</w:t>
      </w:r>
    </w:p>
    <w:p w14:paraId="0DD39364" w14:textId="77777777" w:rsidR="00531445" w:rsidRPr="00B8014D" w:rsidRDefault="00531445" w:rsidP="00531445">
      <w:pPr>
        <w:pStyle w:val="paragraph"/>
      </w:pPr>
      <w:r w:rsidRPr="00B8014D">
        <w:tab/>
        <w:t>(fa)</w:t>
      </w:r>
      <w:r w:rsidRPr="00B8014D">
        <w:tab/>
        <w:t>to negotiate, and enter into agreements, as necessary, for the purposes of subsection</w:t>
      </w:r>
      <w:r w:rsidR="00CA0AF9" w:rsidRPr="00B8014D">
        <w:t> </w:t>
      </w:r>
      <w:r w:rsidRPr="00B8014D">
        <w:t>70(4);</w:t>
      </w:r>
      <w:r w:rsidR="006B38A2" w:rsidRPr="00B8014D">
        <w:t xml:space="preserve"> and</w:t>
      </w:r>
    </w:p>
    <w:p w14:paraId="08CA26C4" w14:textId="77777777" w:rsidR="00531445" w:rsidRPr="00B8014D" w:rsidRDefault="00531445" w:rsidP="003B77C3">
      <w:pPr>
        <w:pStyle w:val="paragraph"/>
        <w:keepNext/>
      </w:pPr>
      <w:r w:rsidRPr="00B8014D">
        <w:tab/>
        <w:t>(g)</w:t>
      </w:r>
      <w:r w:rsidRPr="00B8014D">
        <w:tab/>
        <w:t>to compile and keep:</w:t>
      </w:r>
    </w:p>
    <w:p w14:paraId="4E3DF2F6" w14:textId="77777777" w:rsidR="00531445" w:rsidRPr="00B8014D" w:rsidRDefault="00531445" w:rsidP="00531445">
      <w:pPr>
        <w:pStyle w:val="paragraphsub"/>
      </w:pPr>
      <w:r w:rsidRPr="00B8014D">
        <w:tab/>
        <w:t>(i)</w:t>
      </w:r>
      <w:r w:rsidRPr="00B8014D">
        <w:tab/>
        <w:t>a register recording the names of the members of the Land Council; and</w:t>
      </w:r>
    </w:p>
    <w:p w14:paraId="399EA554" w14:textId="77777777" w:rsidR="00531445" w:rsidRPr="00B8014D" w:rsidRDefault="00531445" w:rsidP="00531445">
      <w:pPr>
        <w:pStyle w:val="paragraphsub"/>
      </w:pPr>
      <w:r w:rsidRPr="00B8014D">
        <w:tab/>
        <w:t>(ii)</w:t>
      </w:r>
      <w:r w:rsidRPr="00B8014D">
        <w:tab/>
        <w:t>a register recording the names of the members of the Land Trusts holding, or established to hold, Aboriginal land in its area and descriptions of each area of such Aboriginal land; and</w:t>
      </w:r>
    </w:p>
    <w:p w14:paraId="163958D1" w14:textId="77777777" w:rsidR="00531445" w:rsidRPr="00B8014D" w:rsidRDefault="00531445" w:rsidP="00531445">
      <w:pPr>
        <w:pStyle w:val="paragraph"/>
      </w:pPr>
      <w:r w:rsidRPr="00B8014D">
        <w:tab/>
        <w:t>(h)</w:t>
      </w:r>
      <w:r w:rsidRPr="00B8014D">
        <w:tab/>
        <w:t>to supervise, and provide administrative or other assistance for, Land Trusts holding, or established to hold, Aboriginal land in its area</w:t>
      </w:r>
      <w:r w:rsidR="00D71AE7" w:rsidRPr="00B8014D">
        <w:t>; and</w:t>
      </w:r>
    </w:p>
    <w:p w14:paraId="3111007A" w14:textId="77777777" w:rsidR="006B38A2" w:rsidRPr="00B8014D" w:rsidRDefault="006B38A2" w:rsidP="006B38A2">
      <w:pPr>
        <w:pStyle w:val="paragraph"/>
      </w:pPr>
      <w:r w:rsidRPr="00B8014D">
        <w:tab/>
        <w:t>(i)</w:t>
      </w:r>
      <w:r w:rsidRPr="00B8014D">
        <w:tab/>
        <w:t>such other functions as are prescribed by the regulations.</w:t>
      </w:r>
    </w:p>
    <w:p w14:paraId="744C04C9" w14:textId="77777777" w:rsidR="00531445" w:rsidRPr="00B8014D" w:rsidRDefault="00531445" w:rsidP="00531445">
      <w:pPr>
        <w:pStyle w:val="subsection"/>
      </w:pPr>
      <w:r w:rsidRPr="00B8014D">
        <w:tab/>
        <w:t>(2)</w:t>
      </w:r>
      <w:r w:rsidRPr="00B8014D">
        <w:tab/>
        <w:t>A Land Council may, with the approval of the Minister, perform any functions that may be conferred on it by a law of the Northern Territory, including, without limiting the foregoing, functions in relation to:</w:t>
      </w:r>
    </w:p>
    <w:p w14:paraId="23608344" w14:textId="77777777" w:rsidR="00531445" w:rsidRPr="00B8014D" w:rsidRDefault="00531445" w:rsidP="00531445">
      <w:pPr>
        <w:pStyle w:val="paragraph"/>
      </w:pPr>
      <w:r w:rsidRPr="00B8014D">
        <w:tab/>
        <w:t>(a)</w:t>
      </w:r>
      <w:r w:rsidRPr="00B8014D">
        <w:tab/>
        <w:t>the protection of sacred sites;</w:t>
      </w:r>
    </w:p>
    <w:p w14:paraId="48987F13" w14:textId="77777777" w:rsidR="00531445" w:rsidRPr="00B8014D" w:rsidRDefault="00531445" w:rsidP="00531445">
      <w:pPr>
        <w:pStyle w:val="paragraph"/>
      </w:pPr>
      <w:r w:rsidRPr="00B8014D">
        <w:tab/>
        <w:t>(b)</w:t>
      </w:r>
      <w:r w:rsidRPr="00B8014D">
        <w:tab/>
        <w:t>access to Aboriginal land; and</w:t>
      </w:r>
    </w:p>
    <w:p w14:paraId="1D4FDEA9" w14:textId="77777777" w:rsidR="00531445" w:rsidRPr="00B8014D" w:rsidRDefault="00531445" w:rsidP="00531445">
      <w:pPr>
        <w:pStyle w:val="paragraph"/>
      </w:pPr>
      <w:r w:rsidRPr="00B8014D">
        <w:tab/>
        <w:t>(c)</w:t>
      </w:r>
      <w:r w:rsidRPr="00B8014D">
        <w:tab/>
        <w:t>schemes for the management of wildlife on Aboriginal land.</w:t>
      </w:r>
    </w:p>
    <w:p w14:paraId="1C1DBC4F" w14:textId="77777777" w:rsidR="00531445" w:rsidRPr="00B8014D" w:rsidRDefault="00531445" w:rsidP="00531445">
      <w:pPr>
        <w:pStyle w:val="subsection"/>
      </w:pPr>
      <w:r w:rsidRPr="00B8014D">
        <w:tab/>
        <w:t>(3)</w:t>
      </w:r>
      <w:r w:rsidRPr="00B8014D">
        <w:tab/>
        <w:t xml:space="preserve">In carrying out its functions with respect to any Aboriginal land in its area, a Land Council shall have regard to the interests of, and shall consult with, the traditional Aboriginal owners (if any) of the land and any other Aboriginals interested in the land and, in particular, shall not take any action, including, but not limited to, the giving of consent or the withholding of consent, in any matter </w:t>
      </w:r>
      <w:r w:rsidRPr="00B8014D">
        <w:lastRenderedPageBreak/>
        <w:t>in connexion with land held by a Land Trust, unless the Land Council is satisfied that:</w:t>
      </w:r>
    </w:p>
    <w:p w14:paraId="3BCDDE0B" w14:textId="77777777" w:rsidR="00531445" w:rsidRPr="00B8014D" w:rsidRDefault="00531445" w:rsidP="00531445">
      <w:pPr>
        <w:pStyle w:val="paragraph"/>
      </w:pPr>
      <w:r w:rsidRPr="00B8014D">
        <w:tab/>
        <w:t>(a)</w:t>
      </w:r>
      <w:r w:rsidRPr="00B8014D">
        <w:tab/>
        <w:t>the traditional Aboriginal owners (if any) of that land understand the nature and purpose of the proposed action and, as a group, consent to it; and</w:t>
      </w:r>
    </w:p>
    <w:p w14:paraId="63CC2070" w14:textId="77777777" w:rsidR="00531445" w:rsidRPr="00B8014D" w:rsidRDefault="00531445" w:rsidP="00531445">
      <w:pPr>
        <w:pStyle w:val="paragraph"/>
      </w:pPr>
      <w:r w:rsidRPr="00B8014D">
        <w:tab/>
        <w:t>(b)</w:t>
      </w:r>
      <w:r w:rsidRPr="00B8014D">
        <w:tab/>
        <w:t>any Aboriginal community or group that may be affected by the proposed action has been consulted and has had adequate opportunity to express its view to the Land Council.</w:t>
      </w:r>
    </w:p>
    <w:p w14:paraId="29055DBA" w14:textId="77777777" w:rsidR="00531445" w:rsidRPr="00B8014D" w:rsidRDefault="00531445" w:rsidP="00531445">
      <w:pPr>
        <w:pStyle w:val="subsection"/>
      </w:pPr>
      <w:r w:rsidRPr="00B8014D">
        <w:tab/>
        <w:t>(4)</w:t>
      </w:r>
      <w:r w:rsidRPr="00B8014D">
        <w:tab/>
        <w:t xml:space="preserve">The reference in </w:t>
      </w:r>
      <w:r w:rsidR="0021249C" w:rsidRPr="00B8014D">
        <w:t>paragraph (</w:t>
      </w:r>
      <w:r w:rsidRPr="00B8014D">
        <w:t>1)(e) to an estate or interest in land includes a reference to a licence in respect of that land.</w:t>
      </w:r>
    </w:p>
    <w:p w14:paraId="4DE977C5" w14:textId="77777777" w:rsidR="001711FD" w:rsidRPr="00B8014D" w:rsidRDefault="001711FD" w:rsidP="001711FD">
      <w:pPr>
        <w:pStyle w:val="ActHead5"/>
      </w:pPr>
      <w:bookmarkStart w:id="91" w:name="_Toc184904125"/>
      <w:r w:rsidRPr="00B8014D">
        <w:rPr>
          <w:rStyle w:val="CharSectno"/>
        </w:rPr>
        <w:t>23AA</w:t>
      </w:r>
      <w:r w:rsidRPr="00B8014D">
        <w:t xml:space="preserve">  How functions of a Land Council are to be performed</w:t>
      </w:r>
      <w:bookmarkEnd w:id="91"/>
    </w:p>
    <w:p w14:paraId="10A49A2F" w14:textId="77777777" w:rsidR="001711FD" w:rsidRPr="00B8014D" w:rsidRDefault="001711FD" w:rsidP="001711FD">
      <w:pPr>
        <w:pStyle w:val="SubsectionHead"/>
      </w:pPr>
      <w:r w:rsidRPr="00B8014D">
        <w:t>Priorities</w:t>
      </w:r>
    </w:p>
    <w:p w14:paraId="15BBB9D8" w14:textId="77777777" w:rsidR="001711FD" w:rsidRPr="00B8014D" w:rsidRDefault="001711FD" w:rsidP="001711FD">
      <w:pPr>
        <w:pStyle w:val="subsection"/>
      </w:pPr>
      <w:r w:rsidRPr="00B8014D">
        <w:tab/>
        <w:t>(1)</w:t>
      </w:r>
      <w:r w:rsidRPr="00B8014D">
        <w:tab/>
        <w:t>A Land Council must from time to time determine the priorities it will give to performing its functions under this Part.</w:t>
      </w:r>
    </w:p>
    <w:p w14:paraId="5DD552DB" w14:textId="77777777" w:rsidR="001711FD" w:rsidRPr="00B8014D" w:rsidRDefault="001711FD" w:rsidP="001711FD">
      <w:pPr>
        <w:pStyle w:val="subsection"/>
      </w:pPr>
      <w:r w:rsidRPr="00B8014D">
        <w:tab/>
        <w:t>(2)</w:t>
      </w:r>
      <w:r w:rsidRPr="00B8014D">
        <w:tab/>
        <w:t>A Land Council may allocate resources in the way it thinks fit so as to be able to perform its functions efficiently.</w:t>
      </w:r>
    </w:p>
    <w:p w14:paraId="5BD88F06" w14:textId="77777777" w:rsidR="001711FD" w:rsidRPr="00B8014D" w:rsidRDefault="001711FD" w:rsidP="001711FD">
      <w:pPr>
        <w:pStyle w:val="subsection"/>
      </w:pPr>
      <w:r w:rsidRPr="00B8014D">
        <w:tab/>
        <w:t>(3)</w:t>
      </w:r>
      <w:r w:rsidRPr="00B8014D">
        <w:tab/>
        <w:t>A Land Council must give priority to the protection of the interests of traditional Aboriginal owners of, and other Aboriginals interested in, Aboriginal land in the area of the Council.</w:t>
      </w:r>
    </w:p>
    <w:p w14:paraId="1DF3AF80" w14:textId="77777777" w:rsidR="001711FD" w:rsidRPr="00B8014D" w:rsidRDefault="001711FD" w:rsidP="001711FD">
      <w:pPr>
        <w:pStyle w:val="SubsectionHead"/>
      </w:pPr>
      <w:r w:rsidRPr="00B8014D">
        <w:t>Functions to be performed in a timely manner</w:t>
      </w:r>
    </w:p>
    <w:p w14:paraId="28A07E91" w14:textId="77777777" w:rsidR="001711FD" w:rsidRPr="00B8014D" w:rsidRDefault="001711FD" w:rsidP="001711FD">
      <w:pPr>
        <w:pStyle w:val="subsection"/>
      </w:pPr>
      <w:r w:rsidRPr="00B8014D">
        <w:tab/>
        <w:t>(4)</w:t>
      </w:r>
      <w:r w:rsidRPr="00B8014D">
        <w:tab/>
        <w:t>A Land Council must use its best efforts to perform its functions in a timely manner, particularly in respect of matters affected by:</w:t>
      </w:r>
    </w:p>
    <w:p w14:paraId="30245BF1" w14:textId="77777777" w:rsidR="001711FD" w:rsidRPr="00B8014D" w:rsidRDefault="001711FD" w:rsidP="001711FD">
      <w:pPr>
        <w:pStyle w:val="paragraph"/>
      </w:pPr>
      <w:r w:rsidRPr="00B8014D">
        <w:tab/>
        <w:t>(a)</w:t>
      </w:r>
      <w:r w:rsidRPr="00B8014D">
        <w:tab/>
        <w:t>time limits under this Act; or</w:t>
      </w:r>
    </w:p>
    <w:p w14:paraId="7DE7E92A" w14:textId="77777777" w:rsidR="001711FD" w:rsidRPr="00B8014D" w:rsidRDefault="001711FD" w:rsidP="001711FD">
      <w:pPr>
        <w:pStyle w:val="paragraph"/>
      </w:pPr>
      <w:r w:rsidRPr="00B8014D">
        <w:tab/>
        <w:t>(b)</w:t>
      </w:r>
      <w:r w:rsidRPr="00B8014D">
        <w:tab/>
        <w:t>time limits under another law of the Commonwealth or a law of the Northern Territory that are relevant to the performance of its functions.</w:t>
      </w:r>
    </w:p>
    <w:p w14:paraId="44E8EE70" w14:textId="77777777" w:rsidR="001711FD" w:rsidRPr="00B8014D" w:rsidRDefault="001711FD" w:rsidP="001711FD">
      <w:pPr>
        <w:pStyle w:val="SubsectionHead"/>
      </w:pPr>
      <w:r w:rsidRPr="00B8014D">
        <w:t>Maintenance of organisational structures and processes</w:t>
      </w:r>
    </w:p>
    <w:p w14:paraId="37101408" w14:textId="77777777" w:rsidR="001711FD" w:rsidRPr="00B8014D" w:rsidRDefault="001711FD" w:rsidP="001711FD">
      <w:pPr>
        <w:pStyle w:val="subsection"/>
      </w:pPr>
      <w:r w:rsidRPr="00B8014D">
        <w:tab/>
        <w:t>(5)</w:t>
      </w:r>
      <w:r w:rsidRPr="00B8014D">
        <w:tab/>
        <w:t>A Land Council must perform its functions in a manner that:</w:t>
      </w:r>
    </w:p>
    <w:p w14:paraId="7EDD4C79" w14:textId="77777777" w:rsidR="001711FD" w:rsidRPr="00B8014D" w:rsidRDefault="001711FD" w:rsidP="001711FD">
      <w:pPr>
        <w:pStyle w:val="paragraph"/>
      </w:pPr>
      <w:r w:rsidRPr="00B8014D">
        <w:lastRenderedPageBreak/>
        <w:tab/>
        <w:t>(a)</w:t>
      </w:r>
      <w:r w:rsidRPr="00B8014D">
        <w:tab/>
        <w:t>maintains organisational structures and administrative processes that promote the satisfactory representation by the Council of, and promote effective consultation with, the traditional Aboriginal owners of, and other Aboriginals interested in, Aboriginal land in the area of the Council; and</w:t>
      </w:r>
    </w:p>
    <w:p w14:paraId="0ACBA86F" w14:textId="77777777" w:rsidR="001711FD" w:rsidRPr="00B8014D" w:rsidRDefault="001711FD" w:rsidP="001711FD">
      <w:pPr>
        <w:pStyle w:val="paragraph"/>
      </w:pPr>
      <w:r w:rsidRPr="00B8014D">
        <w:tab/>
        <w:t>(b)</w:t>
      </w:r>
      <w:r w:rsidRPr="00B8014D">
        <w:tab/>
        <w:t>ensures that the structures and processes operate in a fair manner.</w:t>
      </w:r>
    </w:p>
    <w:p w14:paraId="42096225" w14:textId="77777777" w:rsidR="00531445" w:rsidRPr="00B8014D" w:rsidRDefault="00531445" w:rsidP="00531445">
      <w:pPr>
        <w:pStyle w:val="ActHead5"/>
      </w:pPr>
      <w:bookmarkStart w:id="92" w:name="_Toc184904126"/>
      <w:r w:rsidRPr="00B8014D">
        <w:rPr>
          <w:rStyle w:val="CharSectno"/>
        </w:rPr>
        <w:t>23A</w:t>
      </w:r>
      <w:r w:rsidRPr="00B8014D">
        <w:t xml:space="preserve">  Power of Land Council to obtain information and documents</w:t>
      </w:r>
      <w:bookmarkEnd w:id="92"/>
    </w:p>
    <w:p w14:paraId="7D070BA4" w14:textId="77777777" w:rsidR="00531445" w:rsidRPr="00B8014D" w:rsidRDefault="00531445" w:rsidP="00531445">
      <w:pPr>
        <w:pStyle w:val="subsection"/>
      </w:pPr>
      <w:r w:rsidRPr="00B8014D">
        <w:tab/>
        <w:t>(1)</w:t>
      </w:r>
      <w:r w:rsidRPr="00B8014D">
        <w:tab/>
        <w:t xml:space="preserve">In this section, </w:t>
      </w:r>
      <w:r w:rsidRPr="00B8014D">
        <w:rPr>
          <w:b/>
          <w:i/>
        </w:rPr>
        <w:t>authorized person</w:t>
      </w:r>
      <w:r w:rsidRPr="00B8014D">
        <w:t xml:space="preserve"> means a person authorized by a Land Council for the purposes of this section, and any word or phrase that is defined by section</w:t>
      </w:r>
      <w:r w:rsidR="00CA0AF9" w:rsidRPr="00B8014D">
        <w:t> </w:t>
      </w:r>
      <w:r w:rsidRPr="00B8014D">
        <w:t xml:space="preserve">3 of the </w:t>
      </w:r>
      <w:r w:rsidRPr="00B8014D">
        <w:rPr>
          <w:i/>
        </w:rPr>
        <w:t xml:space="preserve">Environment Protection (Northern Territory Supreme Court) Act 1978 </w:t>
      </w:r>
      <w:r w:rsidRPr="00B8014D">
        <w:t>and is used in this section has the same meaning as in that Act.</w:t>
      </w:r>
    </w:p>
    <w:p w14:paraId="1256897E" w14:textId="77777777" w:rsidR="00531445" w:rsidRPr="00B8014D" w:rsidRDefault="00531445" w:rsidP="00531445">
      <w:pPr>
        <w:pStyle w:val="subsection"/>
      </w:pPr>
      <w:r w:rsidRPr="00B8014D">
        <w:tab/>
        <w:t>(2)</w:t>
      </w:r>
      <w:r w:rsidRPr="00B8014D">
        <w:tab/>
        <w:t xml:space="preserve">An authorized person may, by notice in writing served either personally or by post on a person, require the person (in this subsection referred to as </w:t>
      </w:r>
      <w:r w:rsidRPr="00B8014D">
        <w:rPr>
          <w:b/>
          <w:i/>
        </w:rPr>
        <w:t>the person liable</w:t>
      </w:r>
      <w:r w:rsidRPr="00B8014D">
        <w:t>):</w:t>
      </w:r>
    </w:p>
    <w:p w14:paraId="1CE56471" w14:textId="77777777" w:rsidR="00531445" w:rsidRPr="00B8014D" w:rsidRDefault="00531445" w:rsidP="00531445">
      <w:pPr>
        <w:pStyle w:val="paragraph"/>
      </w:pPr>
      <w:r w:rsidRPr="00B8014D">
        <w:tab/>
        <w:t>(a)</w:t>
      </w:r>
      <w:r w:rsidRPr="00B8014D">
        <w:tab/>
        <w:t>to furnish to the authorized person, by writing signed by the person liable, or, if the person liable is a body corporate, by a competent officer of the body corporate, within the time and in the manner specified in the notice, such information in the possession of the person liable as is specified in the notice; or</w:t>
      </w:r>
    </w:p>
    <w:p w14:paraId="274B0956" w14:textId="77777777" w:rsidR="00531445" w:rsidRPr="00B8014D" w:rsidRDefault="00531445" w:rsidP="00531445">
      <w:pPr>
        <w:pStyle w:val="paragraph"/>
      </w:pPr>
      <w:r w:rsidRPr="00B8014D">
        <w:tab/>
        <w:t>(b)</w:t>
      </w:r>
      <w:r w:rsidRPr="00B8014D">
        <w:tab/>
        <w:t>to furnish to the authorized person, within the time and in the manner specified in the notice, such documents in the possession of the person liable as are specified in the notice;</w:t>
      </w:r>
    </w:p>
    <w:p w14:paraId="04B1EA42" w14:textId="77777777" w:rsidR="00531445" w:rsidRPr="00B8014D" w:rsidRDefault="00531445" w:rsidP="00531445">
      <w:pPr>
        <w:pStyle w:val="subsection2"/>
      </w:pPr>
      <w:r w:rsidRPr="00B8014D">
        <w:t>being information or documents that:</w:t>
      </w:r>
    </w:p>
    <w:p w14:paraId="38749A6D" w14:textId="77777777" w:rsidR="00531445" w:rsidRPr="00B8014D" w:rsidRDefault="00531445" w:rsidP="00531445">
      <w:pPr>
        <w:pStyle w:val="paragraph"/>
      </w:pPr>
      <w:r w:rsidRPr="00B8014D">
        <w:tab/>
        <w:t>(c)</w:t>
      </w:r>
      <w:r w:rsidRPr="00B8014D">
        <w:tab/>
        <w:t>relates, or relate, to:</w:t>
      </w:r>
    </w:p>
    <w:p w14:paraId="6C552721" w14:textId="77777777" w:rsidR="00531445" w:rsidRPr="00B8014D" w:rsidRDefault="00531445" w:rsidP="00531445">
      <w:pPr>
        <w:pStyle w:val="paragraphsub"/>
      </w:pPr>
      <w:r w:rsidRPr="00B8014D">
        <w:tab/>
        <w:t>(i)</w:t>
      </w:r>
      <w:r w:rsidRPr="00B8014D">
        <w:tab/>
        <w:t>uranium mining operations in the Alligator Rivers Region; or</w:t>
      </w:r>
    </w:p>
    <w:p w14:paraId="19CB0D89" w14:textId="77777777" w:rsidR="00531445" w:rsidRPr="00B8014D" w:rsidRDefault="00531445" w:rsidP="00531445">
      <w:pPr>
        <w:pStyle w:val="paragraphsub"/>
      </w:pPr>
      <w:r w:rsidRPr="00B8014D">
        <w:tab/>
        <w:t>(ii)</w:t>
      </w:r>
      <w:r w:rsidRPr="00B8014D">
        <w:tab/>
        <w:t>any action taken to comply with any requirement of or having effect under a prescribed instrument so far as the requirement relates to the effect of those operations on the environment; and</w:t>
      </w:r>
    </w:p>
    <w:p w14:paraId="1DD2EDA7" w14:textId="77777777" w:rsidR="00531445" w:rsidRPr="00B8014D" w:rsidRDefault="00531445" w:rsidP="00531445">
      <w:pPr>
        <w:pStyle w:val="paragraph"/>
      </w:pPr>
      <w:r w:rsidRPr="00B8014D">
        <w:tab/>
        <w:t>(d)</w:t>
      </w:r>
      <w:r w:rsidRPr="00B8014D">
        <w:tab/>
        <w:t xml:space="preserve">is, or are, relevant to the question whether or not the Land Council should exercise the power conferred on it by </w:t>
      </w:r>
      <w:r w:rsidRPr="00B8014D">
        <w:lastRenderedPageBreak/>
        <w:t>section</w:t>
      </w:r>
      <w:r w:rsidR="00CA0AF9" w:rsidRPr="00B8014D">
        <w:t> </w:t>
      </w:r>
      <w:r w:rsidRPr="00B8014D">
        <w:t xml:space="preserve">4 of the </w:t>
      </w:r>
      <w:r w:rsidRPr="00B8014D">
        <w:rPr>
          <w:i/>
        </w:rPr>
        <w:t xml:space="preserve">Environment Protection (Northern Territory Supreme Court) Act 1978 </w:t>
      </w:r>
      <w:r w:rsidRPr="00B8014D">
        <w:t>to make application to the Supreme Court of the Northern Territory of Australia for the making of an order under that section.</w:t>
      </w:r>
    </w:p>
    <w:p w14:paraId="3FF3F1F1" w14:textId="77777777" w:rsidR="00531445" w:rsidRPr="00B8014D" w:rsidRDefault="00531445" w:rsidP="00531445">
      <w:pPr>
        <w:pStyle w:val="ActHead5"/>
      </w:pPr>
      <w:bookmarkStart w:id="93" w:name="_Toc184904127"/>
      <w:r w:rsidRPr="00B8014D">
        <w:rPr>
          <w:rStyle w:val="CharSectno"/>
        </w:rPr>
        <w:t>23B</w:t>
      </w:r>
      <w:r w:rsidRPr="00B8014D">
        <w:t xml:space="preserve">  Application to Supreme Court for order with respect to information or documents</w:t>
      </w:r>
      <w:bookmarkEnd w:id="93"/>
    </w:p>
    <w:p w14:paraId="0C956EF7" w14:textId="77777777" w:rsidR="00531445" w:rsidRPr="00B8014D" w:rsidRDefault="00531445" w:rsidP="00531445">
      <w:pPr>
        <w:pStyle w:val="subsection"/>
      </w:pPr>
      <w:r w:rsidRPr="00B8014D">
        <w:tab/>
        <w:t>(1)</w:t>
      </w:r>
      <w:r w:rsidRPr="00B8014D">
        <w:tab/>
        <w:t>Where a person who has been served with a notice under section</w:t>
      </w:r>
      <w:r w:rsidR="00CA0AF9" w:rsidRPr="00B8014D">
        <w:t> </w:t>
      </w:r>
      <w:r w:rsidRPr="00B8014D">
        <w:t>23A has refused or failed to comply, or to comply fully, with the notice, the Land Council concerned may apply to the Supreme Court of the Northern Territory of Australia for an order under this section against that person.</w:t>
      </w:r>
    </w:p>
    <w:p w14:paraId="5BCEA6FC" w14:textId="77777777" w:rsidR="00531445" w:rsidRPr="00B8014D" w:rsidRDefault="00531445" w:rsidP="00531445">
      <w:pPr>
        <w:pStyle w:val="subsection"/>
      </w:pPr>
      <w:r w:rsidRPr="00B8014D">
        <w:tab/>
        <w:t>(2)</w:t>
      </w:r>
      <w:r w:rsidRPr="00B8014D">
        <w:tab/>
        <w:t>The person against whom an order under this section is sought is entitled to notice of, and to appear in, the proceedings.</w:t>
      </w:r>
    </w:p>
    <w:p w14:paraId="21E906A9" w14:textId="77777777" w:rsidR="00531445" w:rsidRPr="00B8014D" w:rsidRDefault="00531445" w:rsidP="00531445">
      <w:pPr>
        <w:pStyle w:val="subsection"/>
      </w:pPr>
      <w:r w:rsidRPr="00B8014D">
        <w:tab/>
        <w:t>(3)</w:t>
      </w:r>
      <w:r w:rsidRPr="00B8014D">
        <w:tab/>
        <w:t>Where, in proceedings under this section, the Court is satisfied that all or any of the information or documents that was or were required by the notice to be furnished and has or have not been furnished:</w:t>
      </w:r>
    </w:p>
    <w:p w14:paraId="03B15791" w14:textId="77777777" w:rsidR="00531445" w:rsidRPr="00B8014D" w:rsidRDefault="00531445" w:rsidP="00531445">
      <w:pPr>
        <w:pStyle w:val="paragraph"/>
      </w:pPr>
      <w:r w:rsidRPr="00B8014D">
        <w:tab/>
        <w:t>(a)</w:t>
      </w:r>
      <w:r w:rsidRPr="00B8014D">
        <w:tab/>
        <w:t>is or are in the possession of, or available to, the person against whom the order is sought; and</w:t>
      </w:r>
    </w:p>
    <w:p w14:paraId="457904CE" w14:textId="77777777" w:rsidR="00531445" w:rsidRPr="00B8014D" w:rsidRDefault="00531445" w:rsidP="00531445">
      <w:pPr>
        <w:pStyle w:val="paragraph"/>
      </w:pPr>
      <w:r w:rsidRPr="00B8014D">
        <w:tab/>
        <w:t>(b)</w:t>
      </w:r>
      <w:r w:rsidRPr="00B8014D">
        <w:tab/>
        <w:t>is or are information or documents of a kind referred to in paragraphs 23A(2)(c) and (d);</w:t>
      </w:r>
    </w:p>
    <w:p w14:paraId="4EBA3657" w14:textId="77777777" w:rsidR="00531445" w:rsidRPr="00B8014D" w:rsidRDefault="00531445" w:rsidP="00531445">
      <w:pPr>
        <w:pStyle w:val="subsection2"/>
      </w:pPr>
      <w:r w:rsidRPr="00B8014D">
        <w:t>the Court may make an order requiring the person against whom the order is sought to furnish to the Land Council concerned, within the time and in the manner specified in the order, the information or documents as to which the Court is so satisfied.</w:t>
      </w:r>
    </w:p>
    <w:p w14:paraId="58C389D6" w14:textId="77777777" w:rsidR="00531445" w:rsidRPr="00B8014D" w:rsidRDefault="00531445" w:rsidP="00531445">
      <w:pPr>
        <w:pStyle w:val="subsection"/>
      </w:pPr>
      <w:r w:rsidRPr="00B8014D">
        <w:tab/>
        <w:t>(4)</w:t>
      </w:r>
      <w:r w:rsidRPr="00B8014D">
        <w:tab/>
        <w:t>The Court shall not, under this section, require a person to furnish information or a document if the Court is satisfied that compliance with a requirement to furnish that information or document might tend to incriminate that person.</w:t>
      </w:r>
    </w:p>
    <w:p w14:paraId="608BB59A" w14:textId="77777777" w:rsidR="00531445" w:rsidRPr="00B8014D" w:rsidRDefault="00531445" w:rsidP="00531445">
      <w:pPr>
        <w:pStyle w:val="ActHead5"/>
      </w:pPr>
      <w:bookmarkStart w:id="94" w:name="_Toc184904128"/>
      <w:r w:rsidRPr="00B8014D">
        <w:rPr>
          <w:rStyle w:val="CharSectno"/>
        </w:rPr>
        <w:lastRenderedPageBreak/>
        <w:t>23C</w:t>
      </w:r>
      <w:r w:rsidRPr="00B8014D">
        <w:t xml:space="preserve">  A person authorised by Land Council to have access to buildings and places in Region</w:t>
      </w:r>
      <w:bookmarkEnd w:id="94"/>
    </w:p>
    <w:p w14:paraId="6AC2AD22" w14:textId="77777777" w:rsidR="00531445" w:rsidRPr="00B8014D" w:rsidRDefault="00531445" w:rsidP="00531445">
      <w:pPr>
        <w:pStyle w:val="subsection"/>
      </w:pPr>
      <w:r w:rsidRPr="00B8014D">
        <w:tab/>
        <w:t>(1)</w:t>
      </w:r>
      <w:r w:rsidRPr="00B8014D">
        <w:tab/>
        <w:t xml:space="preserve">In this section, </w:t>
      </w:r>
      <w:r w:rsidRPr="00B8014D">
        <w:rPr>
          <w:b/>
          <w:i/>
        </w:rPr>
        <w:t>authorized person</w:t>
      </w:r>
      <w:r w:rsidRPr="00B8014D">
        <w:t xml:space="preserve"> means a person authorized by a Land Council for the purposes of this section, and any word or phrase that is defined by section</w:t>
      </w:r>
      <w:r w:rsidR="00CA0AF9" w:rsidRPr="00B8014D">
        <w:t> </w:t>
      </w:r>
      <w:r w:rsidRPr="00B8014D">
        <w:t xml:space="preserve">3 of the </w:t>
      </w:r>
      <w:r w:rsidRPr="00B8014D">
        <w:rPr>
          <w:i/>
        </w:rPr>
        <w:t xml:space="preserve">Environment Protection (Northern Territory Supreme Court) Act 1978 </w:t>
      </w:r>
      <w:r w:rsidRPr="00B8014D">
        <w:t>and is used in this section has the same meaning as in that Act.</w:t>
      </w:r>
    </w:p>
    <w:p w14:paraId="4978E989" w14:textId="77777777" w:rsidR="00531445" w:rsidRPr="00B8014D" w:rsidRDefault="00531445" w:rsidP="00531445">
      <w:pPr>
        <w:pStyle w:val="subsection"/>
      </w:pPr>
      <w:r w:rsidRPr="00B8014D">
        <w:tab/>
        <w:t>(2)</w:t>
      </w:r>
      <w:r w:rsidRPr="00B8014D">
        <w:tab/>
        <w:t>An authorized person is entitled, with the consent of the occupier, to full and free access to all buildings and places in the Alligator Rivers Region for the purpose of obtaining, and reporting to the Land Council, any information that:</w:t>
      </w:r>
    </w:p>
    <w:p w14:paraId="3EA41419" w14:textId="77777777" w:rsidR="00531445" w:rsidRPr="00B8014D" w:rsidRDefault="00531445" w:rsidP="00531445">
      <w:pPr>
        <w:pStyle w:val="paragraph"/>
      </w:pPr>
      <w:r w:rsidRPr="00B8014D">
        <w:tab/>
        <w:t>(a)</w:t>
      </w:r>
      <w:r w:rsidRPr="00B8014D">
        <w:tab/>
        <w:t>relates to:</w:t>
      </w:r>
    </w:p>
    <w:p w14:paraId="37A3C911" w14:textId="77777777" w:rsidR="00531445" w:rsidRPr="00B8014D" w:rsidRDefault="00531445" w:rsidP="00531445">
      <w:pPr>
        <w:pStyle w:val="paragraphsub"/>
      </w:pPr>
      <w:r w:rsidRPr="00B8014D">
        <w:tab/>
        <w:t>(i)</w:t>
      </w:r>
      <w:r w:rsidRPr="00B8014D">
        <w:tab/>
        <w:t>uranium mining operations in the Alligator Rivers Region; or</w:t>
      </w:r>
    </w:p>
    <w:p w14:paraId="21655DAE" w14:textId="77777777" w:rsidR="00531445" w:rsidRPr="00B8014D" w:rsidRDefault="00531445" w:rsidP="00531445">
      <w:pPr>
        <w:pStyle w:val="paragraphsub"/>
      </w:pPr>
      <w:r w:rsidRPr="00B8014D">
        <w:tab/>
        <w:t>(ii)</w:t>
      </w:r>
      <w:r w:rsidRPr="00B8014D">
        <w:tab/>
        <w:t>any action taken to comply with any requirement of or having effect under a prescribed instrument so far as the requirement relates to the effect of those operations on the environment; and</w:t>
      </w:r>
    </w:p>
    <w:p w14:paraId="48C7A125" w14:textId="77777777" w:rsidR="00531445" w:rsidRPr="00B8014D" w:rsidRDefault="00531445" w:rsidP="00531445">
      <w:pPr>
        <w:pStyle w:val="paragraph"/>
      </w:pPr>
      <w:r w:rsidRPr="00B8014D">
        <w:tab/>
        <w:t>(b)</w:t>
      </w:r>
      <w:r w:rsidRPr="00B8014D">
        <w:tab/>
        <w:t>is relevant to the question whether or not the Land Council should exercise the power conferred on it by section</w:t>
      </w:r>
      <w:r w:rsidR="00CA0AF9" w:rsidRPr="00B8014D">
        <w:t> </w:t>
      </w:r>
      <w:r w:rsidRPr="00B8014D">
        <w:t xml:space="preserve">4 of the </w:t>
      </w:r>
      <w:r w:rsidRPr="00B8014D">
        <w:rPr>
          <w:i/>
        </w:rPr>
        <w:t xml:space="preserve">Environment Protection (Northern Territory Supreme Court) Act 1978 </w:t>
      </w:r>
      <w:r w:rsidRPr="00B8014D">
        <w:t>to make application to the Supreme Court of the Northern Territory of Australia for the making of an order under that section.</w:t>
      </w:r>
    </w:p>
    <w:p w14:paraId="2D7DE67A" w14:textId="77777777" w:rsidR="00531445" w:rsidRPr="00B8014D" w:rsidRDefault="00531445" w:rsidP="00531445">
      <w:pPr>
        <w:pStyle w:val="ActHead5"/>
      </w:pPr>
      <w:bookmarkStart w:id="95" w:name="_Toc184904129"/>
      <w:r w:rsidRPr="00B8014D">
        <w:rPr>
          <w:rStyle w:val="CharSectno"/>
        </w:rPr>
        <w:t>23D</w:t>
      </w:r>
      <w:r w:rsidRPr="00B8014D">
        <w:t xml:space="preserve">  Application to Supreme Court for order with respect to access</w:t>
      </w:r>
      <w:bookmarkEnd w:id="95"/>
    </w:p>
    <w:p w14:paraId="51FFAE96" w14:textId="77777777" w:rsidR="00531445" w:rsidRPr="00B8014D" w:rsidRDefault="00531445" w:rsidP="00531445">
      <w:pPr>
        <w:pStyle w:val="subsection"/>
      </w:pPr>
      <w:r w:rsidRPr="00B8014D">
        <w:tab/>
        <w:t>(1)</w:t>
      </w:r>
      <w:r w:rsidRPr="00B8014D">
        <w:tab/>
        <w:t>Where the occupier of a building or place has refused, or is unwilling, to consent to the entry of an authorized person into that building or place under section</w:t>
      </w:r>
      <w:r w:rsidR="00CA0AF9" w:rsidRPr="00B8014D">
        <w:t> </w:t>
      </w:r>
      <w:r w:rsidRPr="00B8014D">
        <w:t>23C, the Land Council concerned may apply to the Supreme Court of the Northern Territory of Australia for an order under this section against the occupier.</w:t>
      </w:r>
    </w:p>
    <w:p w14:paraId="58D98948" w14:textId="77777777" w:rsidR="00531445" w:rsidRPr="00B8014D" w:rsidRDefault="00531445" w:rsidP="00531445">
      <w:pPr>
        <w:pStyle w:val="subsection"/>
      </w:pPr>
      <w:r w:rsidRPr="00B8014D">
        <w:tab/>
        <w:t>(2)</w:t>
      </w:r>
      <w:r w:rsidRPr="00B8014D">
        <w:tab/>
        <w:t>A person against whom an order under this section is sought is entitled to notice of, and to appear in, the proceedings.</w:t>
      </w:r>
    </w:p>
    <w:p w14:paraId="2C74725D" w14:textId="77777777" w:rsidR="00531445" w:rsidRPr="00B8014D" w:rsidRDefault="00531445" w:rsidP="00531445">
      <w:pPr>
        <w:pStyle w:val="subsection"/>
      </w:pPr>
      <w:r w:rsidRPr="00B8014D">
        <w:lastRenderedPageBreak/>
        <w:tab/>
        <w:t>(3)</w:t>
      </w:r>
      <w:r w:rsidRPr="00B8014D">
        <w:tab/>
        <w:t>Where, in proceedings under this section, the Court is satisfied that access by an authorized person to the building or place to which the proceedings relate is necessary for the purpose of obtaining information of a kind referred to in paragraphs 23C(2)(a) and (b), the Court may make an order requiring the person against whom the order is sought to give his or her consent, within a time specified in the order, to the entry of an authorized person into that building or place for the purpose referred to in section</w:t>
      </w:r>
      <w:r w:rsidR="00CA0AF9" w:rsidRPr="00B8014D">
        <w:t> </w:t>
      </w:r>
      <w:r w:rsidRPr="00B8014D">
        <w:t>23C.</w:t>
      </w:r>
    </w:p>
    <w:p w14:paraId="0A542025" w14:textId="77777777" w:rsidR="00531445" w:rsidRPr="00B8014D" w:rsidRDefault="00531445" w:rsidP="00531445">
      <w:pPr>
        <w:pStyle w:val="subsection"/>
      </w:pPr>
      <w:r w:rsidRPr="00B8014D">
        <w:tab/>
        <w:t>(4)</w:t>
      </w:r>
      <w:r w:rsidRPr="00B8014D">
        <w:tab/>
        <w:t xml:space="preserve">In this section, </w:t>
      </w:r>
      <w:r w:rsidRPr="00B8014D">
        <w:rPr>
          <w:b/>
          <w:i/>
        </w:rPr>
        <w:t>authorized person</w:t>
      </w:r>
      <w:r w:rsidRPr="00B8014D">
        <w:t>, means a person who is an authorized person for the purposes of section</w:t>
      </w:r>
      <w:r w:rsidR="00CA0AF9" w:rsidRPr="00B8014D">
        <w:t> </w:t>
      </w:r>
      <w:r w:rsidRPr="00B8014D">
        <w:t>23C.</w:t>
      </w:r>
    </w:p>
    <w:p w14:paraId="5861F46C" w14:textId="77777777" w:rsidR="00531445" w:rsidRPr="00B8014D" w:rsidRDefault="00531445" w:rsidP="00531445">
      <w:pPr>
        <w:pStyle w:val="ActHead5"/>
      </w:pPr>
      <w:bookmarkStart w:id="96" w:name="_Toc184904130"/>
      <w:r w:rsidRPr="00B8014D">
        <w:rPr>
          <w:rStyle w:val="CharSectno"/>
        </w:rPr>
        <w:t>23E</w:t>
      </w:r>
      <w:r w:rsidRPr="00B8014D">
        <w:t xml:space="preserve">  Secrecy</w:t>
      </w:r>
      <w:bookmarkEnd w:id="96"/>
    </w:p>
    <w:p w14:paraId="40EAA9ED" w14:textId="77777777" w:rsidR="00531445" w:rsidRPr="00B8014D" w:rsidRDefault="00531445" w:rsidP="00531445">
      <w:pPr>
        <w:pStyle w:val="subsection"/>
      </w:pPr>
      <w:r w:rsidRPr="00B8014D">
        <w:tab/>
        <w:t>(1)</w:t>
      </w:r>
      <w:r w:rsidRPr="00B8014D">
        <w:tab/>
      </w:r>
      <w:r w:rsidR="00CA0AF9" w:rsidRPr="00B8014D">
        <w:t>Subsection (</w:t>
      </w:r>
      <w:r w:rsidRPr="00B8014D">
        <w:t>2) applies to every person who is, or has been:</w:t>
      </w:r>
    </w:p>
    <w:p w14:paraId="0585C902" w14:textId="77777777" w:rsidR="00531445" w:rsidRPr="00B8014D" w:rsidRDefault="00531445" w:rsidP="00531445">
      <w:pPr>
        <w:pStyle w:val="paragraph"/>
      </w:pPr>
      <w:r w:rsidRPr="00B8014D">
        <w:tab/>
        <w:t>(a)</w:t>
      </w:r>
      <w:r w:rsidRPr="00B8014D">
        <w:tab/>
        <w:t>an authorized person;</w:t>
      </w:r>
    </w:p>
    <w:p w14:paraId="787D1861" w14:textId="77777777" w:rsidR="00531445" w:rsidRPr="00B8014D" w:rsidRDefault="00531445" w:rsidP="00531445">
      <w:pPr>
        <w:pStyle w:val="paragraph"/>
      </w:pPr>
      <w:r w:rsidRPr="00B8014D">
        <w:tab/>
        <w:t>(b)</w:t>
      </w:r>
      <w:r w:rsidRPr="00B8014D">
        <w:tab/>
        <w:t>a member of a Land Council; or</w:t>
      </w:r>
    </w:p>
    <w:p w14:paraId="721D4C74" w14:textId="77777777" w:rsidR="00531445" w:rsidRPr="00B8014D" w:rsidRDefault="00531445" w:rsidP="00531445">
      <w:pPr>
        <w:pStyle w:val="paragraph"/>
      </w:pPr>
      <w:r w:rsidRPr="00B8014D">
        <w:tab/>
        <w:t>(c)</w:t>
      </w:r>
      <w:r w:rsidRPr="00B8014D">
        <w:tab/>
        <w:t>a member of the staff of a Land Council.</w:t>
      </w:r>
    </w:p>
    <w:p w14:paraId="690AEADC" w14:textId="77777777" w:rsidR="00531445" w:rsidRPr="00B8014D" w:rsidRDefault="00531445" w:rsidP="00531445">
      <w:pPr>
        <w:pStyle w:val="subsection"/>
      </w:pPr>
      <w:r w:rsidRPr="00B8014D">
        <w:tab/>
        <w:t>(2)</w:t>
      </w:r>
      <w:r w:rsidRPr="00B8014D">
        <w:tab/>
        <w:t xml:space="preserve">Subject to </w:t>
      </w:r>
      <w:r w:rsidR="00CA0AF9" w:rsidRPr="00B8014D">
        <w:t>subsection (</w:t>
      </w:r>
      <w:r w:rsidRPr="00B8014D">
        <w:t>3), a person to whom this section applies who, either directly or indirectly, otherwise than in the performance of the person’s functions or duties as an authorized person, a member of a Land Council or a member of the staff of the Land Council, makes a record of, or divulges or communicates to any person any information concerning the affairs of any other person that has been acquired by the person in the course of performing functions or duties under section</w:t>
      </w:r>
      <w:r w:rsidR="00CA0AF9" w:rsidRPr="00B8014D">
        <w:t> </w:t>
      </w:r>
      <w:r w:rsidRPr="00B8014D">
        <w:t xml:space="preserve">23A, 23B, 23C or 23D is guilty of an offence punishable, on summary conviction, by </w:t>
      </w:r>
      <w:r w:rsidR="00B8689C" w:rsidRPr="00B8014D">
        <w:t>a fine of not more than 60 penalty units or imprisonment for not more than 12 months, or both</w:t>
      </w:r>
      <w:r w:rsidRPr="00B8014D">
        <w:t>.</w:t>
      </w:r>
    </w:p>
    <w:p w14:paraId="62E0E957" w14:textId="77777777" w:rsidR="00531445" w:rsidRPr="00B8014D" w:rsidRDefault="00531445" w:rsidP="00531445">
      <w:pPr>
        <w:pStyle w:val="subsection"/>
      </w:pPr>
      <w:r w:rsidRPr="00B8014D">
        <w:tab/>
        <w:t>(3)</w:t>
      </w:r>
      <w:r w:rsidRPr="00B8014D">
        <w:tab/>
      </w:r>
      <w:r w:rsidR="00CA0AF9" w:rsidRPr="00B8014D">
        <w:t>Subsection (</w:t>
      </w:r>
      <w:r w:rsidRPr="00B8014D">
        <w:t>2) does not prevent the communication of information or the production of a document by a person authorized by a Land Council for the purpose:</w:t>
      </w:r>
    </w:p>
    <w:p w14:paraId="69648C43" w14:textId="77777777" w:rsidR="00531445" w:rsidRPr="00B8014D" w:rsidRDefault="00531445" w:rsidP="00531445">
      <w:pPr>
        <w:pStyle w:val="paragraph"/>
      </w:pPr>
      <w:r w:rsidRPr="00B8014D">
        <w:tab/>
        <w:t>(a)</w:t>
      </w:r>
      <w:r w:rsidRPr="00B8014D">
        <w:tab/>
        <w:t>to the Supreme Court of the Northern Territory of Australia in support of an application made by the Land Council under section</w:t>
      </w:r>
      <w:r w:rsidR="00CA0AF9" w:rsidRPr="00B8014D">
        <w:t> </w:t>
      </w:r>
      <w:r w:rsidRPr="00B8014D">
        <w:t xml:space="preserve">4 of the </w:t>
      </w:r>
      <w:r w:rsidRPr="00B8014D">
        <w:rPr>
          <w:i/>
        </w:rPr>
        <w:t>Environment Protection (Northern Territory Supreme Court) Act 1978</w:t>
      </w:r>
      <w:r w:rsidRPr="00B8014D">
        <w:t>; or</w:t>
      </w:r>
    </w:p>
    <w:p w14:paraId="5165E87D" w14:textId="77777777" w:rsidR="00531445" w:rsidRPr="00B8014D" w:rsidRDefault="00531445" w:rsidP="00531445">
      <w:pPr>
        <w:pStyle w:val="paragraph"/>
      </w:pPr>
      <w:r w:rsidRPr="00B8014D">
        <w:lastRenderedPageBreak/>
        <w:tab/>
        <w:t>(b)</w:t>
      </w:r>
      <w:r w:rsidRPr="00B8014D">
        <w:tab/>
        <w:t>to the Minister, to the Secretary of the Department that deals with matters arising under this Act or to an officer of that Department approved by the Secretary of that Department; or</w:t>
      </w:r>
    </w:p>
    <w:p w14:paraId="4D94F0CE" w14:textId="77777777" w:rsidR="00531445" w:rsidRPr="00B8014D" w:rsidRDefault="00531445" w:rsidP="00531445">
      <w:pPr>
        <w:pStyle w:val="paragraph"/>
      </w:pPr>
      <w:r w:rsidRPr="00B8014D">
        <w:tab/>
        <w:t>(c)</w:t>
      </w:r>
      <w:r w:rsidRPr="00B8014D">
        <w:tab/>
        <w:t>to a person to whom, in the opinion of the Minister, it is in the public interest that the information be communicated or the document produced.</w:t>
      </w:r>
    </w:p>
    <w:p w14:paraId="65E6F02A" w14:textId="77777777" w:rsidR="00531445" w:rsidRPr="00B8014D" w:rsidRDefault="00531445" w:rsidP="00531445">
      <w:pPr>
        <w:pStyle w:val="subsection"/>
      </w:pPr>
      <w:r w:rsidRPr="00B8014D">
        <w:tab/>
        <w:t>(4)</w:t>
      </w:r>
      <w:r w:rsidRPr="00B8014D">
        <w:tab/>
        <w:t>A person commits an offence if:</w:t>
      </w:r>
    </w:p>
    <w:p w14:paraId="67987996" w14:textId="77777777" w:rsidR="00531445" w:rsidRPr="00B8014D" w:rsidRDefault="00531445" w:rsidP="00531445">
      <w:pPr>
        <w:pStyle w:val="paragraph"/>
      </w:pPr>
      <w:r w:rsidRPr="00B8014D">
        <w:tab/>
        <w:t>(a)</w:t>
      </w:r>
      <w:r w:rsidRPr="00B8014D">
        <w:tab/>
        <w:t xml:space="preserve">information is communicated to the person (the </w:t>
      </w:r>
      <w:r w:rsidRPr="00B8014D">
        <w:rPr>
          <w:b/>
          <w:i/>
        </w:rPr>
        <w:t>first person</w:t>
      </w:r>
      <w:r w:rsidRPr="00B8014D">
        <w:t xml:space="preserve">) in accordance with </w:t>
      </w:r>
      <w:r w:rsidR="0021249C" w:rsidRPr="00B8014D">
        <w:t>paragraph (</w:t>
      </w:r>
      <w:r w:rsidRPr="00B8014D">
        <w:t>3)(b) or (ba); and</w:t>
      </w:r>
    </w:p>
    <w:p w14:paraId="5F7D52C5" w14:textId="77777777" w:rsidR="00531445" w:rsidRPr="00B8014D" w:rsidRDefault="00531445" w:rsidP="00531445">
      <w:pPr>
        <w:pStyle w:val="paragraph"/>
      </w:pPr>
      <w:r w:rsidRPr="00B8014D">
        <w:tab/>
        <w:t>(b)</w:t>
      </w:r>
      <w:r w:rsidRPr="00B8014D">
        <w:tab/>
        <w:t xml:space="preserve">the information is communicated by a person (the </w:t>
      </w:r>
      <w:r w:rsidRPr="00B8014D">
        <w:rPr>
          <w:b/>
          <w:i/>
        </w:rPr>
        <w:t>second person</w:t>
      </w:r>
      <w:r w:rsidRPr="00B8014D">
        <w:t>) to whom this section applies; and</w:t>
      </w:r>
    </w:p>
    <w:p w14:paraId="65DD4341" w14:textId="77777777" w:rsidR="00531445" w:rsidRPr="00B8014D" w:rsidRDefault="00531445" w:rsidP="00531445">
      <w:pPr>
        <w:pStyle w:val="paragraph"/>
      </w:pPr>
      <w:r w:rsidRPr="00B8014D">
        <w:tab/>
        <w:t>(c)</w:t>
      </w:r>
      <w:r w:rsidRPr="00B8014D">
        <w:tab/>
        <w:t>the second person acquired the information because of his or her membership of, or employment by, a Land Council or his or her activities as an authorised person; and</w:t>
      </w:r>
    </w:p>
    <w:p w14:paraId="7469FFD5" w14:textId="77777777" w:rsidR="00531445" w:rsidRPr="00B8014D" w:rsidRDefault="00531445" w:rsidP="00531445">
      <w:pPr>
        <w:pStyle w:val="paragraph"/>
      </w:pPr>
      <w:r w:rsidRPr="00B8014D">
        <w:tab/>
        <w:t>(d)</w:t>
      </w:r>
      <w:r w:rsidRPr="00B8014D">
        <w:tab/>
        <w:t>the information concerns the affairs of a third person; and</w:t>
      </w:r>
    </w:p>
    <w:p w14:paraId="21888BD0" w14:textId="77777777" w:rsidR="00531445" w:rsidRPr="00B8014D" w:rsidRDefault="00531445" w:rsidP="00531445">
      <w:pPr>
        <w:pStyle w:val="paragraph"/>
      </w:pPr>
      <w:r w:rsidRPr="00B8014D">
        <w:tab/>
        <w:t>(e)</w:t>
      </w:r>
      <w:r w:rsidRPr="00B8014D">
        <w:tab/>
        <w:t>the first person, either directly or indirectly, makes a record of, or divulges or communicates the information to any other person.</w:t>
      </w:r>
    </w:p>
    <w:p w14:paraId="0E6860BD" w14:textId="77777777" w:rsidR="001B65EA" w:rsidRPr="00B8014D" w:rsidRDefault="001B65EA" w:rsidP="001B65EA">
      <w:pPr>
        <w:pStyle w:val="Penalty"/>
      </w:pPr>
      <w:r w:rsidRPr="00B8014D">
        <w:t>Penalty:</w:t>
      </w:r>
      <w:r w:rsidRPr="00B8014D">
        <w:tab/>
        <w:t>30 penalty units or imprisonment for 6 months.</w:t>
      </w:r>
    </w:p>
    <w:p w14:paraId="5553F2A6" w14:textId="77777777" w:rsidR="00531445" w:rsidRPr="00B8014D" w:rsidRDefault="00531445" w:rsidP="00531445">
      <w:pPr>
        <w:pStyle w:val="subsection"/>
      </w:pPr>
      <w:r w:rsidRPr="00B8014D">
        <w:tab/>
        <w:t>(4A)</w:t>
      </w:r>
      <w:r w:rsidRPr="00B8014D">
        <w:tab/>
        <w:t xml:space="preserve">Strict liability applies to </w:t>
      </w:r>
      <w:r w:rsidR="00CA0AF9" w:rsidRPr="00B8014D">
        <w:t>paragraphs (</w:t>
      </w:r>
      <w:r w:rsidRPr="00B8014D">
        <w:t>4)(a), (b) and (c).</w:t>
      </w:r>
    </w:p>
    <w:p w14:paraId="1090A8CB" w14:textId="77777777" w:rsidR="00531445" w:rsidRPr="00B8014D" w:rsidRDefault="00531445" w:rsidP="00531445">
      <w:pPr>
        <w:pStyle w:val="notetext"/>
      </w:pPr>
      <w:r w:rsidRPr="00B8014D">
        <w:t>Note:</w:t>
      </w:r>
      <w:r w:rsidRPr="00B8014D">
        <w:tab/>
        <w:t xml:space="preserve">For strict liability, see </w:t>
      </w:r>
      <w:r w:rsidR="00F544BA" w:rsidRPr="00B8014D">
        <w:t>section 6</w:t>
      </w:r>
      <w:r w:rsidRPr="00B8014D">
        <w:t xml:space="preserve">.1 of the </w:t>
      </w:r>
      <w:r w:rsidRPr="00B8014D">
        <w:rPr>
          <w:i/>
        </w:rPr>
        <w:t>Criminal Code</w:t>
      </w:r>
      <w:r w:rsidRPr="00B8014D">
        <w:t>.</w:t>
      </w:r>
    </w:p>
    <w:p w14:paraId="18A82919" w14:textId="77777777" w:rsidR="00531445" w:rsidRPr="00B8014D" w:rsidRDefault="00531445" w:rsidP="00531445">
      <w:pPr>
        <w:pStyle w:val="subsection"/>
      </w:pPr>
      <w:r w:rsidRPr="00B8014D">
        <w:tab/>
        <w:t>(4B)</w:t>
      </w:r>
      <w:r w:rsidRPr="00B8014D">
        <w:tab/>
      </w:r>
      <w:r w:rsidR="00CA0AF9" w:rsidRPr="00B8014D">
        <w:t>Subsection (</w:t>
      </w:r>
      <w:r w:rsidRPr="00B8014D">
        <w:t>4) does not apply if the first person makes the record, or divulges or communicates the information, for the purpose of advising the Minister in connection with this Act.</w:t>
      </w:r>
    </w:p>
    <w:p w14:paraId="063D6426" w14:textId="5110F446" w:rsidR="00531445" w:rsidRPr="00B8014D" w:rsidRDefault="00531445" w:rsidP="00531445">
      <w:pPr>
        <w:pStyle w:val="notetext"/>
      </w:pPr>
      <w:r w:rsidRPr="00B8014D">
        <w:t>Note:</w:t>
      </w:r>
      <w:r w:rsidRPr="00B8014D">
        <w:tab/>
        <w:t xml:space="preserve">A defendant bears an evidential burden in relation to the matter in </w:t>
      </w:r>
      <w:r w:rsidR="00CA0AF9" w:rsidRPr="00B8014D">
        <w:t>subsection (</w:t>
      </w:r>
      <w:r w:rsidRPr="00B8014D">
        <w:t>4B) (see sub</w:t>
      </w:r>
      <w:r w:rsidR="00B8014D">
        <w:t>section 1</w:t>
      </w:r>
      <w:r w:rsidRPr="00B8014D">
        <w:t xml:space="preserve">3.3(3) of the </w:t>
      </w:r>
      <w:r w:rsidRPr="00B8014D">
        <w:rPr>
          <w:i/>
        </w:rPr>
        <w:t>Criminal Code</w:t>
      </w:r>
      <w:r w:rsidRPr="00B8014D">
        <w:t>).</w:t>
      </w:r>
    </w:p>
    <w:p w14:paraId="7C37C4E4" w14:textId="77777777" w:rsidR="00531445" w:rsidRPr="00B8014D" w:rsidRDefault="00531445" w:rsidP="00531445">
      <w:pPr>
        <w:pStyle w:val="subsection"/>
      </w:pPr>
      <w:r w:rsidRPr="00B8014D">
        <w:tab/>
        <w:t>(5)</w:t>
      </w:r>
      <w:r w:rsidRPr="00B8014D">
        <w:tab/>
        <w:t>Nothing in this section shall be taken to affect the operation of section</w:t>
      </w:r>
      <w:r w:rsidR="00CA0AF9" w:rsidRPr="00B8014D">
        <w:t> </w:t>
      </w:r>
      <w:r w:rsidRPr="00B8014D">
        <w:t xml:space="preserve">9 of the </w:t>
      </w:r>
      <w:r w:rsidRPr="00B8014D">
        <w:rPr>
          <w:i/>
        </w:rPr>
        <w:t>Ombudsman Act 1976</w:t>
      </w:r>
      <w:r w:rsidRPr="00B8014D">
        <w:t>.</w:t>
      </w:r>
    </w:p>
    <w:p w14:paraId="02895CC9" w14:textId="77777777" w:rsidR="00531445" w:rsidRPr="00B8014D" w:rsidRDefault="00531445" w:rsidP="00531445">
      <w:pPr>
        <w:pStyle w:val="subsection"/>
      </w:pPr>
      <w:r w:rsidRPr="00B8014D">
        <w:tab/>
        <w:t>(6)</w:t>
      </w:r>
      <w:r w:rsidRPr="00B8014D">
        <w:tab/>
        <w:t xml:space="preserve">In this section, </w:t>
      </w:r>
      <w:r w:rsidRPr="00B8014D">
        <w:rPr>
          <w:b/>
          <w:i/>
        </w:rPr>
        <w:t>authorized person</w:t>
      </w:r>
      <w:r w:rsidRPr="00B8014D">
        <w:t xml:space="preserve"> means an authorized person for the purposes of section</w:t>
      </w:r>
      <w:r w:rsidR="00CA0AF9" w:rsidRPr="00B8014D">
        <w:t> </w:t>
      </w:r>
      <w:r w:rsidRPr="00B8014D">
        <w:t>23A or 23C.</w:t>
      </w:r>
    </w:p>
    <w:p w14:paraId="6AB94B88" w14:textId="77777777" w:rsidR="00531445" w:rsidRPr="00B8014D" w:rsidRDefault="00531445" w:rsidP="00531445">
      <w:pPr>
        <w:pStyle w:val="ActHead5"/>
      </w:pPr>
      <w:bookmarkStart w:id="97" w:name="_Toc184904131"/>
      <w:r w:rsidRPr="00B8014D">
        <w:rPr>
          <w:rStyle w:val="CharSectno"/>
        </w:rPr>
        <w:lastRenderedPageBreak/>
        <w:t>24</w:t>
      </w:r>
      <w:r w:rsidRPr="00B8014D">
        <w:t xml:space="preserve">  Register of traditional Aboriginal owners</w:t>
      </w:r>
      <w:bookmarkEnd w:id="97"/>
    </w:p>
    <w:p w14:paraId="6193894E" w14:textId="77777777" w:rsidR="00531445" w:rsidRPr="00B8014D" w:rsidRDefault="00531445" w:rsidP="00531445">
      <w:pPr>
        <w:pStyle w:val="subsection"/>
      </w:pPr>
      <w:r w:rsidRPr="00B8014D">
        <w:tab/>
      </w:r>
      <w:r w:rsidRPr="00B8014D">
        <w:tab/>
        <w:t>A Land Council may compile, and maintain, a register setting out:</w:t>
      </w:r>
    </w:p>
    <w:p w14:paraId="74077190" w14:textId="77777777" w:rsidR="00531445" w:rsidRPr="00B8014D" w:rsidRDefault="00531445" w:rsidP="00531445">
      <w:pPr>
        <w:pStyle w:val="paragraph"/>
      </w:pPr>
      <w:r w:rsidRPr="00B8014D">
        <w:tab/>
        <w:t>(a)</w:t>
      </w:r>
      <w:r w:rsidRPr="00B8014D">
        <w:tab/>
        <w:t>the names of the persons who, in the opinion of the Council, are the traditional Aboriginal owners of Aboriginal land in the area of the Land Council; and</w:t>
      </w:r>
    </w:p>
    <w:p w14:paraId="5C9CA7A8" w14:textId="77777777" w:rsidR="00531445" w:rsidRPr="00B8014D" w:rsidRDefault="00531445" w:rsidP="00531445">
      <w:pPr>
        <w:pStyle w:val="paragraph"/>
      </w:pPr>
      <w:r w:rsidRPr="00B8014D">
        <w:tab/>
        <w:t>(b)</w:t>
      </w:r>
      <w:r w:rsidRPr="00B8014D">
        <w:tab/>
        <w:t>in relation to each group of traditional Aboriginal owners, a map or other references showing the sites belonging to them in so far as such can be done without breach of Aboriginal usage.</w:t>
      </w:r>
    </w:p>
    <w:p w14:paraId="00D8CC19" w14:textId="77777777" w:rsidR="00531445" w:rsidRPr="00B8014D" w:rsidRDefault="00531445" w:rsidP="00531445">
      <w:pPr>
        <w:pStyle w:val="ActHead5"/>
      </w:pPr>
      <w:bookmarkStart w:id="98" w:name="_Toc184904132"/>
      <w:r w:rsidRPr="00B8014D">
        <w:rPr>
          <w:rStyle w:val="CharSectno"/>
        </w:rPr>
        <w:t>25</w:t>
      </w:r>
      <w:r w:rsidRPr="00B8014D">
        <w:t xml:space="preserve">  Duty of Land Council to attempt conciliation of disputes</w:t>
      </w:r>
      <w:bookmarkEnd w:id="98"/>
    </w:p>
    <w:p w14:paraId="181A9C6C" w14:textId="77777777" w:rsidR="00531445" w:rsidRPr="00B8014D" w:rsidRDefault="00531445" w:rsidP="00531445">
      <w:pPr>
        <w:pStyle w:val="subsection"/>
      </w:pPr>
      <w:r w:rsidRPr="00B8014D">
        <w:tab/>
        <w:t>(1)</w:t>
      </w:r>
      <w:r w:rsidRPr="00B8014D">
        <w:tab/>
        <w:t>This section applies to:</w:t>
      </w:r>
    </w:p>
    <w:p w14:paraId="4FEF9DB2" w14:textId="77777777" w:rsidR="00531445" w:rsidRPr="00B8014D" w:rsidRDefault="00531445" w:rsidP="00531445">
      <w:pPr>
        <w:pStyle w:val="paragraph"/>
      </w:pPr>
      <w:r w:rsidRPr="00B8014D">
        <w:tab/>
        <w:t>(a)</w:t>
      </w:r>
      <w:r w:rsidRPr="00B8014D">
        <w:tab/>
        <w:t>Aboriginals;</w:t>
      </w:r>
    </w:p>
    <w:p w14:paraId="36819F6D" w14:textId="77777777" w:rsidR="00531445" w:rsidRPr="00B8014D" w:rsidRDefault="00531445" w:rsidP="00531445">
      <w:pPr>
        <w:pStyle w:val="paragraph"/>
      </w:pPr>
      <w:r w:rsidRPr="00B8014D">
        <w:tab/>
        <w:t>(b)</w:t>
      </w:r>
      <w:r w:rsidRPr="00B8014D">
        <w:tab/>
        <w:t>Land Trusts</w:t>
      </w:r>
      <w:r w:rsidR="00943D9A" w:rsidRPr="00B8014D">
        <w:t>; and</w:t>
      </w:r>
    </w:p>
    <w:p w14:paraId="25CDEE05" w14:textId="77777777" w:rsidR="00943D9A" w:rsidRPr="00B8014D" w:rsidRDefault="00943D9A" w:rsidP="00943D9A">
      <w:pPr>
        <w:pStyle w:val="paragraph"/>
      </w:pPr>
      <w:r w:rsidRPr="00B8014D">
        <w:tab/>
        <w:t>(c)</w:t>
      </w:r>
      <w:r w:rsidRPr="00B8014D">
        <w:tab/>
        <w:t>Aboriginal and Torres Strait Islander corporations and any other incorporated Aboriginal groups.</w:t>
      </w:r>
    </w:p>
    <w:p w14:paraId="6830EBFD" w14:textId="77777777" w:rsidR="00531445" w:rsidRPr="00B8014D" w:rsidRDefault="00531445" w:rsidP="00C21031">
      <w:pPr>
        <w:pStyle w:val="subsection"/>
        <w:keepNext/>
        <w:keepLines/>
      </w:pPr>
      <w:r w:rsidRPr="00B8014D">
        <w:tab/>
        <w:t>(2)</w:t>
      </w:r>
      <w:r w:rsidRPr="00B8014D">
        <w:tab/>
        <w:t>Where a Land Council is informed that there is, or there may arise, a dispute with respect to land in the area of the Council between persons to whom this section applies, the Land Council shall use its best endeavours by way of conciliation for the settlement or prevention, as the case may be, of that dispute.</w:t>
      </w:r>
    </w:p>
    <w:p w14:paraId="37DA2F43" w14:textId="77777777" w:rsidR="00531445" w:rsidRPr="00B8014D" w:rsidRDefault="00531445" w:rsidP="00531445">
      <w:pPr>
        <w:pStyle w:val="subsection"/>
      </w:pPr>
      <w:r w:rsidRPr="00B8014D">
        <w:tab/>
        <w:t>(3)</w:t>
      </w:r>
      <w:r w:rsidRPr="00B8014D">
        <w:tab/>
        <w:t xml:space="preserve">Where proceedings are commenced before a court with respect to a dispute of a kind referred to in </w:t>
      </w:r>
      <w:r w:rsidR="00CA0AF9" w:rsidRPr="00B8014D">
        <w:t>subsection (</w:t>
      </w:r>
      <w:r w:rsidRPr="00B8014D">
        <w:t>2), the judge or magistrate constituting the court may, if he or she thinks it appropriate, adjourn the proceedings at any time for the purpose of affording a Land Council the opportunity of undertaking conciliation with a view to the settlement of that dispute.</w:t>
      </w:r>
    </w:p>
    <w:p w14:paraId="4853FBD3" w14:textId="77777777" w:rsidR="00531445" w:rsidRPr="00B8014D" w:rsidRDefault="00531445" w:rsidP="00531445">
      <w:pPr>
        <w:pStyle w:val="ActHead5"/>
      </w:pPr>
      <w:bookmarkStart w:id="99" w:name="_Toc184904133"/>
      <w:r w:rsidRPr="00B8014D">
        <w:rPr>
          <w:rStyle w:val="CharSectno"/>
        </w:rPr>
        <w:t>26</w:t>
      </w:r>
      <w:r w:rsidRPr="00B8014D">
        <w:t xml:space="preserve">  Land Council to meet expenses etc. of Land Trust</w:t>
      </w:r>
      <w:bookmarkEnd w:id="99"/>
    </w:p>
    <w:p w14:paraId="58F0A95D" w14:textId="77777777" w:rsidR="00531445" w:rsidRPr="00B8014D" w:rsidRDefault="00531445" w:rsidP="00531445">
      <w:pPr>
        <w:pStyle w:val="subsection"/>
      </w:pPr>
      <w:r w:rsidRPr="00B8014D">
        <w:tab/>
      </w:r>
      <w:r w:rsidRPr="00B8014D">
        <w:tab/>
        <w:t>A Land Council shall pay or discharge any administrative expenses, charges or obligations incurred or undertaken by a Land Trust that holds, or is established to hold, land in its area.</w:t>
      </w:r>
    </w:p>
    <w:p w14:paraId="239E3B37" w14:textId="77777777" w:rsidR="00531445" w:rsidRPr="00B8014D" w:rsidRDefault="00531445" w:rsidP="00531445">
      <w:pPr>
        <w:pStyle w:val="ActHead5"/>
      </w:pPr>
      <w:bookmarkStart w:id="100" w:name="_Toc184904134"/>
      <w:r w:rsidRPr="00B8014D">
        <w:rPr>
          <w:rStyle w:val="CharSectno"/>
        </w:rPr>
        <w:lastRenderedPageBreak/>
        <w:t>27</w:t>
      </w:r>
      <w:r w:rsidRPr="00B8014D">
        <w:t xml:space="preserve">  Powers of Land Council</w:t>
      </w:r>
      <w:bookmarkEnd w:id="100"/>
    </w:p>
    <w:p w14:paraId="08526C13" w14:textId="77777777" w:rsidR="00531445" w:rsidRPr="00B8014D" w:rsidRDefault="00531445" w:rsidP="00531445">
      <w:pPr>
        <w:pStyle w:val="subsection"/>
      </w:pPr>
      <w:r w:rsidRPr="00B8014D">
        <w:tab/>
        <w:t>(1)</w:t>
      </w:r>
      <w:r w:rsidRPr="00B8014D">
        <w:tab/>
        <w:t>Subject to this Act, a Land Council may do all things necessary or convenient to be done for or in connexion with the performance of its functions and, without limiting the generality of the foregoing, may:</w:t>
      </w:r>
    </w:p>
    <w:p w14:paraId="5D08C621" w14:textId="77777777" w:rsidR="00531445" w:rsidRPr="00B8014D" w:rsidRDefault="00531445" w:rsidP="00531445">
      <w:pPr>
        <w:pStyle w:val="paragraph"/>
      </w:pPr>
      <w:r w:rsidRPr="00B8014D">
        <w:tab/>
        <w:t>(a)</w:t>
      </w:r>
      <w:r w:rsidRPr="00B8014D">
        <w:tab/>
        <w:t>employ staff;</w:t>
      </w:r>
    </w:p>
    <w:p w14:paraId="34A5C6CA" w14:textId="77777777" w:rsidR="00531445" w:rsidRPr="00B8014D" w:rsidRDefault="00531445" w:rsidP="00531445">
      <w:pPr>
        <w:pStyle w:val="paragraph"/>
      </w:pPr>
      <w:r w:rsidRPr="00B8014D">
        <w:tab/>
        <w:t>(b)</w:t>
      </w:r>
      <w:r w:rsidRPr="00B8014D">
        <w:tab/>
        <w:t>obtain the advice and assistance of persons who are expert in any matter with which the Council is concerned (including assistance in connection with the administration of the affairs of the Council);</w:t>
      </w:r>
    </w:p>
    <w:p w14:paraId="56C81550" w14:textId="77777777" w:rsidR="00531445" w:rsidRPr="00B8014D" w:rsidRDefault="00531445" w:rsidP="00531445">
      <w:pPr>
        <w:pStyle w:val="paragraph"/>
      </w:pPr>
      <w:r w:rsidRPr="00B8014D">
        <w:tab/>
        <w:t>(c)</w:t>
      </w:r>
      <w:r w:rsidRPr="00B8014D">
        <w:tab/>
        <w:t>give lawful directions to Land Trusts holding land in its area concerning the performance of their functions; and</w:t>
      </w:r>
    </w:p>
    <w:p w14:paraId="54E68769" w14:textId="77777777" w:rsidR="00531445" w:rsidRPr="00B8014D" w:rsidRDefault="00531445" w:rsidP="00531445">
      <w:pPr>
        <w:pStyle w:val="paragraph"/>
      </w:pPr>
      <w:r w:rsidRPr="00B8014D">
        <w:tab/>
        <w:t>(d)</w:t>
      </w:r>
      <w:r w:rsidRPr="00B8014D">
        <w:tab/>
        <w:t>receive moneys due and owing to Land Trusts holding, or established to hold, land in its area and give a valid discharge for those moneys.</w:t>
      </w:r>
    </w:p>
    <w:p w14:paraId="2AE5AFD2" w14:textId="77777777" w:rsidR="002046C1" w:rsidRPr="00B8014D" w:rsidRDefault="002046C1" w:rsidP="002046C1">
      <w:pPr>
        <w:pStyle w:val="subsection"/>
      </w:pPr>
      <w:r w:rsidRPr="00B8014D">
        <w:tab/>
        <w:t>(1A)</w:t>
      </w:r>
      <w:r w:rsidRPr="00B8014D">
        <w:tab/>
        <w:t xml:space="preserve">A Land Council may, on the request of an </w:t>
      </w:r>
      <w:r w:rsidR="00943D9A" w:rsidRPr="00B8014D">
        <w:t>Aboriginal and Torres Strait Islander corporation that has received an amount of money from the Council under this Act, provide administrative or other assistance to the corporation</w:t>
      </w:r>
      <w:r w:rsidRPr="00B8014D">
        <w:t>.</w:t>
      </w:r>
    </w:p>
    <w:p w14:paraId="4896DB9D" w14:textId="77777777" w:rsidR="00531445" w:rsidRPr="00B8014D" w:rsidRDefault="00531445" w:rsidP="00531445">
      <w:pPr>
        <w:pStyle w:val="subsection"/>
      </w:pPr>
      <w:r w:rsidRPr="00B8014D">
        <w:tab/>
        <w:t>(2)</w:t>
      </w:r>
      <w:r w:rsidRPr="00B8014D">
        <w:tab/>
        <w:t>Where a Land Council employs a person as a staff member, the terms and conditions of the person’s employment are such as are from time to time determined by the Land Council.</w:t>
      </w:r>
    </w:p>
    <w:p w14:paraId="5E73E515" w14:textId="77777777" w:rsidR="00531445" w:rsidRPr="00B8014D" w:rsidRDefault="00531445" w:rsidP="00531445">
      <w:pPr>
        <w:pStyle w:val="subsection"/>
      </w:pPr>
      <w:r w:rsidRPr="00B8014D">
        <w:tab/>
        <w:t>(2A)</w:t>
      </w:r>
      <w:r w:rsidRPr="00B8014D">
        <w:tab/>
        <w:t xml:space="preserve">Where a Land Council obtains the advice and assistance of a person under </w:t>
      </w:r>
      <w:r w:rsidR="0021249C" w:rsidRPr="00B8014D">
        <w:t>paragraph (</w:t>
      </w:r>
      <w:r w:rsidRPr="00B8014D">
        <w:t>1)(b), the terms and conditions of the engagement of that person are such as are approved by the Land Council.</w:t>
      </w:r>
    </w:p>
    <w:p w14:paraId="1F2848AC" w14:textId="77777777" w:rsidR="00531445" w:rsidRPr="00B8014D" w:rsidRDefault="00531445" w:rsidP="00531445">
      <w:pPr>
        <w:pStyle w:val="subsection"/>
      </w:pPr>
      <w:r w:rsidRPr="00B8014D">
        <w:tab/>
        <w:t>(3)</w:t>
      </w:r>
      <w:r w:rsidRPr="00B8014D">
        <w:tab/>
        <w:t xml:space="preserve">A Land Council shall not, without the approval of the Minister, enter into, or permit a Land Trust holding land in its area to enter into, a contract involving the payment or receipt of an amount exceeding </w:t>
      </w:r>
      <w:r w:rsidR="004468C0" w:rsidRPr="00B8014D">
        <w:t>$5,000,000</w:t>
      </w:r>
      <w:r w:rsidRPr="00B8014D">
        <w:t>, or, if a higher amount is prescribed, that higher amount.</w:t>
      </w:r>
    </w:p>
    <w:p w14:paraId="6778B37E" w14:textId="77777777" w:rsidR="00531445" w:rsidRPr="00B8014D" w:rsidRDefault="00531445" w:rsidP="00531445">
      <w:pPr>
        <w:pStyle w:val="subsection"/>
      </w:pPr>
      <w:r w:rsidRPr="00B8014D">
        <w:tab/>
        <w:t>(4)</w:t>
      </w:r>
      <w:r w:rsidRPr="00B8014D">
        <w:tab/>
        <w:t xml:space="preserve">The Minister shall not give an approval under </w:t>
      </w:r>
      <w:r w:rsidR="00CA0AF9" w:rsidRPr="00B8014D">
        <w:t>subsection (</w:t>
      </w:r>
      <w:r w:rsidRPr="00B8014D">
        <w:t xml:space="preserve">3) with respect to entering into a contract relating to Aboriginal land unless </w:t>
      </w:r>
      <w:r w:rsidRPr="00B8014D">
        <w:lastRenderedPageBreak/>
        <w:t>the Minister is satisfied that the Land Council concerned has, in taking the action that has resulted in the proposed contract, complied with any duty imposed on it by subsection</w:t>
      </w:r>
      <w:r w:rsidR="00CA0AF9" w:rsidRPr="00B8014D">
        <w:t> </w:t>
      </w:r>
      <w:r w:rsidRPr="00B8014D">
        <w:t>23(3).</w:t>
      </w:r>
    </w:p>
    <w:p w14:paraId="1C8ACDC7" w14:textId="77777777" w:rsidR="00531445" w:rsidRPr="00B8014D" w:rsidRDefault="00531445" w:rsidP="00531445">
      <w:pPr>
        <w:pStyle w:val="ActHead5"/>
      </w:pPr>
      <w:bookmarkStart w:id="101" w:name="_Toc184904135"/>
      <w:r w:rsidRPr="00B8014D">
        <w:rPr>
          <w:rStyle w:val="CharSectno"/>
        </w:rPr>
        <w:t>28</w:t>
      </w:r>
      <w:r w:rsidRPr="00B8014D">
        <w:t xml:space="preserve">  Delegation</w:t>
      </w:r>
      <w:bookmarkEnd w:id="101"/>
    </w:p>
    <w:p w14:paraId="14051F71" w14:textId="77777777" w:rsidR="004B3DED" w:rsidRPr="00B8014D" w:rsidRDefault="004B3DED" w:rsidP="004B3DED">
      <w:pPr>
        <w:pStyle w:val="SubsectionHead"/>
      </w:pPr>
      <w:r w:rsidRPr="00B8014D">
        <w:t>Delegation to Council Chair or Council member or staff member</w:t>
      </w:r>
    </w:p>
    <w:p w14:paraId="2393E4DB" w14:textId="77777777" w:rsidR="004B3DED" w:rsidRPr="00B8014D" w:rsidRDefault="004B3DED" w:rsidP="004B3DED">
      <w:pPr>
        <w:pStyle w:val="subsection"/>
      </w:pPr>
      <w:r w:rsidRPr="00B8014D">
        <w:tab/>
        <w:t>(1)</w:t>
      </w:r>
      <w:r w:rsidRPr="00B8014D">
        <w:tab/>
        <w:t>A Land Council may, in writing under its common seal, delegate to the following:</w:t>
      </w:r>
    </w:p>
    <w:p w14:paraId="7BBF5EE0" w14:textId="77777777" w:rsidR="004B3DED" w:rsidRPr="00B8014D" w:rsidRDefault="004B3DED" w:rsidP="004B3DED">
      <w:pPr>
        <w:pStyle w:val="paragraph"/>
      </w:pPr>
      <w:r w:rsidRPr="00B8014D">
        <w:tab/>
        <w:t>(a)</w:t>
      </w:r>
      <w:r w:rsidRPr="00B8014D">
        <w:tab/>
        <w:t>the Chair or another member of the Council;</w:t>
      </w:r>
    </w:p>
    <w:p w14:paraId="77A7B5DA" w14:textId="77777777" w:rsidR="004B3DED" w:rsidRPr="00B8014D" w:rsidRDefault="004B3DED" w:rsidP="004B3DED">
      <w:pPr>
        <w:pStyle w:val="paragraph"/>
      </w:pPr>
      <w:r w:rsidRPr="00B8014D">
        <w:tab/>
        <w:t>(b)</w:t>
      </w:r>
      <w:r w:rsidRPr="00B8014D">
        <w:tab/>
        <w:t>a member of the staff of the Council;</w:t>
      </w:r>
    </w:p>
    <w:p w14:paraId="77F85D69" w14:textId="77777777" w:rsidR="004B3DED" w:rsidRPr="00B8014D" w:rsidRDefault="004B3DED" w:rsidP="004B3DED">
      <w:pPr>
        <w:pStyle w:val="subsection2"/>
      </w:pPr>
      <w:r w:rsidRPr="00B8014D">
        <w:t>any of the Council’s functions or powers under this Act other than the following:</w:t>
      </w:r>
    </w:p>
    <w:p w14:paraId="0E2470AC" w14:textId="77777777" w:rsidR="004B3DED" w:rsidRPr="00B8014D" w:rsidRDefault="004B3DED" w:rsidP="004B3DED">
      <w:pPr>
        <w:pStyle w:val="paragraph"/>
      </w:pPr>
      <w:r w:rsidRPr="00B8014D">
        <w:tab/>
        <w:t>(c)</w:t>
      </w:r>
      <w:r w:rsidRPr="00B8014D">
        <w:tab/>
        <w:t>the giving or withholding of consent in relation to the acquisition or grant of an estate or interest in Aboriginal land under an agreement or agreements:</w:t>
      </w:r>
    </w:p>
    <w:p w14:paraId="27031CC6" w14:textId="77777777" w:rsidR="004B3DED" w:rsidRPr="00B8014D" w:rsidRDefault="004B3DED" w:rsidP="004B3DED">
      <w:pPr>
        <w:pStyle w:val="paragraphsub"/>
      </w:pPr>
      <w:r w:rsidRPr="00B8014D">
        <w:tab/>
        <w:t>(i)</w:t>
      </w:r>
      <w:r w:rsidRPr="00B8014D">
        <w:tab/>
        <w:t>that will have effect for a period that exceeds, or for periods that together exceed, 2 years; or</w:t>
      </w:r>
    </w:p>
    <w:p w14:paraId="3D73AACD" w14:textId="77777777" w:rsidR="004B3DED" w:rsidRPr="00B8014D" w:rsidRDefault="004B3DED" w:rsidP="004B3DED">
      <w:pPr>
        <w:pStyle w:val="paragraphsub"/>
      </w:pPr>
      <w:r w:rsidRPr="00B8014D">
        <w:tab/>
        <w:t>(ii)</w:t>
      </w:r>
      <w:r w:rsidRPr="00B8014D">
        <w:tab/>
        <w:t>in respect of which the approval of the Minister is required by subsection</w:t>
      </w:r>
      <w:r w:rsidR="00CA0AF9" w:rsidRPr="00B8014D">
        <w:t> </w:t>
      </w:r>
      <w:r w:rsidRPr="00B8014D">
        <w:t>27(3);</w:t>
      </w:r>
    </w:p>
    <w:p w14:paraId="196C5045" w14:textId="77777777" w:rsidR="006C0290" w:rsidRPr="00B8014D" w:rsidRDefault="006C0290" w:rsidP="006C0290">
      <w:pPr>
        <w:pStyle w:val="paragraph"/>
      </w:pPr>
      <w:r w:rsidRPr="00B8014D">
        <w:tab/>
        <w:t>(ca)</w:t>
      </w:r>
      <w:r w:rsidRPr="00B8014D">
        <w:tab/>
        <w:t>the making of a request under section</w:t>
      </w:r>
      <w:r w:rsidR="00CA0AF9" w:rsidRPr="00B8014D">
        <w:t> </w:t>
      </w:r>
      <w:r w:rsidRPr="00B8014D">
        <w:t>21E;</w:t>
      </w:r>
    </w:p>
    <w:p w14:paraId="6B5019B7" w14:textId="77777777" w:rsidR="004B3DED" w:rsidRPr="00B8014D" w:rsidRDefault="004B3DED" w:rsidP="004B3DED">
      <w:pPr>
        <w:pStyle w:val="paragraph"/>
      </w:pPr>
      <w:r w:rsidRPr="00B8014D">
        <w:tab/>
        <w:t>(d)</w:t>
      </w:r>
      <w:r w:rsidRPr="00B8014D">
        <w:tab/>
        <w:t>the making of determinations under section</w:t>
      </w:r>
      <w:r w:rsidR="00CA0AF9" w:rsidRPr="00B8014D">
        <w:t> </w:t>
      </w:r>
      <w:r w:rsidRPr="00B8014D">
        <w:t>35;</w:t>
      </w:r>
    </w:p>
    <w:p w14:paraId="7AF77996" w14:textId="77777777" w:rsidR="004B3DED" w:rsidRPr="00B8014D" w:rsidRDefault="004B3DED" w:rsidP="004B3DED">
      <w:pPr>
        <w:pStyle w:val="paragraph"/>
      </w:pPr>
      <w:r w:rsidRPr="00B8014D">
        <w:tab/>
        <w:t>(e)</w:t>
      </w:r>
      <w:r w:rsidRPr="00B8014D">
        <w:tab/>
        <w:t>the giving or refusing of a consent under subsection</w:t>
      </w:r>
      <w:r w:rsidR="00CA0AF9" w:rsidRPr="00B8014D">
        <w:t> </w:t>
      </w:r>
      <w:r w:rsidRPr="00B8014D">
        <w:t>42(1);</w:t>
      </w:r>
    </w:p>
    <w:p w14:paraId="0300764B" w14:textId="77777777" w:rsidR="004B3DED" w:rsidRPr="00B8014D" w:rsidRDefault="004B3DED" w:rsidP="00C21031">
      <w:pPr>
        <w:pStyle w:val="paragraph"/>
        <w:keepNext/>
        <w:keepLines/>
      </w:pPr>
      <w:r w:rsidRPr="00B8014D">
        <w:tab/>
        <w:t>(f)</w:t>
      </w:r>
      <w:r w:rsidRPr="00B8014D">
        <w:tab/>
        <w:t>the giving of a consent under section</w:t>
      </w:r>
      <w:r w:rsidR="00CA0AF9" w:rsidRPr="00B8014D">
        <w:t> </w:t>
      </w:r>
      <w:r w:rsidRPr="00B8014D">
        <w:t>48C;</w:t>
      </w:r>
    </w:p>
    <w:p w14:paraId="43C6C608" w14:textId="77777777" w:rsidR="004B3DED" w:rsidRPr="00B8014D" w:rsidRDefault="004B3DED" w:rsidP="004B3DED">
      <w:pPr>
        <w:pStyle w:val="paragraph"/>
      </w:pPr>
      <w:r w:rsidRPr="00B8014D">
        <w:tab/>
        <w:t>(g)</w:t>
      </w:r>
      <w:r w:rsidRPr="00B8014D">
        <w:tab/>
        <w:t>any function or power prescribed by the regulations.</w:t>
      </w:r>
    </w:p>
    <w:p w14:paraId="3BA7EFE2" w14:textId="77777777" w:rsidR="004B3DED" w:rsidRPr="00B8014D" w:rsidRDefault="004B3DED" w:rsidP="004B3DED">
      <w:pPr>
        <w:pStyle w:val="SubsectionHead"/>
      </w:pPr>
      <w:r w:rsidRPr="00B8014D">
        <w:t>Delegation to Council committee</w:t>
      </w:r>
    </w:p>
    <w:p w14:paraId="34AA8CD1" w14:textId="77777777" w:rsidR="004B3DED" w:rsidRPr="00B8014D" w:rsidRDefault="004B3DED" w:rsidP="004B3DED">
      <w:pPr>
        <w:pStyle w:val="subsection"/>
      </w:pPr>
      <w:r w:rsidRPr="00B8014D">
        <w:tab/>
        <w:t>(2)</w:t>
      </w:r>
      <w:r w:rsidRPr="00B8014D">
        <w:tab/>
        <w:t>A Land Council may, in writing under its common seal, delegate to a committee appointed under section</w:t>
      </w:r>
      <w:r w:rsidR="00CA0AF9" w:rsidRPr="00B8014D">
        <w:t> </w:t>
      </w:r>
      <w:r w:rsidRPr="00B8014D">
        <w:t>29A any of the Council’s functions or powers under this Act other than the following:</w:t>
      </w:r>
    </w:p>
    <w:p w14:paraId="0DE8EDFE" w14:textId="77777777" w:rsidR="006C0290" w:rsidRPr="00B8014D" w:rsidRDefault="006C0290" w:rsidP="006C0290">
      <w:pPr>
        <w:pStyle w:val="paragraph"/>
      </w:pPr>
      <w:r w:rsidRPr="00B8014D">
        <w:tab/>
        <w:t>(aa)</w:t>
      </w:r>
      <w:r w:rsidRPr="00B8014D">
        <w:tab/>
        <w:t>the making of a request under section</w:t>
      </w:r>
      <w:r w:rsidR="00CA0AF9" w:rsidRPr="00B8014D">
        <w:t> </w:t>
      </w:r>
      <w:r w:rsidRPr="00B8014D">
        <w:t>21E;</w:t>
      </w:r>
    </w:p>
    <w:p w14:paraId="3BFEE85D" w14:textId="77777777" w:rsidR="004B3DED" w:rsidRPr="00B8014D" w:rsidRDefault="004B3DED" w:rsidP="004B3DED">
      <w:pPr>
        <w:pStyle w:val="paragraph"/>
      </w:pPr>
      <w:r w:rsidRPr="00B8014D">
        <w:tab/>
        <w:t>(a)</w:t>
      </w:r>
      <w:r w:rsidRPr="00B8014D">
        <w:tab/>
        <w:t>the making of determinations under section</w:t>
      </w:r>
      <w:r w:rsidR="00CA0AF9" w:rsidRPr="00B8014D">
        <w:t> </w:t>
      </w:r>
      <w:r w:rsidRPr="00B8014D">
        <w:t>35;</w:t>
      </w:r>
    </w:p>
    <w:p w14:paraId="3D250F60" w14:textId="77777777" w:rsidR="004B3DED" w:rsidRPr="00B8014D" w:rsidRDefault="004B3DED" w:rsidP="004B3DED">
      <w:pPr>
        <w:pStyle w:val="paragraph"/>
      </w:pPr>
      <w:r w:rsidRPr="00B8014D">
        <w:tab/>
        <w:t>(b)</w:t>
      </w:r>
      <w:r w:rsidRPr="00B8014D">
        <w:tab/>
        <w:t>any function or power prescribed by the regulations.</w:t>
      </w:r>
    </w:p>
    <w:p w14:paraId="51CBBCAD" w14:textId="77777777" w:rsidR="004468C0" w:rsidRPr="00B8014D" w:rsidRDefault="004468C0" w:rsidP="004468C0">
      <w:pPr>
        <w:pStyle w:val="SubsectionHead"/>
      </w:pPr>
      <w:r w:rsidRPr="00B8014D">
        <w:lastRenderedPageBreak/>
        <w:t>Functions and powers that depend on satisfaction of certain matters</w:t>
      </w:r>
    </w:p>
    <w:p w14:paraId="10121AC8" w14:textId="77777777" w:rsidR="00531445" w:rsidRPr="00B8014D" w:rsidRDefault="00531445" w:rsidP="00531445">
      <w:pPr>
        <w:pStyle w:val="subsection"/>
      </w:pPr>
      <w:r w:rsidRPr="00B8014D">
        <w:tab/>
        <w:t>(4)</w:t>
      </w:r>
      <w:r w:rsidRPr="00B8014D">
        <w:tab/>
        <w:t>Where the provisions of this Act require that a Land Council, before</w:t>
      </w:r>
      <w:r w:rsidR="0090332F" w:rsidRPr="00B8014D">
        <w:t xml:space="preserve"> performing a function or</w:t>
      </w:r>
      <w:r w:rsidRPr="00B8014D">
        <w:t xml:space="preserve"> exercising a power conferred upon it to do, or to consent to the doing of, an act or thing, satisfy itself that:</w:t>
      </w:r>
    </w:p>
    <w:p w14:paraId="219A2DA5" w14:textId="77777777" w:rsidR="00531445" w:rsidRPr="00B8014D" w:rsidRDefault="00531445" w:rsidP="00531445">
      <w:pPr>
        <w:pStyle w:val="paragraph"/>
      </w:pPr>
      <w:r w:rsidRPr="00B8014D">
        <w:tab/>
        <w:t>(a)</w:t>
      </w:r>
      <w:r w:rsidRPr="00B8014D">
        <w:tab/>
        <w:t>the traditional Aboriginal owners (if any) of the land affected by the</w:t>
      </w:r>
      <w:r w:rsidR="00C540CD" w:rsidRPr="00B8014D">
        <w:t xml:space="preserve"> performance of the function or the</w:t>
      </w:r>
      <w:r w:rsidRPr="00B8014D">
        <w:t xml:space="preserve"> exercise of the power understand the nature and purpose of the act or thing and consent to it; and</w:t>
      </w:r>
    </w:p>
    <w:p w14:paraId="32D5D541" w14:textId="77777777" w:rsidR="00531445" w:rsidRPr="00B8014D" w:rsidRDefault="00531445" w:rsidP="00531445">
      <w:pPr>
        <w:pStyle w:val="paragraph"/>
      </w:pPr>
      <w:r w:rsidRPr="00B8014D">
        <w:tab/>
        <w:t>(b)</w:t>
      </w:r>
      <w:r w:rsidRPr="00B8014D">
        <w:tab/>
        <w:t>any Aboriginal community or group that may be affected by the doing of the act or thing has been consulted and has had adequate opportunity to express its views to the Land Council;</w:t>
      </w:r>
    </w:p>
    <w:p w14:paraId="5062EEF0" w14:textId="77777777" w:rsidR="00531445" w:rsidRPr="00B8014D" w:rsidRDefault="00531445" w:rsidP="00531445">
      <w:pPr>
        <w:pStyle w:val="subsection2"/>
      </w:pPr>
      <w:r w:rsidRPr="00B8014D">
        <w:t xml:space="preserve">then, if that </w:t>
      </w:r>
      <w:r w:rsidR="00640FA8" w:rsidRPr="00B8014D">
        <w:t>function or power is delegated, the delegate may perform the function or exercise the power</w:t>
      </w:r>
      <w:r w:rsidRPr="00B8014D">
        <w:t xml:space="preserve"> if the delegate is satisfied:</w:t>
      </w:r>
    </w:p>
    <w:p w14:paraId="7E753C3C" w14:textId="77777777" w:rsidR="00531445" w:rsidRPr="00B8014D" w:rsidRDefault="00531445" w:rsidP="00531445">
      <w:pPr>
        <w:pStyle w:val="paragraph"/>
      </w:pPr>
      <w:r w:rsidRPr="00B8014D">
        <w:tab/>
        <w:t>(c)</w:t>
      </w:r>
      <w:r w:rsidRPr="00B8014D">
        <w:tab/>
        <w:t xml:space="preserve">of the matter referred to in </w:t>
      </w:r>
      <w:r w:rsidR="0021249C" w:rsidRPr="00B8014D">
        <w:t>paragraph (</w:t>
      </w:r>
      <w:r w:rsidRPr="00B8014D">
        <w:t>a); and</w:t>
      </w:r>
    </w:p>
    <w:p w14:paraId="7294BBD6" w14:textId="77777777" w:rsidR="00531445" w:rsidRPr="00B8014D" w:rsidRDefault="00531445" w:rsidP="00531445">
      <w:pPr>
        <w:pStyle w:val="paragraph"/>
      </w:pPr>
      <w:r w:rsidRPr="00B8014D">
        <w:tab/>
        <w:t>(d)</w:t>
      </w:r>
      <w:r w:rsidRPr="00B8014D">
        <w:tab/>
        <w:t>that any Aboriginal community or group that may be affected by the doing of the act or thing has been consulted and has had adequate opportunity to express its views to the delegate.</w:t>
      </w:r>
    </w:p>
    <w:p w14:paraId="4EF6EC44" w14:textId="77777777" w:rsidR="00531445" w:rsidRPr="00B8014D" w:rsidRDefault="00531445" w:rsidP="00531445">
      <w:pPr>
        <w:pStyle w:val="ActHead5"/>
      </w:pPr>
      <w:bookmarkStart w:id="102" w:name="_Toc184904136"/>
      <w:r w:rsidRPr="00B8014D">
        <w:rPr>
          <w:rStyle w:val="CharSectno"/>
        </w:rPr>
        <w:t>29</w:t>
      </w:r>
      <w:r w:rsidRPr="00B8014D">
        <w:t xml:space="preserve">  Membership of Land Council</w:t>
      </w:r>
      <w:bookmarkEnd w:id="102"/>
    </w:p>
    <w:p w14:paraId="71D2B95A" w14:textId="77777777" w:rsidR="00531445" w:rsidRPr="00B8014D" w:rsidRDefault="00531445" w:rsidP="00531445">
      <w:pPr>
        <w:pStyle w:val="subsection"/>
      </w:pPr>
      <w:r w:rsidRPr="00B8014D">
        <w:tab/>
        <w:t>(1)</w:t>
      </w:r>
      <w:r w:rsidRPr="00B8014D">
        <w:tab/>
        <w:t>The members of a Land Council shall be Aboriginals living in the area of the Land Council, or whose names are set out in the register maintained by the Land Council in accordance with section</w:t>
      </w:r>
      <w:r w:rsidR="00CA0AF9" w:rsidRPr="00B8014D">
        <w:t> </w:t>
      </w:r>
      <w:r w:rsidRPr="00B8014D">
        <w:t>24, chosen by Aboriginals living in the area of the Land Council in accordance with such method or methods of choice, and holding office on such terms and conditions, as is, or are, approved by the Minister from time to time.</w:t>
      </w:r>
    </w:p>
    <w:p w14:paraId="3C1DAAEE" w14:textId="4C36C0F7" w:rsidR="00531445" w:rsidRPr="00B8014D" w:rsidRDefault="00531445" w:rsidP="001D4FFD">
      <w:pPr>
        <w:pStyle w:val="subsection"/>
      </w:pPr>
      <w:r w:rsidRPr="00B8014D">
        <w:tab/>
        <w:t>(2)</w:t>
      </w:r>
      <w:r w:rsidRPr="00B8014D">
        <w:tab/>
        <w:t>A Land Council may, with the approval of the Minister, co</w:t>
      </w:r>
      <w:r w:rsidR="00B8014D">
        <w:noBreakHyphen/>
      </w:r>
      <w:r w:rsidRPr="00B8014D">
        <w:t>opt Aboriginals living in the area of the Land Council as additional members, but not more than 5 such members may hold office at any one time.</w:t>
      </w:r>
    </w:p>
    <w:p w14:paraId="59334267" w14:textId="77777777" w:rsidR="00206464" w:rsidRPr="00B8014D" w:rsidRDefault="00206464" w:rsidP="001D4FFD">
      <w:pPr>
        <w:pStyle w:val="SubsectionHead"/>
        <w:keepLines w:val="0"/>
      </w:pPr>
      <w:r w:rsidRPr="00B8014D">
        <w:lastRenderedPageBreak/>
        <w:t>Eligibility requirements</w:t>
      </w:r>
    </w:p>
    <w:p w14:paraId="1E87505F" w14:textId="77777777" w:rsidR="00206464" w:rsidRPr="00B8014D" w:rsidRDefault="00206464" w:rsidP="001D4FFD">
      <w:pPr>
        <w:pStyle w:val="subsection"/>
      </w:pPr>
      <w:r w:rsidRPr="00B8014D">
        <w:tab/>
        <w:t>(3)</w:t>
      </w:r>
      <w:r w:rsidRPr="00B8014D">
        <w:tab/>
        <w:t xml:space="preserve">A person is not eligible to be a member of a Land Council for the period set out in </w:t>
      </w:r>
      <w:r w:rsidR="00CA0AF9" w:rsidRPr="00B8014D">
        <w:t>subsection (</w:t>
      </w:r>
      <w:r w:rsidRPr="00B8014D">
        <w:t>6) if a disqualifying event happens in relation to the person.</w:t>
      </w:r>
    </w:p>
    <w:p w14:paraId="48231604" w14:textId="77777777" w:rsidR="00206464" w:rsidRPr="00B8014D" w:rsidRDefault="00206464" w:rsidP="00206464">
      <w:pPr>
        <w:pStyle w:val="subsection"/>
      </w:pPr>
      <w:r w:rsidRPr="00B8014D">
        <w:tab/>
        <w:t>(4)</w:t>
      </w:r>
      <w:r w:rsidRPr="00B8014D">
        <w:tab/>
        <w:t>A person ceases to be a member of a Land Council if a disqualifying event happens in relation to the person.</w:t>
      </w:r>
    </w:p>
    <w:p w14:paraId="05107890" w14:textId="77777777" w:rsidR="00206464" w:rsidRPr="00B8014D" w:rsidRDefault="00206464" w:rsidP="00206464">
      <w:pPr>
        <w:pStyle w:val="subsection"/>
      </w:pPr>
      <w:r w:rsidRPr="00B8014D">
        <w:tab/>
        <w:t>(5)</w:t>
      </w:r>
      <w:r w:rsidRPr="00B8014D">
        <w:tab/>
        <w:t xml:space="preserve">For the purposes of </w:t>
      </w:r>
      <w:r w:rsidR="00CA0AF9" w:rsidRPr="00B8014D">
        <w:t>subsections (</w:t>
      </w:r>
      <w:r w:rsidRPr="00B8014D">
        <w:t xml:space="preserve">3) and (4), a </w:t>
      </w:r>
      <w:r w:rsidRPr="00B8014D">
        <w:rPr>
          <w:b/>
          <w:i/>
        </w:rPr>
        <w:t>disqualifying event</w:t>
      </w:r>
      <w:r w:rsidRPr="00B8014D">
        <w:t xml:space="preserve"> happens in relation to a person if the person:</w:t>
      </w:r>
    </w:p>
    <w:p w14:paraId="63EDEF5F" w14:textId="77777777" w:rsidR="00206464" w:rsidRPr="00B8014D" w:rsidRDefault="00206464" w:rsidP="00206464">
      <w:pPr>
        <w:pStyle w:val="paragraph"/>
      </w:pPr>
      <w:r w:rsidRPr="00B8014D">
        <w:tab/>
        <w:t>(a)</w:t>
      </w:r>
      <w:r w:rsidRPr="00B8014D">
        <w:tab/>
        <w:t>is convicted of an offence against a law of the Commonwealth, a State or a Territory (not involving dishonesty) and sentenced to a period of imprisonment of 12</w:t>
      </w:r>
      <w:r w:rsidR="00A81A33" w:rsidRPr="00B8014D">
        <w:t> </w:t>
      </w:r>
      <w:r w:rsidRPr="00B8014D">
        <w:t>months or more; or</w:t>
      </w:r>
    </w:p>
    <w:p w14:paraId="3A04FF28" w14:textId="77777777" w:rsidR="00206464" w:rsidRPr="00B8014D" w:rsidRDefault="00206464" w:rsidP="00206464">
      <w:pPr>
        <w:pStyle w:val="paragraph"/>
      </w:pPr>
      <w:r w:rsidRPr="00B8014D">
        <w:tab/>
        <w:t>(b)</w:t>
      </w:r>
      <w:r w:rsidRPr="00B8014D">
        <w:tab/>
        <w:t>is convicted of an offence against a law of the Commonwealth, a State or a Territory involving dishonesty and sentenced to a period of imprisonment of 3 months or more; or</w:t>
      </w:r>
    </w:p>
    <w:p w14:paraId="6CBD6DBB" w14:textId="77777777" w:rsidR="00206464" w:rsidRPr="00B8014D" w:rsidRDefault="00206464" w:rsidP="00206464">
      <w:pPr>
        <w:pStyle w:val="paragraph"/>
      </w:pPr>
      <w:r w:rsidRPr="00B8014D">
        <w:tab/>
        <w:t>(c)</w:t>
      </w:r>
      <w:r w:rsidRPr="00B8014D">
        <w:tab/>
        <w:t>is convicted of 2 or more offences against a law of the Commonwealth, a State or a Territory, is sentenced to a period or periods of imprisonment in respect of the offences and is required (or would have been required if the sentence or sentences had not been suspended) to serve a term of imprisonment of 12 months or more; or</w:t>
      </w:r>
    </w:p>
    <w:p w14:paraId="3A2794B9" w14:textId="77777777" w:rsidR="00206464" w:rsidRPr="00B8014D" w:rsidRDefault="00206464" w:rsidP="00206464">
      <w:pPr>
        <w:pStyle w:val="paragraph"/>
      </w:pPr>
      <w:r w:rsidRPr="00B8014D">
        <w:tab/>
        <w:t>(d)</w:t>
      </w:r>
      <w:r w:rsidRPr="00B8014D">
        <w:tab/>
        <w:t>is convicted of 2 or more offences against a law of the Commonwealth, a State or a Territory involving dishonesty, is sentenced to a period or periods of imprisonment in respect of the offences and is required (or would have been required if the sentence or sentences had not been suspended) to serve a term of imprisonment of 3 months or more.</w:t>
      </w:r>
    </w:p>
    <w:p w14:paraId="1B81455E" w14:textId="77777777" w:rsidR="00206464" w:rsidRPr="00B8014D" w:rsidRDefault="00206464" w:rsidP="00206464">
      <w:pPr>
        <w:pStyle w:val="subsection2"/>
      </w:pPr>
      <w:r w:rsidRPr="00B8014D">
        <w:t>This subsection applies whether or not the person is also fined in respect of the offence or offences.</w:t>
      </w:r>
    </w:p>
    <w:p w14:paraId="494ED78D" w14:textId="77777777" w:rsidR="00206464" w:rsidRPr="00B8014D" w:rsidRDefault="00206464" w:rsidP="00206464">
      <w:pPr>
        <w:pStyle w:val="subsection"/>
      </w:pPr>
      <w:r w:rsidRPr="00B8014D">
        <w:tab/>
        <w:t>(6)</w:t>
      </w:r>
      <w:r w:rsidRPr="00B8014D">
        <w:tab/>
        <w:t xml:space="preserve">For the purposes of </w:t>
      </w:r>
      <w:r w:rsidR="00CA0AF9" w:rsidRPr="00B8014D">
        <w:t>subsection (</w:t>
      </w:r>
      <w:r w:rsidRPr="00B8014D">
        <w:t>3), the period of ineligibility is for:</w:t>
      </w:r>
    </w:p>
    <w:p w14:paraId="70B02319" w14:textId="77777777" w:rsidR="00206464" w:rsidRPr="00B8014D" w:rsidRDefault="00206464" w:rsidP="00206464">
      <w:pPr>
        <w:pStyle w:val="paragraph"/>
      </w:pPr>
      <w:r w:rsidRPr="00B8014D">
        <w:tab/>
        <w:t>(a)</w:t>
      </w:r>
      <w:r w:rsidRPr="00B8014D">
        <w:tab/>
        <w:t>if the person serves a term of imprisonment—2 years beginning on the day the person is released from prison; or</w:t>
      </w:r>
    </w:p>
    <w:p w14:paraId="303F5EFC" w14:textId="77777777" w:rsidR="00206464" w:rsidRPr="00B8014D" w:rsidRDefault="00206464" w:rsidP="00206464">
      <w:pPr>
        <w:pStyle w:val="paragraph"/>
      </w:pPr>
      <w:r w:rsidRPr="00B8014D">
        <w:lastRenderedPageBreak/>
        <w:tab/>
        <w:t>(b)</w:t>
      </w:r>
      <w:r w:rsidRPr="00B8014D">
        <w:tab/>
        <w:t>if the person does not serve a term of imprisonment—2 years beginning on the day the person is convicted.</w:t>
      </w:r>
    </w:p>
    <w:p w14:paraId="0A2BA86A" w14:textId="77777777" w:rsidR="00206464" w:rsidRPr="00B8014D" w:rsidRDefault="00206464" w:rsidP="00206464">
      <w:pPr>
        <w:pStyle w:val="ActHead5"/>
      </w:pPr>
      <w:bookmarkStart w:id="103" w:name="_Toc184904137"/>
      <w:r w:rsidRPr="00B8014D">
        <w:rPr>
          <w:rStyle w:val="CharSectno"/>
        </w:rPr>
        <w:t>29AA</w:t>
      </w:r>
      <w:r w:rsidRPr="00B8014D">
        <w:t xml:space="preserve">  Register of interests of members of Land Council</w:t>
      </w:r>
      <w:bookmarkEnd w:id="103"/>
    </w:p>
    <w:p w14:paraId="47E8AD32" w14:textId="77777777" w:rsidR="00206464" w:rsidRPr="00B8014D" w:rsidRDefault="00206464" w:rsidP="00206464">
      <w:pPr>
        <w:pStyle w:val="SubsectionHead"/>
      </w:pPr>
      <w:r w:rsidRPr="00B8014D">
        <w:t>Disclosure</w:t>
      </w:r>
    </w:p>
    <w:p w14:paraId="444923F7" w14:textId="77777777" w:rsidR="00206464" w:rsidRPr="00B8014D" w:rsidRDefault="00206464" w:rsidP="00206464">
      <w:pPr>
        <w:pStyle w:val="subsection"/>
      </w:pPr>
      <w:r w:rsidRPr="00B8014D">
        <w:tab/>
        <w:t>(1)</w:t>
      </w:r>
      <w:r w:rsidRPr="00B8014D">
        <w:tab/>
        <w:t>Each member of a Land Council must make to the Council written disclosures of the member’s direct or indirect pecuniary interests in accordance with a determination of the Minister under this section.</w:t>
      </w:r>
    </w:p>
    <w:p w14:paraId="44F59B8A" w14:textId="77777777" w:rsidR="00206464" w:rsidRPr="00B8014D" w:rsidRDefault="00206464" w:rsidP="00206464">
      <w:pPr>
        <w:pStyle w:val="SubsectionHead"/>
      </w:pPr>
      <w:r w:rsidRPr="00B8014D">
        <w:t>Keeping of register</w:t>
      </w:r>
    </w:p>
    <w:p w14:paraId="1D5CCAB0" w14:textId="77777777" w:rsidR="00206464" w:rsidRPr="00B8014D" w:rsidRDefault="00206464" w:rsidP="00206464">
      <w:pPr>
        <w:pStyle w:val="subsection"/>
      </w:pPr>
      <w:r w:rsidRPr="00B8014D">
        <w:tab/>
        <w:t>(2)</w:t>
      </w:r>
      <w:r w:rsidRPr="00B8014D">
        <w:tab/>
        <w:t>The Council must keep a register of the interests disclosed in accordance with the determination.</w:t>
      </w:r>
    </w:p>
    <w:p w14:paraId="0BD87558" w14:textId="77777777" w:rsidR="00206464" w:rsidRPr="00B8014D" w:rsidRDefault="00206464" w:rsidP="00206464">
      <w:pPr>
        <w:pStyle w:val="SubsectionHead"/>
      </w:pPr>
      <w:r w:rsidRPr="00B8014D">
        <w:t>Determination</w:t>
      </w:r>
    </w:p>
    <w:p w14:paraId="0A1A5550" w14:textId="77777777" w:rsidR="00206464" w:rsidRPr="00B8014D" w:rsidRDefault="00206464" w:rsidP="00206464">
      <w:pPr>
        <w:pStyle w:val="subsection"/>
      </w:pPr>
      <w:r w:rsidRPr="00B8014D">
        <w:tab/>
        <w:t>(3)</w:t>
      </w:r>
      <w:r w:rsidRPr="00B8014D">
        <w:tab/>
        <w:t>The Minister may, by legislative instrument, make a determination specifying:</w:t>
      </w:r>
    </w:p>
    <w:p w14:paraId="2F479536" w14:textId="77777777" w:rsidR="00206464" w:rsidRPr="00B8014D" w:rsidRDefault="00206464" w:rsidP="00206464">
      <w:pPr>
        <w:pStyle w:val="paragraph"/>
      </w:pPr>
      <w:r w:rsidRPr="00B8014D">
        <w:tab/>
        <w:t>(a)</w:t>
      </w:r>
      <w:r w:rsidRPr="00B8014D">
        <w:tab/>
        <w:t>the kinds of interests to be disclosed; and</w:t>
      </w:r>
    </w:p>
    <w:p w14:paraId="68340677" w14:textId="77777777" w:rsidR="00206464" w:rsidRPr="00B8014D" w:rsidRDefault="00206464" w:rsidP="00206464">
      <w:pPr>
        <w:pStyle w:val="paragraph"/>
      </w:pPr>
      <w:r w:rsidRPr="00B8014D">
        <w:tab/>
        <w:t>(b)</w:t>
      </w:r>
      <w:r w:rsidRPr="00B8014D">
        <w:tab/>
        <w:t>the manner in which, and the times at which, disclosures are to be made; and</w:t>
      </w:r>
    </w:p>
    <w:p w14:paraId="2EE8F8DF" w14:textId="77777777" w:rsidR="00206464" w:rsidRPr="00B8014D" w:rsidRDefault="00206464" w:rsidP="00206464">
      <w:pPr>
        <w:pStyle w:val="paragraph"/>
      </w:pPr>
      <w:r w:rsidRPr="00B8014D">
        <w:tab/>
        <w:t>(c)</w:t>
      </w:r>
      <w:r w:rsidRPr="00B8014D">
        <w:tab/>
        <w:t>the form in which the register is to be kept.</w:t>
      </w:r>
    </w:p>
    <w:p w14:paraId="3AA03D3B" w14:textId="77777777" w:rsidR="00531445" w:rsidRPr="00B8014D" w:rsidRDefault="00531445" w:rsidP="00531445">
      <w:pPr>
        <w:pStyle w:val="ActHead5"/>
      </w:pPr>
      <w:bookmarkStart w:id="104" w:name="_Toc184904138"/>
      <w:r w:rsidRPr="00B8014D">
        <w:rPr>
          <w:rStyle w:val="CharSectno"/>
        </w:rPr>
        <w:t>29A</w:t>
      </w:r>
      <w:r w:rsidRPr="00B8014D">
        <w:t xml:space="preserve">  Committees</w:t>
      </w:r>
      <w:bookmarkEnd w:id="104"/>
    </w:p>
    <w:p w14:paraId="3059DF72" w14:textId="77777777" w:rsidR="00531445" w:rsidRPr="00B8014D" w:rsidRDefault="00531445" w:rsidP="00531445">
      <w:pPr>
        <w:pStyle w:val="subsection"/>
      </w:pPr>
      <w:r w:rsidRPr="00B8014D">
        <w:tab/>
        <w:t>(1)</w:t>
      </w:r>
      <w:r w:rsidRPr="00B8014D">
        <w:tab/>
        <w:t>A Land Council may</w:t>
      </w:r>
      <w:r w:rsidR="00135B43" w:rsidRPr="00B8014D">
        <w:t>, by notice in writing,</w:t>
      </w:r>
      <w:r w:rsidRPr="00B8014D">
        <w:t xml:space="preserve"> appoint a committee or committees of its members to assist the Council in relation to the performance of any of its functions</w:t>
      </w:r>
      <w:r w:rsidR="00C74762" w:rsidRPr="00B8014D">
        <w:t xml:space="preserve"> or the exercise of any of its powers</w:t>
      </w:r>
      <w:r w:rsidRPr="00B8014D">
        <w:t>.</w:t>
      </w:r>
    </w:p>
    <w:p w14:paraId="02DDD82F" w14:textId="77777777" w:rsidR="00D95375" w:rsidRPr="00B8014D" w:rsidRDefault="00D95375" w:rsidP="00D95375">
      <w:pPr>
        <w:pStyle w:val="SubsectionHead"/>
      </w:pPr>
      <w:r w:rsidRPr="00B8014D">
        <w:t>Content of notice</w:t>
      </w:r>
    </w:p>
    <w:p w14:paraId="13BB264B" w14:textId="77777777" w:rsidR="00D95375" w:rsidRPr="00B8014D" w:rsidRDefault="00D95375" w:rsidP="00D95375">
      <w:pPr>
        <w:pStyle w:val="subsection"/>
      </w:pPr>
      <w:r w:rsidRPr="00B8014D">
        <w:tab/>
        <w:t>(2)</w:t>
      </w:r>
      <w:r w:rsidRPr="00B8014D">
        <w:tab/>
        <w:t>The notice must specify:</w:t>
      </w:r>
    </w:p>
    <w:p w14:paraId="0DB8CCF7" w14:textId="77777777" w:rsidR="00D95375" w:rsidRPr="00B8014D" w:rsidRDefault="00D95375" w:rsidP="00D95375">
      <w:pPr>
        <w:pStyle w:val="paragraph"/>
      </w:pPr>
      <w:r w:rsidRPr="00B8014D">
        <w:tab/>
        <w:t>(a)</w:t>
      </w:r>
      <w:r w:rsidRPr="00B8014D">
        <w:tab/>
        <w:t>the name of each committee member; and</w:t>
      </w:r>
    </w:p>
    <w:p w14:paraId="059BCF50" w14:textId="77777777" w:rsidR="00D95375" w:rsidRPr="00B8014D" w:rsidRDefault="00D95375" w:rsidP="00D95375">
      <w:pPr>
        <w:pStyle w:val="paragraph"/>
      </w:pPr>
      <w:r w:rsidRPr="00B8014D">
        <w:tab/>
        <w:t>(b)</w:t>
      </w:r>
      <w:r w:rsidRPr="00B8014D">
        <w:tab/>
        <w:t>if the committee is appointed in relation to a particular area of the Land Council—that area.</w:t>
      </w:r>
    </w:p>
    <w:p w14:paraId="456CF0A7" w14:textId="77777777" w:rsidR="00D95375" w:rsidRPr="00B8014D" w:rsidRDefault="00D95375" w:rsidP="00D95375">
      <w:pPr>
        <w:pStyle w:val="SubsectionHead"/>
      </w:pPr>
      <w:r w:rsidRPr="00B8014D">
        <w:lastRenderedPageBreak/>
        <w:t>Number of committee members</w:t>
      </w:r>
    </w:p>
    <w:p w14:paraId="7F59002B" w14:textId="77777777" w:rsidR="00D95375" w:rsidRPr="00B8014D" w:rsidRDefault="00D95375" w:rsidP="00D95375">
      <w:pPr>
        <w:pStyle w:val="subsection"/>
      </w:pPr>
      <w:r w:rsidRPr="00B8014D">
        <w:tab/>
        <w:t>(3)</w:t>
      </w:r>
      <w:r w:rsidRPr="00B8014D">
        <w:tab/>
        <w:t>A committee must consist of at least 7 members or such other number as is prescribed by the regulations.</w:t>
      </w:r>
    </w:p>
    <w:p w14:paraId="14687918" w14:textId="77777777" w:rsidR="00D95375" w:rsidRPr="00B8014D" w:rsidRDefault="00D95375" w:rsidP="00D95375">
      <w:pPr>
        <w:pStyle w:val="SubsectionHead"/>
      </w:pPr>
      <w:r w:rsidRPr="00B8014D">
        <w:t>Rules for conduct of meetings</w:t>
      </w:r>
    </w:p>
    <w:p w14:paraId="06FA50C9" w14:textId="77777777" w:rsidR="00D95375" w:rsidRPr="00B8014D" w:rsidRDefault="00D95375" w:rsidP="00D95375">
      <w:pPr>
        <w:pStyle w:val="subsection"/>
      </w:pPr>
      <w:r w:rsidRPr="00B8014D">
        <w:tab/>
        <w:t>(4)</w:t>
      </w:r>
      <w:r w:rsidRPr="00B8014D">
        <w:tab/>
        <w:t>The Land Council must make written rules providing for and in relation to the convening of meetings, and the procedure for the conduct of meetings, of a committee appointed under this section. The rules are not a legislative instrument.</w:t>
      </w:r>
    </w:p>
    <w:p w14:paraId="4BF9D1F0" w14:textId="77777777" w:rsidR="00D95375" w:rsidRPr="00B8014D" w:rsidRDefault="00D95375" w:rsidP="00D95375">
      <w:pPr>
        <w:pStyle w:val="subsection"/>
      </w:pPr>
      <w:r w:rsidRPr="00B8014D">
        <w:tab/>
        <w:t>(5)</w:t>
      </w:r>
      <w:r w:rsidRPr="00B8014D">
        <w:tab/>
        <w:t xml:space="preserve">The Land Council must give a copy of the rules made under </w:t>
      </w:r>
      <w:r w:rsidR="00CA0AF9" w:rsidRPr="00B8014D">
        <w:t>subsection (</w:t>
      </w:r>
      <w:r w:rsidRPr="00B8014D">
        <w:t>4) to the Minister.</w:t>
      </w:r>
    </w:p>
    <w:p w14:paraId="49F7B064" w14:textId="77777777" w:rsidR="00D95375" w:rsidRPr="00B8014D" w:rsidRDefault="00D95375" w:rsidP="00D95375">
      <w:pPr>
        <w:pStyle w:val="SubsectionHead"/>
      </w:pPr>
      <w:r w:rsidRPr="00B8014D">
        <w:t>Minutes</w:t>
      </w:r>
    </w:p>
    <w:p w14:paraId="3E36BBC1" w14:textId="77777777" w:rsidR="00D95375" w:rsidRPr="00B8014D" w:rsidRDefault="00D95375" w:rsidP="00D95375">
      <w:pPr>
        <w:pStyle w:val="subsection"/>
      </w:pPr>
      <w:r w:rsidRPr="00B8014D">
        <w:tab/>
        <w:t>(6)</w:t>
      </w:r>
      <w:r w:rsidRPr="00B8014D">
        <w:tab/>
        <w:t>A committee must keep minutes of its meetings.</w:t>
      </w:r>
    </w:p>
    <w:p w14:paraId="54CDA345" w14:textId="77777777" w:rsidR="00D95375" w:rsidRPr="00B8014D" w:rsidRDefault="00D95375" w:rsidP="00D95375">
      <w:pPr>
        <w:pStyle w:val="SubsectionHead"/>
      </w:pPr>
      <w:r w:rsidRPr="00B8014D">
        <w:t>Inspection</w:t>
      </w:r>
    </w:p>
    <w:p w14:paraId="6FFD64D5" w14:textId="77777777" w:rsidR="00D95375" w:rsidRPr="00B8014D" w:rsidRDefault="00D95375" w:rsidP="00D95375">
      <w:pPr>
        <w:pStyle w:val="subsection"/>
      </w:pPr>
      <w:r w:rsidRPr="00B8014D">
        <w:tab/>
        <w:t>(7)</w:t>
      </w:r>
      <w:r w:rsidRPr="00B8014D">
        <w:tab/>
        <w:t>The Land Council must allow:</w:t>
      </w:r>
    </w:p>
    <w:p w14:paraId="67122641" w14:textId="77777777" w:rsidR="00D95375" w:rsidRPr="00B8014D" w:rsidRDefault="00D95375" w:rsidP="00D95375">
      <w:pPr>
        <w:pStyle w:val="paragraph"/>
      </w:pPr>
      <w:r w:rsidRPr="00B8014D">
        <w:tab/>
        <w:t>(a)</w:t>
      </w:r>
      <w:r w:rsidRPr="00B8014D">
        <w:tab/>
        <w:t>the traditional Aboriginal owners of Aboriginal land in the area of the Council; or</w:t>
      </w:r>
    </w:p>
    <w:p w14:paraId="3E527497" w14:textId="77777777" w:rsidR="00D95375" w:rsidRPr="00B8014D" w:rsidRDefault="00D95375" w:rsidP="00D95375">
      <w:pPr>
        <w:pStyle w:val="paragraph"/>
      </w:pPr>
      <w:r w:rsidRPr="00B8014D">
        <w:tab/>
        <w:t>(b)</w:t>
      </w:r>
      <w:r w:rsidRPr="00B8014D">
        <w:tab/>
        <w:t>any Aboriginal living in the area of the Council;</w:t>
      </w:r>
    </w:p>
    <w:p w14:paraId="7C4F8AAF" w14:textId="77777777" w:rsidR="00D95375" w:rsidRPr="00B8014D" w:rsidRDefault="00D95375" w:rsidP="00D95375">
      <w:pPr>
        <w:pStyle w:val="subsection2"/>
      </w:pPr>
      <w:r w:rsidRPr="00B8014D">
        <w:t>to inspect, at any reasonable time without charge:</w:t>
      </w:r>
    </w:p>
    <w:p w14:paraId="128866DE" w14:textId="77777777" w:rsidR="00D95375" w:rsidRPr="00B8014D" w:rsidRDefault="00D95375" w:rsidP="00D95375">
      <w:pPr>
        <w:pStyle w:val="paragraph"/>
      </w:pPr>
      <w:r w:rsidRPr="00B8014D">
        <w:tab/>
        <w:t>(c)</w:t>
      </w:r>
      <w:r w:rsidRPr="00B8014D">
        <w:tab/>
        <w:t xml:space="preserve">rules made under </w:t>
      </w:r>
      <w:r w:rsidR="00CA0AF9" w:rsidRPr="00B8014D">
        <w:t>subsection (</w:t>
      </w:r>
      <w:r w:rsidRPr="00B8014D">
        <w:t>4); or</w:t>
      </w:r>
    </w:p>
    <w:p w14:paraId="15DF1FE7" w14:textId="77777777" w:rsidR="00D95375" w:rsidRPr="00B8014D" w:rsidRDefault="00D95375" w:rsidP="00D95375">
      <w:pPr>
        <w:pStyle w:val="paragraph"/>
      </w:pPr>
      <w:r w:rsidRPr="00B8014D">
        <w:tab/>
        <w:t>(d)</w:t>
      </w:r>
      <w:r w:rsidRPr="00B8014D">
        <w:tab/>
        <w:t>the minutes of committee meetings (other than any part of the minutes that relates to an excludable matter).</w:t>
      </w:r>
    </w:p>
    <w:p w14:paraId="2BD79ECF" w14:textId="77777777" w:rsidR="00531445" w:rsidRPr="00B8014D" w:rsidRDefault="00531445" w:rsidP="00531445">
      <w:pPr>
        <w:pStyle w:val="ActHead5"/>
      </w:pPr>
      <w:bookmarkStart w:id="105" w:name="_Toc184904139"/>
      <w:r w:rsidRPr="00B8014D">
        <w:rPr>
          <w:rStyle w:val="CharSectno"/>
        </w:rPr>
        <w:t>30</w:t>
      </w:r>
      <w:r w:rsidRPr="00B8014D">
        <w:t xml:space="preserve">  Chair and Deputy Chair of Land Council</w:t>
      </w:r>
      <w:bookmarkEnd w:id="105"/>
    </w:p>
    <w:p w14:paraId="09F44664" w14:textId="77777777" w:rsidR="00531445" w:rsidRPr="00B8014D" w:rsidRDefault="00531445" w:rsidP="00531445">
      <w:pPr>
        <w:pStyle w:val="subsection"/>
      </w:pPr>
      <w:r w:rsidRPr="00B8014D">
        <w:tab/>
        <w:t>(1)</w:t>
      </w:r>
      <w:r w:rsidRPr="00B8014D">
        <w:tab/>
        <w:t>The Minister shall, as soon as practicable after the establishment of a Land Council, or at any time when the office of Chair of a Land Council is vacant, convene a meeting of that Council for the purpose of electing a member of that Council as the Chair of that Council.</w:t>
      </w:r>
    </w:p>
    <w:p w14:paraId="7B3D1FF9" w14:textId="77777777" w:rsidR="00531445" w:rsidRPr="00B8014D" w:rsidRDefault="00531445" w:rsidP="00531445">
      <w:pPr>
        <w:pStyle w:val="subsection"/>
      </w:pPr>
      <w:r w:rsidRPr="00B8014D">
        <w:lastRenderedPageBreak/>
        <w:tab/>
        <w:t>(2)</w:t>
      </w:r>
      <w:r w:rsidRPr="00B8014D">
        <w:tab/>
        <w:t xml:space="preserve">The Minister shall appoint one of the members of the Council to preside at a meeting referred to in </w:t>
      </w:r>
      <w:r w:rsidR="00CA0AF9" w:rsidRPr="00B8014D">
        <w:t>subsection (</w:t>
      </w:r>
      <w:r w:rsidRPr="00B8014D">
        <w:t>1).</w:t>
      </w:r>
    </w:p>
    <w:p w14:paraId="730095C1" w14:textId="77777777" w:rsidR="00531445" w:rsidRPr="00B8014D" w:rsidRDefault="00531445" w:rsidP="00531445">
      <w:pPr>
        <w:pStyle w:val="subsection"/>
      </w:pPr>
      <w:r w:rsidRPr="00B8014D">
        <w:tab/>
        <w:t>(3)</w:t>
      </w:r>
      <w:r w:rsidRPr="00B8014D">
        <w:tab/>
        <w:t xml:space="preserve">When a Chair is elected at a meeting referred to in </w:t>
      </w:r>
      <w:r w:rsidR="00CA0AF9" w:rsidRPr="00B8014D">
        <w:t>subsection (</w:t>
      </w:r>
      <w:r w:rsidRPr="00B8014D">
        <w:t xml:space="preserve">1), the Chair shall preside at that meeting in place of the person appointed by the Minister under </w:t>
      </w:r>
      <w:r w:rsidR="00CA0AF9" w:rsidRPr="00B8014D">
        <w:t>subsection (</w:t>
      </w:r>
      <w:r w:rsidRPr="00B8014D">
        <w:t>2).</w:t>
      </w:r>
    </w:p>
    <w:p w14:paraId="787E0884" w14:textId="77777777" w:rsidR="00531445" w:rsidRPr="00B8014D" w:rsidRDefault="00531445" w:rsidP="00531445">
      <w:pPr>
        <w:pStyle w:val="subsection"/>
      </w:pPr>
      <w:r w:rsidRPr="00B8014D">
        <w:tab/>
        <w:t>(4)</w:t>
      </w:r>
      <w:r w:rsidRPr="00B8014D">
        <w:tab/>
        <w:t>A Land Council shall, as soon as practicable after its establishment, elect a member of that Council as the Deputy Chair of that Council and shall, thereafter, whenever the position of Deputy Chair is vacant, elect a new Deputy Chair.</w:t>
      </w:r>
    </w:p>
    <w:p w14:paraId="1619B674" w14:textId="68967B82" w:rsidR="00531445" w:rsidRPr="00B8014D" w:rsidRDefault="00531445" w:rsidP="00531445">
      <w:pPr>
        <w:pStyle w:val="subsection"/>
      </w:pPr>
      <w:r w:rsidRPr="00B8014D">
        <w:tab/>
        <w:t>(5)</w:t>
      </w:r>
      <w:r w:rsidRPr="00B8014D">
        <w:tab/>
        <w:t xml:space="preserve">Subject to </w:t>
      </w:r>
      <w:r w:rsidR="00CA0AF9" w:rsidRPr="00B8014D">
        <w:t>subsection (</w:t>
      </w:r>
      <w:r w:rsidRPr="00B8014D">
        <w:t>6), a person elected as the Chair or the Deputy Chair of a Land Council under this section holds office for a period of 3 years, and is eligible for re</w:t>
      </w:r>
      <w:r w:rsidR="00B8014D">
        <w:noBreakHyphen/>
      </w:r>
      <w:r w:rsidRPr="00B8014D">
        <w:t>election.</w:t>
      </w:r>
    </w:p>
    <w:p w14:paraId="73793569" w14:textId="77777777" w:rsidR="00531445" w:rsidRPr="00B8014D" w:rsidRDefault="00531445" w:rsidP="00531445">
      <w:pPr>
        <w:pStyle w:val="subsection"/>
      </w:pPr>
      <w:r w:rsidRPr="00B8014D">
        <w:tab/>
        <w:t>(6)</w:t>
      </w:r>
      <w:r w:rsidRPr="00B8014D">
        <w:tab/>
        <w:t>A Land Council may, at any time, by resolution, elect a new Chair or Deputy Chair and, on the passing of such a resolution, the person who held that office immediately before that resolution was passed ceases to hold that office.</w:t>
      </w:r>
    </w:p>
    <w:p w14:paraId="0C0302F8" w14:textId="3FC641D0" w:rsidR="00531445" w:rsidRPr="00B8014D" w:rsidRDefault="00531445" w:rsidP="00531445">
      <w:pPr>
        <w:pStyle w:val="subsection"/>
      </w:pPr>
      <w:r w:rsidRPr="00B8014D">
        <w:tab/>
        <w:t>(7)</w:t>
      </w:r>
      <w:r w:rsidRPr="00B8014D">
        <w:tab/>
        <w:t>A co</w:t>
      </w:r>
      <w:r w:rsidR="00B8014D">
        <w:noBreakHyphen/>
      </w:r>
      <w:r w:rsidRPr="00B8014D">
        <w:t>opted member of a Land Council is not eligible to be elected as the Chair or the Deputy Chair of the Land Council.</w:t>
      </w:r>
    </w:p>
    <w:p w14:paraId="6A95A774" w14:textId="77777777" w:rsidR="00531445" w:rsidRPr="00B8014D" w:rsidRDefault="00531445" w:rsidP="00531445">
      <w:pPr>
        <w:pStyle w:val="ActHead5"/>
      </w:pPr>
      <w:bookmarkStart w:id="106" w:name="_Toc184904140"/>
      <w:r w:rsidRPr="00B8014D">
        <w:rPr>
          <w:rStyle w:val="CharSectno"/>
        </w:rPr>
        <w:t>31</w:t>
      </w:r>
      <w:r w:rsidRPr="00B8014D">
        <w:t xml:space="preserve">  Meetings of Land Council</w:t>
      </w:r>
      <w:bookmarkEnd w:id="106"/>
    </w:p>
    <w:p w14:paraId="0A45F24C" w14:textId="77777777" w:rsidR="00531445" w:rsidRPr="00B8014D" w:rsidRDefault="00531445" w:rsidP="00531445">
      <w:pPr>
        <w:pStyle w:val="subsection"/>
      </w:pPr>
      <w:r w:rsidRPr="00B8014D">
        <w:tab/>
        <w:t>(1)</w:t>
      </w:r>
      <w:r w:rsidRPr="00B8014D">
        <w:tab/>
        <w:t>The Chair shall convene such meetings of a Land Council as are, in his or her opinion, necessary for the efficient conduct of its affairs and, at such a meeting, the Chair shall preside if he or she is present and, if the Chair is not present, the Deputy Chair shall preside.</w:t>
      </w:r>
    </w:p>
    <w:p w14:paraId="386D0954" w14:textId="77777777" w:rsidR="00531445" w:rsidRPr="00B8014D" w:rsidRDefault="00531445" w:rsidP="00531445">
      <w:pPr>
        <w:pStyle w:val="subsection"/>
      </w:pPr>
      <w:r w:rsidRPr="00B8014D">
        <w:tab/>
        <w:t>(2)</w:t>
      </w:r>
      <w:r w:rsidRPr="00B8014D">
        <w:tab/>
        <w:t>At the request of at least 6 members of a Land Council, the Deputy Chair may convene a meeting of the Land Council and, if the Deputy Chair does so, shall preside at that meeting.</w:t>
      </w:r>
    </w:p>
    <w:p w14:paraId="4A0BAC70" w14:textId="77777777" w:rsidR="00531445" w:rsidRPr="00B8014D" w:rsidRDefault="00531445" w:rsidP="00531445">
      <w:pPr>
        <w:pStyle w:val="subsection"/>
      </w:pPr>
      <w:r w:rsidRPr="00B8014D">
        <w:tab/>
        <w:t>(3)</w:t>
      </w:r>
      <w:r w:rsidRPr="00B8014D">
        <w:tab/>
        <w:t>The Minister may, where he or she considers that the circumstances require it, convene a meeting of the Land Council and appoint a member of the Land Council to preside at the meeting.</w:t>
      </w:r>
    </w:p>
    <w:p w14:paraId="3CE3251F" w14:textId="77777777" w:rsidR="00531445" w:rsidRPr="00B8014D" w:rsidRDefault="00531445" w:rsidP="00531445">
      <w:pPr>
        <w:pStyle w:val="subsection"/>
      </w:pPr>
      <w:r w:rsidRPr="00B8014D">
        <w:lastRenderedPageBreak/>
        <w:tab/>
        <w:t>(4)</w:t>
      </w:r>
      <w:r w:rsidRPr="00B8014D">
        <w:tab/>
        <w:t>The quorum for a meeting of a Land Council is such number of members as is equal to:</w:t>
      </w:r>
    </w:p>
    <w:p w14:paraId="7113E755" w14:textId="55143D9F" w:rsidR="00531445" w:rsidRPr="00B8014D" w:rsidRDefault="00531445" w:rsidP="00531445">
      <w:pPr>
        <w:pStyle w:val="paragraph"/>
      </w:pPr>
      <w:r w:rsidRPr="00B8014D">
        <w:tab/>
        <w:t>(a)</w:t>
      </w:r>
      <w:r w:rsidRPr="00B8014D">
        <w:tab/>
        <w:t>where the number of members of the Land Council at the time of the meeting is an even number—one</w:t>
      </w:r>
      <w:r w:rsidR="00B8014D">
        <w:noBreakHyphen/>
      </w:r>
      <w:r w:rsidRPr="00B8014D">
        <w:t>half of that last</w:t>
      </w:r>
      <w:r w:rsidR="00B8014D">
        <w:noBreakHyphen/>
      </w:r>
      <w:r w:rsidRPr="00B8014D">
        <w:t>mentioned number; or</w:t>
      </w:r>
    </w:p>
    <w:p w14:paraId="239E9640" w14:textId="2B6D73F8" w:rsidR="00531445" w:rsidRPr="00B8014D" w:rsidRDefault="00531445" w:rsidP="00531445">
      <w:pPr>
        <w:pStyle w:val="paragraph"/>
      </w:pPr>
      <w:r w:rsidRPr="00B8014D">
        <w:tab/>
        <w:t>(b)</w:t>
      </w:r>
      <w:r w:rsidRPr="00B8014D">
        <w:tab/>
        <w:t>any other case—one</w:t>
      </w:r>
      <w:r w:rsidR="00B8014D">
        <w:noBreakHyphen/>
      </w:r>
      <w:r w:rsidRPr="00B8014D">
        <w:t>half of the number that is less by 1 than the number of members of the Land Council at the time of the meeting;</w:t>
      </w:r>
    </w:p>
    <w:p w14:paraId="15F6DE28" w14:textId="77777777" w:rsidR="00531445" w:rsidRPr="00B8014D" w:rsidRDefault="00531445" w:rsidP="00531445">
      <w:pPr>
        <w:pStyle w:val="subsection2"/>
      </w:pPr>
      <w:r w:rsidRPr="00B8014D">
        <w:t xml:space="preserve">and, except where the meeting has been convened under </w:t>
      </w:r>
      <w:r w:rsidR="00CA0AF9" w:rsidRPr="00B8014D">
        <w:t>subsection (</w:t>
      </w:r>
      <w:r w:rsidRPr="00B8014D">
        <w:t>3), includes the Chair or the Deputy Chair.</w:t>
      </w:r>
    </w:p>
    <w:p w14:paraId="3AB57441" w14:textId="77777777" w:rsidR="00531445" w:rsidRPr="00B8014D" w:rsidRDefault="00531445" w:rsidP="00531445">
      <w:pPr>
        <w:pStyle w:val="subsection"/>
      </w:pPr>
      <w:r w:rsidRPr="00B8014D">
        <w:tab/>
        <w:t>(5)</w:t>
      </w:r>
      <w:r w:rsidRPr="00B8014D">
        <w:tab/>
        <w:t>A question arising at a meeting of a Land Council shall be decided by a majority of the votes of members present and voting.</w:t>
      </w:r>
    </w:p>
    <w:p w14:paraId="5E39C5A4" w14:textId="77777777" w:rsidR="00531445" w:rsidRPr="00B8014D" w:rsidRDefault="00531445" w:rsidP="00531445">
      <w:pPr>
        <w:pStyle w:val="subsection"/>
      </w:pPr>
      <w:r w:rsidRPr="00B8014D">
        <w:tab/>
        <w:t>(6)</w:t>
      </w:r>
      <w:r w:rsidRPr="00B8014D">
        <w:tab/>
        <w:t>At a meeting of a Land Council the member presiding has a deliberative vote and, in the event of votes being equal, has a casting vote.</w:t>
      </w:r>
    </w:p>
    <w:p w14:paraId="69601139" w14:textId="77777777" w:rsidR="000158EE" w:rsidRPr="00B8014D" w:rsidRDefault="000158EE" w:rsidP="000158EE">
      <w:pPr>
        <w:pStyle w:val="subsection"/>
      </w:pPr>
      <w:r w:rsidRPr="00B8014D">
        <w:tab/>
        <w:t>(7)</w:t>
      </w:r>
      <w:r w:rsidRPr="00B8014D">
        <w:tab/>
        <w:t>A Land Council must make written rules, not inconsistent with this Act, providing for and in relation to the convening of meetings, and the procedure for the conduct of meetings, of the Council. The rules are not a legislative instrument.</w:t>
      </w:r>
    </w:p>
    <w:p w14:paraId="2581A016" w14:textId="77777777" w:rsidR="000158EE" w:rsidRPr="00B8014D" w:rsidRDefault="000158EE" w:rsidP="000158EE">
      <w:pPr>
        <w:pStyle w:val="subsection"/>
      </w:pPr>
      <w:r w:rsidRPr="00B8014D">
        <w:tab/>
        <w:t>(7A)</w:t>
      </w:r>
      <w:r w:rsidRPr="00B8014D">
        <w:tab/>
        <w:t xml:space="preserve">A Land Council must give a copy of the rules made under </w:t>
      </w:r>
      <w:r w:rsidR="00CA0AF9" w:rsidRPr="00B8014D">
        <w:t>subsection (</w:t>
      </w:r>
      <w:r w:rsidRPr="00B8014D">
        <w:t>7) to the Minister for his or her approval.</w:t>
      </w:r>
    </w:p>
    <w:p w14:paraId="78E72070" w14:textId="77777777" w:rsidR="000158EE" w:rsidRPr="00B8014D" w:rsidRDefault="000158EE" w:rsidP="000158EE">
      <w:pPr>
        <w:pStyle w:val="subsection"/>
      </w:pPr>
      <w:r w:rsidRPr="00B8014D">
        <w:tab/>
        <w:t>(7B)</w:t>
      </w:r>
      <w:r w:rsidRPr="00B8014D">
        <w:tab/>
        <w:t>The Minister must, by notice in writing, approve or refuse to approve the rules. The notice is not a legislative instrument.</w:t>
      </w:r>
    </w:p>
    <w:p w14:paraId="55D46E95" w14:textId="77777777" w:rsidR="000158EE" w:rsidRPr="00B8014D" w:rsidRDefault="000158EE" w:rsidP="000158EE">
      <w:pPr>
        <w:pStyle w:val="subsection"/>
      </w:pPr>
      <w:r w:rsidRPr="00B8014D">
        <w:tab/>
        <w:t>(7C)</w:t>
      </w:r>
      <w:r w:rsidRPr="00B8014D">
        <w:tab/>
        <w:t>The rules come into force once the Minister has approved them.</w:t>
      </w:r>
    </w:p>
    <w:p w14:paraId="51A33ABF" w14:textId="77777777" w:rsidR="000158EE" w:rsidRPr="00B8014D" w:rsidRDefault="000158EE" w:rsidP="000158EE">
      <w:pPr>
        <w:pStyle w:val="subsection"/>
      </w:pPr>
      <w:r w:rsidRPr="00B8014D">
        <w:tab/>
        <w:t>(7D)</w:t>
      </w:r>
      <w:r w:rsidRPr="00B8014D">
        <w:tab/>
        <w:t xml:space="preserve">A Land Council must allow the following persons to inspect, at any reasonable time without charge, rules made under </w:t>
      </w:r>
      <w:r w:rsidR="00CA0AF9" w:rsidRPr="00B8014D">
        <w:t>subsection (</w:t>
      </w:r>
      <w:r w:rsidRPr="00B8014D">
        <w:t>7) and approved by the Minister:</w:t>
      </w:r>
    </w:p>
    <w:p w14:paraId="7E118B72" w14:textId="77777777" w:rsidR="000158EE" w:rsidRPr="00B8014D" w:rsidRDefault="000158EE" w:rsidP="000158EE">
      <w:pPr>
        <w:pStyle w:val="paragraph"/>
      </w:pPr>
      <w:r w:rsidRPr="00B8014D">
        <w:tab/>
        <w:t>(a)</w:t>
      </w:r>
      <w:r w:rsidRPr="00B8014D">
        <w:tab/>
        <w:t>the traditional Aboriginal owners of Aboriginal land in the area of the Council;</w:t>
      </w:r>
    </w:p>
    <w:p w14:paraId="021FA15C" w14:textId="77777777" w:rsidR="000158EE" w:rsidRPr="00B8014D" w:rsidRDefault="000158EE" w:rsidP="000158EE">
      <w:pPr>
        <w:pStyle w:val="paragraph"/>
      </w:pPr>
      <w:r w:rsidRPr="00B8014D">
        <w:tab/>
        <w:t>(b)</w:t>
      </w:r>
      <w:r w:rsidRPr="00B8014D">
        <w:tab/>
        <w:t>any Aboriginal living in the area of the Council.</w:t>
      </w:r>
    </w:p>
    <w:p w14:paraId="127DED2A" w14:textId="77777777" w:rsidR="00531445" w:rsidRPr="00B8014D" w:rsidRDefault="00531445" w:rsidP="00531445">
      <w:pPr>
        <w:pStyle w:val="subsection"/>
      </w:pPr>
      <w:r w:rsidRPr="00B8014D">
        <w:tab/>
        <w:t>(9)</w:t>
      </w:r>
      <w:r w:rsidRPr="00B8014D">
        <w:tab/>
        <w:t xml:space="preserve">Subject to any direction of the member presiding, a member of a Land Council may be accompanied to a meeting of the Land </w:t>
      </w:r>
      <w:r w:rsidRPr="00B8014D">
        <w:lastRenderedPageBreak/>
        <w:t>Council by such other residents of the area of the Land Council as may wish so to accompany him or her.</w:t>
      </w:r>
    </w:p>
    <w:p w14:paraId="04001438" w14:textId="77777777" w:rsidR="00A50065" w:rsidRPr="00B8014D" w:rsidRDefault="00A50065" w:rsidP="00A50065">
      <w:pPr>
        <w:pStyle w:val="SubsectionHead"/>
      </w:pPr>
      <w:r w:rsidRPr="00B8014D">
        <w:t>Minutes</w:t>
      </w:r>
    </w:p>
    <w:p w14:paraId="1214560E" w14:textId="77777777" w:rsidR="00A50065" w:rsidRPr="00B8014D" w:rsidRDefault="00A50065" w:rsidP="00A50065">
      <w:pPr>
        <w:pStyle w:val="subsection"/>
      </w:pPr>
      <w:r w:rsidRPr="00B8014D">
        <w:tab/>
        <w:t>(10)</w:t>
      </w:r>
      <w:r w:rsidRPr="00B8014D">
        <w:tab/>
        <w:t>A Land Council must keep minutes of its meetings.</w:t>
      </w:r>
    </w:p>
    <w:p w14:paraId="313602EC" w14:textId="77777777" w:rsidR="00A50065" w:rsidRPr="00B8014D" w:rsidRDefault="00A50065" w:rsidP="00A50065">
      <w:pPr>
        <w:pStyle w:val="subsection"/>
      </w:pPr>
      <w:r w:rsidRPr="00B8014D">
        <w:tab/>
        <w:t>(11)</w:t>
      </w:r>
      <w:r w:rsidRPr="00B8014D">
        <w:tab/>
        <w:t>A Land Council must allow the following persons to inspect, at any reasonable time without charge, the minutes of its meetings (other than any part of the minutes that relates to an excludable matter):</w:t>
      </w:r>
    </w:p>
    <w:p w14:paraId="001AD52E" w14:textId="77777777" w:rsidR="00A50065" w:rsidRPr="00B8014D" w:rsidRDefault="00A50065" w:rsidP="00A50065">
      <w:pPr>
        <w:pStyle w:val="paragraph"/>
      </w:pPr>
      <w:r w:rsidRPr="00B8014D">
        <w:tab/>
        <w:t>(a)</w:t>
      </w:r>
      <w:r w:rsidRPr="00B8014D">
        <w:tab/>
        <w:t>the traditional Aboriginal owners of Aboriginal land in the area of the Council;</w:t>
      </w:r>
    </w:p>
    <w:p w14:paraId="2070F717" w14:textId="77777777" w:rsidR="00A50065" w:rsidRPr="00B8014D" w:rsidRDefault="00A50065" w:rsidP="00A50065">
      <w:pPr>
        <w:pStyle w:val="paragraph"/>
      </w:pPr>
      <w:r w:rsidRPr="00B8014D">
        <w:tab/>
        <w:t>(b)</w:t>
      </w:r>
      <w:r w:rsidRPr="00B8014D">
        <w:tab/>
        <w:t>any Aboriginal living in the area of the Council.</w:t>
      </w:r>
    </w:p>
    <w:p w14:paraId="28C3FBBC" w14:textId="77777777" w:rsidR="00531445" w:rsidRPr="00B8014D" w:rsidRDefault="00531445" w:rsidP="00531445">
      <w:pPr>
        <w:pStyle w:val="ActHead5"/>
      </w:pPr>
      <w:bookmarkStart w:id="107" w:name="_Toc184904141"/>
      <w:r w:rsidRPr="00B8014D">
        <w:rPr>
          <w:rStyle w:val="CharSectno"/>
        </w:rPr>
        <w:t>33</w:t>
      </w:r>
      <w:r w:rsidRPr="00B8014D">
        <w:t xml:space="preserve">  Borrowing by Land Council</w:t>
      </w:r>
      <w:bookmarkEnd w:id="107"/>
    </w:p>
    <w:p w14:paraId="019D1D03" w14:textId="77777777" w:rsidR="00531445" w:rsidRPr="00B8014D" w:rsidRDefault="00531445" w:rsidP="00531445">
      <w:pPr>
        <w:pStyle w:val="subsection"/>
      </w:pPr>
      <w:r w:rsidRPr="00B8014D">
        <w:tab/>
        <w:t>(1)</w:t>
      </w:r>
      <w:r w:rsidRPr="00B8014D">
        <w:tab/>
        <w:t>With the approval of the Finance Minister, a Land Council may, in any one financial year, borrow from a bank approved by the Finance Minister for the purpose an amount not exceeding, or amounts not exceeding in the aggregate, an amount equal to 10% of the total of the estimates of expenditure approved by the Minister under section</w:t>
      </w:r>
      <w:r w:rsidR="00CA0AF9" w:rsidRPr="00B8014D">
        <w:t> </w:t>
      </w:r>
      <w:r w:rsidRPr="00B8014D">
        <w:t>34 in respect of that year.</w:t>
      </w:r>
    </w:p>
    <w:p w14:paraId="036EBB09" w14:textId="1C95A525" w:rsidR="00531445" w:rsidRPr="00B8014D" w:rsidRDefault="00531445" w:rsidP="00531445">
      <w:pPr>
        <w:pStyle w:val="subsection"/>
      </w:pPr>
      <w:r w:rsidRPr="00B8014D">
        <w:tab/>
        <w:t>(2)</w:t>
      </w:r>
      <w:r w:rsidRPr="00B8014D">
        <w:tab/>
        <w:t xml:space="preserve">The Finance Minister may, by written instrument, delegate any of the Finance Minister’s powers or functions under this section to an official (within the meaning of the </w:t>
      </w:r>
      <w:r w:rsidR="00717037" w:rsidRPr="00B8014D">
        <w:rPr>
          <w:i/>
        </w:rPr>
        <w:t>Public Governance, Performance and Accountability Act 2013</w:t>
      </w:r>
      <w:r w:rsidR="00717037" w:rsidRPr="00B8014D">
        <w:t>) of a non</w:t>
      </w:r>
      <w:r w:rsidR="00B8014D">
        <w:noBreakHyphen/>
      </w:r>
      <w:r w:rsidR="00717037" w:rsidRPr="00B8014D">
        <w:t>corporate Commonwealth entity (within the meaning of that Act)</w:t>
      </w:r>
      <w:r w:rsidRPr="00B8014D">
        <w:t>. In exercising powers or functions under a delegation, the official must comply with any directions of the Finance Minister.</w:t>
      </w:r>
    </w:p>
    <w:p w14:paraId="4A09EB90" w14:textId="77777777" w:rsidR="00A50065" w:rsidRPr="00B8014D" w:rsidRDefault="00A50065" w:rsidP="00A50065">
      <w:pPr>
        <w:pStyle w:val="ActHead5"/>
      </w:pPr>
      <w:bookmarkStart w:id="108" w:name="_Toc184904142"/>
      <w:r w:rsidRPr="00B8014D">
        <w:rPr>
          <w:rStyle w:val="CharSectno"/>
        </w:rPr>
        <w:t>33A</w:t>
      </w:r>
      <w:r w:rsidRPr="00B8014D">
        <w:t xml:space="preserve">  Land Council may charge fees for services</w:t>
      </w:r>
      <w:bookmarkEnd w:id="108"/>
    </w:p>
    <w:p w14:paraId="799EC77D" w14:textId="77777777" w:rsidR="00A50065" w:rsidRPr="00B8014D" w:rsidRDefault="00A50065" w:rsidP="00A50065">
      <w:pPr>
        <w:pStyle w:val="subsection"/>
      </w:pPr>
      <w:r w:rsidRPr="00B8014D">
        <w:tab/>
        <w:t>(1)</w:t>
      </w:r>
      <w:r w:rsidRPr="00B8014D">
        <w:tab/>
        <w:t>A Land Council may charge a fee for services prescribed by the regulations that it provides in performing any of its functions, or exercising any of its powers, under this Act.</w:t>
      </w:r>
    </w:p>
    <w:p w14:paraId="5B57EEA2" w14:textId="77777777" w:rsidR="00A50065" w:rsidRPr="00B8014D" w:rsidRDefault="00A50065" w:rsidP="00A50065">
      <w:pPr>
        <w:pStyle w:val="subsection"/>
      </w:pPr>
      <w:r w:rsidRPr="00B8014D">
        <w:tab/>
        <w:t>(2)</w:t>
      </w:r>
      <w:r w:rsidRPr="00B8014D">
        <w:tab/>
        <w:t>The fee must not be such as to amount to taxation.</w:t>
      </w:r>
    </w:p>
    <w:p w14:paraId="576AB02A" w14:textId="77777777" w:rsidR="00D71AE7" w:rsidRPr="00B8014D" w:rsidRDefault="00D71AE7" w:rsidP="00D71AE7">
      <w:pPr>
        <w:pStyle w:val="ActHead5"/>
      </w:pPr>
      <w:bookmarkStart w:id="109" w:name="_Toc184904143"/>
      <w:r w:rsidRPr="00B8014D">
        <w:rPr>
          <w:rStyle w:val="CharSectno"/>
        </w:rPr>
        <w:lastRenderedPageBreak/>
        <w:t>33B</w:t>
      </w:r>
      <w:r w:rsidRPr="00B8014D">
        <w:t xml:space="preserve">  Land Council may charge other fees</w:t>
      </w:r>
      <w:bookmarkEnd w:id="109"/>
    </w:p>
    <w:p w14:paraId="32F52A01" w14:textId="77777777" w:rsidR="00D71AE7" w:rsidRPr="00B8014D" w:rsidRDefault="00D71AE7" w:rsidP="00D71AE7">
      <w:pPr>
        <w:pStyle w:val="subsection"/>
      </w:pPr>
      <w:r w:rsidRPr="00B8014D">
        <w:tab/>
        <w:t>(2)</w:t>
      </w:r>
      <w:r w:rsidRPr="00B8014D">
        <w:tab/>
        <w:t>A Land Council may charge the Commonwealth a fee for the reasonable expenses incurred by the Council in providing services prescribed by the regulations for the purposes of this subsection.</w:t>
      </w:r>
    </w:p>
    <w:p w14:paraId="02592DAD" w14:textId="77777777" w:rsidR="00D71AE7" w:rsidRPr="00B8014D" w:rsidRDefault="00D71AE7" w:rsidP="00D71AE7">
      <w:pPr>
        <w:pStyle w:val="subsection"/>
      </w:pPr>
      <w:r w:rsidRPr="00B8014D">
        <w:tab/>
        <w:t>(3)</w:t>
      </w:r>
      <w:r w:rsidRPr="00B8014D">
        <w:tab/>
        <w:t xml:space="preserve">A fee under </w:t>
      </w:r>
      <w:r w:rsidR="00CA0AF9" w:rsidRPr="00B8014D">
        <w:t>subsection (</w:t>
      </w:r>
      <w:r w:rsidR="00463A9F" w:rsidRPr="00B8014D">
        <w:t>2)</w:t>
      </w:r>
      <w:r w:rsidRPr="00B8014D">
        <w:t xml:space="preserve"> must not be such as to amount to taxation.</w:t>
      </w:r>
    </w:p>
    <w:p w14:paraId="3239FA00" w14:textId="77777777" w:rsidR="00D71AE7" w:rsidRPr="00B8014D" w:rsidRDefault="00D71AE7" w:rsidP="00D71AE7">
      <w:pPr>
        <w:pStyle w:val="subsection"/>
      </w:pPr>
      <w:r w:rsidRPr="00B8014D">
        <w:tab/>
        <w:t>(4)</w:t>
      </w:r>
      <w:r w:rsidRPr="00B8014D">
        <w:tab/>
        <w:t>Nothing in this section prevents a Land Council charging the Commonwealth a fee under section</w:t>
      </w:r>
      <w:r w:rsidR="00CA0AF9" w:rsidRPr="00B8014D">
        <w:t> </w:t>
      </w:r>
      <w:r w:rsidRPr="00B8014D">
        <w:t>33A.</w:t>
      </w:r>
    </w:p>
    <w:p w14:paraId="753895A9" w14:textId="77777777" w:rsidR="00531445" w:rsidRPr="00B8014D" w:rsidRDefault="00531445" w:rsidP="00531445">
      <w:pPr>
        <w:pStyle w:val="ActHead5"/>
      </w:pPr>
      <w:bookmarkStart w:id="110" w:name="_Toc184904144"/>
      <w:r w:rsidRPr="00B8014D">
        <w:rPr>
          <w:rStyle w:val="CharSectno"/>
        </w:rPr>
        <w:t>34</w:t>
      </w:r>
      <w:r w:rsidRPr="00B8014D">
        <w:t xml:space="preserve">  </w:t>
      </w:r>
      <w:r w:rsidR="00AC60CD" w:rsidRPr="00B8014D">
        <w:t>Expenditure</w:t>
      </w:r>
      <w:r w:rsidRPr="00B8014D">
        <w:t xml:space="preserve"> to be in accordance with approved estimates</w:t>
      </w:r>
      <w:bookmarkEnd w:id="110"/>
    </w:p>
    <w:p w14:paraId="16D26610" w14:textId="77777777" w:rsidR="00531445" w:rsidRPr="00B8014D" w:rsidRDefault="00531445" w:rsidP="00531445">
      <w:pPr>
        <w:pStyle w:val="subsection"/>
      </w:pPr>
      <w:r w:rsidRPr="00B8014D">
        <w:tab/>
        <w:t>(1)</w:t>
      </w:r>
      <w:r w:rsidRPr="00B8014D">
        <w:tab/>
        <w:t>A Land Council shall prepare estimates, in such form as the Minister directs, of its expenditure to meet its administrative costs</w:t>
      </w:r>
      <w:r w:rsidR="00AC60CD" w:rsidRPr="00B8014D">
        <w:t xml:space="preserve"> or capital costs</w:t>
      </w:r>
      <w:r w:rsidRPr="00B8014D">
        <w:t xml:space="preserve"> for each financial year and, if the Minister so directs, for any other period and the Land Council shall submit those estimates to the Minister for his or her approval not later than such date as the Minister directs.</w:t>
      </w:r>
    </w:p>
    <w:p w14:paraId="20A23C6C" w14:textId="77777777" w:rsidR="006451C9" w:rsidRPr="00B8014D" w:rsidRDefault="006451C9" w:rsidP="006451C9">
      <w:pPr>
        <w:pStyle w:val="notetext"/>
      </w:pPr>
      <w:r w:rsidRPr="00B8014D">
        <w:t>Note:</w:t>
      </w:r>
      <w:r w:rsidRPr="00B8014D">
        <w:tab/>
        <w:t xml:space="preserve">The Minister must have regard to approved estimates in determining what amounts are to be debited from the Account under </w:t>
      </w:r>
      <w:r w:rsidR="00531A7C" w:rsidRPr="00B8014D">
        <w:t>sub</w:t>
      </w:r>
      <w:r w:rsidR="00F544BA" w:rsidRPr="00B8014D">
        <w:t>section 6</w:t>
      </w:r>
      <w:r w:rsidRPr="00B8014D">
        <w:t>4(1).</w:t>
      </w:r>
    </w:p>
    <w:p w14:paraId="0AF4AF17" w14:textId="77777777" w:rsidR="004468C0" w:rsidRPr="00B8014D" w:rsidRDefault="004468C0" w:rsidP="004468C0">
      <w:pPr>
        <w:pStyle w:val="subsection"/>
      </w:pPr>
      <w:r w:rsidRPr="00B8014D">
        <w:tab/>
        <w:t>(1AA)</w:t>
      </w:r>
      <w:r w:rsidRPr="00B8014D">
        <w:tab/>
        <w:t>A period directed under subsection (1) for a Land Council may be wholly or partly concurrent with a financial year or other period directed under that subsection for which the Land Council is required to prepare estimates.</w:t>
      </w:r>
    </w:p>
    <w:p w14:paraId="67EDAD24" w14:textId="77777777" w:rsidR="006451C9" w:rsidRPr="00B8014D" w:rsidRDefault="006451C9" w:rsidP="006451C9">
      <w:pPr>
        <w:pStyle w:val="subsection"/>
      </w:pPr>
      <w:r w:rsidRPr="00B8014D">
        <w:tab/>
        <w:t>(1A)</w:t>
      </w:r>
      <w:r w:rsidRPr="00B8014D">
        <w:tab/>
        <w:t xml:space="preserve">A Land Council must, at the time it submits estimates to the Minister under </w:t>
      </w:r>
      <w:r w:rsidR="00CA0AF9" w:rsidRPr="00B8014D">
        <w:t>subsection (</w:t>
      </w:r>
      <w:r w:rsidRPr="00B8014D">
        <w:t>1), notify the Minister, in such form as the Minister directs, of:</w:t>
      </w:r>
    </w:p>
    <w:p w14:paraId="2418293A" w14:textId="77777777" w:rsidR="006451C9" w:rsidRPr="00B8014D" w:rsidRDefault="006451C9" w:rsidP="006451C9">
      <w:pPr>
        <w:pStyle w:val="paragraph"/>
      </w:pPr>
      <w:r w:rsidRPr="00B8014D">
        <w:tab/>
        <w:t>(a)</w:t>
      </w:r>
      <w:r w:rsidRPr="00B8014D">
        <w:tab/>
        <w:t>the total amount of fees it expects to receive under section</w:t>
      </w:r>
      <w:r w:rsidR="00CA0AF9" w:rsidRPr="00B8014D">
        <w:t> </w:t>
      </w:r>
      <w:r w:rsidRPr="00B8014D">
        <w:t xml:space="preserve">33A </w:t>
      </w:r>
      <w:r w:rsidR="00D71AE7" w:rsidRPr="00B8014D">
        <w:t xml:space="preserve">or 33B </w:t>
      </w:r>
      <w:r w:rsidRPr="00B8014D">
        <w:t>during the period to which those estimates relate; and</w:t>
      </w:r>
    </w:p>
    <w:p w14:paraId="4DF2662B" w14:textId="77777777" w:rsidR="006451C9" w:rsidRPr="00B8014D" w:rsidRDefault="006451C9" w:rsidP="006451C9">
      <w:pPr>
        <w:pStyle w:val="paragraph"/>
      </w:pPr>
      <w:r w:rsidRPr="00B8014D">
        <w:tab/>
        <w:t>(b)</w:t>
      </w:r>
      <w:r w:rsidRPr="00B8014D">
        <w:tab/>
        <w:t>the total amount of other income it expects to receive during the period to which those estimates relate in relation to performing functions or exercising powers under this Act.</w:t>
      </w:r>
    </w:p>
    <w:p w14:paraId="67466020" w14:textId="77777777" w:rsidR="006451C9" w:rsidRPr="00B8014D" w:rsidRDefault="006451C9" w:rsidP="006451C9">
      <w:pPr>
        <w:pStyle w:val="notetext"/>
      </w:pPr>
      <w:r w:rsidRPr="00B8014D">
        <w:lastRenderedPageBreak/>
        <w:t>Note:</w:t>
      </w:r>
      <w:r w:rsidRPr="00B8014D">
        <w:tab/>
        <w:t xml:space="preserve">The Minister must have regard to these amounts in determining what amounts are to be debited from the Account under </w:t>
      </w:r>
      <w:r w:rsidR="00531A7C" w:rsidRPr="00B8014D">
        <w:t>sub</w:t>
      </w:r>
      <w:r w:rsidR="00F544BA" w:rsidRPr="00B8014D">
        <w:t>section 6</w:t>
      </w:r>
      <w:r w:rsidRPr="00B8014D">
        <w:t>4(1).</w:t>
      </w:r>
    </w:p>
    <w:p w14:paraId="11E2AA08" w14:textId="77777777" w:rsidR="006451C9" w:rsidRPr="00B8014D" w:rsidRDefault="006451C9" w:rsidP="006451C9">
      <w:pPr>
        <w:pStyle w:val="subsection"/>
      </w:pPr>
      <w:r w:rsidRPr="00B8014D">
        <w:tab/>
        <w:t>(1B)</w:t>
      </w:r>
      <w:r w:rsidRPr="00B8014D">
        <w:tab/>
      </w:r>
      <w:r w:rsidR="0021249C" w:rsidRPr="00B8014D">
        <w:t>Paragraph (</w:t>
      </w:r>
      <w:r w:rsidRPr="00B8014D">
        <w:t>1A)(b) does not apply to:</w:t>
      </w:r>
    </w:p>
    <w:p w14:paraId="3FA1B8CB" w14:textId="77777777" w:rsidR="006451C9" w:rsidRPr="00B8014D" w:rsidRDefault="006451C9" w:rsidP="006451C9">
      <w:pPr>
        <w:pStyle w:val="paragraph"/>
      </w:pPr>
      <w:r w:rsidRPr="00B8014D">
        <w:tab/>
        <w:t>(a)</w:t>
      </w:r>
      <w:r w:rsidRPr="00B8014D">
        <w:tab/>
        <w:t>a payment made to a Land Council as mentioned in subsection</w:t>
      </w:r>
      <w:r w:rsidR="00CA0AF9" w:rsidRPr="00B8014D">
        <w:t> </w:t>
      </w:r>
      <w:r w:rsidRPr="00B8014D">
        <w:t>35(2), (3), (4) or (4B); or</w:t>
      </w:r>
    </w:p>
    <w:p w14:paraId="3A3B0CF4" w14:textId="77777777" w:rsidR="006451C9" w:rsidRPr="00B8014D" w:rsidRDefault="006451C9" w:rsidP="006451C9">
      <w:pPr>
        <w:pStyle w:val="paragraph"/>
      </w:pPr>
      <w:r w:rsidRPr="00B8014D">
        <w:tab/>
        <w:t>(b)</w:t>
      </w:r>
      <w:r w:rsidRPr="00B8014D">
        <w:tab/>
        <w:t>interest received by a Land Council as mentioned in subsection</w:t>
      </w:r>
      <w:r w:rsidR="00CA0AF9" w:rsidRPr="00B8014D">
        <w:t> </w:t>
      </w:r>
      <w:r w:rsidRPr="00B8014D">
        <w:t>35(11) in relation to such a payment.</w:t>
      </w:r>
    </w:p>
    <w:p w14:paraId="066CB1E1" w14:textId="77777777" w:rsidR="00531445" w:rsidRPr="00B8014D" w:rsidRDefault="00531445" w:rsidP="00C21031">
      <w:pPr>
        <w:pStyle w:val="subsection"/>
        <w:keepNext/>
        <w:keepLines/>
      </w:pPr>
      <w:r w:rsidRPr="00B8014D">
        <w:tab/>
        <w:t>(2)</w:t>
      </w:r>
      <w:r w:rsidRPr="00B8014D">
        <w:tab/>
        <w:t xml:space="preserve">Subject to </w:t>
      </w:r>
      <w:r w:rsidR="00CA0AF9" w:rsidRPr="00B8014D">
        <w:t>subsection (</w:t>
      </w:r>
      <w:r w:rsidRPr="00B8014D">
        <w:t>3), moneys of the Land Council shall not be expended to meet its administrative costs</w:t>
      </w:r>
      <w:r w:rsidR="006451C9" w:rsidRPr="00B8014D">
        <w:t xml:space="preserve"> or capital costs</w:t>
      </w:r>
      <w:r w:rsidRPr="00B8014D">
        <w:t xml:space="preserve"> otherwise than in accordance with estimates of expenditure approved by the Minister.</w:t>
      </w:r>
    </w:p>
    <w:p w14:paraId="12F0B1EC" w14:textId="77777777" w:rsidR="00531445" w:rsidRPr="00B8014D" w:rsidRDefault="00531445" w:rsidP="00531445">
      <w:pPr>
        <w:pStyle w:val="subsection"/>
      </w:pPr>
      <w:r w:rsidRPr="00B8014D">
        <w:tab/>
        <w:t>(3)</w:t>
      </w:r>
      <w:r w:rsidRPr="00B8014D">
        <w:tab/>
        <w:t>The amount of the expenditure by a Land Council in relation to the matter or matters covered by an item in the estimates approved by the Minister may exceed the amount specified in the item by an amount not exceeding 20% of the amount so specified.</w:t>
      </w:r>
    </w:p>
    <w:p w14:paraId="36E67284" w14:textId="77777777" w:rsidR="006451C9" w:rsidRPr="00B8014D" w:rsidRDefault="006451C9" w:rsidP="006451C9">
      <w:pPr>
        <w:pStyle w:val="subsection"/>
      </w:pPr>
      <w:r w:rsidRPr="00B8014D">
        <w:tab/>
        <w:t>(3AA)</w:t>
      </w:r>
      <w:r w:rsidRPr="00B8014D">
        <w:tab/>
        <w:t xml:space="preserve">Nothing in </w:t>
      </w:r>
      <w:r w:rsidR="00CA0AF9" w:rsidRPr="00B8014D">
        <w:t>subsection (</w:t>
      </w:r>
      <w:r w:rsidRPr="00B8014D">
        <w:t>3) empowers a Land Council to spend amounts, in relation to matters covered by the estimates approved by the Minister, that exceed the total amount of expenditure provided for by those estimates.</w:t>
      </w:r>
    </w:p>
    <w:p w14:paraId="41C40C3E" w14:textId="77777777" w:rsidR="00531445" w:rsidRPr="00B8014D" w:rsidRDefault="00531445" w:rsidP="00531445">
      <w:pPr>
        <w:pStyle w:val="subsection"/>
      </w:pPr>
      <w:r w:rsidRPr="00B8014D">
        <w:tab/>
        <w:t>(3A)</w:t>
      </w:r>
      <w:r w:rsidRPr="00B8014D">
        <w:tab/>
        <w:t xml:space="preserve">A Land Council is also required to prepare budget estimates under </w:t>
      </w:r>
      <w:r w:rsidR="00717037" w:rsidRPr="00B8014D">
        <w:t>section</w:t>
      </w:r>
      <w:r w:rsidR="00CA0AF9" w:rsidRPr="00B8014D">
        <w:t> </w:t>
      </w:r>
      <w:r w:rsidR="00717037" w:rsidRPr="00B8014D">
        <w:t xml:space="preserve">36 of the </w:t>
      </w:r>
      <w:r w:rsidR="00717037" w:rsidRPr="00B8014D">
        <w:rPr>
          <w:i/>
        </w:rPr>
        <w:t>Public Governance, Performance and Accountability Act 2013</w:t>
      </w:r>
      <w:r w:rsidRPr="00B8014D">
        <w:t>.</w:t>
      </w:r>
    </w:p>
    <w:p w14:paraId="19167BA5" w14:textId="77777777" w:rsidR="006451C9" w:rsidRPr="00B8014D" w:rsidRDefault="006451C9" w:rsidP="006451C9">
      <w:pPr>
        <w:pStyle w:val="subsection"/>
      </w:pPr>
      <w:r w:rsidRPr="00B8014D">
        <w:tab/>
        <w:t>(4)</w:t>
      </w:r>
      <w:r w:rsidRPr="00B8014D">
        <w:tab/>
        <w:t>In this section:</w:t>
      </w:r>
    </w:p>
    <w:p w14:paraId="0E92299C" w14:textId="77777777" w:rsidR="006451C9" w:rsidRPr="00B8014D" w:rsidRDefault="006451C9" w:rsidP="006451C9">
      <w:pPr>
        <w:pStyle w:val="Definition"/>
      </w:pPr>
      <w:r w:rsidRPr="00B8014D">
        <w:rPr>
          <w:b/>
          <w:i/>
        </w:rPr>
        <w:t xml:space="preserve">administrative costs </w:t>
      </w:r>
      <w:r w:rsidRPr="00B8014D">
        <w:t>of a Land Council includes:</w:t>
      </w:r>
    </w:p>
    <w:p w14:paraId="1852EFC9" w14:textId="77777777" w:rsidR="006451C9" w:rsidRPr="00B8014D" w:rsidRDefault="006451C9" w:rsidP="006451C9">
      <w:pPr>
        <w:pStyle w:val="paragraph"/>
      </w:pPr>
      <w:r w:rsidRPr="00B8014D">
        <w:tab/>
        <w:t>(a)</w:t>
      </w:r>
      <w:r w:rsidRPr="00B8014D">
        <w:tab/>
        <w:t>the cost of providing services for which the Council may charge a fee under section</w:t>
      </w:r>
      <w:r w:rsidR="00CA0AF9" w:rsidRPr="00B8014D">
        <w:t> </w:t>
      </w:r>
      <w:r w:rsidRPr="00B8014D">
        <w:t>33A; and</w:t>
      </w:r>
    </w:p>
    <w:p w14:paraId="40C5A8A4" w14:textId="77777777" w:rsidR="00D71AE7" w:rsidRPr="00B8014D" w:rsidRDefault="00D71AE7" w:rsidP="00D71AE7">
      <w:pPr>
        <w:pStyle w:val="paragraph"/>
      </w:pPr>
      <w:r w:rsidRPr="00B8014D">
        <w:tab/>
        <w:t>(aa)</w:t>
      </w:r>
      <w:r w:rsidRPr="00B8014D">
        <w:tab/>
        <w:t>expenses for which the Council may charge a fee under section</w:t>
      </w:r>
      <w:r w:rsidR="00CA0AF9" w:rsidRPr="00B8014D">
        <w:t> </w:t>
      </w:r>
      <w:r w:rsidRPr="00B8014D">
        <w:t>33B; and</w:t>
      </w:r>
    </w:p>
    <w:p w14:paraId="79E38560" w14:textId="77777777" w:rsidR="006451C9" w:rsidRPr="00B8014D" w:rsidRDefault="006451C9" w:rsidP="006451C9">
      <w:pPr>
        <w:pStyle w:val="paragraph"/>
      </w:pPr>
      <w:r w:rsidRPr="00B8014D">
        <w:tab/>
        <w:t>(b)</w:t>
      </w:r>
      <w:r w:rsidRPr="00B8014D">
        <w:tab/>
        <w:t>the cost of paying remuneration and allowances that are payable under this Act to:</w:t>
      </w:r>
    </w:p>
    <w:p w14:paraId="2880A000" w14:textId="77777777" w:rsidR="006451C9" w:rsidRPr="00B8014D" w:rsidRDefault="006451C9" w:rsidP="006451C9">
      <w:pPr>
        <w:pStyle w:val="paragraphsub"/>
      </w:pPr>
      <w:r w:rsidRPr="00B8014D">
        <w:tab/>
        <w:t>(i)</w:t>
      </w:r>
      <w:r w:rsidRPr="00B8014D">
        <w:tab/>
        <w:t>a member of the Council; or</w:t>
      </w:r>
    </w:p>
    <w:p w14:paraId="6986D7AB" w14:textId="77777777" w:rsidR="006451C9" w:rsidRPr="00B8014D" w:rsidRDefault="006451C9" w:rsidP="006451C9">
      <w:pPr>
        <w:pStyle w:val="paragraphsub"/>
      </w:pPr>
      <w:r w:rsidRPr="00B8014D">
        <w:lastRenderedPageBreak/>
        <w:tab/>
        <w:t>(ii)</w:t>
      </w:r>
      <w:r w:rsidRPr="00B8014D">
        <w:tab/>
        <w:t>a member of a Land Trust holding land, or established to hold land, in the area of the Council.</w:t>
      </w:r>
    </w:p>
    <w:p w14:paraId="750CB9BF" w14:textId="77777777" w:rsidR="00531445" w:rsidRPr="00B8014D" w:rsidRDefault="00531445" w:rsidP="00531445">
      <w:pPr>
        <w:pStyle w:val="ActHead5"/>
      </w:pPr>
      <w:bookmarkStart w:id="111" w:name="_Toc184904145"/>
      <w:r w:rsidRPr="00B8014D">
        <w:rPr>
          <w:rStyle w:val="CharSectno"/>
        </w:rPr>
        <w:t>35</w:t>
      </w:r>
      <w:r w:rsidRPr="00B8014D">
        <w:t xml:space="preserve">  Application of money of Land Council</w:t>
      </w:r>
      <w:bookmarkEnd w:id="111"/>
    </w:p>
    <w:p w14:paraId="043ED38B" w14:textId="77777777" w:rsidR="006451C9" w:rsidRPr="00B8014D" w:rsidRDefault="006451C9" w:rsidP="006451C9">
      <w:pPr>
        <w:pStyle w:val="subsection"/>
      </w:pPr>
      <w:r w:rsidRPr="00B8014D">
        <w:tab/>
        <w:t>(1)</w:t>
      </w:r>
      <w:r w:rsidRPr="00B8014D">
        <w:tab/>
        <w:t>A Land Council must spend the following amounts in meeting its administrative costs or capital costs, in accordance with section</w:t>
      </w:r>
      <w:r w:rsidR="00CA0AF9" w:rsidRPr="00B8014D">
        <w:t> </w:t>
      </w:r>
      <w:r w:rsidRPr="00B8014D">
        <w:t>34, in the financial year in which the amounts are received or in the next financial year:</w:t>
      </w:r>
    </w:p>
    <w:p w14:paraId="79463869" w14:textId="77777777" w:rsidR="006451C9" w:rsidRPr="00B8014D" w:rsidRDefault="006451C9" w:rsidP="006451C9">
      <w:pPr>
        <w:pStyle w:val="paragraph"/>
      </w:pPr>
      <w:r w:rsidRPr="00B8014D">
        <w:tab/>
        <w:t>(a)</w:t>
      </w:r>
      <w:r w:rsidRPr="00B8014D">
        <w:tab/>
        <w:t xml:space="preserve">money paid to the Council under </w:t>
      </w:r>
      <w:r w:rsidR="00531A7C" w:rsidRPr="00B8014D">
        <w:t>sub</w:t>
      </w:r>
      <w:r w:rsidR="00F544BA" w:rsidRPr="00B8014D">
        <w:t>section 6</w:t>
      </w:r>
      <w:r w:rsidRPr="00B8014D">
        <w:t>4(1);</w:t>
      </w:r>
    </w:p>
    <w:p w14:paraId="15EF07D6" w14:textId="77777777" w:rsidR="006451C9" w:rsidRPr="00B8014D" w:rsidRDefault="006451C9" w:rsidP="006451C9">
      <w:pPr>
        <w:pStyle w:val="paragraph"/>
      </w:pPr>
      <w:r w:rsidRPr="00B8014D">
        <w:tab/>
        <w:t>(b)</w:t>
      </w:r>
      <w:r w:rsidRPr="00B8014D">
        <w:tab/>
        <w:t>fees the Council receives under section</w:t>
      </w:r>
      <w:r w:rsidR="00CA0AF9" w:rsidRPr="00B8014D">
        <w:t> </w:t>
      </w:r>
      <w:r w:rsidRPr="00B8014D">
        <w:t>33A</w:t>
      </w:r>
      <w:r w:rsidR="00D71AE7" w:rsidRPr="00B8014D">
        <w:t xml:space="preserve"> or 33B</w:t>
      </w:r>
      <w:r w:rsidRPr="00B8014D">
        <w:t>;</w:t>
      </w:r>
    </w:p>
    <w:p w14:paraId="0E0C619B" w14:textId="77777777" w:rsidR="006451C9" w:rsidRPr="00B8014D" w:rsidRDefault="006451C9" w:rsidP="006451C9">
      <w:pPr>
        <w:pStyle w:val="paragraph"/>
      </w:pPr>
      <w:r w:rsidRPr="00B8014D">
        <w:tab/>
        <w:t>(c)</w:t>
      </w:r>
      <w:r w:rsidRPr="00B8014D">
        <w:tab/>
        <w:t>other income the Council receives in relation to performing functions or exercising powers under this Act.</w:t>
      </w:r>
    </w:p>
    <w:p w14:paraId="0C092804" w14:textId="77777777" w:rsidR="006451C9" w:rsidRPr="00B8014D" w:rsidRDefault="006451C9" w:rsidP="006451C9">
      <w:pPr>
        <w:pStyle w:val="subsection"/>
      </w:pPr>
      <w:r w:rsidRPr="00B8014D">
        <w:tab/>
        <w:t>(1A)</w:t>
      </w:r>
      <w:r w:rsidRPr="00B8014D">
        <w:tab/>
      </w:r>
      <w:r w:rsidR="0021249C" w:rsidRPr="00B8014D">
        <w:t>Paragraph (</w:t>
      </w:r>
      <w:r w:rsidRPr="00B8014D">
        <w:t>1)(c) does not apply to:</w:t>
      </w:r>
    </w:p>
    <w:p w14:paraId="5650D77A" w14:textId="77777777" w:rsidR="006451C9" w:rsidRPr="00B8014D" w:rsidRDefault="006451C9" w:rsidP="006451C9">
      <w:pPr>
        <w:pStyle w:val="paragraph"/>
      </w:pPr>
      <w:r w:rsidRPr="00B8014D">
        <w:tab/>
        <w:t>(a)</w:t>
      </w:r>
      <w:r w:rsidRPr="00B8014D">
        <w:tab/>
        <w:t xml:space="preserve">a payment made to a Land Council as mentioned in </w:t>
      </w:r>
      <w:r w:rsidR="00CA0AF9" w:rsidRPr="00B8014D">
        <w:t>subsection (</w:t>
      </w:r>
      <w:r w:rsidRPr="00B8014D">
        <w:t>2), (3), (4) or (4B); or</w:t>
      </w:r>
    </w:p>
    <w:p w14:paraId="76673BBC" w14:textId="77777777" w:rsidR="006451C9" w:rsidRPr="00B8014D" w:rsidRDefault="006451C9" w:rsidP="006451C9">
      <w:pPr>
        <w:pStyle w:val="paragraph"/>
      </w:pPr>
      <w:r w:rsidRPr="00B8014D">
        <w:tab/>
        <w:t>(b)</w:t>
      </w:r>
      <w:r w:rsidRPr="00B8014D">
        <w:tab/>
        <w:t xml:space="preserve">interest received by a Land Council as mentioned in </w:t>
      </w:r>
      <w:r w:rsidR="00CA0AF9" w:rsidRPr="00B8014D">
        <w:t>subsection (</w:t>
      </w:r>
      <w:r w:rsidRPr="00B8014D">
        <w:t>11) in relation to such a payment.</w:t>
      </w:r>
    </w:p>
    <w:p w14:paraId="716B8205" w14:textId="77777777" w:rsidR="00385BCC" w:rsidRPr="00B8014D" w:rsidRDefault="00385BCC" w:rsidP="00385BCC">
      <w:pPr>
        <w:pStyle w:val="subsection"/>
      </w:pPr>
      <w:r w:rsidRPr="00B8014D">
        <w:tab/>
        <w:t>(2)</w:t>
      </w:r>
      <w:r w:rsidRPr="00B8014D">
        <w:tab/>
        <w:t xml:space="preserve">Subject to this section, money paid to a Land Council under </w:t>
      </w:r>
      <w:r w:rsidR="00531A7C" w:rsidRPr="00B8014D">
        <w:t>sub</w:t>
      </w:r>
      <w:r w:rsidR="00F544BA" w:rsidRPr="00B8014D">
        <w:t>section 6</w:t>
      </w:r>
      <w:r w:rsidRPr="00B8014D">
        <w:t>4(3) must be paid, within 6 months of its receipt by the Land Council, to any Aboriginal and Torres Strait Islander corporations whose members live in, or are the traditional Aboriginal owners of, the area affected by those mining operations, in such proportions as the Land Council determines.</w:t>
      </w:r>
    </w:p>
    <w:p w14:paraId="4467FB38" w14:textId="77777777" w:rsidR="007A39F1" w:rsidRPr="00B8014D" w:rsidRDefault="007A39F1" w:rsidP="007A39F1">
      <w:pPr>
        <w:pStyle w:val="subsection"/>
      </w:pPr>
      <w:r w:rsidRPr="00B8014D">
        <w:tab/>
        <w:t>(3)</w:t>
      </w:r>
      <w:r w:rsidRPr="00B8014D">
        <w:tab/>
        <w:t>Subject to this section, within 6 months after money is paid to a Land Council under an agreement made under section</w:t>
      </w:r>
      <w:r w:rsidR="00CA0AF9" w:rsidRPr="00B8014D">
        <w:t> </w:t>
      </w:r>
      <w:r w:rsidRPr="00B8014D">
        <w:t>42, 43, 44, 46, 48A, 48B or 48D, it must:</w:t>
      </w:r>
    </w:p>
    <w:p w14:paraId="641D617E" w14:textId="77777777" w:rsidR="007A39F1" w:rsidRPr="00B8014D" w:rsidRDefault="007A39F1" w:rsidP="007A39F1">
      <w:pPr>
        <w:pStyle w:val="paragraph"/>
      </w:pPr>
      <w:r w:rsidRPr="00B8014D">
        <w:tab/>
        <w:t>(a)</w:t>
      </w:r>
      <w:r w:rsidRPr="00B8014D">
        <w:tab/>
        <w:t>be applied by the Land Council in accordance with the agreement; or</w:t>
      </w:r>
    </w:p>
    <w:p w14:paraId="563209EB" w14:textId="77777777" w:rsidR="007A39F1" w:rsidRPr="00B8014D" w:rsidRDefault="007A39F1" w:rsidP="007A39F1">
      <w:pPr>
        <w:pStyle w:val="paragraph"/>
      </w:pPr>
      <w:r w:rsidRPr="00B8014D">
        <w:tab/>
        <w:t>(b)</w:t>
      </w:r>
      <w:r w:rsidRPr="00B8014D">
        <w:tab/>
        <w:t>if the agreement makes no provision in relation to the application of the money—be paid to any Aboriginal and Torres Strait Islander corporations whose members are affected by the agreement, in such proportions as the Land Council determines.</w:t>
      </w:r>
    </w:p>
    <w:p w14:paraId="58B372D5" w14:textId="2FF1817F" w:rsidR="00531445" w:rsidRPr="00B8014D" w:rsidRDefault="00531445" w:rsidP="00531445">
      <w:pPr>
        <w:pStyle w:val="subsection"/>
      </w:pPr>
      <w:r w:rsidRPr="00B8014D">
        <w:lastRenderedPageBreak/>
        <w:tab/>
        <w:t>(4)</w:t>
      </w:r>
      <w:r w:rsidRPr="00B8014D">
        <w:tab/>
        <w:t>Where a Land Council receives a payment in respect of Aboriginal land</w:t>
      </w:r>
      <w:r w:rsidR="00463A9F" w:rsidRPr="00B8014D">
        <w:t xml:space="preserve"> (including a payment under </w:t>
      </w:r>
      <w:r w:rsidR="00B8014D">
        <w:t>section 1</w:t>
      </w:r>
      <w:r w:rsidR="00463A9F" w:rsidRPr="00B8014D">
        <w:t xml:space="preserve">5 or 16 or a payment under a lease or licence under </w:t>
      </w:r>
      <w:r w:rsidR="00B8014D">
        <w:t>section 1</w:t>
      </w:r>
      <w:r w:rsidR="00463A9F" w:rsidRPr="00B8014D">
        <w:t>9 or 20, but not including a payment under section</w:t>
      </w:r>
      <w:r w:rsidR="00CA0AF9" w:rsidRPr="00B8014D">
        <w:t> </w:t>
      </w:r>
      <w:r w:rsidR="00463A9F" w:rsidRPr="00B8014D">
        <w:t>33A, 33B or 64 of this Act)</w:t>
      </w:r>
      <w:r w:rsidRPr="00B8014D">
        <w:t>, the Land Council shall, within 6 months after that payment is received, pay an amount equal to that payment to or for the benefit of the traditional Aboriginal owners of the land.</w:t>
      </w:r>
    </w:p>
    <w:p w14:paraId="774935E2" w14:textId="77777777" w:rsidR="00D75669" w:rsidRPr="00B8014D" w:rsidRDefault="00D75669" w:rsidP="00D75669">
      <w:pPr>
        <w:pStyle w:val="subsection"/>
      </w:pPr>
      <w:r w:rsidRPr="00B8014D">
        <w:tab/>
        <w:t>(4A)</w:t>
      </w:r>
      <w:r w:rsidRPr="00B8014D">
        <w:tab/>
        <w:t>If:</w:t>
      </w:r>
    </w:p>
    <w:p w14:paraId="4EA51D81" w14:textId="77777777" w:rsidR="00D75669" w:rsidRPr="00B8014D" w:rsidRDefault="00D75669" w:rsidP="00D75669">
      <w:pPr>
        <w:pStyle w:val="paragraph"/>
      </w:pPr>
      <w:r w:rsidRPr="00B8014D">
        <w:tab/>
        <w:t>(a)</w:t>
      </w:r>
      <w:r w:rsidRPr="00B8014D">
        <w:tab/>
        <w:t xml:space="preserve">a Land Council receives a payment as mentioned in </w:t>
      </w:r>
      <w:r w:rsidR="00CA0AF9" w:rsidRPr="00B8014D">
        <w:t>subsection (</w:t>
      </w:r>
      <w:r w:rsidRPr="00B8014D">
        <w:t>4); and</w:t>
      </w:r>
    </w:p>
    <w:p w14:paraId="2F69C830" w14:textId="77777777" w:rsidR="00D75669" w:rsidRPr="00B8014D" w:rsidRDefault="00D75669" w:rsidP="00D75669">
      <w:pPr>
        <w:pStyle w:val="paragraph"/>
      </w:pPr>
      <w:r w:rsidRPr="00B8014D">
        <w:tab/>
        <w:t>(b)</w:t>
      </w:r>
      <w:r w:rsidRPr="00B8014D">
        <w:tab/>
        <w:t>the payment is made by the Commonwealth, the Northern Territory or an Authority; and</w:t>
      </w:r>
    </w:p>
    <w:p w14:paraId="0831A99D" w14:textId="77777777" w:rsidR="00D75669" w:rsidRPr="00B8014D" w:rsidRDefault="00D75669" w:rsidP="00D75669">
      <w:pPr>
        <w:pStyle w:val="paragraph"/>
      </w:pPr>
      <w:r w:rsidRPr="00B8014D">
        <w:tab/>
        <w:t>(c)</w:t>
      </w:r>
      <w:r w:rsidRPr="00B8014D">
        <w:tab/>
        <w:t>the payment is of a kind prescribed by the regulations for the purposes of this subsection; and</w:t>
      </w:r>
    </w:p>
    <w:p w14:paraId="7444AD25" w14:textId="77777777" w:rsidR="00D75669" w:rsidRPr="00B8014D" w:rsidRDefault="00D75669" w:rsidP="00D75669">
      <w:pPr>
        <w:pStyle w:val="paragraph"/>
      </w:pPr>
      <w:r w:rsidRPr="00B8014D">
        <w:tab/>
        <w:t>(d)</w:t>
      </w:r>
      <w:r w:rsidRPr="00B8014D">
        <w:tab/>
        <w:t xml:space="preserve">under </w:t>
      </w:r>
      <w:r w:rsidR="00CA0AF9" w:rsidRPr="00B8014D">
        <w:t>subsection (</w:t>
      </w:r>
      <w:r w:rsidRPr="00B8014D">
        <w:t>4), the Land Council pays an amount equal to that payment to a person;</w:t>
      </w:r>
    </w:p>
    <w:p w14:paraId="09B35EBA" w14:textId="77777777" w:rsidR="00D75669" w:rsidRPr="00B8014D" w:rsidRDefault="00D75669" w:rsidP="00D75669">
      <w:pPr>
        <w:pStyle w:val="subsection2"/>
      </w:pPr>
      <w:r w:rsidRPr="00B8014D">
        <w:t>the Land Council must, at the time it pays that amount, advise the person in writing that the amount is an accountable amount.</w:t>
      </w:r>
    </w:p>
    <w:p w14:paraId="4145C9D5" w14:textId="77777777" w:rsidR="00D75669" w:rsidRPr="00B8014D" w:rsidRDefault="00D75669" w:rsidP="00D75669">
      <w:pPr>
        <w:pStyle w:val="notetext"/>
      </w:pPr>
      <w:r w:rsidRPr="00B8014D">
        <w:t>Note:</w:t>
      </w:r>
      <w:r w:rsidRPr="00B8014D">
        <w:tab/>
        <w:t>Sections</w:t>
      </w:r>
      <w:r w:rsidR="00CA0AF9" w:rsidRPr="00B8014D">
        <w:t> </w:t>
      </w:r>
      <w:r w:rsidRPr="00B8014D">
        <w:t>35B and 35C impose requirements on a body corporate in relation to accountable amounts.</w:t>
      </w:r>
    </w:p>
    <w:p w14:paraId="2D5CB610" w14:textId="61E2C4A9" w:rsidR="00D75669" w:rsidRPr="00B8014D" w:rsidRDefault="00D75669" w:rsidP="00D75669">
      <w:pPr>
        <w:pStyle w:val="subsection"/>
      </w:pPr>
      <w:r w:rsidRPr="00B8014D">
        <w:tab/>
        <w:t>(4B)</w:t>
      </w:r>
      <w:r w:rsidRPr="00B8014D">
        <w:tab/>
        <w:t xml:space="preserve">If a Land Council receives a payment in respect of Aboriginal land under a lease under </w:t>
      </w:r>
      <w:r w:rsidR="00B8014D">
        <w:t>section 1</w:t>
      </w:r>
      <w:r w:rsidRPr="00B8014D">
        <w:t>9A, the Land Council must, within 6</w:t>
      </w:r>
      <w:r w:rsidR="00A81A33" w:rsidRPr="00B8014D">
        <w:t> </w:t>
      </w:r>
      <w:r w:rsidRPr="00B8014D">
        <w:t xml:space="preserve">months of receiving the payment, pay an amount equal to that payment to an </w:t>
      </w:r>
      <w:r w:rsidR="007A39F1" w:rsidRPr="00B8014D">
        <w:t>Aboriginal and Torres Strait Islander corporation</w:t>
      </w:r>
      <w:r w:rsidRPr="00B8014D">
        <w:t xml:space="preserve"> for the benefit of the traditional Aboriginal owners of the land.</w:t>
      </w:r>
    </w:p>
    <w:p w14:paraId="58C15ACE" w14:textId="77777777" w:rsidR="00531445" w:rsidRPr="00B8014D" w:rsidRDefault="00531445" w:rsidP="00531445">
      <w:pPr>
        <w:pStyle w:val="subsection"/>
      </w:pPr>
      <w:r w:rsidRPr="00B8014D">
        <w:tab/>
        <w:t>(5)</w:t>
      </w:r>
      <w:r w:rsidRPr="00B8014D">
        <w:tab/>
        <w:t xml:space="preserve">Where a Land Council has not, before the expiration of the period specified in </w:t>
      </w:r>
      <w:r w:rsidR="00CA0AF9" w:rsidRPr="00B8014D">
        <w:t>subsection (</w:t>
      </w:r>
      <w:r w:rsidRPr="00B8014D">
        <w:t>2) or (3), disbursed any amount that it is, under that subsection, required to disburse because it has not been able to make a determination under that subsection, the Land Council shall, as soon as practicable after the expiration of that period, but not later than one month after the expiration of that period, give to the Minister a report, in writing, setting out its reasons for not having made that determination.</w:t>
      </w:r>
    </w:p>
    <w:p w14:paraId="0CC56642" w14:textId="77777777" w:rsidR="00531445" w:rsidRPr="00B8014D" w:rsidRDefault="00531445" w:rsidP="00531445">
      <w:pPr>
        <w:pStyle w:val="subsection"/>
      </w:pPr>
      <w:r w:rsidRPr="00B8014D">
        <w:lastRenderedPageBreak/>
        <w:tab/>
        <w:t>(6)</w:t>
      </w:r>
      <w:r w:rsidRPr="00B8014D">
        <w:tab/>
        <w:t xml:space="preserve">Where the Minister receives a report from a Land Council under </w:t>
      </w:r>
      <w:r w:rsidR="00CA0AF9" w:rsidRPr="00B8014D">
        <w:t>subsection (</w:t>
      </w:r>
      <w:r w:rsidRPr="00B8014D">
        <w:t>5), the Minister may, after having regard to the matters set out in that report and to any other matters that the Minister considers relevant, make a determination in relation to the amount to which the report relates, being a determination that could have been made by the Land Council, and, upon the Minister’s so doing:</w:t>
      </w:r>
    </w:p>
    <w:p w14:paraId="0BF0A827" w14:textId="77777777" w:rsidR="00531445" w:rsidRPr="00B8014D" w:rsidRDefault="00531445" w:rsidP="00531445">
      <w:pPr>
        <w:pStyle w:val="paragraph"/>
      </w:pPr>
      <w:r w:rsidRPr="00B8014D">
        <w:tab/>
        <w:t>(a)</w:t>
      </w:r>
      <w:r w:rsidRPr="00B8014D">
        <w:tab/>
        <w:t>the determination shall have effect, for all purposes of this Act, as if it were a determination that had been duly made by the Land Council; and</w:t>
      </w:r>
    </w:p>
    <w:p w14:paraId="2A6FA029" w14:textId="77777777" w:rsidR="00531445" w:rsidRPr="00B8014D" w:rsidRDefault="00531445" w:rsidP="00531445">
      <w:pPr>
        <w:pStyle w:val="paragraph"/>
      </w:pPr>
      <w:r w:rsidRPr="00B8014D">
        <w:tab/>
        <w:t>(b)</w:t>
      </w:r>
      <w:r w:rsidRPr="00B8014D">
        <w:tab/>
      </w:r>
      <w:r w:rsidR="005E4267" w:rsidRPr="00B8014D">
        <w:t xml:space="preserve">subject to this section, </w:t>
      </w:r>
      <w:r w:rsidRPr="00B8014D">
        <w:t>the Land Council shall cause the amount to which the determination relates to be disbursed forthwith in accordance with the determination.</w:t>
      </w:r>
    </w:p>
    <w:p w14:paraId="175FFD05" w14:textId="77777777" w:rsidR="005E4267" w:rsidRPr="00B8014D" w:rsidRDefault="005E4267" w:rsidP="005E4267">
      <w:pPr>
        <w:pStyle w:val="notetext"/>
      </w:pPr>
      <w:r w:rsidRPr="00B8014D">
        <w:t>Note:</w:t>
      </w:r>
      <w:r w:rsidRPr="00B8014D">
        <w:tab/>
        <w:t>Sections</w:t>
      </w:r>
      <w:r w:rsidR="00CA0AF9" w:rsidRPr="00B8014D">
        <w:t> </w:t>
      </w:r>
      <w:r w:rsidRPr="00B8014D">
        <w:t>35B and 35C impose requirements on a body corporate that receives an amount under a determination.</w:t>
      </w:r>
    </w:p>
    <w:p w14:paraId="587A5E2A" w14:textId="77777777" w:rsidR="005E4267" w:rsidRPr="00B8014D" w:rsidRDefault="005E4267" w:rsidP="005E4267">
      <w:pPr>
        <w:pStyle w:val="subsection"/>
      </w:pPr>
      <w:r w:rsidRPr="00B8014D">
        <w:tab/>
        <w:t>(6A)</w:t>
      </w:r>
      <w:r w:rsidRPr="00B8014D">
        <w:tab/>
        <w:t>If:</w:t>
      </w:r>
    </w:p>
    <w:p w14:paraId="697B57AF" w14:textId="77777777" w:rsidR="005E4267" w:rsidRPr="00B8014D" w:rsidRDefault="005E4267" w:rsidP="005E4267">
      <w:pPr>
        <w:pStyle w:val="paragraph"/>
      </w:pPr>
      <w:r w:rsidRPr="00B8014D">
        <w:tab/>
        <w:t>(a)</w:t>
      </w:r>
      <w:r w:rsidRPr="00B8014D">
        <w:tab/>
        <w:t xml:space="preserve">a body corporate spends an amount it received under a determination under </w:t>
      </w:r>
      <w:r w:rsidR="00CA0AF9" w:rsidRPr="00B8014D">
        <w:t>subsection (</w:t>
      </w:r>
      <w:r w:rsidRPr="00B8014D">
        <w:t>2), (3) or (6); and</w:t>
      </w:r>
    </w:p>
    <w:p w14:paraId="3BDFBA07" w14:textId="77777777" w:rsidR="005E4267" w:rsidRPr="00B8014D" w:rsidRDefault="005E4267" w:rsidP="005E4267">
      <w:pPr>
        <w:pStyle w:val="paragraph"/>
      </w:pPr>
      <w:r w:rsidRPr="00B8014D">
        <w:tab/>
        <w:t>(b)</w:t>
      </w:r>
      <w:r w:rsidRPr="00B8014D">
        <w:tab/>
        <w:t>the Land Council concerned is satisfied that the body corporate has not complied with section</w:t>
      </w:r>
      <w:r w:rsidR="00CA0AF9" w:rsidRPr="00B8014D">
        <w:t> </w:t>
      </w:r>
      <w:r w:rsidRPr="00B8014D">
        <w:t>35C in respect of the financial year in which the body corporate spent the amount;</w:t>
      </w:r>
    </w:p>
    <w:p w14:paraId="10F07623" w14:textId="77777777" w:rsidR="005E4267" w:rsidRPr="00B8014D" w:rsidRDefault="005E4267" w:rsidP="005E4267">
      <w:pPr>
        <w:pStyle w:val="subsection2"/>
      </w:pPr>
      <w:r w:rsidRPr="00B8014D">
        <w:t xml:space="preserve">the Land Council may, by notice in writing given to the body corporate, suspend payments under a determination under </w:t>
      </w:r>
      <w:r w:rsidR="00CA0AF9" w:rsidRPr="00B8014D">
        <w:t>subsection (</w:t>
      </w:r>
      <w:r w:rsidRPr="00B8014D">
        <w:t>2), (3) or (6) of this section, as the case may be, to the body corporate until the body corporate does so comply.</w:t>
      </w:r>
    </w:p>
    <w:p w14:paraId="73F0DD26" w14:textId="77777777" w:rsidR="005E4267" w:rsidRPr="00B8014D" w:rsidRDefault="005E4267" w:rsidP="005E4267">
      <w:pPr>
        <w:pStyle w:val="subsection"/>
      </w:pPr>
      <w:r w:rsidRPr="00B8014D">
        <w:tab/>
        <w:t>(6B)</w:t>
      </w:r>
      <w:r w:rsidRPr="00B8014D">
        <w:tab/>
        <w:t xml:space="preserve">If a Land Council gives a notice under </w:t>
      </w:r>
      <w:r w:rsidR="00CA0AF9" w:rsidRPr="00B8014D">
        <w:t>subsection (</w:t>
      </w:r>
      <w:r w:rsidRPr="00B8014D">
        <w:t>6A), the Council must:</w:t>
      </w:r>
    </w:p>
    <w:p w14:paraId="7A610319" w14:textId="77777777" w:rsidR="005E4267" w:rsidRPr="00B8014D" w:rsidRDefault="005E4267" w:rsidP="005E4267">
      <w:pPr>
        <w:pStyle w:val="paragraph"/>
      </w:pPr>
      <w:r w:rsidRPr="00B8014D">
        <w:tab/>
        <w:t>(a)</w:t>
      </w:r>
      <w:r w:rsidRPr="00B8014D">
        <w:tab/>
        <w:t>hold an amount that would have been paid to the body corporate, apart from the giving of that notice, in trust for the body corporate; and</w:t>
      </w:r>
    </w:p>
    <w:p w14:paraId="76C0BF81" w14:textId="77777777" w:rsidR="005E4267" w:rsidRPr="00B8014D" w:rsidRDefault="005E4267" w:rsidP="005E4267">
      <w:pPr>
        <w:pStyle w:val="paragraph"/>
      </w:pPr>
      <w:r w:rsidRPr="00B8014D">
        <w:tab/>
        <w:t>(b)</w:t>
      </w:r>
      <w:r w:rsidRPr="00B8014D">
        <w:tab/>
        <w:t>hold the amount in trust until it is paid to the body corporate.</w:t>
      </w:r>
    </w:p>
    <w:p w14:paraId="5B7FA794" w14:textId="77777777" w:rsidR="005E4267" w:rsidRPr="00B8014D" w:rsidRDefault="005E4267" w:rsidP="005E4267">
      <w:pPr>
        <w:pStyle w:val="subsection"/>
      </w:pPr>
      <w:r w:rsidRPr="00B8014D">
        <w:tab/>
        <w:t>(6C)</w:t>
      </w:r>
      <w:r w:rsidRPr="00B8014D">
        <w:tab/>
        <w:t xml:space="preserve">During the period of a suspension under </w:t>
      </w:r>
      <w:r w:rsidR="00CA0AF9" w:rsidRPr="00B8014D">
        <w:t>subsection (</w:t>
      </w:r>
      <w:r w:rsidRPr="00B8014D">
        <w:t>6A), the Land Council may, under subsection</w:t>
      </w:r>
      <w:r w:rsidR="00CA0AF9" w:rsidRPr="00B8014D">
        <w:t> </w:t>
      </w:r>
      <w:r w:rsidRPr="00B8014D">
        <w:t>35A(3) or (4):</w:t>
      </w:r>
    </w:p>
    <w:p w14:paraId="4B4CD260" w14:textId="77777777" w:rsidR="005E4267" w:rsidRPr="00B8014D" w:rsidRDefault="005E4267" w:rsidP="005E4267">
      <w:pPr>
        <w:pStyle w:val="paragraph"/>
      </w:pPr>
      <w:r w:rsidRPr="00B8014D">
        <w:tab/>
        <w:t>(a)</w:t>
      </w:r>
      <w:r w:rsidRPr="00B8014D">
        <w:tab/>
        <w:t xml:space="preserve">vary a determination under </w:t>
      </w:r>
      <w:r w:rsidR="00CA0AF9" w:rsidRPr="00B8014D">
        <w:t>subsection (</w:t>
      </w:r>
      <w:r w:rsidRPr="00B8014D">
        <w:t xml:space="preserve">2), (3) or (6) of this section, as the case may be, so that the determination no </w:t>
      </w:r>
      <w:r w:rsidRPr="00B8014D">
        <w:lastRenderedPageBreak/>
        <w:t>longer applies in respect of the body corporate and instead applies in respect of another body corporate; or</w:t>
      </w:r>
    </w:p>
    <w:p w14:paraId="5D2F7F25" w14:textId="77777777" w:rsidR="005E4267" w:rsidRPr="00B8014D" w:rsidRDefault="005E4267" w:rsidP="005E4267">
      <w:pPr>
        <w:pStyle w:val="paragraph"/>
      </w:pPr>
      <w:r w:rsidRPr="00B8014D">
        <w:tab/>
        <w:t>(b)</w:t>
      </w:r>
      <w:r w:rsidRPr="00B8014D">
        <w:tab/>
        <w:t xml:space="preserve">revoke a determination under </w:t>
      </w:r>
      <w:r w:rsidR="00CA0AF9" w:rsidRPr="00B8014D">
        <w:t>subsection (</w:t>
      </w:r>
      <w:r w:rsidRPr="00B8014D">
        <w:t xml:space="preserve">2), (3) or (6) of this section, as the case may be, in respect of the body corporate and make a new determination under </w:t>
      </w:r>
      <w:r w:rsidR="00CA0AF9" w:rsidRPr="00B8014D">
        <w:t>subsection (</w:t>
      </w:r>
      <w:r w:rsidRPr="00B8014D">
        <w:t>2) or (3) of this section, as the case may be, in respect of another body corporate.</w:t>
      </w:r>
    </w:p>
    <w:p w14:paraId="022D9938" w14:textId="77777777" w:rsidR="005E4267" w:rsidRPr="00B8014D" w:rsidRDefault="005E4267" w:rsidP="005E4267">
      <w:pPr>
        <w:pStyle w:val="subsection"/>
      </w:pPr>
      <w:r w:rsidRPr="00B8014D">
        <w:tab/>
        <w:t>(6D)</w:t>
      </w:r>
      <w:r w:rsidRPr="00B8014D">
        <w:tab/>
        <w:t xml:space="preserve">If </w:t>
      </w:r>
      <w:r w:rsidR="00CA0AF9" w:rsidRPr="00B8014D">
        <w:t>subsection (</w:t>
      </w:r>
      <w:r w:rsidRPr="00B8014D">
        <w:t xml:space="preserve">6C) applies, the Land Council must pay to the other body corporate any amount held in trust in accordance with </w:t>
      </w:r>
      <w:r w:rsidR="00CA0AF9" w:rsidRPr="00B8014D">
        <w:t>subsection (</w:t>
      </w:r>
      <w:r w:rsidRPr="00B8014D">
        <w:t xml:space="preserve">6B). This subsection applies despite </w:t>
      </w:r>
      <w:r w:rsidR="00CA0AF9" w:rsidRPr="00B8014D">
        <w:t>subsection (</w:t>
      </w:r>
      <w:r w:rsidRPr="00B8014D">
        <w:t>6B).</w:t>
      </w:r>
    </w:p>
    <w:p w14:paraId="2A5BA69A" w14:textId="77777777" w:rsidR="005E4267" w:rsidRPr="00B8014D" w:rsidRDefault="005E4267" w:rsidP="005E4267">
      <w:pPr>
        <w:pStyle w:val="notetext"/>
      </w:pPr>
      <w:r w:rsidRPr="00B8014D">
        <w:t>Note:</w:t>
      </w:r>
      <w:r w:rsidRPr="00B8014D">
        <w:tab/>
        <w:t xml:space="preserve">Interest may also be payable to the other body corporate under </w:t>
      </w:r>
      <w:r w:rsidR="00CA0AF9" w:rsidRPr="00B8014D">
        <w:t>subsection (</w:t>
      </w:r>
      <w:r w:rsidRPr="00B8014D">
        <w:t>11).</w:t>
      </w:r>
    </w:p>
    <w:p w14:paraId="191330B3" w14:textId="77777777" w:rsidR="005E4267" w:rsidRPr="00B8014D" w:rsidRDefault="005E4267" w:rsidP="005E4267">
      <w:pPr>
        <w:pStyle w:val="subsection"/>
      </w:pPr>
      <w:r w:rsidRPr="00B8014D">
        <w:tab/>
        <w:t>(6E)</w:t>
      </w:r>
      <w:r w:rsidRPr="00B8014D">
        <w:tab/>
        <w:t xml:space="preserve">A notice under </w:t>
      </w:r>
      <w:r w:rsidR="00CA0AF9" w:rsidRPr="00B8014D">
        <w:t>subsection (</w:t>
      </w:r>
      <w:r w:rsidRPr="00B8014D">
        <w:t>6A) is not a legislative instrument.</w:t>
      </w:r>
    </w:p>
    <w:p w14:paraId="104009D6" w14:textId="77777777" w:rsidR="00531445" w:rsidRPr="00B8014D" w:rsidRDefault="00531445" w:rsidP="00531445">
      <w:pPr>
        <w:pStyle w:val="subsection"/>
      </w:pPr>
      <w:r w:rsidRPr="00B8014D">
        <w:tab/>
        <w:t>(8)</w:t>
      </w:r>
      <w:r w:rsidRPr="00B8014D">
        <w:tab/>
        <w:t xml:space="preserve">Each amount of money that is paid to a Land Council </w:t>
      </w:r>
      <w:r w:rsidR="00E8015D" w:rsidRPr="00B8014D">
        <w:t xml:space="preserve">as mentioned in </w:t>
      </w:r>
      <w:r w:rsidR="00CA0AF9" w:rsidRPr="00B8014D">
        <w:t>subsection (</w:t>
      </w:r>
      <w:r w:rsidR="00E8015D" w:rsidRPr="00B8014D">
        <w:t>2), (3), (4) or (4B)</w:t>
      </w:r>
      <w:r w:rsidRPr="00B8014D">
        <w:t xml:space="preserve"> shall be held in trust for the bodies to which or persons to whom that amount is eventually to be paid in accordance with this section until that amount is so paid.</w:t>
      </w:r>
    </w:p>
    <w:p w14:paraId="03C6232C" w14:textId="77777777" w:rsidR="00531445" w:rsidRPr="00B8014D" w:rsidRDefault="00531445" w:rsidP="00531445">
      <w:pPr>
        <w:pStyle w:val="subsection"/>
      </w:pPr>
      <w:r w:rsidRPr="00B8014D">
        <w:tab/>
        <w:t>(9)</w:t>
      </w:r>
      <w:r w:rsidRPr="00B8014D">
        <w:tab/>
        <w:t xml:space="preserve">Where </w:t>
      </w:r>
      <w:r w:rsidR="007A39F1" w:rsidRPr="00B8014D">
        <w:t>an Aboriginal and Torres Strait Islander corporation</w:t>
      </w:r>
      <w:r w:rsidRPr="00B8014D">
        <w:t xml:space="preserve"> or the traditional Aboriginal owners of an area of Aboriginal land to which or to whom an amount of money would, but for this subsection, be required to be paid by a Land Council in accordance with </w:t>
      </w:r>
      <w:r w:rsidR="00CA0AF9" w:rsidRPr="00B8014D">
        <w:t>subsection (</w:t>
      </w:r>
      <w:r w:rsidRPr="00B8014D">
        <w:t>2), (3), (4)</w:t>
      </w:r>
      <w:r w:rsidR="00E8015D" w:rsidRPr="00B8014D">
        <w:t>, (4B)</w:t>
      </w:r>
      <w:r w:rsidRPr="00B8014D">
        <w:t xml:space="preserve"> or (6) requests or request the Land Council, in writing, before that amount is so paid, to hold, or to continue to hold, that amount in trust for it or for them, the Land Council shall, notwithstanding that subsection, hold, or continue to hold, that amount in trust accordingly until that request is revoked.</w:t>
      </w:r>
    </w:p>
    <w:p w14:paraId="63400CF3" w14:textId="77777777" w:rsidR="00531445" w:rsidRPr="00B8014D" w:rsidRDefault="00531445" w:rsidP="00531445">
      <w:pPr>
        <w:pStyle w:val="subsection"/>
      </w:pPr>
      <w:r w:rsidRPr="00B8014D">
        <w:tab/>
        <w:t>(10)</w:t>
      </w:r>
      <w:r w:rsidRPr="00B8014D">
        <w:tab/>
        <w:t xml:space="preserve">While an amount of money referred to in </w:t>
      </w:r>
      <w:r w:rsidR="00CA0AF9" w:rsidRPr="00B8014D">
        <w:t>subsection (</w:t>
      </w:r>
      <w:r w:rsidR="00B944E7" w:rsidRPr="00B8014D">
        <w:t>6B),</w:t>
      </w:r>
      <w:r w:rsidRPr="00B8014D">
        <w:t xml:space="preserve"> (8) or (9) is held in trust in accordance with that subsection, the Land Council shall cause that amount to be invested in investments of the kind authorised by </w:t>
      </w:r>
      <w:r w:rsidR="00717037" w:rsidRPr="00B8014D">
        <w:t>section</w:t>
      </w:r>
      <w:r w:rsidR="00CA0AF9" w:rsidRPr="00B8014D">
        <w:t> </w:t>
      </w:r>
      <w:r w:rsidR="00717037" w:rsidRPr="00B8014D">
        <w:t xml:space="preserve">58 of the </w:t>
      </w:r>
      <w:r w:rsidR="00717037" w:rsidRPr="00B8014D">
        <w:rPr>
          <w:i/>
        </w:rPr>
        <w:t>Public Governance, Performance and Accountability Act 2013</w:t>
      </w:r>
      <w:r w:rsidRPr="00B8014D">
        <w:t>.</w:t>
      </w:r>
    </w:p>
    <w:p w14:paraId="2B3DA86F" w14:textId="77777777" w:rsidR="00531445" w:rsidRPr="00B8014D" w:rsidRDefault="00531445" w:rsidP="00531445">
      <w:pPr>
        <w:pStyle w:val="subsection"/>
      </w:pPr>
      <w:r w:rsidRPr="00B8014D">
        <w:tab/>
        <w:t>(11)</w:t>
      </w:r>
      <w:r w:rsidRPr="00B8014D">
        <w:tab/>
        <w:t xml:space="preserve">Where a Land Council pays out an amount of money that it has held in trust and invested in accordance with this section, the Land </w:t>
      </w:r>
      <w:r w:rsidRPr="00B8014D">
        <w:lastRenderedPageBreak/>
        <w:t>Council shall, so far as is practicable, pay to the body or person to whom that amount is paid the interest received by the Land Council in respect of the investment of that amount.</w:t>
      </w:r>
    </w:p>
    <w:p w14:paraId="77738236" w14:textId="77777777" w:rsidR="00B944E7" w:rsidRPr="00B8014D" w:rsidRDefault="00B944E7" w:rsidP="00B944E7">
      <w:pPr>
        <w:pStyle w:val="notetext"/>
      </w:pPr>
      <w:r w:rsidRPr="00B8014D">
        <w:t>Note:</w:t>
      </w:r>
      <w:r w:rsidRPr="00B8014D">
        <w:tab/>
        <w:t>Sections</w:t>
      </w:r>
      <w:r w:rsidR="00CA0AF9" w:rsidRPr="00B8014D">
        <w:t> </w:t>
      </w:r>
      <w:r w:rsidRPr="00B8014D">
        <w:t>35B and 35C impose requirements on a body corporate that receives an amount under this subsection.</w:t>
      </w:r>
    </w:p>
    <w:p w14:paraId="2557544B" w14:textId="77777777" w:rsidR="00937D8D" w:rsidRPr="00B8014D" w:rsidRDefault="00937D8D" w:rsidP="00937D8D">
      <w:pPr>
        <w:pStyle w:val="ActHead5"/>
      </w:pPr>
      <w:bookmarkStart w:id="112" w:name="_Toc184904146"/>
      <w:r w:rsidRPr="00B8014D">
        <w:rPr>
          <w:rStyle w:val="CharSectno"/>
        </w:rPr>
        <w:t>35A</w:t>
      </w:r>
      <w:r w:rsidRPr="00B8014D">
        <w:t xml:space="preserve">  Making of determinations under subsection</w:t>
      </w:r>
      <w:r w:rsidR="00CA0AF9" w:rsidRPr="00B8014D">
        <w:t> </w:t>
      </w:r>
      <w:r w:rsidRPr="00B8014D">
        <w:t>35(2), (3) or (6)</w:t>
      </w:r>
      <w:bookmarkEnd w:id="112"/>
    </w:p>
    <w:p w14:paraId="224992B2" w14:textId="77777777" w:rsidR="00937D8D" w:rsidRPr="00B8014D" w:rsidRDefault="00937D8D" w:rsidP="00937D8D">
      <w:pPr>
        <w:pStyle w:val="subsection"/>
      </w:pPr>
      <w:r w:rsidRPr="00B8014D">
        <w:tab/>
        <w:t>(1)</w:t>
      </w:r>
      <w:r w:rsidRPr="00B8014D">
        <w:tab/>
        <w:t>A Land Council must have regard to the following matters before making a determination under subsection</w:t>
      </w:r>
      <w:r w:rsidR="00CA0AF9" w:rsidRPr="00B8014D">
        <w:t> </w:t>
      </w:r>
      <w:r w:rsidRPr="00B8014D">
        <w:t>35(2) or (3) in relation to a body corporate:</w:t>
      </w:r>
    </w:p>
    <w:p w14:paraId="7B8D7B25" w14:textId="77777777" w:rsidR="00937D8D" w:rsidRPr="00B8014D" w:rsidRDefault="00937D8D" w:rsidP="00937D8D">
      <w:pPr>
        <w:pStyle w:val="paragraph"/>
      </w:pPr>
      <w:r w:rsidRPr="00B8014D">
        <w:tab/>
        <w:t>(a)</w:t>
      </w:r>
      <w:r w:rsidRPr="00B8014D">
        <w:tab/>
        <w:t>any report:</w:t>
      </w:r>
    </w:p>
    <w:p w14:paraId="7DBA3B64" w14:textId="77777777" w:rsidR="00937D8D" w:rsidRPr="00B8014D" w:rsidRDefault="00937D8D" w:rsidP="00937D8D">
      <w:pPr>
        <w:pStyle w:val="paragraphsub"/>
      </w:pPr>
      <w:r w:rsidRPr="00B8014D">
        <w:tab/>
        <w:t>(i)</w:t>
      </w:r>
      <w:r w:rsidRPr="00B8014D">
        <w:tab/>
        <w:t>of an evaluation or audit conducted under paragraph</w:t>
      </w:r>
      <w:r w:rsidR="00CA0AF9" w:rsidRPr="00B8014D">
        <w:t> </w:t>
      </w:r>
      <w:r w:rsidRPr="00B8014D">
        <w:t xml:space="preserve">193X(1)(cb) of the </w:t>
      </w:r>
      <w:r w:rsidRPr="00B8014D">
        <w:rPr>
          <w:i/>
        </w:rPr>
        <w:t>Aboriginal and Torres Strait Islander Act 2005</w:t>
      </w:r>
      <w:r w:rsidRPr="00B8014D">
        <w:t xml:space="preserve"> in relation to the body; and</w:t>
      </w:r>
    </w:p>
    <w:p w14:paraId="6C855C64" w14:textId="77777777" w:rsidR="00937D8D" w:rsidRPr="00B8014D" w:rsidRDefault="00937D8D" w:rsidP="00937D8D">
      <w:pPr>
        <w:pStyle w:val="paragraphsub"/>
      </w:pPr>
      <w:r w:rsidRPr="00B8014D">
        <w:tab/>
        <w:t>(ii)</w:t>
      </w:r>
      <w:r w:rsidRPr="00B8014D">
        <w:tab/>
        <w:t xml:space="preserve">that was given to the Minister administering </w:t>
      </w:r>
      <w:r w:rsidR="0021249C" w:rsidRPr="00B8014D">
        <w:t>Part 4</w:t>
      </w:r>
      <w:r w:rsidRPr="00B8014D">
        <w:t>B of that Act in the period of 5 years before the time when the Council began to consider making the determination;</w:t>
      </w:r>
    </w:p>
    <w:p w14:paraId="53366C47" w14:textId="77777777" w:rsidR="00937D8D" w:rsidRPr="00B8014D" w:rsidRDefault="00937D8D" w:rsidP="00937D8D">
      <w:pPr>
        <w:pStyle w:val="paragraph"/>
      </w:pPr>
      <w:r w:rsidRPr="00B8014D">
        <w:tab/>
        <w:t>(b)</w:t>
      </w:r>
      <w:r w:rsidRPr="00B8014D">
        <w:tab/>
        <w:t>if the body was required to comply with section</w:t>
      </w:r>
      <w:r w:rsidR="00CA0AF9" w:rsidRPr="00B8014D">
        <w:t> </w:t>
      </w:r>
      <w:r w:rsidRPr="00B8014D">
        <w:t>35C for one or more of the previous 5 financial years—whether the body has so complied.</w:t>
      </w:r>
    </w:p>
    <w:p w14:paraId="69E4B4AF" w14:textId="77777777" w:rsidR="00937D8D" w:rsidRPr="00B8014D" w:rsidRDefault="00937D8D" w:rsidP="00937D8D">
      <w:pPr>
        <w:pStyle w:val="subsection"/>
      </w:pPr>
      <w:r w:rsidRPr="00B8014D">
        <w:tab/>
        <w:t>(2)</w:t>
      </w:r>
      <w:r w:rsidRPr="00B8014D">
        <w:tab/>
        <w:t>A determination under subsection</w:t>
      </w:r>
      <w:r w:rsidR="00CA0AF9" w:rsidRPr="00B8014D">
        <w:t> </w:t>
      </w:r>
      <w:r w:rsidRPr="00B8014D">
        <w:t>35(2), (3) or (6) must be in writing and must specify the period, not exceeding 5 years, for which it is in force.</w:t>
      </w:r>
    </w:p>
    <w:p w14:paraId="05F49610" w14:textId="77777777" w:rsidR="00937D8D" w:rsidRPr="00B8014D" w:rsidRDefault="00937D8D" w:rsidP="00937D8D">
      <w:pPr>
        <w:pStyle w:val="subsection"/>
      </w:pPr>
      <w:r w:rsidRPr="00B8014D">
        <w:tab/>
        <w:t>(3)</w:t>
      </w:r>
      <w:r w:rsidRPr="00B8014D">
        <w:tab/>
        <w:t>A Land Council may vary or revoke a determination under subsection</w:t>
      </w:r>
      <w:r w:rsidR="00CA0AF9" w:rsidRPr="00B8014D">
        <w:t> </w:t>
      </w:r>
      <w:r w:rsidRPr="00B8014D">
        <w:t>35(2) or (3). The variation or revocation must be in writing.</w:t>
      </w:r>
    </w:p>
    <w:p w14:paraId="132D9A4A" w14:textId="77777777" w:rsidR="00937D8D" w:rsidRPr="00B8014D" w:rsidRDefault="00937D8D" w:rsidP="00937D8D">
      <w:pPr>
        <w:pStyle w:val="subsection"/>
      </w:pPr>
      <w:r w:rsidRPr="00B8014D">
        <w:tab/>
        <w:t>(4)</w:t>
      </w:r>
      <w:r w:rsidRPr="00B8014D">
        <w:tab/>
        <w:t>A Land Council may, with the Minister’s approval, vary or revoke a determination under subsection</w:t>
      </w:r>
      <w:r w:rsidR="00CA0AF9" w:rsidRPr="00B8014D">
        <w:t> </w:t>
      </w:r>
      <w:r w:rsidRPr="00B8014D">
        <w:t>35(6). The variation or revocation must be in writing.</w:t>
      </w:r>
    </w:p>
    <w:p w14:paraId="5784BE61" w14:textId="77777777" w:rsidR="00937D8D" w:rsidRPr="00B8014D" w:rsidRDefault="00937D8D" w:rsidP="00937D8D">
      <w:pPr>
        <w:pStyle w:val="subsection"/>
      </w:pPr>
      <w:r w:rsidRPr="00B8014D">
        <w:tab/>
        <w:t>(5)</w:t>
      </w:r>
      <w:r w:rsidRPr="00B8014D">
        <w:tab/>
        <w:t>A determination under subsection</w:t>
      </w:r>
      <w:r w:rsidR="00CA0AF9" w:rsidRPr="00B8014D">
        <w:t> </w:t>
      </w:r>
      <w:r w:rsidRPr="00B8014D">
        <w:t>35(2), (3) or (6) is not a legislative instrument.</w:t>
      </w:r>
    </w:p>
    <w:p w14:paraId="1A88839B" w14:textId="77777777" w:rsidR="00937D8D" w:rsidRPr="00B8014D" w:rsidRDefault="00937D8D" w:rsidP="00937D8D">
      <w:pPr>
        <w:pStyle w:val="ActHead5"/>
      </w:pPr>
      <w:bookmarkStart w:id="113" w:name="_Toc184904147"/>
      <w:r w:rsidRPr="00B8014D">
        <w:rPr>
          <w:rStyle w:val="CharSectno"/>
        </w:rPr>
        <w:lastRenderedPageBreak/>
        <w:t>35B</w:t>
      </w:r>
      <w:r w:rsidRPr="00B8014D">
        <w:t xml:space="preserve">  Notification requirements for body corporate receiving money from Land Council</w:t>
      </w:r>
      <w:bookmarkEnd w:id="113"/>
    </w:p>
    <w:p w14:paraId="022D8829" w14:textId="77777777" w:rsidR="00937D8D" w:rsidRPr="00B8014D" w:rsidRDefault="00937D8D" w:rsidP="00937D8D">
      <w:pPr>
        <w:pStyle w:val="subsection"/>
      </w:pPr>
      <w:r w:rsidRPr="00B8014D">
        <w:tab/>
      </w:r>
      <w:r w:rsidRPr="00B8014D">
        <w:tab/>
        <w:t>A body corporate that spends an amount that it received:</w:t>
      </w:r>
    </w:p>
    <w:p w14:paraId="27CD3EE0" w14:textId="77777777" w:rsidR="00937D8D" w:rsidRPr="00B8014D" w:rsidRDefault="00937D8D" w:rsidP="00937D8D">
      <w:pPr>
        <w:pStyle w:val="paragraph"/>
      </w:pPr>
      <w:r w:rsidRPr="00B8014D">
        <w:tab/>
        <w:t>(a)</w:t>
      </w:r>
      <w:r w:rsidRPr="00B8014D">
        <w:tab/>
        <w:t>under a determination under subsection</w:t>
      </w:r>
      <w:r w:rsidR="00CA0AF9" w:rsidRPr="00B8014D">
        <w:t> </w:t>
      </w:r>
      <w:r w:rsidRPr="00B8014D">
        <w:t>35(2), (3) or (6); or</w:t>
      </w:r>
    </w:p>
    <w:p w14:paraId="07F1D0C7" w14:textId="77777777" w:rsidR="00937D8D" w:rsidRPr="00B8014D" w:rsidRDefault="00937D8D" w:rsidP="00937D8D">
      <w:pPr>
        <w:pStyle w:val="paragraph"/>
      </w:pPr>
      <w:r w:rsidRPr="00B8014D">
        <w:tab/>
        <w:t>(b)</w:t>
      </w:r>
      <w:r w:rsidRPr="00B8014D">
        <w:tab/>
        <w:t>under subsection</w:t>
      </w:r>
      <w:r w:rsidR="00CA0AF9" w:rsidRPr="00B8014D">
        <w:t> </w:t>
      </w:r>
      <w:r w:rsidRPr="00B8014D">
        <w:t>35(3) in accordance with an agreement mentioned in that subsection; or</w:t>
      </w:r>
    </w:p>
    <w:p w14:paraId="62E30BA7" w14:textId="77777777" w:rsidR="00937D8D" w:rsidRPr="00B8014D" w:rsidRDefault="00937D8D" w:rsidP="00937D8D">
      <w:pPr>
        <w:pStyle w:val="paragraph"/>
      </w:pPr>
      <w:r w:rsidRPr="00B8014D">
        <w:tab/>
        <w:t>(c)</w:t>
      </w:r>
      <w:r w:rsidRPr="00B8014D">
        <w:tab/>
        <w:t>under subsection</w:t>
      </w:r>
      <w:r w:rsidR="00CA0AF9" w:rsidRPr="00B8014D">
        <w:t> </w:t>
      </w:r>
      <w:r w:rsidRPr="00B8014D">
        <w:t>35(4) that the Land Council concerned has advised, under subsection</w:t>
      </w:r>
      <w:r w:rsidR="00CA0AF9" w:rsidRPr="00B8014D">
        <w:t> </w:t>
      </w:r>
      <w:r w:rsidRPr="00B8014D">
        <w:t>35(4A), is an accountable amount; or</w:t>
      </w:r>
    </w:p>
    <w:p w14:paraId="3B42E9B3" w14:textId="77777777" w:rsidR="00937D8D" w:rsidRPr="00B8014D" w:rsidRDefault="00937D8D" w:rsidP="00937D8D">
      <w:pPr>
        <w:pStyle w:val="paragraph"/>
      </w:pPr>
      <w:r w:rsidRPr="00B8014D">
        <w:tab/>
        <w:t>(d)</w:t>
      </w:r>
      <w:r w:rsidRPr="00B8014D">
        <w:tab/>
        <w:t>under subsection</w:t>
      </w:r>
      <w:r w:rsidR="00CA0AF9" w:rsidRPr="00B8014D">
        <w:t> </w:t>
      </w:r>
      <w:r w:rsidRPr="00B8014D">
        <w:t>35(4B); or</w:t>
      </w:r>
    </w:p>
    <w:p w14:paraId="110C3E50" w14:textId="77777777" w:rsidR="00937D8D" w:rsidRPr="00B8014D" w:rsidRDefault="00937D8D" w:rsidP="00937D8D">
      <w:pPr>
        <w:pStyle w:val="paragraph"/>
      </w:pPr>
      <w:r w:rsidRPr="00B8014D">
        <w:tab/>
        <w:t>(e)</w:t>
      </w:r>
      <w:r w:rsidRPr="00B8014D">
        <w:tab/>
        <w:t>under subsection</w:t>
      </w:r>
      <w:r w:rsidR="00CA0AF9" w:rsidRPr="00B8014D">
        <w:t> </w:t>
      </w:r>
      <w:r w:rsidRPr="00B8014D">
        <w:t xml:space="preserve">35(11) in relation to an amount covered by </w:t>
      </w:r>
      <w:r w:rsidR="0021249C" w:rsidRPr="00B8014D">
        <w:t>paragraph (</w:t>
      </w:r>
      <w:r w:rsidRPr="00B8014D">
        <w:t>a), (b), (c) or (d) of this section; or</w:t>
      </w:r>
    </w:p>
    <w:p w14:paraId="1DBF4514" w14:textId="77777777" w:rsidR="00937D8D" w:rsidRPr="00B8014D" w:rsidRDefault="00937D8D" w:rsidP="00937D8D">
      <w:pPr>
        <w:pStyle w:val="paragraph"/>
      </w:pPr>
      <w:r w:rsidRPr="00B8014D">
        <w:tab/>
        <w:t>(f)</w:t>
      </w:r>
      <w:r w:rsidRPr="00B8014D">
        <w:tab/>
        <w:t xml:space="preserve">under </w:t>
      </w:r>
      <w:r w:rsidR="00531A7C" w:rsidRPr="00B8014D">
        <w:t>sub</w:t>
      </w:r>
      <w:r w:rsidR="00F544BA" w:rsidRPr="00B8014D">
        <w:t>section 6</w:t>
      </w:r>
      <w:r w:rsidRPr="00B8014D">
        <w:t xml:space="preserve">7B(6) that the Land Council concerned has advised, under </w:t>
      </w:r>
      <w:r w:rsidR="00531A7C" w:rsidRPr="00B8014D">
        <w:t>sub</w:t>
      </w:r>
      <w:r w:rsidR="00F544BA" w:rsidRPr="00B8014D">
        <w:t>section 6</w:t>
      </w:r>
      <w:r w:rsidRPr="00B8014D">
        <w:t>7B(7), is an accountable amount;</w:t>
      </w:r>
    </w:p>
    <w:p w14:paraId="4DC9C4B7" w14:textId="77777777" w:rsidR="00937D8D" w:rsidRPr="00B8014D" w:rsidRDefault="00937D8D" w:rsidP="00937D8D">
      <w:pPr>
        <w:pStyle w:val="subsection2"/>
      </w:pPr>
      <w:r w:rsidRPr="00B8014D">
        <w:t>must inform the recipient of the amount of the purpose of the payment.</w:t>
      </w:r>
    </w:p>
    <w:p w14:paraId="508C8003" w14:textId="77777777" w:rsidR="00937D8D" w:rsidRPr="00B8014D" w:rsidRDefault="00937D8D" w:rsidP="00937D8D">
      <w:pPr>
        <w:pStyle w:val="ActHead5"/>
      </w:pPr>
      <w:bookmarkStart w:id="114" w:name="_Toc184904148"/>
      <w:r w:rsidRPr="00B8014D">
        <w:rPr>
          <w:rStyle w:val="CharSectno"/>
        </w:rPr>
        <w:t>35C</w:t>
      </w:r>
      <w:r w:rsidRPr="00B8014D">
        <w:t xml:space="preserve">  Reporting obligations for body corporate receiving money from Land Council</w:t>
      </w:r>
      <w:bookmarkEnd w:id="114"/>
    </w:p>
    <w:p w14:paraId="3917E3A2" w14:textId="77777777" w:rsidR="00937D8D" w:rsidRPr="00B8014D" w:rsidRDefault="00937D8D" w:rsidP="00937D8D">
      <w:pPr>
        <w:pStyle w:val="subsection"/>
      </w:pPr>
      <w:r w:rsidRPr="00B8014D">
        <w:tab/>
        <w:t>(1)</w:t>
      </w:r>
      <w:r w:rsidRPr="00B8014D">
        <w:tab/>
        <w:t xml:space="preserve">This section applies to a body corporate that spends an amount in a financial year (the </w:t>
      </w:r>
      <w:r w:rsidRPr="00B8014D">
        <w:rPr>
          <w:b/>
          <w:i/>
        </w:rPr>
        <w:t>reporting year</w:t>
      </w:r>
      <w:r w:rsidRPr="00B8014D">
        <w:t>) that it received in that year or an earlier financial year:</w:t>
      </w:r>
    </w:p>
    <w:p w14:paraId="648490F2" w14:textId="77777777" w:rsidR="00937D8D" w:rsidRPr="00B8014D" w:rsidRDefault="00937D8D" w:rsidP="00937D8D">
      <w:pPr>
        <w:pStyle w:val="paragraph"/>
      </w:pPr>
      <w:r w:rsidRPr="00B8014D">
        <w:tab/>
        <w:t>(a)</w:t>
      </w:r>
      <w:r w:rsidRPr="00B8014D">
        <w:tab/>
        <w:t>under a determination under subsection</w:t>
      </w:r>
      <w:r w:rsidR="00CA0AF9" w:rsidRPr="00B8014D">
        <w:t> </w:t>
      </w:r>
      <w:r w:rsidRPr="00B8014D">
        <w:t>35(2), (3) or (6); or</w:t>
      </w:r>
    </w:p>
    <w:p w14:paraId="4CB97E9D" w14:textId="77777777" w:rsidR="00937D8D" w:rsidRPr="00B8014D" w:rsidRDefault="00937D8D" w:rsidP="00937D8D">
      <w:pPr>
        <w:pStyle w:val="paragraph"/>
      </w:pPr>
      <w:r w:rsidRPr="00B8014D">
        <w:tab/>
        <w:t>(b)</w:t>
      </w:r>
      <w:r w:rsidRPr="00B8014D">
        <w:tab/>
        <w:t>under subsection</w:t>
      </w:r>
      <w:r w:rsidR="00CA0AF9" w:rsidRPr="00B8014D">
        <w:t> </w:t>
      </w:r>
      <w:r w:rsidRPr="00B8014D">
        <w:t>35(3) in accordance with an agreement mentioned in that subsection; or</w:t>
      </w:r>
    </w:p>
    <w:p w14:paraId="033B19B1" w14:textId="77777777" w:rsidR="00937D8D" w:rsidRPr="00B8014D" w:rsidRDefault="00937D8D" w:rsidP="00937D8D">
      <w:pPr>
        <w:pStyle w:val="paragraph"/>
      </w:pPr>
      <w:r w:rsidRPr="00B8014D">
        <w:tab/>
        <w:t>(c)</w:t>
      </w:r>
      <w:r w:rsidRPr="00B8014D">
        <w:tab/>
        <w:t>under subsection</w:t>
      </w:r>
      <w:r w:rsidR="00CA0AF9" w:rsidRPr="00B8014D">
        <w:t> </w:t>
      </w:r>
      <w:r w:rsidRPr="00B8014D">
        <w:t>35(4), but only if the Land Council concerned has advised, under subsection</w:t>
      </w:r>
      <w:r w:rsidR="00CA0AF9" w:rsidRPr="00B8014D">
        <w:t> </w:t>
      </w:r>
      <w:r w:rsidRPr="00B8014D">
        <w:t>35(4A), that the amount the body corporate received is an accountable amount; or</w:t>
      </w:r>
    </w:p>
    <w:p w14:paraId="0D5547D0" w14:textId="77777777" w:rsidR="00937D8D" w:rsidRPr="00B8014D" w:rsidRDefault="00937D8D" w:rsidP="00937D8D">
      <w:pPr>
        <w:pStyle w:val="paragraph"/>
      </w:pPr>
      <w:r w:rsidRPr="00B8014D">
        <w:tab/>
        <w:t>(d)</w:t>
      </w:r>
      <w:r w:rsidRPr="00B8014D">
        <w:tab/>
        <w:t>under subsection</w:t>
      </w:r>
      <w:r w:rsidR="00CA0AF9" w:rsidRPr="00B8014D">
        <w:t> </w:t>
      </w:r>
      <w:r w:rsidRPr="00B8014D">
        <w:t>35(4B); or</w:t>
      </w:r>
    </w:p>
    <w:p w14:paraId="1BB0A5FF" w14:textId="77777777" w:rsidR="00937D8D" w:rsidRPr="00B8014D" w:rsidRDefault="00937D8D" w:rsidP="00937D8D">
      <w:pPr>
        <w:pStyle w:val="paragraph"/>
      </w:pPr>
      <w:r w:rsidRPr="00B8014D">
        <w:tab/>
        <w:t>(e)</w:t>
      </w:r>
      <w:r w:rsidRPr="00B8014D">
        <w:tab/>
        <w:t>under subsection</w:t>
      </w:r>
      <w:r w:rsidR="00CA0AF9" w:rsidRPr="00B8014D">
        <w:t> </w:t>
      </w:r>
      <w:r w:rsidRPr="00B8014D">
        <w:t xml:space="preserve">35(11) in relation to an amount covered by </w:t>
      </w:r>
      <w:r w:rsidR="0021249C" w:rsidRPr="00B8014D">
        <w:t>paragraph (</w:t>
      </w:r>
      <w:r w:rsidRPr="00B8014D">
        <w:t>a), (b), (c) or (d) of this subsection; or</w:t>
      </w:r>
    </w:p>
    <w:p w14:paraId="62DCF148" w14:textId="77777777" w:rsidR="00937D8D" w:rsidRPr="00B8014D" w:rsidRDefault="00937D8D" w:rsidP="00937D8D">
      <w:pPr>
        <w:pStyle w:val="paragraph"/>
      </w:pPr>
      <w:r w:rsidRPr="00B8014D">
        <w:tab/>
        <w:t>(f)</w:t>
      </w:r>
      <w:r w:rsidRPr="00B8014D">
        <w:tab/>
        <w:t xml:space="preserve">under </w:t>
      </w:r>
      <w:r w:rsidR="00531A7C" w:rsidRPr="00B8014D">
        <w:t>sub</w:t>
      </w:r>
      <w:r w:rsidR="00F544BA" w:rsidRPr="00B8014D">
        <w:t>section 6</w:t>
      </w:r>
      <w:r w:rsidRPr="00B8014D">
        <w:t xml:space="preserve">7B(6), but only if the Land Council concerned has advised, under </w:t>
      </w:r>
      <w:r w:rsidR="00531A7C" w:rsidRPr="00B8014D">
        <w:t>sub</w:t>
      </w:r>
      <w:r w:rsidR="00F544BA" w:rsidRPr="00B8014D">
        <w:t>section 6</w:t>
      </w:r>
      <w:r w:rsidRPr="00B8014D">
        <w:t xml:space="preserve">7B(7), that the </w:t>
      </w:r>
      <w:r w:rsidRPr="00B8014D">
        <w:lastRenderedPageBreak/>
        <w:t>amount the body corporate received is an accountable amount.</w:t>
      </w:r>
    </w:p>
    <w:p w14:paraId="512136F4" w14:textId="77777777" w:rsidR="00937D8D" w:rsidRPr="00B8014D" w:rsidRDefault="00937D8D" w:rsidP="00937D8D">
      <w:pPr>
        <w:pStyle w:val="subsection"/>
      </w:pPr>
      <w:r w:rsidRPr="00B8014D">
        <w:tab/>
        <w:t>(2)</w:t>
      </w:r>
      <w:r w:rsidRPr="00B8014D">
        <w:tab/>
        <w:t>The body corporate must give the Land Council concerned:</w:t>
      </w:r>
    </w:p>
    <w:p w14:paraId="0245FE12" w14:textId="77777777" w:rsidR="00937D8D" w:rsidRPr="00B8014D" w:rsidRDefault="00937D8D" w:rsidP="00937D8D">
      <w:pPr>
        <w:pStyle w:val="paragraph"/>
      </w:pPr>
      <w:r w:rsidRPr="00B8014D">
        <w:tab/>
        <w:t>(a)</w:t>
      </w:r>
      <w:r w:rsidRPr="00B8014D">
        <w:tab/>
        <w:t>a copy of the financial statements that the body is required, under the law under which it is incorporated, to give in respect of the reporting year; and</w:t>
      </w:r>
    </w:p>
    <w:p w14:paraId="52309A55" w14:textId="77777777" w:rsidR="00937D8D" w:rsidRPr="00B8014D" w:rsidRDefault="00937D8D" w:rsidP="00937D8D">
      <w:pPr>
        <w:pStyle w:val="paragraph"/>
      </w:pPr>
      <w:r w:rsidRPr="00B8014D">
        <w:tab/>
        <w:t>(b)</w:t>
      </w:r>
      <w:r w:rsidRPr="00B8014D">
        <w:tab/>
        <w:t>a written report setting out:</w:t>
      </w:r>
    </w:p>
    <w:p w14:paraId="2D9D85A6" w14:textId="77777777" w:rsidR="00937D8D" w:rsidRPr="00B8014D" w:rsidRDefault="00937D8D" w:rsidP="00937D8D">
      <w:pPr>
        <w:pStyle w:val="paragraphsub"/>
      </w:pPr>
      <w:r w:rsidRPr="00B8014D">
        <w:tab/>
        <w:t>(i)</w:t>
      </w:r>
      <w:r w:rsidRPr="00B8014D">
        <w:tab/>
        <w:t>the purpose for which that amount was spent (including details of any relevant project); and</w:t>
      </w:r>
    </w:p>
    <w:p w14:paraId="0F1D08D3" w14:textId="77777777" w:rsidR="00937D8D" w:rsidRPr="00B8014D" w:rsidRDefault="00937D8D" w:rsidP="00937D8D">
      <w:pPr>
        <w:pStyle w:val="paragraphsub"/>
      </w:pPr>
      <w:r w:rsidRPr="00B8014D">
        <w:tab/>
        <w:t>(ii)</w:t>
      </w:r>
      <w:r w:rsidRPr="00B8014D">
        <w:tab/>
        <w:t>each recipient of that amount; and</w:t>
      </w:r>
    </w:p>
    <w:p w14:paraId="67E8401F" w14:textId="77777777" w:rsidR="00937D8D" w:rsidRPr="00B8014D" w:rsidRDefault="00937D8D" w:rsidP="00937D8D">
      <w:pPr>
        <w:pStyle w:val="paragraphsub"/>
      </w:pPr>
      <w:r w:rsidRPr="00B8014D">
        <w:tab/>
        <w:t>(iii)</w:t>
      </w:r>
      <w:r w:rsidRPr="00B8014D">
        <w:tab/>
        <w:t>the amount paid to each recipient and the day or days the amount was paid.</w:t>
      </w:r>
    </w:p>
    <w:p w14:paraId="53F0CB50" w14:textId="77777777" w:rsidR="00937D8D" w:rsidRPr="00B8014D" w:rsidRDefault="00937D8D" w:rsidP="00937D8D">
      <w:pPr>
        <w:pStyle w:val="subsection"/>
      </w:pPr>
      <w:r w:rsidRPr="00B8014D">
        <w:tab/>
        <w:t>(3)</w:t>
      </w:r>
      <w:r w:rsidRPr="00B8014D">
        <w:tab/>
        <w:t xml:space="preserve">The body corporate must comply with </w:t>
      </w:r>
      <w:r w:rsidR="00CA0AF9" w:rsidRPr="00B8014D">
        <w:t>subsection (</w:t>
      </w:r>
      <w:r w:rsidRPr="00B8014D">
        <w:t>2) within 30</w:t>
      </w:r>
      <w:r w:rsidR="00A81A33" w:rsidRPr="00B8014D">
        <w:t> </w:t>
      </w:r>
      <w:r w:rsidRPr="00B8014D">
        <w:t>days after the day by which it is required to give those financial statements.</w:t>
      </w:r>
    </w:p>
    <w:p w14:paraId="57B4A509" w14:textId="77777777" w:rsidR="00937D8D" w:rsidRPr="00B8014D" w:rsidRDefault="00937D8D" w:rsidP="00937D8D">
      <w:pPr>
        <w:pStyle w:val="notetext"/>
      </w:pPr>
      <w:r w:rsidRPr="00B8014D">
        <w:t>Note:</w:t>
      </w:r>
      <w:r w:rsidRPr="00B8014D">
        <w:tab/>
        <w:t>A body corporate’s failure to do so may affect future payments to the body: see subsections</w:t>
      </w:r>
      <w:r w:rsidR="00CA0AF9" w:rsidRPr="00B8014D">
        <w:t> </w:t>
      </w:r>
      <w:r w:rsidRPr="00B8014D">
        <w:t>35(6A) to (6D) and section</w:t>
      </w:r>
      <w:r w:rsidR="00CA0AF9" w:rsidRPr="00B8014D">
        <w:t> </w:t>
      </w:r>
      <w:r w:rsidRPr="00B8014D">
        <w:t>35A.</w:t>
      </w:r>
    </w:p>
    <w:p w14:paraId="482C3677" w14:textId="77777777" w:rsidR="00531445" w:rsidRPr="00B8014D" w:rsidRDefault="00531445" w:rsidP="00531445">
      <w:pPr>
        <w:pStyle w:val="ActHead5"/>
      </w:pPr>
      <w:bookmarkStart w:id="115" w:name="_Toc184904149"/>
      <w:r w:rsidRPr="00B8014D">
        <w:rPr>
          <w:rStyle w:val="CharSectno"/>
        </w:rPr>
        <w:t>36</w:t>
      </w:r>
      <w:r w:rsidRPr="00B8014D">
        <w:t xml:space="preserve">  Other payments to be approved by Minister</w:t>
      </w:r>
      <w:bookmarkEnd w:id="115"/>
    </w:p>
    <w:p w14:paraId="63325828" w14:textId="77777777" w:rsidR="00531445" w:rsidRPr="00B8014D" w:rsidRDefault="00531445" w:rsidP="00531445">
      <w:pPr>
        <w:pStyle w:val="subsection"/>
      </w:pPr>
      <w:r w:rsidRPr="00B8014D">
        <w:tab/>
      </w:r>
      <w:r w:rsidRPr="00B8014D">
        <w:tab/>
        <w:t>No payment, other than a payment in accordance with section</w:t>
      </w:r>
      <w:r w:rsidR="00CA0AF9" w:rsidRPr="00B8014D">
        <w:t> </w:t>
      </w:r>
      <w:r w:rsidRPr="00B8014D">
        <w:t>34 or 35, shall be made by a Land Council unless the payment has been approved by the Minister.</w:t>
      </w:r>
    </w:p>
    <w:p w14:paraId="1D6CEA13" w14:textId="77777777" w:rsidR="009146E5" w:rsidRPr="00B8014D" w:rsidRDefault="009146E5" w:rsidP="000162A0">
      <w:pPr>
        <w:pStyle w:val="ActHead5"/>
        <w:keepNext w:val="0"/>
      </w:pPr>
      <w:bookmarkStart w:id="116" w:name="_Toc184904150"/>
      <w:r w:rsidRPr="00B8014D">
        <w:rPr>
          <w:rStyle w:val="CharSectno"/>
        </w:rPr>
        <w:t>37</w:t>
      </w:r>
      <w:r w:rsidRPr="00B8014D">
        <w:t xml:space="preserve">  Additional Land Council reporting requirements</w:t>
      </w:r>
      <w:bookmarkEnd w:id="116"/>
    </w:p>
    <w:p w14:paraId="765C91D2" w14:textId="77777777" w:rsidR="00717037" w:rsidRPr="00B8014D" w:rsidRDefault="00717037" w:rsidP="00717037">
      <w:pPr>
        <w:pStyle w:val="subsection"/>
      </w:pPr>
      <w:r w:rsidRPr="00B8014D">
        <w:tab/>
        <w:t>(1)</w:t>
      </w:r>
      <w:r w:rsidRPr="00B8014D">
        <w:tab/>
        <w:t>The annual report prepared for a Land Council and given to the Minister under section</w:t>
      </w:r>
      <w:r w:rsidR="00CA0AF9" w:rsidRPr="00B8014D">
        <w:t> </w:t>
      </w:r>
      <w:r w:rsidRPr="00B8014D">
        <w:t xml:space="preserve">46 of the </w:t>
      </w:r>
      <w:r w:rsidRPr="00B8014D">
        <w:rPr>
          <w:i/>
        </w:rPr>
        <w:t>Public Governance, Performance and Accountability Act 2013</w:t>
      </w:r>
      <w:r w:rsidRPr="00B8014D">
        <w:t xml:space="preserve"> for a period must also include the matters set out in this section in relation to the period.</w:t>
      </w:r>
    </w:p>
    <w:p w14:paraId="58532AF6" w14:textId="77777777" w:rsidR="00717037" w:rsidRPr="00B8014D" w:rsidRDefault="00717037" w:rsidP="00717037">
      <w:pPr>
        <w:pStyle w:val="SubsectionHead"/>
      </w:pPr>
      <w:r w:rsidRPr="00B8014D">
        <w:t>Fees</w:t>
      </w:r>
    </w:p>
    <w:p w14:paraId="09A3FB02" w14:textId="77777777" w:rsidR="00717037" w:rsidRPr="00B8014D" w:rsidRDefault="00717037" w:rsidP="00717037">
      <w:pPr>
        <w:pStyle w:val="subsection"/>
      </w:pPr>
      <w:r w:rsidRPr="00B8014D">
        <w:tab/>
        <w:t>(2)</w:t>
      </w:r>
      <w:r w:rsidRPr="00B8014D">
        <w:tab/>
        <w:t>The report must specify:</w:t>
      </w:r>
    </w:p>
    <w:p w14:paraId="72E134D2" w14:textId="77777777" w:rsidR="00717037" w:rsidRPr="00B8014D" w:rsidRDefault="00717037" w:rsidP="00717037">
      <w:pPr>
        <w:pStyle w:val="paragraph"/>
      </w:pPr>
      <w:r w:rsidRPr="00B8014D">
        <w:tab/>
        <w:t>(a)</w:t>
      </w:r>
      <w:r w:rsidRPr="00B8014D">
        <w:tab/>
        <w:t>the total fees the Council received under section</w:t>
      </w:r>
      <w:r w:rsidR="00CA0AF9" w:rsidRPr="00B8014D">
        <w:t> </w:t>
      </w:r>
      <w:r w:rsidRPr="00B8014D">
        <w:t xml:space="preserve">33A of this Act during that period for services the Council provided </w:t>
      </w:r>
      <w:r w:rsidRPr="00B8014D">
        <w:lastRenderedPageBreak/>
        <w:t>under Part IV (whether in that period or the previous period); and</w:t>
      </w:r>
    </w:p>
    <w:p w14:paraId="44B445DD" w14:textId="77777777" w:rsidR="00717037" w:rsidRPr="00B8014D" w:rsidRDefault="00717037" w:rsidP="00717037">
      <w:pPr>
        <w:pStyle w:val="paragraph"/>
      </w:pPr>
      <w:r w:rsidRPr="00B8014D">
        <w:tab/>
        <w:t>(b)</w:t>
      </w:r>
      <w:r w:rsidRPr="00B8014D">
        <w:tab/>
        <w:t>the total fees the Council received under section</w:t>
      </w:r>
      <w:r w:rsidR="00CA0AF9" w:rsidRPr="00B8014D">
        <w:t> </w:t>
      </w:r>
      <w:r w:rsidRPr="00B8014D">
        <w:t>33A of this Act during that period for any other services the Council provided (whether in that period or the previous period); and</w:t>
      </w:r>
    </w:p>
    <w:p w14:paraId="52E90693" w14:textId="77777777" w:rsidR="00717037" w:rsidRPr="00B8014D" w:rsidRDefault="00717037" w:rsidP="00717037">
      <w:pPr>
        <w:pStyle w:val="paragraph"/>
      </w:pPr>
      <w:r w:rsidRPr="00B8014D">
        <w:tab/>
        <w:t>(c)</w:t>
      </w:r>
      <w:r w:rsidRPr="00B8014D">
        <w:tab/>
        <w:t>the total fees the Council received under section</w:t>
      </w:r>
      <w:r w:rsidR="00CA0AF9" w:rsidRPr="00B8014D">
        <w:t> </w:t>
      </w:r>
      <w:r w:rsidRPr="00B8014D">
        <w:t>33B of this Act during that period.</w:t>
      </w:r>
    </w:p>
    <w:p w14:paraId="50AE26B1" w14:textId="77777777" w:rsidR="009146E5" w:rsidRPr="00B8014D" w:rsidRDefault="009146E5" w:rsidP="009146E5">
      <w:pPr>
        <w:pStyle w:val="SubsectionHead"/>
      </w:pPr>
      <w:r w:rsidRPr="00B8014D">
        <w:t>Section</w:t>
      </w:r>
      <w:r w:rsidR="00CA0AF9" w:rsidRPr="00B8014D">
        <w:t> </w:t>
      </w:r>
      <w:r w:rsidRPr="00B8014D">
        <w:t>35 determinations</w:t>
      </w:r>
    </w:p>
    <w:p w14:paraId="440F46B7" w14:textId="77777777" w:rsidR="009146E5" w:rsidRPr="00B8014D" w:rsidRDefault="009146E5" w:rsidP="009146E5">
      <w:pPr>
        <w:pStyle w:val="subsection"/>
      </w:pPr>
      <w:r w:rsidRPr="00B8014D">
        <w:tab/>
        <w:t>(3)</w:t>
      </w:r>
      <w:r w:rsidRPr="00B8014D">
        <w:tab/>
        <w:t>The report must include:</w:t>
      </w:r>
    </w:p>
    <w:p w14:paraId="1918C255" w14:textId="77777777" w:rsidR="009146E5" w:rsidRPr="00B8014D" w:rsidRDefault="009146E5" w:rsidP="009146E5">
      <w:pPr>
        <w:pStyle w:val="paragraph"/>
      </w:pPr>
      <w:r w:rsidRPr="00B8014D">
        <w:tab/>
        <w:t>(a)</w:t>
      </w:r>
      <w:r w:rsidRPr="00B8014D">
        <w:tab/>
        <w:t>particulars of any determinations made by the Council under subsection</w:t>
      </w:r>
      <w:r w:rsidR="00CA0AF9" w:rsidRPr="00B8014D">
        <w:t> </w:t>
      </w:r>
      <w:r w:rsidRPr="00B8014D">
        <w:t xml:space="preserve">35(2) or (3) during </w:t>
      </w:r>
      <w:r w:rsidR="00717037" w:rsidRPr="00B8014D">
        <w:t>that period</w:t>
      </w:r>
      <w:r w:rsidRPr="00B8014D">
        <w:t>; and</w:t>
      </w:r>
    </w:p>
    <w:p w14:paraId="65E40746" w14:textId="77777777" w:rsidR="009146E5" w:rsidRPr="00B8014D" w:rsidRDefault="009146E5" w:rsidP="009146E5">
      <w:pPr>
        <w:pStyle w:val="paragraph"/>
      </w:pPr>
      <w:r w:rsidRPr="00B8014D">
        <w:tab/>
        <w:t>(b)</w:t>
      </w:r>
      <w:r w:rsidRPr="00B8014D">
        <w:tab/>
        <w:t>particulars of any determinations made by the Minister under subsection</w:t>
      </w:r>
      <w:r w:rsidR="00CA0AF9" w:rsidRPr="00B8014D">
        <w:t> </w:t>
      </w:r>
      <w:r w:rsidRPr="00B8014D">
        <w:t xml:space="preserve">35(6) during </w:t>
      </w:r>
      <w:r w:rsidR="00717037" w:rsidRPr="00B8014D">
        <w:t>that period</w:t>
      </w:r>
      <w:r w:rsidRPr="00B8014D">
        <w:t>.</w:t>
      </w:r>
    </w:p>
    <w:p w14:paraId="77F804CF" w14:textId="77777777" w:rsidR="009146E5" w:rsidRPr="00B8014D" w:rsidRDefault="009146E5" w:rsidP="009146E5">
      <w:pPr>
        <w:pStyle w:val="SubsectionHead"/>
      </w:pPr>
      <w:r w:rsidRPr="00B8014D">
        <w:t>Details of amounts paid</w:t>
      </w:r>
    </w:p>
    <w:p w14:paraId="00DD6720" w14:textId="77777777" w:rsidR="009146E5" w:rsidRPr="00B8014D" w:rsidRDefault="009146E5" w:rsidP="009146E5">
      <w:pPr>
        <w:pStyle w:val="subsection"/>
      </w:pPr>
      <w:r w:rsidRPr="00B8014D">
        <w:tab/>
        <w:t>(4)</w:t>
      </w:r>
      <w:r w:rsidRPr="00B8014D">
        <w:tab/>
        <w:t xml:space="preserve">The report must include for each amount paid by the Council during </w:t>
      </w:r>
      <w:r w:rsidR="00717037" w:rsidRPr="00B8014D">
        <w:t>that period</w:t>
      </w:r>
      <w:r w:rsidRPr="00B8014D">
        <w:t>:</w:t>
      </w:r>
    </w:p>
    <w:p w14:paraId="48C9D5B8" w14:textId="77777777" w:rsidR="009146E5" w:rsidRPr="00B8014D" w:rsidRDefault="009146E5" w:rsidP="009146E5">
      <w:pPr>
        <w:pStyle w:val="paragraph"/>
      </w:pPr>
      <w:r w:rsidRPr="00B8014D">
        <w:tab/>
        <w:t>(a)</w:t>
      </w:r>
      <w:r w:rsidRPr="00B8014D">
        <w:tab/>
        <w:t>under a determination made under subsection</w:t>
      </w:r>
      <w:r w:rsidR="00CA0AF9" w:rsidRPr="00B8014D">
        <w:t> </w:t>
      </w:r>
      <w:r w:rsidRPr="00B8014D">
        <w:t>35(2); or</w:t>
      </w:r>
    </w:p>
    <w:p w14:paraId="0218DC4D" w14:textId="77777777" w:rsidR="009146E5" w:rsidRPr="00B8014D" w:rsidRDefault="009146E5" w:rsidP="009146E5">
      <w:pPr>
        <w:pStyle w:val="paragraph"/>
      </w:pPr>
      <w:r w:rsidRPr="00B8014D">
        <w:tab/>
        <w:t>(b)</w:t>
      </w:r>
      <w:r w:rsidRPr="00B8014D">
        <w:tab/>
        <w:t>under a determination made under subsection</w:t>
      </w:r>
      <w:r w:rsidR="00CA0AF9" w:rsidRPr="00B8014D">
        <w:t> </w:t>
      </w:r>
      <w:r w:rsidRPr="00B8014D">
        <w:t>35(6) (in so far as that determination was made because the Council did not make a determination under subsection</w:t>
      </w:r>
      <w:r w:rsidR="00CA0AF9" w:rsidRPr="00B8014D">
        <w:t> </w:t>
      </w:r>
      <w:r w:rsidRPr="00B8014D">
        <w:t>35(2)); or</w:t>
      </w:r>
    </w:p>
    <w:p w14:paraId="0EC8167F" w14:textId="77777777" w:rsidR="009146E5" w:rsidRPr="00B8014D" w:rsidRDefault="009146E5" w:rsidP="009146E5">
      <w:pPr>
        <w:pStyle w:val="paragraph"/>
      </w:pPr>
      <w:r w:rsidRPr="00B8014D">
        <w:tab/>
        <w:t>(c)</w:t>
      </w:r>
      <w:r w:rsidRPr="00B8014D">
        <w:tab/>
        <w:t>under subsection</w:t>
      </w:r>
      <w:r w:rsidR="00CA0AF9" w:rsidRPr="00B8014D">
        <w:t> </w:t>
      </w:r>
      <w:r w:rsidRPr="00B8014D">
        <w:t>35(4) that the Council has advised, under subsection</w:t>
      </w:r>
      <w:r w:rsidR="00CA0AF9" w:rsidRPr="00B8014D">
        <w:t> </w:t>
      </w:r>
      <w:r w:rsidRPr="00B8014D">
        <w:t>35(4A), is an accountable amount; or</w:t>
      </w:r>
    </w:p>
    <w:p w14:paraId="2D13B32C" w14:textId="77777777" w:rsidR="009146E5" w:rsidRPr="00B8014D" w:rsidRDefault="009146E5" w:rsidP="009146E5">
      <w:pPr>
        <w:pStyle w:val="paragraph"/>
      </w:pPr>
      <w:r w:rsidRPr="00B8014D">
        <w:tab/>
        <w:t>(d)</w:t>
      </w:r>
      <w:r w:rsidRPr="00B8014D">
        <w:tab/>
        <w:t>under subsection</w:t>
      </w:r>
      <w:r w:rsidR="00CA0AF9" w:rsidRPr="00B8014D">
        <w:t> </w:t>
      </w:r>
      <w:r w:rsidRPr="00B8014D">
        <w:t>35(4B); or</w:t>
      </w:r>
    </w:p>
    <w:p w14:paraId="67CD6FD4" w14:textId="77777777" w:rsidR="009146E5" w:rsidRPr="00B8014D" w:rsidRDefault="009146E5" w:rsidP="009146E5">
      <w:pPr>
        <w:pStyle w:val="paragraph"/>
      </w:pPr>
      <w:r w:rsidRPr="00B8014D">
        <w:tab/>
        <w:t>(e)</w:t>
      </w:r>
      <w:r w:rsidRPr="00B8014D">
        <w:tab/>
        <w:t>under subsection</w:t>
      </w:r>
      <w:r w:rsidR="00CA0AF9" w:rsidRPr="00B8014D">
        <w:t> </w:t>
      </w:r>
      <w:r w:rsidRPr="00B8014D">
        <w:t xml:space="preserve">35(11) in relation to an amount covered by </w:t>
      </w:r>
      <w:r w:rsidR="0021249C" w:rsidRPr="00B8014D">
        <w:t>paragraph (</w:t>
      </w:r>
      <w:r w:rsidRPr="00B8014D">
        <w:t>a), (b), (c) or (d) of this subsection; or</w:t>
      </w:r>
    </w:p>
    <w:p w14:paraId="4F4817D8" w14:textId="77777777" w:rsidR="009146E5" w:rsidRPr="00B8014D" w:rsidRDefault="009146E5" w:rsidP="009146E5">
      <w:pPr>
        <w:pStyle w:val="paragraph"/>
      </w:pPr>
      <w:r w:rsidRPr="00B8014D">
        <w:tab/>
        <w:t>(f)</w:t>
      </w:r>
      <w:r w:rsidRPr="00B8014D">
        <w:tab/>
        <w:t xml:space="preserve">under </w:t>
      </w:r>
      <w:r w:rsidR="00531A7C" w:rsidRPr="00B8014D">
        <w:t>sub</w:t>
      </w:r>
      <w:r w:rsidR="00F544BA" w:rsidRPr="00B8014D">
        <w:t>section 6</w:t>
      </w:r>
      <w:r w:rsidRPr="00B8014D">
        <w:t xml:space="preserve">7B(6) that the Council has advised, under </w:t>
      </w:r>
      <w:r w:rsidR="00531A7C" w:rsidRPr="00B8014D">
        <w:t>sub</w:t>
      </w:r>
      <w:r w:rsidR="00F544BA" w:rsidRPr="00B8014D">
        <w:t>section 6</w:t>
      </w:r>
      <w:r w:rsidRPr="00B8014D">
        <w:t>7B(7), is an accountable amount;</w:t>
      </w:r>
    </w:p>
    <w:p w14:paraId="1BC78EAA" w14:textId="77777777" w:rsidR="009146E5" w:rsidRPr="00B8014D" w:rsidRDefault="009146E5" w:rsidP="003B77C3">
      <w:pPr>
        <w:pStyle w:val="subsection2"/>
        <w:keepNext/>
      </w:pPr>
      <w:r w:rsidRPr="00B8014D">
        <w:t>the following details:</w:t>
      </w:r>
    </w:p>
    <w:p w14:paraId="51B8D763" w14:textId="77777777" w:rsidR="009146E5" w:rsidRPr="00B8014D" w:rsidRDefault="009146E5" w:rsidP="009146E5">
      <w:pPr>
        <w:pStyle w:val="paragraph"/>
      </w:pPr>
      <w:r w:rsidRPr="00B8014D">
        <w:tab/>
        <w:t>(g)</w:t>
      </w:r>
      <w:r w:rsidRPr="00B8014D">
        <w:tab/>
        <w:t>the recipient of the amount;</w:t>
      </w:r>
    </w:p>
    <w:p w14:paraId="3B2BE3AE" w14:textId="77777777" w:rsidR="009146E5" w:rsidRPr="00B8014D" w:rsidRDefault="009146E5" w:rsidP="009146E5">
      <w:pPr>
        <w:pStyle w:val="paragraph"/>
      </w:pPr>
      <w:r w:rsidRPr="00B8014D">
        <w:tab/>
        <w:t>(h)</w:t>
      </w:r>
      <w:r w:rsidRPr="00B8014D">
        <w:tab/>
        <w:t>the subsection under which the amount was paid;</w:t>
      </w:r>
    </w:p>
    <w:p w14:paraId="1DCA6793" w14:textId="77777777" w:rsidR="009146E5" w:rsidRPr="00B8014D" w:rsidRDefault="009146E5" w:rsidP="009146E5">
      <w:pPr>
        <w:pStyle w:val="paragraph"/>
      </w:pPr>
      <w:r w:rsidRPr="00B8014D">
        <w:tab/>
        <w:t>(i)</w:t>
      </w:r>
      <w:r w:rsidRPr="00B8014D">
        <w:tab/>
        <w:t>the total of the amount paid.</w:t>
      </w:r>
    </w:p>
    <w:p w14:paraId="78F43250" w14:textId="77777777" w:rsidR="009146E5" w:rsidRPr="00B8014D" w:rsidRDefault="009146E5" w:rsidP="00517601">
      <w:pPr>
        <w:pStyle w:val="SubsectionHead"/>
      </w:pPr>
      <w:r w:rsidRPr="00B8014D">
        <w:lastRenderedPageBreak/>
        <w:t>Details of amounts held in trust</w:t>
      </w:r>
    </w:p>
    <w:p w14:paraId="4B3B24F1" w14:textId="77777777" w:rsidR="009146E5" w:rsidRPr="00B8014D" w:rsidRDefault="009146E5" w:rsidP="00517601">
      <w:pPr>
        <w:pStyle w:val="subsection"/>
        <w:keepNext/>
      </w:pPr>
      <w:r w:rsidRPr="00B8014D">
        <w:tab/>
        <w:t>(5)</w:t>
      </w:r>
      <w:r w:rsidRPr="00B8014D">
        <w:tab/>
        <w:t xml:space="preserve">If, at the end of </w:t>
      </w:r>
      <w:r w:rsidR="00717037" w:rsidRPr="00B8014D">
        <w:t>that period</w:t>
      </w:r>
      <w:r w:rsidRPr="00B8014D">
        <w:t>, the Council holds an amount:</w:t>
      </w:r>
    </w:p>
    <w:p w14:paraId="37051163" w14:textId="77777777" w:rsidR="009146E5" w:rsidRPr="00B8014D" w:rsidRDefault="009146E5" w:rsidP="009146E5">
      <w:pPr>
        <w:pStyle w:val="paragraph"/>
      </w:pPr>
      <w:r w:rsidRPr="00B8014D">
        <w:tab/>
        <w:t>(a)</w:t>
      </w:r>
      <w:r w:rsidRPr="00B8014D">
        <w:tab/>
        <w:t>paid to the Council, in any financial year, as mentioned in subsection</w:t>
      </w:r>
      <w:r w:rsidR="00CA0AF9" w:rsidRPr="00B8014D">
        <w:t> </w:t>
      </w:r>
      <w:r w:rsidRPr="00B8014D">
        <w:t>35(2) or (3); and</w:t>
      </w:r>
    </w:p>
    <w:p w14:paraId="5878C2A7" w14:textId="77777777" w:rsidR="009146E5" w:rsidRPr="00B8014D" w:rsidRDefault="009146E5" w:rsidP="009146E5">
      <w:pPr>
        <w:pStyle w:val="paragraph"/>
      </w:pPr>
      <w:r w:rsidRPr="00B8014D">
        <w:tab/>
        <w:t>(b)</w:t>
      </w:r>
      <w:r w:rsidRPr="00B8014D">
        <w:tab/>
        <w:t>in trust as mentioned in subsection</w:t>
      </w:r>
      <w:r w:rsidR="00CA0AF9" w:rsidRPr="00B8014D">
        <w:t> </w:t>
      </w:r>
      <w:r w:rsidRPr="00B8014D">
        <w:t>35(6B), (8) or (9);</w:t>
      </w:r>
    </w:p>
    <w:p w14:paraId="2BD069A5" w14:textId="77777777" w:rsidR="009146E5" w:rsidRPr="00B8014D" w:rsidRDefault="009146E5" w:rsidP="009146E5">
      <w:pPr>
        <w:pStyle w:val="subsection2"/>
      </w:pPr>
      <w:r w:rsidRPr="00B8014D">
        <w:t>the report must include the following details:</w:t>
      </w:r>
    </w:p>
    <w:p w14:paraId="7571A4C6" w14:textId="77777777" w:rsidR="009146E5" w:rsidRPr="00B8014D" w:rsidRDefault="009146E5" w:rsidP="009146E5">
      <w:pPr>
        <w:pStyle w:val="paragraph"/>
      </w:pPr>
      <w:r w:rsidRPr="00B8014D">
        <w:tab/>
        <w:t>(c)</w:t>
      </w:r>
      <w:r w:rsidRPr="00B8014D">
        <w:tab/>
        <w:t>the amount paid to the Council and the financial year in which the amount was paid;</w:t>
      </w:r>
    </w:p>
    <w:p w14:paraId="23CB24DC" w14:textId="77777777" w:rsidR="009146E5" w:rsidRPr="00B8014D" w:rsidRDefault="009146E5" w:rsidP="009146E5">
      <w:pPr>
        <w:pStyle w:val="paragraph"/>
      </w:pPr>
      <w:r w:rsidRPr="00B8014D">
        <w:tab/>
        <w:t>(d)</w:t>
      </w:r>
      <w:r w:rsidRPr="00B8014D">
        <w:tab/>
        <w:t>the amount held in trust;</w:t>
      </w:r>
    </w:p>
    <w:p w14:paraId="4351D92C" w14:textId="77777777" w:rsidR="009146E5" w:rsidRPr="00B8014D" w:rsidRDefault="009146E5" w:rsidP="009146E5">
      <w:pPr>
        <w:pStyle w:val="paragraph"/>
      </w:pPr>
      <w:r w:rsidRPr="00B8014D">
        <w:tab/>
        <w:t>(e)</w:t>
      </w:r>
      <w:r w:rsidRPr="00B8014D">
        <w:tab/>
        <w:t>the mining operations concerned.</w:t>
      </w:r>
    </w:p>
    <w:p w14:paraId="3605513D" w14:textId="77777777" w:rsidR="004468C0" w:rsidRPr="00B8014D" w:rsidRDefault="004468C0" w:rsidP="004468C0">
      <w:pPr>
        <w:pStyle w:val="SubsectionHead"/>
      </w:pPr>
      <w:r w:rsidRPr="00B8014D">
        <w:t>Details of approved entities</w:t>
      </w:r>
    </w:p>
    <w:p w14:paraId="050A6C5A" w14:textId="291F15E5" w:rsidR="004468C0" w:rsidRPr="00B8014D" w:rsidRDefault="004468C0" w:rsidP="004468C0">
      <w:pPr>
        <w:pStyle w:val="subsection"/>
      </w:pPr>
      <w:r w:rsidRPr="00B8014D">
        <w:tab/>
        <w:t>(5A)</w:t>
      </w:r>
      <w:r w:rsidRPr="00B8014D">
        <w:tab/>
        <w:t xml:space="preserve">If a lease, granted or transferred to an approved entity under </w:t>
      </w:r>
      <w:r w:rsidR="00B8014D">
        <w:t>section 1</w:t>
      </w:r>
      <w:r w:rsidRPr="00B8014D">
        <w:t>9A, of a township in the area of the Land Council is in effect at any time during that period, the report must specify the following for the lease:</w:t>
      </w:r>
    </w:p>
    <w:p w14:paraId="7BEB6E57" w14:textId="77777777" w:rsidR="004468C0" w:rsidRPr="00B8014D" w:rsidRDefault="004468C0" w:rsidP="004468C0">
      <w:pPr>
        <w:pStyle w:val="paragraph"/>
      </w:pPr>
      <w:r w:rsidRPr="00B8014D">
        <w:tab/>
        <w:t>(a)</w:t>
      </w:r>
      <w:r w:rsidRPr="00B8014D">
        <w:tab/>
        <w:t>the name of the township;</w:t>
      </w:r>
    </w:p>
    <w:p w14:paraId="11F501E9" w14:textId="77777777" w:rsidR="004468C0" w:rsidRPr="00B8014D" w:rsidRDefault="004468C0" w:rsidP="004468C0">
      <w:pPr>
        <w:pStyle w:val="paragraph"/>
      </w:pPr>
      <w:r w:rsidRPr="00B8014D">
        <w:tab/>
        <w:t>(b)</w:t>
      </w:r>
      <w:r w:rsidRPr="00B8014D">
        <w:tab/>
        <w:t>the name of the approved entity;</w:t>
      </w:r>
    </w:p>
    <w:p w14:paraId="7F56F652" w14:textId="77777777" w:rsidR="004468C0" w:rsidRPr="00B8014D" w:rsidRDefault="004468C0" w:rsidP="004468C0">
      <w:pPr>
        <w:pStyle w:val="paragraph"/>
      </w:pPr>
      <w:r w:rsidRPr="00B8014D">
        <w:tab/>
        <w:t>(c)</w:t>
      </w:r>
      <w:r w:rsidRPr="00B8014D">
        <w:tab/>
        <w:t>the name of any other party to the lease.</w:t>
      </w:r>
    </w:p>
    <w:p w14:paraId="4634AE36" w14:textId="77777777" w:rsidR="009146E5" w:rsidRPr="00B8014D" w:rsidRDefault="009146E5" w:rsidP="009146E5">
      <w:pPr>
        <w:pStyle w:val="SubsectionHead"/>
      </w:pPr>
      <w:r w:rsidRPr="00B8014D">
        <w:t>Details of section</w:t>
      </w:r>
      <w:r w:rsidR="00CA0AF9" w:rsidRPr="00B8014D">
        <w:t> </w:t>
      </w:r>
      <w:r w:rsidRPr="00B8014D">
        <w:t>29A committees</w:t>
      </w:r>
    </w:p>
    <w:p w14:paraId="6E0C225C" w14:textId="77777777" w:rsidR="009146E5" w:rsidRPr="00B8014D" w:rsidRDefault="009146E5" w:rsidP="009146E5">
      <w:pPr>
        <w:pStyle w:val="subsection"/>
      </w:pPr>
      <w:r w:rsidRPr="00B8014D">
        <w:tab/>
        <w:t>(7)</w:t>
      </w:r>
      <w:r w:rsidRPr="00B8014D">
        <w:tab/>
        <w:t xml:space="preserve">If the appointment of a committee under 29A is in force at any time during </w:t>
      </w:r>
      <w:r w:rsidR="00717037" w:rsidRPr="00B8014D">
        <w:t>that period</w:t>
      </w:r>
      <w:r w:rsidRPr="00B8014D">
        <w:t xml:space="preserve">, the report must include particulars of the activities of the committee during </w:t>
      </w:r>
      <w:r w:rsidR="00717037" w:rsidRPr="00B8014D">
        <w:t>that period</w:t>
      </w:r>
      <w:r w:rsidRPr="00B8014D">
        <w:t>.</w:t>
      </w:r>
    </w:p>
    <w:p w14:paraId="628F0DF8" w14:textId="77777777" w:rsidR="009146E5" w:rsidRPr="00B8014D" w:rsidRDefault="009146E5" w:rsidP="005F44E3">
      <w:pPr>
        <w:pStyle w:val="SubsectionHead"/>
      </w:pPr>
      <w:r w:rsidRPr="00B8014D">
        <w:t>Details of consultants</w:t>
      </w:r>
    </w:p>
    <w:p w14:paraId="2517C853" w14:textId="77777777" w:rsidR="009146E5" w:rsidRPr="00B8014D" w:rsidRDefault="009146E5" w:rsidP="005F44E3">
      <w:pPr>
        <w:pStyle w:val="subsection"/>
        <w:keepNext/>
        <w:keepLines/>
      </w:pPr>
      <w:r w:rsidRPr="00B8014D">
        <w:tab/>
        <w:t>(8)</w:t>
      </w:r>
      <w:r w:rsidRPr="00B8014D">
        <w:tab/>
        <w:t>The report must specify:</w:t>
      </w:r>
    </w:p>
    <w:p w14:paraId="1C6CDAD7" w14:textId="77777777" w:rsidR="009146E5" w:rsidRPr="00B8014D" w:rsidRDefault="009146E5" w:rsidP="009146E5">
      <w:pPr>
        <w:pStyle w:val="paragraph"/>
      </w:pPr>
      <w:r w:rsidRPr="00B8014D">
        <w:tab/>
        <w:t>(a)</w:t>
      </w:r>
      <w:r w:rsidRPr="00B8014D">
        <w:tab/>
        <w:t xml:space="preserve">each consultant engaged by the Council during </w:t>
      </w:r>
      <w:r w:rsidR="00717037" w:rsidRPr="00B8014D">
        <w:t>that period</w:t>
      </w:r>
      <w:r w:rsidRPr="00B8014D">
        <w:t xml:space="preserve"> to do work in relation to the Council’s performance of functions or exercise of powers under this Act; and</w:t>
      </w:r>
    </w:p>
    <w:p w14:paraId="171436E9" w14:textId="77777777" w:rsidR="009146E5" w:rsidRPr="00B8014D" w:rsidRDefault="009146E5" w:rsidP="009146E5">
      <w:pPr>
        <w:pStyle w:val="paragraph"/>
        <w:rPr>
          <w:b/>
        </w:rPr>
      </w:pPr>
      <w:r w:rsidRPr="00B8014D">
        <w:tab/>
        <w:t>(b)</w:t>
      </w:r>
      <w:r w:rsidRPr="00B8014D">
        <w:tab/>
        <w:t xml:space="preserve">the amount paid to the consultant by the Council during </w:t>
      </w:r>
      <w:r w:rsidR="00717037" w:rsidRPr="00B8014D">
        <w:t>that period</w:t>
      </w:r>
      <w:r w:rsidRPr="00B8014D">
        <w:t xml:space="preserve"> for that work.</w:t>
      </w:r>
    </w:p>
    <w:p w14:paraId="7D8B4316" w14:textId="77777777" w:rsidR="00187FA3" w:rsidRPr="00B8014D" w:rsidRDefault="00187FA3" w:rsidP="00187FA3">
      <w:pPr>
        <w:pStyle w:val="ActHead5"/>
      </w:pPr>
      <w:bookmarkStart w:id="117" w:name="_Toc184904151"/>
      <w:r w:rsidRPr="00B8014D">
        <w:rPr>
          <w:rStyle w:val="CharSectno"/>
        </w:rPr>
        <w:lastRenderedPageBreak/>
        <w:t>39</w:t>
      </w:r>
      <w:r w:rsidRPr="00B8014D">
        <w:t xml:space="preserve">  Minister may give directions about Land Council finances</w:t>
      </w:r>
      <w:bookmarkEnd w:id="117"/>
    </w:p>
    <w:p w14:paraId="629996E8" w14:textId="77777777" w:rsidR="00187FA3" w:rsidRPr="00B8014D" w:rsidRDefault="00187FA3" w:rsidP="00187FA3">
      <w:pPr>
        <w:pStyle w:val="subsection"/>
      </w:pPr>
      <w:r w:rsidRPr="00B8014D">
        <w:tab/>
        <w:t>(1)</w:t>
      </w:r>
      <w:r w:rsidRPr="00B8014D">
        <w:tab/>
        <w:t>The Minister may give a written direction to a Land Council about the administration of the Council’s finances.</w:t>
      </w:r>
    </w:p>
    <w:p w14:paraId="393F1C1F" w14:textId="77777777" w:rsidR="00187FA3" w:rsidRPr="00B8014D" w:rsidRDefault="00187FA3" w:rsidP="00187FA3">
      <w:pPr>
        <w:pStyle w:val="subsection"/>
      </w:pPr>
      <w:r w:rsidRPr="00B8014D">
        <w:tab/>
        <w:t>(2)</w:t>
      </w:r>
      <w:r w:rsidRPr="00B8014D">
        <w:tab/>
        <w:t xml:space="preserve">A direction under </w:t>
      </w:r>
      <w:r w:rsidR="00CA0AF9" w:rsidRPr="00B8014D">
        <w:t>subsection (</w:t>
      </w:r>
      <w:r w:rsidRPr="00B8014D">
        <w:t>1) must not be inconsistent with:</w:t>
      </w:r>
    </w:p>
    <w:p w14:paraId="4526A2EF" w14:textId="77777777" w:rsidR="00187FA3" w:rsidRPr="00B8014D" w:rsidRDefault="00187FA3" w:rsidP="00187FA3">
      <w:pPr>
        <w:pStyle w:val="paragraph"/>
      </w:pPr>
      <w:r w:rsidRPr="00B8014D">
        <w:tab/>
        <w:t>(a)</w:t>
      </w:r>
      <w:r w:rsidRPr="00B8014D">
        <w:tab/>
        <w:t>this Act or the regulations under this Act; or</w:t>
      </w:r>
    </w:p>
    <w:p w14:paraId="76458436" w14:textId="77777777" w:rsidR="00717037" w:rsidRPr="00B8014D" w:rsidRDefault="00717037" w:rsidP="00717037">
      <w:pPr>
        <w:pStyle w:val="paragraph"/>
      </w:pPr>
      <w:r w:rsidRPr="00B8014D">
        <w:tab/>
        <w:t>(b)</w:t>
      </w:r>
      <w:r w:rsidRPr="00B8014D">
        <w:tab/>
        <w:t xml:space="preserve">the </w:t>
      </w:r>
      <w:r w:rsidRPr="00B8014D">
        <w:rPr>
          <w:i/>
        </w:rPr>
        <w:t>Public Governance, Performance and Accountability Act 2013</w:t>
      </w:r>
      <w:r w:rsidRPr="00B8014D">
        <w:t>, or any legislative instruments made under that Act.</w:t>
      </w:r>
    </w:p>
    <w:p w14:paraId="63EE0034" w14:textId="77777777" w:rsidR="00187FA3" w:rsidRPr="00B8014D" w:rsidRDefault="00187FA3" w:rsidP="00187FA3">
      <w:pPr>
        <w:pStyle w:val="subsection"/>
      </w:pPr>
      <w:r w:rsidRPr="00B8014D">
        <w:tab/>
        <w:t>(3)</w:t>
      </w:r>
      <w:r w:rsidRPr="00B8014D">
        <w:tab/>
        <w:t xml:space="preserve">A Land Council must comply with a direction that is in force under </w:t>
      </w:r>
      <w:r w:rsidR="00CA0AF9" w:rsidRPr="00B8014D">
        <w:t>subsection (</w:t>
      </w:r>
      <w:r w:rsidRPr="00B8014D">
        <w:t>1).</w:t>
      </w:r>
    </w:p>
    <w:p w14:paraId="3C8ABD02" w14:textId="77777777" w:rsidR="00187FA3" w:rsidRPr="00B8014D" w:rsidRDefault="00187FA3" w:rsidP="00187FA3">
      <w:pPr>
        <w:pStyle w:val="subsection"/>
      </w:pPr>
      <w:r w:rsidRPr="00B8014D">
        <w:tab/>
        <w:t>(4)</w:t>
      </w:r>
      <w:r w:rsidRPr="00B8014D">
        <w:tab/>
        <w:t xml:space="preserve">A direction under </w:t>
      </w:r>
      <w:r w:rsidR="00CA0AF9" w:rsidRPr="00B8014D">
        <w:t>subsection (</w:t>
      </w:r>
      <w:r w:rsidRPr="00B8014D">
        <w:t>1) is not a legislative instrument.</w:t>
      </w:r>
    </w:p>
    <w:p w14:paraId="3181C1B4" w14:textId="77777777" w:rsidR="00531445" w:rsidRPr="00B8014D" w:rsidRDefault="00531445" w:rsidP="00BC41F1">
      <w:pPr>
        <w:pStyle w:val="ActHead2"/>
        <w:pageBreakBefore/>
      </w:pPr>
      <w:bookmarkStart w:id="118" w:name="_Toc184904152"/>
      <w:r w:rsidRPr="00B8014D">
        <w:rPr>
          <w:rStyle w:val="CharPartNo"/>
        </w:rPr>
        <w:lastRenderedPageBreak/>
        <w:t>Part</w:t>
      </w:r>
      <w:r w:rsidR="00BC41F1" w:rsidRPr="00B8014D">
        <w:rPr>
          <w:rStyle w:val="CharPartNo"/>
        </w:rPr>
        <w:t> </w:t>
      </w:r>
      <w:r w:rsidRPr="00B8014D">
        <w:rPr>
          <w:rStyle w:val="CharPartNo"/>
        </w:rPr>
        <w:t>IV</w:t>
      </w:r>
      <w:r w:rsidRPr="00B8014D">
        <w:t>—</w:t>
      </w:r>
      <w:r w:rsidRPr="00B8014D">
        <w:rPr>
          <w:rStyle w:val="CharPartText"/>
        </w:rPr>
        <w:t>Mining</w:t>
      </w:r>
      <w:bookmarkEnd w:id="118"/>
    </w:p>
    <w:p w14:paraId="59F0F746" w14:textId="77777777" w:rsidR="00531445" w:rsidRPr="00B8014D" w:rsidRDefault="00A06F14" w:rsidP="00531445">
      <w:pPr>
        <w:pStyle w:val="Header"/>
      </w:pPr>
      <w:r w:rsidRPr="00B8014D">
        <w:rPr>
          <w:rStyle w:val="CharDivNo"/>
        </w:rPr>
        <w:t xml:space="preserve"> </w:t>
      </w:r>
      <w:r w:rsidRPr="00B8014D">
        <w:rPr>
          <w:rStyle w:val="CharDivText"/>
        </w:rPr>
        <w:t xml:space="preserve"> </w:t>
      </w:r>
    </w:p>
    <w:p w14:paraId="0C4B0CF4" w14:textId="77777777" w:rsidR="00531445" w:rsidRPr="00B8014D" w:rsidRDefault="00531445" w:rsidP="00531445">
      <w:pPr>
        <w:pStyle w:val="ActHead5"/>
      </w:pPr>
      <w:bookmarkStart w:id="119" w:name="_Toc184904153"/>
      <w:r w:rsidRPr="00B8014D">
        <w:rPr>
          <w:rStyle w:val="CharSectno"/>
        </w:rPr>
        <w:t>40</w:t>
      </w:r>
      <w:r w:rsidRPr="00B8014D">
        <w:t xml:space="preserve">  Grants of exploration licences</w:t>
      </w:r>
      <w:bookmarkEnd w:id="119"/>
    </w:p>
    <w:p w14:paraId="363C9BEC" w14:textId="77777777" w:rsidR="00531445" w:rsidRPr="00B8014D" w:rsidRDefault="00531445" w:rsidP="00531445">
      <w:pPr>
        <w:pStyle w:val="subsection"/>
      </w:pPr>
      <w:r w:rsidRPr="00B8014D">
        <w:tab/>
      </w:r>
      <w:r w:rsidRPr="00B8014D">
        <w:tab/>
        <w:t xml:space="preserve">An exploration licence </w:t>
      </w:r>
      <w:r w:rsidR="004468C0" w:rsidRPr="00B8014D">
        <w:t>must</w:t>
      </w:r>
      <w:r w:rsidRPr="00B8014D">
        <w:t xml:space="preserve"> not be granted to a person in respect of Aboriginal land (including Aboriginal land in a conservation zone) unless:</w:t>
      </w:r>
    </w:p>
    <w:p w14:paraId="4E3677D0" w14:textId="77777777" w:rsidR="004468C0" w:rsidRPr="00B8014D" w:rsidRDefault="004468C0" w:rsidP="004468C0">
      <w:pPr>
        <w:pStyle w:val="paragraph"/>
      </w:pPr>
      <w:r w:rsidRPr="00B8014D">
        <w:tab/>
        <w:t>(a)</w:t>
      </w:r>
      <w:r w:rsidRPr="00B8014D">
        <w:tab/>
        <w:t>the Land Council for the area in which the land is situated gives consent under subsection 42(1) to the grant of the licence; or</w:t>
      </w:r>
    </w:p>
    <w:p w14:paraId="1A9F408E" w14:textId="30595941" w:rsidR="00531445" w:rsidRPr="00B8014D" w:rsidRDefault="00531445" w:rsidP="00531445">
      <w:pPr>
        <w:pStyle w:val="paragraph"/>
      </w:pPr>
      <w:r w:rsidRPr="00B8014D">
        <w:tab/>
        <w:t>(b)</w:t>
      </w:r>
      <w:r w:rsidRPr="00B8014D">
        <w:tab/>
        <w:t>the Governor</w:t>
      </w:r>
      <w:r w:rsidR="00B8014D">
        <w:noBreakHyphen/>
      </w:r>
      <w:r w:rsidRPr="00B8014D">
        <w:t>General has, by Proclamation, declared that the national interest requires that the licence be granted;</w:t>
      </w:r>
    </w:p>
    <w:p w14:paraId="6A7C40D4" w14:textId="77777777" w:rsidR="00531445" w:rsidRPr="00B8014D" w:rsidRDefault="00531445" w:rsidP="00531445">
      <w:pPr>
        <w:pStyle w:val="subsection2"/>
      </w:pPr>
      <w:r w:rsidRPr="00B8014D">
        <w:t>and the Land Council and the person have entered into an agreement under this Part as to the terms and conditions to which the grant of the licence will be subject.</w:t>
      </w:r>
    </w:p>
    <w:p w14:paraId="3BCFFC87" w14:textId="77777777" w:rsidR="00531445" w:rsidRPr="00B8014D" w:rsidRDefault="00531445" w:rsidP="00531445">
      <w:pPr>
        <w:pStyle w:val="ActHead5"/>
      </w:pPr>
      <w:bookmarkStart w:id="120" w:name="_Toc184904154"/>
      <w:r w:rsidRPr="00B8014D">
        <w:rPr>
          <w:rStyle w:val="CharSectno"/>
        </w:rPr>
        <w:t>41</w:t>
      </w:r>
      <w:r w:rsidRPr="00B8014D">
        <w:t xml:space="preserve">  Application for consent to exploration licences</w:t>
      </w:r>
      <w:bookmarkEnd w:id="120"/>
    </w:p>
    <w:p w14:paraId="35179605" w14:textId="77777777" w:rsidR="00531445" w:rsidRPr="00B8014D" w:rsidRDefault="00531445" w:rsidP="00531445">
      <w:pPr>
        <w:pStyle w:val="subsection"/>
      </w:pPr>
      <w:r w:rsidRPr="00B8014D">
        <w:tab/>
        <w:t>(1)</w:t>
      </w:r>
      <w:r w:rsidRPr="00B8014D">
        <w:tab/>
        <w:t xml:space="preserve">Where the Northern Territory Mining Minister has given consent, whether before or after the commencement of this section, to a person’s entering into negotiations with a Land Council for the consent of the Land Council to the grant to the person of an exploration licence in respect of Aboriginal land (in this section referred to as the </w:t>
      </w:r>
      <w:r w:rsidRPr="00B8014D">
        <w:rPr>
          <w:b/>
          <w:i/>
        </w:rPr>
        <w:t>affected land</w:t>
      </w:r>
      <w:r w:rsidRPr="00B8014D">
        <w:t xml:space="preserve">), the person </w:t>
      </w:r>
      <w:r w:rsidR="004468C0" w:rsidRPr="00B8014D">
        <w:t>may</w:t>
      </w:r>
      <w:r w:rsidRPr="00B8014D">
        <w:t xml:space="preserve"> submit to that Land Council an application, in writing, for consent to the grant of that licence.</w:t>
      </w:r>
    </w:p>
    <w:p w14:paraId="64E30286" w14:textId="77777777" w:rsidR="00C056AD" w:rsidRPr="00B8014D" w:rsidRDefault="00C056AD" w:rsidP="00C056AD">
      <w:pPr>
        <w:pStyle w:val="notetext"/>
      </w:pPr>
      <w:r w:rsidRPr="00B8014D">
        <w:t>Note:</w:t>
      </w:r>
      <w:r w:rsidRPr="00B8014D">
        <w:tab/>
        <w:t>If the consent of the Northern Territory Mining Minister is withdrawn, then the application is also taken to have been withdrawn: see section</w:t>
      </w:r>
      <w:r w:rsidR="00CA0AF9" w:rsidRPr="00B8014D">
        <w:t> </w:t>
      </w:r>
      <w:r w:rsidRPr="00B8014D">
        <w:t>41A.</w:t>
      </w:r>
    </w:p>
    <w:p w14:paraId="73E4BE2C" w14:textId="77777777" w:rsidR="00183FC5" w:rsidRPr="00B8014D" w:rsidRDefault="00183FC5" w:rsidP="00183FC5">
      <w:pPr>
        <w:pStyle w:val="subsection"/>
      </w:pPr>
      <w:r w:rsidRPr="00B8014D">
        <w:tab/>
        <w:t>(2)</w:t>
      </w:r>
      <w:r w:rsidRPr="00B8014D">
        <w:tab/>
        <w:t>The person must make the application:</w:t>
      </w:r>
    </w:p>
    <w:p w14:paraId="2960829D" w14:textId="77777777" w:rsidR="00183FC5" w:rsidRPr="00B8014D" w:rsidRDefault="00183FC5" w:rsidP="00183FC5">
      <w:pPr>
        <w:pStyle w:val="paragraph"/>
      </w:pPr>
      <w:r w:rsidRPr="00B8014D">
        <w:tab/>
        <w:t>(a)</w:t>
      </w:r>
      <w:r w:rsidRPr="00B8014D">
        <w:tab/>
        <w:t xml:space="preserve">within the period (the </w:t>
      </w:r>
      <w:r w:rsidRPr="00B8014D">
        <w:rPr>
          <w:b/>
          <w:i/>
        </w:rPr>
        <w:t>standard period</w:t>
      </w:r>
      <w:r w:rsidRPr="00B8014D">
        <w:t>) of 3 months after the consent of the Northern Territory Mining Minister was given; or</w:t>
      </w:r>
    </w:p>
    <w:p w14:paraId="767F98C6" w14:textId="77777777" w:rsidR="00183FC5" w:rsidRPr="00B8014D" w:rsidRDefault="00183FC5" w:rsidP="00517601">
      <w:pPr>
        <w:pStyle w:val="paragraph"/>
        <w:keepNext/>
      </w:pPr>
      <w:r w:rsidRPr="00B8014D">
        <w:lastRenderedPageBreak/>
        <w:tab/>
        <w:t>(b)</w:t>
      </w:r>
      <w:r w:rsidRPr="00B8014D">
        <w:tab/>
        <w:t>if before the end of the standard period the person requests, in writing, the Minister to extend the standard period:</w:t>
      </w:r>
    </w:p>
    <w:p w14:paraId="1814D8AC" w14:textId="77777777" w:rsidR="00183FC5" w:rsidRPr="00B8014D" w:rsidRDefault="00183FC5" w:rsidP="00183FC5">
      <w:pPr>
        <w:pStyle w:val="paragraphsub"/>
      </w:pPr>
      <w:r w:rsidRPr="00B8014D">
        <w:tab/>
        <w:t>(i)</w:t>
      </w:r>
      <w:r w:rsidRPr="00B8014D">
        <w:tab/>
        <w:t>if the Minister grants the request—within the extension period; or</w:t>
      </w:r>
    </w:p>
    <w:p w14:paraId="72C8F1F5" w14:textId="77777777" w:rsidR="00183FC5" w:rsidRPr="00B8014D" w:rsidRDefault="00183FC5" w:rsidP="00183FC5">
      <w:pPr>
        <w:pStyle w:val="paragraphsub"/>
      </w:pPr>
      <w:r w:rsidRPr="00B8014D">
        <w:tab/>
        <w:t>(ii)</w:t>
      </w:r>
      <w:r w:rsidRPr="00B8014D">
        <w:tab/>
        <w:t>if the Minister refuses the request—before the end of the period of 7 days beginning on the day the person receives notice of the refusal.</w:t>
      </w:r>
    </w:p>
    <w:p w14:paraId="21F73C0B" w14:textId="77777777" w:rsidR="00183FC5" w:rsidRPr="00B8014D" w:rsidRDefault="00183FC5" w:rsidP="00183FC5">
      <w:pPr>
        <w:pStyle w:val="subsection"/>
      </w:pPr>
      <w:r w:rsidRPr="00B8014D">
        <w:tab/>
        <w:t>(2A)</w:t>
      </w:r>
      <w:r w:rsidRPr="00B8014D">
        <w:tab/>
        <w:t>The Minister must decide any extension request within 6 weeks of receiving it. The Minister must, by notice in writing given to the person:</w:t>
      </w:r>
    </w:p>
    <w:p w14:paraId="24C7252D" w14:textId="77777777" w:rsidR="00183FC5" w:rsidRPr="00B8014D" w:rsidRDefault="00183FC5" w:rsidP="00183FC5">
      <w:pPr>
        <w:pStyle w:val="paragraph"/>
      </w:pPr>
      <w:r w:rsidRPr="00B8014D">
        <w:tab/>
        <w:t>(a)</w:t>
      </w:r>
      <w:r w:rsidRPr="00B8014D">
        <w:tab/>
        <w:t>extend the standard period for a period not exceeding 3</w:t>
      </w:r>
      <w:r w:rsidR="00A81A33" w:rsidRPr="00B8014D">
        <w:t> </w:t>
      </w:r>
      <w:r w:rsidRPr="00B8014D">
        <w:t>months; or</w:t>
      </w:r>
    </w:p>
    <w:p w14:paraId="06E9E526" w14:textId="77777777" w:rsidR="00183FC5" w:rsidRPr="00B8014D" w:rsidRDefault="00183FC5" w:rsidP="00183FC5">
      <w:pPr>
        <w:pStyle w:val="paragraph"/>
      </w:pPr>
      <w:r w:rsidRPr="00B8014D">
        <w:tab/>
        <w:t>(b)</w:t>
      </w:r>
      <w:r w:rsidRPr="00B8014D">
        <w:tab/>
        <w:t>refuse to extend the standard period.</w:t>
      </w:r>
    </w:p>
    <w:p w14:paraId="5608A650" w14:textId="77777777" w:rsidR="00531445" w:rsidRPr="00B8014D" w:rsidRDefault="00531445" w:rsidP="00531445">
      <w:pPr>
        <w:pStyle w:val="subsection"/>
      </w:pPr>
      <w:r w:rsidRPr="00B8014D">
        <w:tab/>
        <w:t>(3)</w:t>
      </w:r>
      <w:r w:rsidRPr="00B8014D">
        <w:tab/>
        <w:t xml:space="preserve">If the application is not made as required by </w:t>
      </w:r>
      <w:r w:rsidR="00CA0AF9" w:rsidRPr="00B8014D">
        <w:t>subsection (</w:t>
      </w:r>
      <w:r w:rsidRPr="00B8014D">
        <w:t xml:space="preserve">2), the consent of the Northern Territory Mining Minister under </w:t>
      </w:r>
      <w:r w:rsidR="00CA0AF9" w:rsidRPr="00B8014D">
        <w:t>subsection (</w:t>
      </w:r>
      <w:r w:rsidRPr="00B8014D">
        <w:t xml:space="preserve">1) </w:t>
      </w:r>
      <w:r w:rsidR="004468C0" w:rsidRPr="00B8014D">
        <w:t>is taken</w:t>
      </w:r>
      <w:r w:rsidRPr="00B8014D">
        <w:t xml:space="preserve"> to be withdrawn.</w:t>
      </w:r>
    </w:p>
    <w:p w14:paraId="24E13E28" w14:textId="77777777" w:rsidR="004468C0" w:rsidRPr="00B8014D" w:rsidRDefault="004468C0" w:rsidP="004468C0">
      <w:pPr>
        <w:pStyle w:val="subsection"/>
      </w:pPr>
      <w:r w:rsidRPr="00B8014D">
        <w:tab/>
        <w:t>(4)</w:t>
      </w:r>
      <w:r w:rsidRPr="00B8014D">
        <w:tab/>
        <w:t>The Land Council must notify the Northern Territory Mining Minister of the day on which the Land Council receives the application.</w:t>
      </w:r>
    </w:p>
    <w:p w14:paraId="701A3801" w14:textId="77777777" w:rsidR="00531445" w:rsidRPr="00B8014D" w:rsidRDefault="00531445" w:rsidP="00531445">
      <w:pPr>
        <w:pStyle w:val="subsection"/>
      </w:pPr>
      <w:r w:rsidRPr="00B8014D">
        <w:tab/>
        <w:t>(5)</w:t>
      </w:r>
      <w:r w:rsidRPr="00B8014D">
        <w:tab/>
        <w:t xml:space="preserve">The applicant </w:t>
      </w:r>
      <w:r w:rsidR="004468C0" w:rsidRPr="00B8014D">
        <w:t>must cause a copy of the application to be sent to the Minister and the Northern Territory Mining Minister</w:t>
      </w:r>
      <w:r w:rsidRPr="00B8014D">
        <w:t>.</w:t>
      </w:r>
    </w:p>
    <w:p w14:paraId="38E37666" w14:textId="77777777" w:rsidR="00531445" w:rsidRPr="00B8014D" w:rsidRDefault="00531445" w:rsidP="00531445">
      <w:pPr>
        <w:pStyle w:val="subsection"/>
      </w:pPr>
      <w:r w:rsidRPr="00B8014D">
        <w:tab/>
        <w:t>(6)</w:t>
      </w:r>
      <w:r w:rsidRPr="00B8014D">
        <w:tab/>
        <w:t xml:space="preserve">The application </w:t>
      </w:r>
      <w:r w:rsidR="004468C0" w:rsidRPr="00B8014D">
        <w:t>must</w:t>
      </w:r>
      <w:r w:rsidRPr="00B8014D">
        <w:t xml:space="preserve"> set out a comprehensive proposal which includes, but is not limited to, the following particulars:</w:t>
      </w:r>
    </w:p>
    <w:p w14:paraId="09420099" w14:textId="77777777" w:rsidR="00531445" w:rsidRPr="00B8014D" w:rsidRDefault="00531445" w:rsidP="00531445">
      <w:pPr>
        <w:pStyle w:val="paragraph"/>
      </w:pPr>
      <w:r w:rsidRPr="00B8014D">
        <w:tab/>
        <w:t>(a)</w:t>
      </w:r>
      <w:r w:rsidRPr="00B8014D">
        <w:tab/>
        <w:t>a description of the applicant and of the business activities of the applicant;</w:t>
      </w:r>
    </w:p>
    <w:p w14:paraId="441DA361" w14:textId="77777777" w:rsidR="00531445" w:rsidRPr="00B8014D" w:rsidRDefault="00531445" w:rsidP="00531445">
      <w:pPr>
        <w:pStyle w:val="paragraph"/>
      </w:pPr>
      <w:r w:rsidRPr="00B8014D">
        <w:tab/>
        <w:t>(b)</w:t>
      </w:r>
      <w:r w:rsidRPr="00B8014D">
        <w:tab/>
        <w:t>a description of the affected land by reference to a map showing roads, topographical features, residential areas and other relevant features;</w:t>
      </w:r>
    </w:p>
    <w:p w14:paraId="4011AA1D" w14:textId="77777777" w:rsidR="00531445" w:rsidRPr="00B8014D" w:rsidRDefault="00531445" w:rsidP="00531445">
      <w:pPr>
        <w:pStyle w:val="paragraph"/>
      </w:pPr>
      <w:r w:rsidRPr="00B8014D">
        <w:tab/>
        <w:t>(c)</w:t>
      </w:r>
      <w:r w:rsidRPr="00B8014D">
        <w:tab/>
        <w:t xml:space="preserve">a copy of the instrument by which the consent of the Northern Territory Mining Minister was given and of any conditions relevant to the potential impact of the exploration works on the affected land and on Aboriginals, being conditions that are, under a law of the Northern Territory </w:t>
      </w:r>
      <w:r w:rsidRPr="00B8014D">
        <w:lastRenderedPageBreak/>
        <w:t>relating to mining for minerals, likely to be conditions to which the grant of the exploration licence will be subject;</w:t>
      </w:r>
    </w:p>
    <w:p w14:paraId="00B7E744" w14:textId="77777777" w:rsidR="00531445" w:rsidRPr="00B8014D" w:rsidRDefault="00531445" w:rsidP="00531445">
      <w:pPr>
        <w:pStyle w:val="paragraph"/>
      </w:pPr>
      <w:r w:rsidRPr="00B8014D">
        <w:tab/>
        <w:t>(d)</w:t>
      </w:r>
      <w:r w:rsidRPr="00B8014D">
        <w:tab/>
        <w:t>an outline of the proposed exploration program stating, as far as practicable, the location, and likely effect, of proposed exploration works, and including details of:</w:t>
      </w:r>
    </w:p>
    <w:p w14:paraId="2A2FCF2E" w14:textId="77777777" w:rsidR="00531445" w:rsidRPr="00B8014D" w:rsidRDefault="00531445" w:rsidP="00531445">
      <w:pPr>
        <w:pStyle w:val="paragraphsub"/>
      </w:pPr>
      <w:r w:rsidRPr="00B8014D">
        <w:tab/>
        <w:t>(i)</w:t>
      </w:r>
      <w:r w:rsidRPr="00B8014D">
        <w:tab/>
        <w:t>the anticipated period of activity upon such works;</w:t>
      </w:r>
    </w:p>
    <w:p w14:paraId="072BE963" w14:textId="77777777" w:rsidR="00531445" w:rsidRPr="00B8014D" w:rsidRDefault="00531445" w:rsidP="00531445">
      <w:pPr>
        <w:pStyle w:val="paragraphsub"/>
      </w:pPr>
      <w:r w:rsidRPr="00B8014D">
        <w:tab/>
        <w:t>(ii)</w:t>
      </w:r>
      <w:r w:rsidRPr="00B8014D">
        <w:tab/>
        <w:t>proposed and possible exploration techniques;</w:t>
      </w:r>
    </w:p>
    <w:p w14:paraId="3AA5397E" w14:textId="77777777" w:rsidR="00531445" w:rsidRPr="00B8014D" w:rsidRDefault="00531445" w:rsidP="00531445">
      <w:pPr>
        <w:pStyle w:val="paragraphsub"/>
      </w:pPr>
      <w:r w:rsidRPr="00B8014D">
        <w:tab/>
        <w:t>(iii)</w:t>
      </w:r>
      <w:r w:rsidRPr="00B8014D">
        <w:tab/>
        <w:t>the extent to which exploration activities will, or are likely to, affect the environment inside and outside the affected land;</w:t>
      </w:r>
    </w:p>
    <w:p w14:paraId="6F9B73A5" w14:textId="77777777" w:rsidR="00531445" w:rsidRPr="00B8014D" w:rsidRDefault="00531445" w:rsidP="00531445">
      <w:pPr>
        <w:pStyle w:val="paragraphsub"/>
      </w:pPr>
      <w:r w:rsidRPr="00B8014D">
        <w:tab/>
        <w:t>(iv)</w:t>
      </w:r>
      <w:r w:rsidRPr="00B8014D">
        <w:tab/>
        <w:t>the proposed method and amount of vehicular access to and within the affected land with reference to any proposals to construct roads, landing strips or other access facilities;</w:t>
      </w:r>
    </w:p>
    <w:p w14:paraId="39B0736F" w14:textId="77777777" w:rsidR="00531445" w:rsidRPr="00B8014D" w:rsidRDefault="00531445" w:rsidP="00531445">
      <w:pPr>
        <w:pStyle w:val="paragraphsub"/>
      </w:pPr>
      <w:r w:rsidRPr="00B8014D">
        <w:tab/>
        <w:t>(v)</w:t>
      </w:r>
      <w:r w:rsidRPr="00B8014D">
        <w:tab/>
        <w:t>the maximum number of people likely to be on the affected land from time to time;</w:t>
      </w:r>
    </w:p>
    <w:p w14:paraId="414931C8" w14:textId="77777777" w:rsidR="00531445" w:rsidRPr="00B8014D" w:rsidRDefault="00531445" w:rsidP="00531445">
      <w:pPr>
        <w:pStyle w:val="paragraphsub"/>
      </w:pPr>
      <w:r w:rsidRPr="00B8014D">
        <w:tab/>
        <w:t>(vi)</w:t>
      </w:r>
      <w:r w:rsidRPr="00B8014D">
        <w:tab/>
        <w:t>the proposed water, timber or other requirements to be obtained from the affected land; and</w:t>
      </w:r>
    </w:p>
    <w:p w14:paraId="300791EF" w14:textId="77777777" w:rsidR="00531445" w:rsidRPr="00B8014D" w:rsidRDefault="00531445" w:rsidP="00531445">
      <w:pPr>
        <w:pStyle w:val="paragraphsub"/>
      </w:pPr>
      <w:r w:rsidRPr="00B8014D">
        <w:tab/>
        <w:t>(vii)</w:t>
      </w:r>
      <w:r w:rsidRPr="00B8014D">
        <w:tab/>
        <w:t>proposals for minimising the effect of the proposed exploration works on the affected land;</w:t>
      </w:r>
    </w:p>
    <w:p w14:paraId="2D765438" w14:textId="77777777" w:rsidR="00531445" w:rsidRPr="00B8014D" w:rsidRDefault="00531445" w:rsidP="00531445">
      <w:pPr>
        <w:pStyle w:val="paragraphsub"/>
      </w:pPr>
      <w:r w:rsidRPr="00B8014D">
        <w:tab/>
        <w:t>(viii)</w:t>
      </w:r>
      <w:r w:rsidRPr="00B8014D">
        <w:tab/>
        <w:t>the estimated cost of exploration;</w:t>
      </w:r>
    </w:p>
    <w:p w14:paraId="2F89AC61" w14:textId="77777777" w:rsidR="00531445" w:rsidRPr="00B8014D" w:rsidRDefault="00531445" w:rsidP="00531445">
      <w:pPr>
        <w:pStyle w:val="paragraphsub"/>
      </w:pPr>
      <w:r w:rsidRPr="00B8014D">
        <w:tab/>
        <w:t>(ix)</w:t>
      </w:r>
      <w:r w:rsidRPr="00B8014D">
        <w:tab/>
        <w:t>the estimated geological potential of the area;</w:t>
      </w:r>
    </w:p>
    <w:p w14:paraId="4FA6DC61" w14:textId="77777777" w:rsidR="00531445" w:rsidRPr="00B8014D" w:rsidRDefault="00531445" w:rsidP="00531445">
      <w:pPr>
        <w:pStyle w:val="paragraphsub"/>
      </w:pPr>
      <w:r w:rsidRPr="00B8014D">
        <w:tab/>
        <w:t>(x)</w:t>
      </w:r>
      <w:r w:rsidRPr="00B8014D">
        <w:tab/>
        <w:t>a proposal in relation to payments for exploration activities;</w:t>
      </w:r>
    </w:p>
    <w:p w14:paraId="4F615898" w14:textId="77777777" w:rsidR="00531445" w:rsidRPr="00B8014D" w:rsidRDefault="00531445" w:rsidP="00531445">
      <w:pPr>
        <w:pStyle w:val="paragraphsub"/>
      </w:pPr>
      <w:r w:rsidRPr="00B8014D">
        <w:tab/>
        <w:t>(xi)</w:t>
      </w:r>
      <w:r w:rsidRPr="00B8014D">
        <w:tab/>
        <w:t>the term of the exploration period;</w:t>
      </w:r>
    </w:p>
    <w:p w14:paraId="64909383" w14:textId="77777777" w:rsidR="00531445" w:rsidRPr="00B8014D" w:rsidRDefault="00531445" w:rsidP="00531445">
      <w:pPr>
        <w:pStyle w:val="paragraphsub"/>
      </w:pPr>
      <w:r w:rsidRPr="00B8014D">
        <w:tab/>
        <w:t>(xii)</w:t>
      </w:r>
      <w:r w:rsidRPr="00B8014D">
        <w:tab/>
        <w:t>proposals for rehabilitation; and</w:t>
      </w:r>
    </w:p>
    <w:p w14:paraId="1977EFB2" w14:textId="77777777" w:rsidR="00531445" w:rsidRPr="00B8014D" w:rsidRDefault="00531445" w:rsidP="00531445">
      <w:pPr>
        <w:pStyle w:val="paragraphsub"/>
      </w:pPr>
      <w:r w:rsidRPr="00B8014D">
        <w:tab/>
        <w:t>(xiii)</w:t>
      </w:r>
      <w:r w:rsidRPr="00B8014D">
        <w:tab/>
        <w:t>proposals for minimising social impact;</w:t>
      </w:r>
    </w:p>
    <w:p w14:paraId="293330BE" w14:textId="77777777" w:rsidR="00531445" w:rsidRPr="00B8014D" w:rsidRDefault="00531445" w:rsidP="00531445">
      <w:pPr>
        <w:pStyle w:val="paragraph"/>
      </w:pPr>
      <w:r w:rsidRPr="00B8014D">
        <w:tab/>
        <w:t>(e)</w:t>
      </w:r>
      <w:r w:rsidRPr="00B8014D">
        <w:tab/>
        <w:t>a description, expressed as fully as practicable, of the various methods for the recovery of any minerals found as a result of the exploration;</w:t>
      </w:r>
    </w:p>
    <w:p w14:paraId="2BE1C1E4" w14:textId="77777777" w:rsidR="00531445" w:rsidRPr="00B8014D" w:rsidRDefault="00531445" w:rsidP="00531445">
      <w:pPr>
        <w:pStyle w:val="paragraph"/>
      </w:pPr>
      <w:r w:rsidRPr="00B8014D">
        <w:tab/>
        <w:t>(f)</w:t>
      </w:r>
      <w:r w:rsidRPr="00B8014D">
        <w:tab/>
        <w:t>the name, position and qualifications of the person or persons, not exceeding 3 in number, who will represent the applicant at meetings convened under subsection</w:t>
      </w:r>
      <w:r w:rsidR="00CA0AF9" w:rsidRPr="00B8014D">
        <w:t> </w:t>
      </w:r>
      <w:r w:rsidRPr="00B8014D">
        <w:t>42(4) or, if any such person is unable so to represent the applicant, of any substitute authorised to represent the applicant.</w:t>
      </w:r>
    </w:p>
    <w:p w14:paraId="0ED80BA4" w14:textId="77777777" w:rsidR="0016781C" w:rsidRPr="00B8014D" w:rsidRDefault="0016781C" w:rsidP="0016781C">
      <w:pPr>
        <w:pStyle w:val="subsection"/>
      </w:pPr>
      <w:bookmarkStart w:id="121" w:name="_Hlk92264247"/>
      <w:r w:rsidRPr="00B8014D">
        <w:lastRenderedPageBreak/>
        <w:tab/>
        <w:t>(7)</w:t>
      </w:r>
      <w:r w:rsidRPr="00B8014D">
        <w:tab/>
        <w:t>The Land Council must determine whether it is satisfied the application complies substantially with subsection (6) and give the following written notice of the Council’s determination:</w:t>
      </w:r>
    </w:p>
    <w:p w14:paraId="114354D1" w14:textId="77777777" w:rsidR="0016781C" w:rsidRPr="00B8014D" w:rsidRDefault="0016781C" w:rsidP="0016781C">
      <w:pPr>
        <w:pStyle w:val="paragraph"/>
      </w:pPr>
      <w:r w:rsidRPr="00B8014D">
        <w:tab/>
        <w:t>(a)</w:t>
      </w:r>
      <w:r w:rsidRPr="00B8014D">
        <w:tab/>
        <w:t>the applicant;</w:t>
      </w:r>
    </w:p>
    <w:p w14:paraId="5F199F47" w14:textId="77777777" w:rsidR="0016781C" w:rsidRPr="00B8014D" w:rsidRDefault="0016781C" w:rsidP="0016781C">
      <w:pPr>
        <w:pStyle w:val="paragraph"/>
      </w:pPr>
      <w:r w:rsidRPr="00B8014D">
        <w:tab/>
        <w:t>(b)</w:t>
      </w:r>
      <w:r w:rsidRPr="00B8014D">
        <w:tab/>
        <w:t>the Minister;</w:t>
      </w:r>
    </w:p>
    <w:p w14:paraId="75006053" w14:textId="77777777" w:rsidR="0016781C" w:rsidRPr="00B8014D" w:rsidRDefault="0016781C" w:rsidP="0016781C">
      <w:pPr>
        <w:pStyle w:val="paragraph"/>
      </w:pPr>
      <w:r w:rsidRPr="00B8014D">
        <w:tab/>
        <w:t>(c)</w:t>
      </w:r>
      <w:r w:rsidRPr="00B8014D">
        <w:tab/>
        <w:t>the Northern Territory Mining Minister.</w:t>
      </w:r>
    </w:p>
    <w:p w14:paraId="2A7C41D2" w14:textId="77777777" w:rsidR="0016781C" w:rsidRPr="00B8014D" w:rsidRDefault="0016781C" w:rsidP="0016781C">
      <w:pPr>
        <w:pStyle w:val="subsection"/>
      </w:pPr>
      <w:r w:rsidRPr="00B8014D">
        <w:tab/>
        <w:t>(8)</w:t>
      </w:r>
      <w:r w:rsidRPr="00B8014D">
        <w:tab/>
        <w:t>If the Land Council determines it is not satisfied the application complies substantially with subsection (6), the application is taken not to be a valid application.</w:t>
      </w:r>
    </w:p>
    <w:p w14:paraId="7BF5DDE4" w14:textId="77777777" w:rsidR="0016781C" w:rsidRPr="00B8014D" w:rsidRDefault="0016781C" w:rsidP="0016781C">
      <w:pPr>
        <w:pStyle w:val="subsection"/>
      </w:pPr>
      <w:r w:rsidRPr="00B8014D">
        <w:tab/>
        <w:t>(9)</w:t>
      </w:r>
      <w:r w:rsidRPr="00B8014D">
        <w:tab/>
        <w:t>The Land Council may, by written notice, request the applicant to give the Land Council specified information, in the form (if any) and within a period of at least 14 days specified in the notice, for the purpose of making the determination.</w:t>
      </w:r>
    </w:p>
    <w:p w14:paraId="224E7468" w14:textId="77777777" w:rsidR="0016781C" w:rsidRPr="00B8014D" w:rsidRDefault="0016781C" w:rsidP="0016781C">
      <w:pPr>
        <w:pStyle w:val="subsection"/>
      </w:pPr>
      <w:r w:rsidRPr="00B8014D">
        <w:tab/>
        <w:t>(10)</w:t>
      </w:r>
      <w:r w:rsidRPr="00B8014D">
        <w:tab/>
        <w:t>If the Land Council has concerns about whether the application complies substantially with subsection (6), the Land Council may give the applicant a written notice that:</w:t>
      </w:r>
    </w:p>
    <w:p w14:paraId="36D487EF" w14:textId="77777777" w:rsidR="0016781C" w:rsidRPr="00B8014D" w:rsidRDefault="0016781C" w:rsidP="0016781C">
      <w:pPr>
        <w:pStyle w:val="paragraph"/>
      </w:pPr>
      <w:r w:rsidRPr="00B8014D">
        <w:tab/>
        <w:t>(a)</w:t>
      </w:r>
      <w:r w:rsidRPr="00B8014D">
        <w:tab/>
        <w:t>specifies the concerns; and</w:t>
      </w:r>
    </w:p>
    <w:p w14:paraId="126FA09D" w14:textId="77777777" w:rsidR="0016781C" w:rsidRPr="00B8014D" w:rsidRDefault="0016781C" w:rsidP="0016781C">
      <w:pPr>
        <w:pStyle w:val="paragraph"/>
      </w:pPr>
      <w:r w:rsidRPr="00B8014D">
        <w:tab/>
        <w:t>(b)</w:t>
      </w:r>
      <w:r w:rsidRPr="00B8014D">
        <w:tab/>
        <w:t>invites the applicant to vary the application to address the concerns; and</w:t>
      </w:r>
    </w:p>
    <w:p w14:paraId="5F7150C5" w14:textId="77777777" w:rsidR="0016781C" w:rsidRPr="00B8014D" w:rsidRDefault="0016781C" w:rsidP="0016781C">
      <w:pPr>
        <w:pStyle w:val="paragraph"/>
      </w:pPr>
      <w:r w:rsidRPr="00B8014D">
        <w:tab/>
        <w:t>(c)</w:t>
      </w:r>
      <w:r w:rsidRPr="00B8014D">
        <w:tab/>
        <w:t>specifies a period of at least 14 days after the date of the notice within which the applicant may give the Land Council the varied application.</w:t>
      </w:r>
    </w:p>
    <w:p w14:paraId="19347614" w14:textId="77777777" w:rsidR="0016781C" w:rsidRPr="00B8014D" w:rsidRDefault="0016781C" w:rsidP="0016781C">
      <w:pPr>
        <w:pStyle w:val="subsection"/>
      </w:pPr>
      <w:r w:rsidRPr="00B8014D">
        <w:tab/>
        <w:t>(11)</w:t>
      </w:r>
      <w:r w:rsidRPr="00B8014D">
        <w:tab/>
        <w:t>The applicant may vary the application in response to the invitation by giving the Land Council the varied application before the end of the period specified under paragraph (10)(c).</w:t>
      </w:r>
    </w:p>
    <w:p w14:paraId="0CA28EF2" w14:textId="77777777" w:rsidR="0016781C" w:rsidRPr="00B8014D" w:rsidRDefault="0016781C" w:rsidP="0016781C">
      <w:pPr>
        <w:pStyle w:val="subsection"/>
      </w:pPr>
      <w:r w:rsidRPr="00B8014D">
        <w:tab/>
        <w:t>(12)</w:t>
      </w:r>
      <w:r w:rsidRPr="00B8014D">
        <w:tab/>
        <w:t>If the Land Council determines that it is satisfied the application complies substantially with subsection (6), the applicant may request, in writing, the Land Council to agree to a variation of the application in so far as it sets out the comprehensive proposal. The request must be accompanied by a copy of the application as proposed to be varied.</w:t>
      </w:r>
    </w:p>
    <w:p w14:paraId="53529DCC" w14:textId="77777777" w:rsidR="0016781C" w:rsidRPr="00B8014D" w:rsidRDefault="0016781C" w:rsidP="0016781C">
      <w:pPr>
        <w:pStyle w:val="subsection"/>
      </w:pPr>
      <w:r w:rsidRPr="00B8014D">
        <w:tab/>
        <w:t>(13)</w:t>
      </w:r>
      <w:r w:rsidRPr="00B8014D">
        <w:tab/>
        <w:t xml:space="preserve">The application is varied under this subsection if the Land Council agrees to the request by written notice given to the applicant. The </w:t>
      </w:r>
      <w:r w:rsidRPr="00B8014D">
        <w:lastRenderedPageBreak/>
        <w:t>Land Council may agree to the request only if it is satisfied that the application as proposed to be varied complies substantially with subsection (6).</w:t>
      </w:r>
    </w:p>
    <w:p w14:paraId="237C8AAE" w14:textId="77777777" w:rsidR="0016781C" w:rsidRPr="00B8014D" w:rsidRDefault="0016781C" w:rsidP="0016781C">
      <w:pPr>
        <w:pStyle w:val="subsection"/>
      </w:pPr>
      <w:r w:rsidRPr="00B8014D">
        <w:tab/>
        <w:t>(14)</w:t>
      </w:r>
      <w:r w:rsidRPr="00B8014D">
        <w:tab/>
        <w:t>If the application is varied under subsection (11) or (13), the applicant must give the Minister and the Northern Territory Mining Minister:</w:t>
      </w:r>
    </w:p>
    <w:p w14:paraId="7BE0FA71" w14:textId="77777777" w:rsidR="0016781C" w:rsidRPr="00B8014D" w:rsidRDefault="0016781C" w:rsidP="0016781C">
      <w:pPr>
        <w:pStyle w:val="paragraph"/>
      </w:pPr>
      <w:r w:rsidRPr="00B8014D">
        <w:tab/>
        <w:t>(a)</w:t>
      </w:r>
      <w:r w:rsidRPr="00B8014D">
        <w:tab/>
        <w:t>a copy of the varied application and the notice given by the Land Council under subsection (10) or (13) (as the case requires); and</w:t>
      </w:r>
    </w:p>
    <w:p w14:paraId="00F4BAF7" w14:textId="77777777" w:rsidR="0016781C" w:rsidRPr="00B8014D" w:rsidRDefault="0016781C" w:rsidP="0016781C">
      <w:pPr>
        <w:pStyle w:val="paragraph"/>
      </w:pPr>
      <w:r w:rsidRPr="00B8014D">
        <w:tab/>
        <w:t>(b)</w:t>
      </w:r>
      <w:r w:rsidRPr="00B8014D">
        <w:tab/>
        <w:t>for a variation under subsection (11)—written notice of the date on which the varied application was given to the Land Council.</w:t>
      </w:r>
    </w:p>
    <w:p w14:paraId="47B53739" w14:textId="77777777" w:rsidR="00183FC5" w:rsidRPr="00B8014D" w:rsidRDefault="00183FC5" w:rsidP="00183FC5">
      <w:pPr>
        <w:pStyle w:val="ActHead5"/>
      </w:pPr>
      <w:bookmarkStart w:id="122" w:name="_Toc184904155"/>
      <w:bookmarkEnd w:id="121"/>
      <w:r w:rsidRPr="00B8014D">
        <w:rPr>
          <w:rStyle w:val="CharSectno"/>
        </w:rPr>
        <w:t>41A</w:t>
      </w:r>
      <w:r w:rsidRPr="00B8014D">
        <w:t xml:space="preserve">  Withdrawal of application for consent to exploration licence</w:t>
      </w:r>
      <w:bookmarkEnd w:id="122"/>
    </w:p>
    <w:p w14:paraId="0E1466F8" w14:textId="77777777" w:rsidR="00183FC5" w:rsidRPr="00B8014D" w:rsidRDefault="00183FC5" w:rsidP="00183FC5">
      <w:pPr>
        <w:pStyle w:val="subsection"/>
      </w:pPr>
      <w:r w:rsidRPr="00B8014D">
        <w:tab/>
      </w:r>
      <w:r w:rsidRPr="00B8014D">
        <w:tab/>
        <w:t>If the consent of the Northern Territory Mining Minister referred to in subsection</w:t>
      </w:r>
      <w:r w:rsidR="00CA0AF9" w:rsidRPr="00B8014D">
        <w:t> </w:t>
      </w:r>
      <w:r w:rsidRPr="00B8014D">
        <w:t>41(1) is withdrawn before the Land Council consents, or refuses to consent, to the grant of an exploration licence in respect of the Aboriginal land concerned, the application under that subsection is taken to have been withdrawn on the day the consent is withdrawn.</w:t>
      </w:r>
    </w:p>
    <w:p w14:paraId="3FBEEE31" w14:textId="77777777" w:rsidR="00531445" w:rsidRPr="00B8014D" w:rsidRDefault="00531445" w:rsidP="00531445">
      <w:pPr>
        <w:pStyle w:val="ActHead5"/>
      </w:pPr>
      <w:bookmarkStart w:id="123" w:name="_Toc184904156"/>
      <w:r w:rsidRPr="00B8014D">
        <w:rPr>
          <w:rStyle w:val="CharSectno"/>
        </w:rPr>
        <w:t>42</w:t>
      </w:r>
      <w:r w:rsidRPr="00B8014D">
        <w:t xml:space="preserve">  Response of Land Council and Minister to application</w:t>
      </w:r>
      <w:bookmarkEnd w:id="123"/>
    </w:p>
    <w:p w14:paraId="1AC4AD30" w14:textId="77777777" w:rsidR="00531445" w:rsidRPr="00B8014D" w:rsidRDefault="00531445" w:rsidP="00531445">
      <w:pPr>
        <w:pStyle w:val="subsection"/>
      </w:pPr>
      <w:r w:rsidRPr="00B8014D">
        <w:tab/>
        <w:t>(1)</w:t>
      </w:r>
      <w:r w:rsidRPr="00B8014D">
        <w:tab/>
        <w:t>Where a Land Council receives an application under section</w:t>
      </w:r>
      <w:r w:rsidR="00CA0AF9" w:rsidRPr="00B8014D">
        <w:t> </w:t>
      </w:r>
      <w:r w:rsidRPr="00B8014D">
        <w:t xml:space="preserve">41 for consent to the grant of an exploration licence in respect of particular land, it </w:t>
      </w:r>
      <w:r w:rsidR="004468C0" w:rsidRPr="00B8014D">
        <w:t>must</w:t>
      </w:r>
      <w:r w:rsidRPr="00B8014D">
        <w:t>, before the end of the negotiating period in respect of that application:</w:t>
      </w:r>
    </w:p>
    <w:p w14:paraId="0634C6AF" w14:textId="77777777" w:rsidR="00531445" w:rsidRPr="00B8014D" w:rsidRDefault="00531445" w:rsidP="00531445">
      <w:pPr>
        <w:pStyle w:val="paragraph"/>
      </w:pPr>
      <w:r w:rsidRPr="00B8014D">
        <w:tab/>
        <w:t>(a)</w:t>
      </w:r>
      <w:r w:rsidRPr="00B8014D">
        <w:tab/>
      </w:r>
      <w:r w:rsidR="00715DE2" w:rsidRPr="00B8014D">
        <w:t xml:space="preserve">by notice in writing, </w:t>
      </w:r>
      <w:r w:rsidRPr="00B8014D">
        <w:t>either consent, or refuse to consent, to the grant of an exploration licence authorising the proposed exploration program in respect of that land or of a part of that land; and</w:t>
      </w:r>
    </w:p>
    <w:p w14:paraId="31B6DC8D" w14:textId="77777777" w:rsidR="00531445" w:rsidRPr="00B8014D" w:rsidRDefault="00531445" w:rsidP="00531445">
      <w:pPr>
        <w:pStyle w:val="paragraph"/>
      </w:pPr>
      <w:r w:rsidRPr="00B8014D">
        <w:tab/>
        <w:t>(b)</w:t>
      </w:r>
      <w:r w:rsidRPr="00B8014D">
        <w:tab/>
        <w:t>notify the applicant, the Minister and the Northern Territory Mining Minister, in writing, of its decision</w:t>
      </w:r>
      <w:r w:rsidR="00183FC5" w:rsidRPr="00B8014D">
        <w:t xml:space="preserve"> and of the day on which the decision is made</w:t>
      </w:r>
      <w:r w:rsidRPr="00B8014D">
        <w:t>.</w:t>
      </w:r>
    </w:p>
    <w:p w14:paraId="4F37D0CF" w14:textId="77777777" w:rsidR="00183FC5" w:rsidRPr="00B8014D" w:rsidRDefault="00183FC5" w:rsidP="00183FC5">
      <w:pPr>
        <w:pStyle w:val="subsection"/>
      </w:pPr>
      <w:r w:rsidRPr="00B8014D">
        <w:lastRenderedPageBreak/>
        <w:tab/>
        <w:t>(1AA)</w:t>
      </w:r>
      <w:r w:rsidRPr="00B8014D">
        <w:tab/>
        <w:t>The Land Council must notify the applicant, the Minister and the Northern Territory Mining Minister of its decision within 7 days of making the decision.</w:t>
      </w:r>
    </w:p>
    <w:p w14:paraId="2B5268E5" w14:textId="77777777" w:rsidR="00183FC5" w:rsidRPr="00B8014D" w:rsidRDefault="00183FC5" w:rsidP="00183FC5">
      <w:pPr>
        <w:pStyle w:val="subsection"/>
      </w:pPr>
      <w:r w:rsidRPr="00B8014D">
        <w:tab/>
        <w:t>(1A)</w:t>
      </w:r>
      <w:r w:rsidRPr="00B8014D">
        <w:tab/>
        <w:t xml:space="preserve">A notice under </w:t>
      </w:r>
      <w:r w:rsidR="0021249C" w:rsidRPr="00B8014D">
        <w:t>paragraph (</w:t>
      </w:r>
      <w:r w:rsidRPr="00B8014D">
        <w:t>1)(a) is not a legislative instrument.</w:t>
      </w:r>
    </w:p>
    <w:p w14:paraId="138EEEEA" w14:textId="77777777" w:rsidR="00183FC5" w:rsidRPr="00B8014D" w:rsidRDefault="00183FC5" w:rsidP="00183FC5">
      <w:pPr>
        <w:pStyle w:val="subsection"/>
      </w:pPr>
      <w:r w:rsidRPr="00B8014D">
        <w:tab/>
        <w:t>(1B)</w:t>
      </w:r>
      <w:r w:rsidRPr="00B8014D">
        <w:tab/>
        <w:t xml:space="preserve">If the Land Council does not make a decision under </w:t>
      </w:r>
      <w:r w:rsidR="0021249C" w:rsidRPr="00B8014D">
        <w:t>paragraph (</w:t>
      </w:r>
      <w:r w:rsidRPr="00B8014D">
        <w:t>1)(a) before the end of the negotiating period, the consent of the Northern Territory Mining Minister referred to in subsection</w:t>
      </w:r>
      <w:r w:rsidR="00CA0AF9" w:rsidRPr="00B8014D">
        <w:t> </w:t>
      </w:r>
      <w:r w:rsidRPr="00B8014D">
        <w:t>41(1) is taken to be withdrawn at the end of that period.</w:t>
      </w:r>
    </w:p>
    <w:p w14:paraId="6D7032B0" w14:textId="77777777" w:rsidR="00531445" w:rsidRPr="00B8014D" w:rsidRDefault="00531445" w:rsidP="00531445">
      <w:pPr>
        <w:pStyle w:val="subsection"/>
      </w:pPr>
      <w:r w:rsidRPr="00B8014D">
        <w:tab/>
        <w:t>(2)</w:t>
      </w:r>
      <w:r w:rsidRPr="00B8014D">
        <w:tab/>
        <w:t xml:space="preserve">The Land Council </w:t>
      </w:r>
      <w:r w:rsidR="004468C0" w:rsidRPr="00B8014D">
        <w:t>must</w:t>
      </w:r>
      <w:r w:rsidRPr="00B8014D">
        <w:t xml:space="preserve"> not consent to the grant of the licence unless it has, before the end of the negotiating period, to the extent practicable:</w:t>
      </w:r>
    </w:p>
    <w:p w14:paraId="0455862C" w14:textId="77777777" w:rsidR="00531445" w:rsidRPr="00B8014D" w:rsidRDefault="00531445" w:rsidP="00531445">
      <w:pPr>
        <w:pStyle w:val="paragraph"/>
      </w:pPr>
      <w:r w:rsidRPr="00B8014D">
        <w:tab/>
        <w:t>(a)</w:t>
      </w:r>
      <w:r w:rsidRPr="00B8014D">
        <w:tab/>
        <w:t>consulted the traditional Aboriginal owners (if any) of the land to which the application relates concerning:</w:t>
      </w:r>
    </w:p>
    <w:p w14:paraId="6008FFC1" w14:textId="77777777" w:rsidR="00531445" w:rsidRPr="00B8014D" w:rsidRDefault="00531445" w:rsidP="00531445">
      <w:pPr>
        <w:pStyle w:val="paragraphsub"/>
      </w:pPr>
      <w:r w:rsidRPr="00B8014D">
        <w:tab/>
        <w:t>(i)</w:t>
      </w:r>
      <w:r w:rsidRPr="00B8014D">
        <w:tab/>
        <w:t>the exploration proposals; and</w:t>
      </w:r>
    </w:p>
    <w:p w14:paraId="54486AAD" w14:textId="77777777" w:rsidR="00531445" w:rsidRPr="00B8014D" w:rsidRDefault="00531445" w:rsidP="00531445">
      <w:pPr>
        <w:pStyle w:val="paragraphsub"/>
      </w:pPr>
      <w:r w:rsidRPr="00B8014D">
        <w:tab/>
        <w:t>(ii)</w:t>
      </w:r>
      <w:r w:rsidRPr="00B8014D">
        <w:tab/>
        <w:t>the terms and conditions to which the grant of the licence may be subject; and</w:t>
      </w:r>
    </w:p>
    <w:p w14:paraId="79314756" w14:textId="77777777" w:rsidR="00531445" w:rsidRPr="00B8014D" w:rsidRDefault="00531445" w:rsidP="00531445">
      <w:pPr>
        <w:pStyle w:val="paragraph"/>
      </w:pPr>
      <w:r w:rsidRPr="00B8014D">
        <w:tab/>
        <w:t>(b)</w:t>
      </w:r>
      <w:r w:rsidRPr="00B8014D">
        <w:tab/>
        <w:t>consulted any Aboriginal community or group that may be affected by the grant of the licence to ensure that the community or group has had an adequate opportunity to express to the Land Council its views concerning the terms and conditions.</w:t>
      </w:r>
    </w:p>
    <w:p w14:paraId="728A9BEF" w14:textId="77777777" w:rsidR="00531445" w:rsidRPr="00B8014D" w:rsidRDefault="00531445" w:rsidP="005F44E3">
      <w:pPr>
        <w:pStyle w:val="subsection"/>
        <w:keepNext/>
        <w:keepLines/>
      </w:pPr>
      <w:r w:rsidRPr="00B8014D">
        <w:tab/>
        <w:t>(3)</w:t>
      </w:r>
      <w:r w:rsidRPr="00B8014D">
        <w:tab/>
        <w:t xml:space="preserve">The Land Council </w:t>
      </w:r>
      <w:r w:rsidR="004468C0" w:rsidRPr="00B8014D">
        <w:t>must</w:t>
      </w:r>
      <w:r w:rsidRPr="00B8014D">
        <w:t xml:space="preserve"> not refuse to consent to the grant of the licence unless it has, before the end of the negotiating period, to the extent practicable, consulted the traditional Aboriginal owners (if any) of the land to which the application relates concerning the matters referred to in </w:t>
      </w:r>
      <w:r w:rsidR="0021249C" w:rsidRPr="00B8014D">
        <w:t>paragraph (</w:t>
      </w:r>
      <w:r w:rsidRPr="00B8014D">
        <w:t>2)(a).</w:t>
      </w:r>
    </w:p>
    <w:p w14:paraId="4A8D1D07" w14:textId="77777777" w:rsidR="0016781C" w:rsidRPr="00B8014D" w:rsidRDefault="0016781C" w:rsidP="0016781C">
      <w:pPr>
        <w:pStyle w:val="subsection"/>
      </w:pPr>
      <w:bookmarkStart w:id="124" w:name="_Hlk92264880"/>
      <w:r w:rsidRPr="00B8014D">
        <w:tab/>
        <w:t>(4)</w:t>
      </w:r>
      <w:r w:rsidRPr="00B8014D">
        <w:tab/>
        <w:t>To facilitate consultation between the Land Council and the traditional Aboriginal owners, the Land Council must:</w:t>
      </w:r>
    </w:p>
    <w:p w14:paraId="229F8377" w14:textId="77777777" w:rsidR="0016781C" w:rsidRPr="00B8014D" w:rsidRDefault="0016781C" w:rsidP="0016781C">
      <w:pPr>
        <w:pStyle w:val="paragraph"/>
      </w:pPr>
      <w:r w:rsidRPr="00B8014D">
        <w:tab/>
        <w:t>(a)</w:t>
      </w:r>
      <w:r w:rsidRPr="00B8014D">
        <w:tab/>
        <w:t>subject to subsection (4A), convene such meetings with them, after the Land Council determines under subsection 41(7) that it is satisfied the application complies substantially with subsection 41(6), as the Land Council considers appropriate for the purposes of considering the exploration proposals and the terms and conditions; and</w:t>
      </w:r>
    </w:p>
    <w:p w14:paraId="5C83319D" w14:textId="77777777" w:rsidR="0016781C" w:rsidRPr="00B8014D" w:rsidRDefault="0016781C" w:rsidP="0016781C">
      <w:pPr>
        <w:pStyle w:val="paragraph"/>
      </w:pPr>
      <w:r w:rsidRPr="00B8014D">
        <w:lastRenderedPageBreak/>
        <w:tab/>
        <w:t>(b)</w:t>
      </w:r>
      <w:r w:rsidRPr="00B8014D">
        <w:tab/>
        <w:t>give reasonable notice to:</w:t>
      </w:r>
    </w:p>
    <w:p w14:paraId="30133585" w14:textId="77777777" w:rsidR="0016781C" w:rsidRPr="00B8014D" w:rsidRDefault="0016781C" w:rsidP="0016781C">
      <w:pPr>
        <w:pStyle w:val="paragraphsub"/>
      </w:pPr>
      <w:r w:rsidRPr="00B8014D">
        <w:tab/>
        <w:t>(i)</w:t>
      </w:r>
      <w:r w:rsidRPr="00B8014D">
        <w:tab/>
        <w:t>the applicant before any meeting the applicant is entitled to attend; and</w:t>
      </w:r>
    </w:p>
    <w:p w14:paraId="6BF8EEDA" w14:textId="77777777" w:rsidR="0016781C" w:rsidRPr="00B8014D" w:rsidRDefault="0016781C" w:rsidP="0016781C">
      <w:pPr>
        <w:pStyle w:val="paragraphsub"/>
      </w:pPr>
      <w:r w:rsidRPr="00B8014D">
        <w:tab/>
        <w:t>(ii)</w:t>
      </w:r>
      <w:r w:rsidRPr="00B8014D">
        <w:tab/>
        <w:t>the Minister before any meeting a person authorised under subsection (4D) is entitled to attend.</w:t>
      </w:r>
    </w:p>
    <w:p w14:paraId="47F02299" w14:textId="77777777" w:rsidR="0016781C" w:rsidRPr="00B8014D" w:rsidRDefault="0016781C" w:rsidP="0016781C">
      <w:pPr>
        <w:pStyle w:val="subsection"/>
      </w:pPr>
      <w:r w:rsidRPr="00B8014D">
        <w:tab/>
        <w:t>(4A)</w:t>
      </w:r>
      <w:r w:rsidRPr="00B8014D">
        <w:tab/>
        <w:t>The following matters must be discussed at a meeting convened in accordance with paragraph (4)(a), unless the applicant notifies the Land Council that the applicant does not wish its representatives to attend such a meeting to discuss the matter:</w:t>
      </w:r>
    </w:p>
    <w:p w14:paraId="626C15BB" w14:textId="77777777" w:rsidR="0016781C" w:rsidRPr="00B8014D" w:rsidRDefault="0016781C" w:rsidP="0016781C">
      <w:pPr>
        <w:pStyle w:val="paragraph"/>
      </w:pPr>
      <w:r w:rsidRPr="00B8014D">
        <w:tab/>
        <w:t>(a)</w:t>
      </w:r>
      <w:r w:rsidRPr="00B8014D">
        <w:tab/>
        <w:t>the substantive content of the exploration program;</w:t>
      </w:r>
    </w:p>
    <w:p w14:paraId="678A9214" w14:textId="77777777" w:rsidR="0016781C" w:rsidRPr="00B8014D" w:rsidRDefault="0016781C" w:rsidP="0016781C">
      <w:pPr>
        <w:pStyle w:val="paragraph"/>
      </w:pPr>
      <w:r w:rsidRPr="00B8014D">
        <w:tab/>
        <w:t>(b)</w:t>
      </w:r>
      <w:r w:rsidRPr="00B8014D">
        <w:tab/>
        <w:t>the terms and conditions.</w:t>
      </w:r>
    </w:p>
    <w:p w14:paraId="4A12FFBA" w14:textId="77777777" w:rsidR="0016781C" w:rsidRPr="00B8014D" w:rsidRDefault="0016781C" w:rsidP="0016781C">
      <w:pPr>
        <w:pStyle w:val="subsection"/>
      </w:pPr>
      <w:r w:rsidRPr="00B8014D">
        <w:tab/>
        <w:t>(4B)</w:t>
      </w:r>
      <w:r w:rsidRPr="00B8014D">
        <w:tab/>
        <w:t>To avoid doubt, subsection (4A) does not require a meeting to be convened in relation to the application after it is varied under subsection 41(13) if the matters were discussed at one or more meetings convened in accordance with paragraph (4)(a) of this section before the variation.</w:t>
      </w:r>
    </w:p>
    <w:p w14:paraId="55E96314" w14:textId="77777777" w:rsidR="0016781C" w:rsidRPr="00B8014D" w:rsidRDefault="0016781C" w:rsidP="0016781C">
      <w:pPr>
        <w:pStyle w:val="subsection"/>
      </w:pPr>
      <w:r w:rsidRPr="00B8014D">
        <w:tab/>
        <w:t>(4C)</w:t>
      </w:r>
      <w:r w:rsidRPr="00B8014D">
        <w:tab/>
        <w:t>The representatives of the applicant may attend:</w:t>
      </w:r>
    </w:p>
    <w:p w14:paraId="758ACE4E" w14:textId="77777777" w:rsidR="0016781C" w:rsidRPr="00B8014D" w:rsidRDefault="0016781C" w:rsidP="0016781C">
      <w:pPr>
        <w:pStyle w:val="paragraph"/>
      </w:pPr>
      <w:r w:rsidRPr="00B8014D">
        <w:tab/>
        <w:t>(a)</w:t>
      </w:r>
      <w:r w:rsidRPr="00B8014D">
        <w:tab/>
        <w:t>so much of the first meeting (if any) at which the matter mentioned in paragraph (4A)(a) is discussed as is appropriate for the purposes of presenting and explaining the exploration proposals (including any information required to be given to the Northern Territory Mining Minister); and</w:t>
      </w:r>
    </w:p>
    <w:p w14:paraId="69197095" w14:textId="77777777" w:rsidR="0016781C" w:rsidRPr="00B8014D" w:rsidRDefault="0016781C" w:rsidP="0016781C">
      <w:pPr>
        <w:pStyle w:val="paragraph"/>
      </w:pPr>
      <w:r w:rsidRPr="00B8014D">
        <w:tab/>
        <w:t>(b)</w:t>
      </w:r>
      <w:r w:rsidRPr="00B8014D">
        <w:tab/>
        <w:t>so much of the first meeting (if any) at which the matter mentioned in paragraph (4A)(b) is discussed as is appropriate for the purposes of outlining the applicant’s views concerning the terms and conditions; and</w:t>
      </w:r>
    </w:p>
    <w:p w14:paraId="1000F3DA" w14:textId="77777777" w:rsidR="0016781C" w:rsidRPr="00B8014D" w:rsidRDefault="0016781C" w:rsidP="0016781C">
      <w:pPr>
        <w:pStyle w:val="paragraph"/>
      </w:pPr>
      <w:r w:rsidRPr="00B8014D">
        <w:tab/>
        <w:t>(c)</w:t>
      </w:r>
      <w:r w:rsidRPr="00B8014D">
        <w:tab/>
        <w:t>so much of any subsequent meeting as is appropriate for any of the purposes referred to in paragraph (a) or (b) of this subsection unless the traditional Aboriginal owners, as a group, decide and, through the Land Council, notify the applicant, that the representatives may not attend.</w:t>
      </w:r>
    </w:p>
    <w:p w14:paraId="0F979F01" w14:textId="77777777" w:rsidR="0016781C" w:rsidRPr="00B8014D" w:rsidRDefault="0016781C" w:rsidP="0016781C">
      <w:pPr>
        <w:pStyle w:val="subsection"/>
      </w:pPr>
      <w:r w:rsidRPr="00B8014D">
        <w:tab/>
        <w:t>(4D)</w:t>
      </w:r>
      <w:r w:rsidRPr="00B8014D">
        <w:tab/>
        <w:t>The Minister may, in writing, authorise a specified person or any person included in a specified class of persons to attend a meeting in accordance with subsection (5).</w:t>
      </w:r>
    </w:p>
    <w:p w14:paraId="46BBB4AB" w14:textId="77777777" w:rsidR="0016781C" w:rsidRPr="00B8014D" w:rsidRDefault="0016781C" w:rsidP="0016781C">
      <w:pPr>
        <w:pStyle w:val="subsection"/>
      </w:pPr>
      <w:r w:rsidRPr="00B8014D">
        <w:lastRenderedPageBreak/>
        <w:tab/>
        <w:t>(5)</w:t>
      </w:r>
      <w:r w:rsidRPr="00B8014D">
        <w:tab/>
        <w:t>A person authorised by the Minister under subsection (4D) may attend:</w:t>
      </w:r>
    </w:p>
    <w:p w14:paraId="2A0ECCA7" w14:textId="77777777" w:rsidR="0016781C" w:rsidRPr="00B8014D" w:rsidRDefault="0016781C" w:rsidP="0016781C">
      <w:pPr>
        <w:pStyle w:val="paragraph"/>
      </w:pPr>
      <w:r w:rsidRPr="00B8014D">
        <w:tab/>
        <w:t>(a)</w:t>
      </w:r>
      <w:r w:rsidRPr="00B8014D">
        <w:tab/>
        <w:t>a meeting referred to in paragraph (4C)(a) or (b); and</w:t>
      </w:r>
    </w:p>
    <w:p w14:paraId="14CDF5EB" w14:textId="77777777" w:rsidR="0016781C" w:rsidRPr="00B8014D" w:rsidRDefault="0016781C" w:rsidP="0016781C">
      <w:pPr>
        <w:pStyle w:val="paragraph"/>
      </w:pPr>
      <w:r w:rsidRPr="00B8014D">
        <w:tab/>
        <w:t>(b)</w:t>
      </w:r>
      <w:r w:rsidRPr="00B8014D">
        <w:tab/>
        <w:t>any subsequent meeting, unless the traditional Aboriginal owners, as a group, decide and, through the Land Council, notify the Minister, that the person may not attend.</w:t>
      </w:r>
    </w:p>
    <w:bookmarkEnd w:id="124"/>
    <w:p w14:paraId="3C5FE448" w14:textId="77777777" w:rsidR="00531445" w:rsidRPr="00B8014D" w:rsidRDefault="00531445" w:rsidP="00531445">
      <w:pPr>
        <w:pStyle w:val="subsection"/>
      </w:pPr>
      <w:r w:rsidRPr="00B8014D">
        <w:tab/>
        <w:t>(6)</w:t>
      </w:r>
      <w:r w:rsidRPr="00B8014D">
        <w:tab/>
        <w:t xml:space="preserve">Subject to </w:t>
      </w:r>
      <w:r w:rsidR="00CA0AF9" w:rsidRPr="00B8014D">
        <w:t>subsection (</w:t>
      </w:r>
      <w:r w:rsidRPr="00B8014D">
        <w:t xml:space="preserve">7), the Land Council </w:t>
      </w:r>
      <w:r w:rsidR="004468C0" w:rsidRPr="00B8014D">
        <w:t>must</w:t>
      </w:r>
      <w:r w:rsidRPr="00B8014D">
        <w:t xml:space="preserve"> not consent to the grant of the licence unless:</w:t>
      </w:r>
    </w:p>
    <w:p w14:paraId="45C56291" w14:textId="77777777" w:rsidR="00531445" w:rsidRPr="00B8014D" w:rsidRDefault="00531445" w:rsidP="00531445">
      <w:pPr>
        <w:pStyle w:val="paragraph"/>
      </w:pPr>
      <w:r w:rsidRPr="00B8014D">
        <w:tab/>
        <w:t>(a)</w:t>
      </w:r>
      <w:r w:rsidRPr="00B8014D">
        <w:tab/>
        <w:t>it is satisfied that the traditional Aboriginal owners (if any) of the land understand the nature and purpose of the terms and conditions and, as a group, consent to them;</w:t>
      </w:r>
    </w:p>
    <w:p w14:paraId="4063284C" w14:textId="77777777" w:rsidR="00531445" w:rsidRPr="00B8014D" w:rsidRDefault="00531445" w:rsidP="00531445">
      <w:pPr>
        <w:pStyle w:val="paragraph"/>
      </w:pPr>
      <w:r w:rsidRPr="00B8014D">
        <w:tab/>
        <w:t>(b)</w:t>
      </w:r>
      <w:r w:rsidRPr="00B8014D">
        <w:tab/>
        <w:t>it is satisfied that the terms and conditions are reasonable; and</w:t>
      </w:r>
    </w:p>
    <w:p w14:paraId="370DBA5C" w14:textId="77777777" w:rsidR="00531445" w:rsidRPr="00B8014D" w:rsidRDefault="00531445" w:rsidP="00531445">
      <w:pPr>
        <w:pStyle w:val="paragraph"/>
      </w:pPr>
      <w:r w:rsidRPr="00B8014D">
        <w:tab/>
        <w:t>(c)</w:t>
      </w:r>
      <w:r w:rsidRPr="00B8014D">
        <w:tab/>
        <w:t>it has agreed with the applicant upon the terms and conditions.</w:t>
      </w:r>
    </w:p>
    <w:p w14:paraId="24B33197" w14:textId="77777777" w:rsidR="00183FC5" w:rsidRPr="00B8014D" w:rsidRDefault="00183FC5" w:rsidP="00183FC5">
      <w:pPr>
        <w:pStyle w:val="subsection"/>
      </w:pPr>
      <w:r w:rsidRPr="00B8014D">
        <w:tab/>
        <w:t>(7)</w:t>
      </w:r>
      <w:r w:rsidRPr="00B8014D">
        <w:tab/>
        <w:t>If, at any time within the negotiating period, the Land Council notifies the Minister in writing that the Council and the applicant agree that the terms and conditions should be dealt with by arbitration, the Council is, for the purposes of this Part, taken to have consented to the grant of the licence on the day of the notification.</w:t>
      </w:r>
    </w:p>
    <w:p w14:paraId="0982435A" w14:textId="77777777" w:rsidR="00531445" w:rsidRPr="00B8014D" w:rsidRDefault="00531445" w:rsidP="00531445">
      <w:pPr>
        <w:pStyle w:val="subsection"/>
      </w:pPr>
      <w:r w:rsidRPr="00B8014D">
        <w:tab/>
        <w:t>(11)</w:t>
      </w:r>
      <w:r w:rsidRPr="00B8014D">
        <w:tab/>
        <w:t xml:space="preserve">If </w:t>
      </w:r>
      <w:r w:rsidR="00CA0AF9" w:rsidRPr="00B8014D">
        <w:t>subsection (</w:t>
      </w:r>
      <w:r w:rsidR="00183FC5" w:rsidRPr="00B8014D">
        <w:t>7)</w:t>
      </w:r>
      <w:r w:rsidRPr="00B8014D">
        <w:t xml:space="preserve"> does not apply, the applicant and the Land Council may at any time during the negotiating period:</w:t>
      </w:r>
    </w:p>
    <w:p w14:paraId="655E90D6" w14:textId="77777777" w:rsidR="00531445" w:rsidRPr="00B8014D" w:rsidRDefault="00531445" w:rsidP="00531445">
      <w:pPr>
        <w:pStyle w:val="paragraph"/>
      </w:pPr>
      <w:r w:rsidRPr="00B8014D">
        <w:tab/>
        <w:t>(a)</w:t>
      </w:r>
      <w:r w:rsidRPr="00B8014D">
        <w:tab/>
        <w:t>appoint a person agreed upon by the parties; or</w:t>
      </w:r>
    </w:p>
    <w:p w14:paraId="77E743F8" w14:textId="77777777" w:rsidR="00531445" w:rsidRPr="00B8014D" w:rsidRDefault="00531445" w:rsidP="003B77C3">
      <w:pPr>
        <w:pStyle w:val="paragraph"/>
        <w:keepNext/>
      </w:pPr>
      <w:r w:rsidRPr="00B8014D">
        <w:tab/>
        <w:t>(b)</w:t>
      </w:r>
      <w:r w:rsidRPr="00B8014D">
        <w:tab/>
        <w:t>request the Minister in writing to appoint a person as a Mining Commissioner;</w:t>
      </w:r>
    </w:p>
    <w:p w14:paraId="7E278650" w14:textId="77777777" w:rsidR="00531445" w:rsidRPr="00B8014D" w:rsidRDefault="00531445" w:rsidP="00531445">
      <w:pPr>
        <w:pStyle w:val="subsection2"/>
      </w:pPr>
      <w:r w:rsidRPr="00B8014D">
        <w:t>to try to determine the terms and conditions by conciliation.</w:t>
      </w:r>
    </w:p>
    <w:p w14:paraId="4D58A9C4" w14:textId="77777777" w:rsidR="00531445" w:rsidRPr="00B8014D" w:rsidRDefault="00531445" w:rsidP="00531445">
      <w:pPr>
        <w:pStyle w:val="subsection"/>
      </w:pPr>
      <w:r w:rsidRPr="00B8014D">
        <w:tab/>
        <w:t>(12)</w:t>
      </w:r>
      <w:r w:rsidRPr="00B8014D">
        <w:tab/>
        <w:t xml:space="preserve">Where a request is made to the Minister under </w:t>
      </w:r>
      <w:r w:rsidR="0021249C" w:rsidRPr="00B8014D">
        <w:t>paragraph (</w:t>
      </w:r>
      <w:r w:rsidRPr="00B8014D">
        <w:t xml:space="preserve">11)(b), the Minister </w:t>
      </w:r>
      <w:r w:rsidR="004468C0" w:rsidRPr="00B8014D">
        <w:t>must</w:t>
      </w:r>
      <w:r w:rsidRPr="00B8014D">
        <w:t>, as soon as practicable, appoint a person under section</w:t>
      </w:r>
      <w:r w:rsidR="00CA0AF9" w:rsidRPr="00B8014D">
        <w:t> </w:t>
      </w:r>
      <w:r w:rsidRPr="00B8014D">
        <w:t xml:space="preserve">48F as a Mining Commissioner and that person </w:t>
      </w:r>
      <w:r w:rsidR="004468C0" w:rsidRPr="00B8014D">
        <w:t>must</w:t>
      </w:r>
      <w:r w:rsidRPr="00B8014D">
        <w:t xml:space="preserve"> try to determine the terms and conditions by conciliation.</w:t>
      </w:r>
    </w:p>
    <w:p w14:paraId="5D75A409" w14:textId="77777777" w:rsidR="00183FC5" w:rsidRPr="00B8014D" w:rsidRDefault="00183FC5" w:rsidP="00183FC5">
      <w:pPr>
        <w:pStyle w:val="SubsectionHead"/>
      </w:pPr>
      <w:r w:rsidRPr="00B8014D">
        <w:lastRenderedPageBreak/>
        <w:t>Standard negotiating period</w:t>
      </w:r>
    </w:p>
    <w:p w14:paraId="0522D353" w14:textId="77777777" w:rsidR="00183FC5" w:rsidRPr="00B8014D" w:rsidRDefault="00183FC5" w:rsidP="00183FC5">
      <w:pPr>
        <w:pStyle w:val="subsection"/>
      </w:pPr>
      <w:r w:rsidRPr="00B8014D">
        <w:tab/>
        <w:t>(13)</w:t>
      </w:r>
      <w:r w:rsidRPr="00B8014D">
        <w:tab/>
        <w:t xml:space="preserve">Subject to </w:t>
      </w:r>
      <w:r w:rsidR="00CA0AF9" w:rsidRPr="00B8014D">
        <w:t>subsections (</w:t>
      </w:r>
      <w:r w:rsidRPr="00B8014D">
        <w:t xml:space="preserve">15) and (17), the </w:t>
      </w:r>
      <w:r w:rsidRPr="00B8014D">
        <w:rPr>
          <w:b/>
          <w:i/>
        </w:rPr>
        <w:t xml:space="preserve">negotiating period </w:t>
      </w:r>
      <w:r w:rsidRPr="00B8014D">
        <w:t xml:space="preserve">for an application is the period beginning on the day the </w:t>
      </w:r>
      <w:r w:rsidR="0016781C" w:rsidRPr="00B8014D">
        <w:t>application is first received</w:t>
      </w:r>
      <w:r w:rsidRPr="00B8014D">
        <w:t xml:space="preserve"> by the Land Council and ending at the end of:</w:t>
      </w:r>
    </w:p>
    <w:p w14:paraId="2411D9C4" w14:textId="77777777" w:rsidR="00183FC5" w:rsidRPr="00B8014D" w:rsidRDefault="00183FC5" w:rsidP="00183FC5">
      <w:pPr>
        <w:pStyle w:val="paragraph"/>
      </w:pPr>
      <w:r w:rsidRPr="00B8014D">
        <w:tab/>
        <w:t>(a)</w:t>
      </w:r>
      <w:r w:rsidRPr="00B8014D">
        <w:tab/>
        <w:t xml:space="preserve">the period of 22 months beginning on </w:t>
      </w:r>
      <w:r w:rsidR="001D681C" w:rsidRPr="00B8014D">
        <w:t>1 January</w:t>
      </w:r>
      <w:r w:rsidRPr="00B8014D">
        <w:t xml:space="preserve"> in the calendar year after the calendar year in which the </w:t>
      </w:r>
      <w:r w:rsidR="0016781C" w:rsidRPr="00B8014D">
        <w:t>application is first received</w:t>
      </w:r>
      <w:r w:rsidRPr="00B8014D">
        <w:t xml:space="preserve"> by the Council; or</w:t>
      </w:r>
    </w:p>
    <w:p w14:paraId="5BDBFA09" w14:textId="77777777" w:rsidR="00183FC5" w:rsidRPr="00B8014D" w:rsidRDefault="00183FC5" w:rsidP="00183FC5">
      <w:pPr>
        <w:pStyle w:val="paragraph"/>
      </w:pPr>
      <w:r w:rsidRPr="00B8014D">
        <w:tab/>
        <w:t>(b)</w:t>
      </w:r>
      <w:r w:rsidRPr="00B8014D">
        <w:tab/>
        <w:t>if, before the end of that 22 month period, the applicant and the Council agree in writing to extend that period by 2</w:t>
      </w:r>
      <w:r w:rsidR="00A81A33" w:rsidRPr="00B8014D">
        <w:t> </w:t>
      </w:r>
      <w:r w:rsidRPr="00B8014D">
        <w:t>years—that 2 year period; or</w:t>
      </w:r>
    </w:p>
    <w:p w14:paraId="21141033" w14:textId="77777777" w:rsidR="00183FC5" w:rsidRPr="00B8014D" w:rsidRDefault="00183FC5" w:rsidP="00183FC5">
      <w:pPr>
        <w:pStyle w:val="paragraph"/>
      </w:pPr>
      <w:r w:rsidRPr="00B8014D">
        <w:tab/>
        <w:t>(c)</w:t>
      </w:r>
      <w:r w:rsidRPr="00B8014D">
        <w:tab/>
        <w:t xml:space="preserve">if, before the end of the following period (the </w:t>
      </w:r>
      <w:r w:rsidRPr="00B8014D">
        <w:rPr>
          <w:b/>
          <w:i/>
        </w:rPr>
        <w:t>agreed period</w:t>
      </w:r>
      <w:r w:rsidRPr="00B8014D">
        <w:t>):</w:t>
      </w:r>
    </w:p>
    <w:p w14:paraId="19BE41B5" w14:textId="77777777" w:rsidR="00183FC5" w:rsidRPr="00B8014D" w:rsidRDefault="00183FC5" w:rsidP="00183FC5">
      <w:pPr>
        <w:pStyle w:val="paragraphsub"/>
      </w:pPr>
      <w:r w:rsidRPr="00B8014D">
        <w:tab/>
        <w:t>(i)</w:t>
      </w:r>
      <w:r w:rsidRPr="00B8014D">
        <w:tab/>
        <w:t>that 2 year period;</w:t>
      </w:r>
    </w:p>
    <w:p w14:paraId="32EB73AD" w14:textId="77777777" w:rsidR="00183FC5" w:rsidRPr="00B8014D" w:rsidRDefault="00183FC5" w:rsidP="00183FC5">
      <w:pPr>
        <w:pStyle w:val="paragraphsub"/>
      </w:pPr>
      <w:r w:rsidRPr="00B8014D">
        <w:tab/>
        <w:t>(ii)</w:t>
      </w:r>
      <w:r w:rsidRPr="00B8014D">
        <w:tab/>
        <w:t>any 12 month period applicable under any application or applications of this paragraph;</w:t>
      </w:r>
    </w:p>
    <w:p w14:paraId="0DC19329" w14:textId="77777777" w:rsidR="00183FC5" w:rsidRPr="00B8014D" w:rsidRDefault="00183FC5" w:rsidP="00183FC5">
      <w:pPr>
        <w:pStyle w:val="paragraph"/>
      </w:pPr>
      <w:r w:rsidRPr="00B8014D">
        <w:tab/>
      </w:r>
      <w:r w:rsidRPr="00B8014D">
        <w:tab/>
        <w:t>the applicant and the Council agree in writing to extend the agreed period by 12 months—that 12 month period.</w:t>
      </w:r>
    </w:p>
    <w:p w14:paraId="5637412B" w14:textId="77777777" w:rsidR="00183FC5" w:rsidRPr="00B8014D" w:rsidRDefault="00183FC5" w:rsidP="00183FC5">
      <w:pPr>
        <w:pStyle w:val="SubsectionHead"/>
      </w:pPr>
      <w:r w:rsidRPr="00B8014D">
        <w:t>Notification of extension agreed between the applicant and the Land Council</w:t>
      </w:r>
    </w:p>
    <w:p w14:paraId="20CBEE15" w14:textId="77777777" w:rsidR="00183FC5" w:rsidRPr="00B8014D" w:rsidRDefault="00183FC5" w:rsidP="00183FC5">
      <w:pPr>
        <w:pStyle w:val="subsection"/>
      </w:pPr>
      <w:r w:rsidRPr="00B8014D">
        <w:tab/>
        <w:t>(14)</w:t>
      </w:r>
      <w:r w:rsidRPr="00B8014D">
        <w:tab/>
        <w:t xml:space="preserve">The Land Council must notify the Minister and the Northern Territory Mining Minister of any extension agreed under </w:t>
      </w:r>
      <w:r w:rsidR="0021249C" w:rsidRPr="00B8014D">
        <w:t>paragraph (</w:t>
      </w:r>
      <w:r w:rsidRPr="00B8014D">
        <w:t>13)(b) or (c).</w:t>
      </w:r>
    </w:p>
    <w:p w14:paraId="4A795ED7" w14:textId="77777777" w:rsidR="00183FC5" w:rsidRPr="00B8014D" w:rsidRDefault="00183FC5" w:rsidP="00183FC5">
      <w:pPr>
        <w:pStyle w:val="SubsectionHead"/>
      </w:pPr>
      <w:r w:rsidRPr="00B8014D">
        <w:t>Ministerial deadline</w:t>
      </w:r>
    </w:p>
    <w:p w14:paraId="2D383553" w14:textId="77777777" w:rsidR="00183FC5" w:rsidRPr="00B8014D" w:rsidRDefault="00183FC5" w:rsidP="00183FC5">
      <w:pPr>
        <w:pStyle w:val="subsection"/>
      </w:pPr>
      <w:r w:rsidRPr="00B8014D">
        <w:tab/>
        <w:t>(15)</w:t>
      </w:r>
      <w:r w:rsidRPr="00B8014D">
        <w:tab/>
        <w:t xml:space="preserve">At any time during a period applicable under </w:t>
      </w:r>
      <w:r w:rsidR="0021249C" w:rsidRPr="00B8014D">
        <w:t>paragraph (</w:t>
      </w:r>
      <w:r w:rsidRPr="00B8014D">
        <w:t>13)(b) or (c), the Minister may, in writing, determine that a specified day is to be the end of the negotiating period (which must be a day at least 12 months after the day of the determination).</w:t>
      </w:r>
    </w:p>
    <w:p w14:paraId="6062751C" w14:textId="77777777" w:rsidR="00183FC5" w:rsidRPr="00B8014D" w:rsidRDefault="00183FC5" w:rsidP="00183FC5">
      <w:pPr>
        <w:pStyle w:val="SubsectionHead"/>
      </w:pPr>
      <w:r w:rsidRPr="00B8014D">
        <w:t>Consultation</w:t>
      </w:r>
    </w:p>
    <w:p w14:paraId="3C33A9B6" w14:textId="77777777" w:rsidR="00183FC5" w:rsidRPr="00B8014D" w:rsidRDefault="00183FC5" w:rsidP="00183FC5">
      <w:pPr>
        <w:pStyle w:val="subsection"/>
      </w:pPr>
      <w:r w:rsidRPr="00B8014D">
        <w:tab/>
        <w:t>(16)</w:t>
      </w:r>
      <w:r w:rsidRPr="00B8014D">
        <w:tab/>
        <w:t xml:space="preserve">The Minister must, before making a determination under </w:t>
      </w:r>
      <w:r w:rsidR="00CA0AF9" w:rsidRPr="00B8014D">
        <w:t>subsection (</w:t>
      </w:r>
      <w:r w:rsidRPr="00B8014D">
        <w:t xml:space="preserve">15), consult the applicant, the Land Council and the Northern Territory Mining Minister. The Minister may conduct the consultation during the period applicable under </w:t>
      </w:r>
      <w:r w:rsidR="0021249C" w:rsidRPr="00B8014D">
        <w:t>paragraph (</w:t>
      </w:r>
      <w:r w:rsidRPr="00B8014D">
        <w:t>13)(a).</w:t>
      </w:r>
    </w:p>
    <w:p w14:paraId="25026C3B" w14:textId="77777777" w:rsidR="00183FC5" w:rsidRPr="00B8014D" w:rsidRDefault="00183FC5" w:rsidP="00183FC5">
      <w:pPr>
        <w:pStyle w:val="SubsectionHead"/>
      </w:pPr>
      <w:r w:rsidRPr="00B8014D">
        <w:lastRenderedPageBreak/>
        <w:t>Special negotiating period for some applications</w:t>
      </w:r>
    </w:p>
    <w:p w14:paraId="68FEE75A" w14:textId="77777777" w:rsidR="00183FC5" w:rsidRPr="00B8014D" w:rsidRDefault="00183FC5" w:rsidP="002173B6">
      <w:pPr>
        <w:pStyle w:val="subsection"/>
        <w:keepNext/>
      </w:pPr>
      <w:r w:rsidRPr="00B8014D">
        <w:tab/>
        <w:t>(17)</w:t>
      </w:r>
      <w:r w:rsidRPr="00B8014D">
        <w:tab/>
        <w:t>If:</w:t>
      </w:r>
    </w:p>
    <w:p w14:paraId="15FE5252" w14:textId="77777777" w:rsidR="00183FC5" w:rsidRPr="00B8014D" w:rsidRDefault="00183FC5" w:rsidP="00183FC5">
      <w:pPr>
        <w:pStyle w:val="paragraph"/>
      </w:pPr>
      <w:r w:rsidRPr="00B8014D">
        <w:tab/>
        <w:t>(a)</w:t>
      </w:r>
      <w:r w:rsidRPr="00B8014D">
        <w:tab/>
        <w:t xml:space="preserve">a person makes an application (the </w:t>
      </w:r>
      <w:r w:rsidRPr="00B8014D">
        <w:rPr>
          <w:b/>
          <w:i/>
        </w:rPr>
        <w:t>original application</w:t>
      </w:r>
      <w:r w:rsidRPr="00B8014D">
        <w:t>) under section</w:t>
      </w:r>
      <w:r w:rsidR="00CA0AF9" w:rsidRPr="00B8014D">
        <w:t> </w:t>
      </w:r>
      <w:r w:rsidRPr="00B8014D">
        <w:t>41; and</w:t>
      </w:r>
    </w:p>
    <w:p w14:paraId="58A8D979" w14:textId="77777777" w:rsidR="00183FC5" w:rsidRPr="00B8014D" w:rsidRDefault="00183FC5" w:rsidP="00183FC5">
      <w:pPr>
        <w:pStyle w:val="paragraph"/>
      </w:pPr>
      <w:r w:rsidRPr="00B8014D">
        <w:tab/>
        <w:t>(b)</w:t>
      </w:r>
      <w:r w:rsidRPr="00B8014D">
        <w:tab/>
      </w:r>
      <w:r w:rsidR="00CA0AF9" w:rsidRPr="00B8014D">
        <w:t>subsection (</w:t>
      </w:r>
      <w:r w:rsidRPr="00B8014D">
        <w:t>1B) of this section applies in relation to the original application; and</w:t>
      </w:r>
    </w:p>
    <w:p w14:paraId="60ABCDF2" w14:textId="77777777" w:rsidR="00183FC5" w:rsidRPr="00B8014D" w:rsidRDefault="00183FC5" w:rsidP="00183FC5">
      <w:pPr>
        <w:pStyle w:val="paragraph"/>
      </w:pPr>
      <w:r w:rsidRPr="00B8014D">
        <w:tab/>
        <w:t>(c)</w:t>
      </w:r>
      <w:r w:rsidRPr="00B8014D">
        <w:tab/>
        <w:t>the person makes a later application under section</w:t>
      </w:r>
      <w:r w:rsidR="00CA0AF9" w:rsidRPr="00B8014D">
        <w:t> </w:t>
      </w:r>
      <w:r w:rsidRPr="00B8014D">
        <w:t xml:space="preserve">41 and the comprehensive proposal set out in the </w:t>
      </w:r>
      <w:r w:rsidR="004468C0" w:rsidRPr="00B8014D">
        <w:t>later application as first received by the Land Council is substantially the same as the comprehensive proposal set out in the original application (including as varied under subsection 41(11) or (13))</w:t>
      </w:r>
      <w:r w:rsidRPr="00B8014D">
        <w:t>;</w:t>
      </w:r>
    </w:p>
    <w:p w14:paraId="3A08B8B2" w14:textId="77777777" w:rsidR="00183FC5" w:rsidRPr="00B8014D" w:rsidRDefault="00183FC5" w:rsidP="00183FC5">
      <w:pPr>
        <w:pStyle w:val="subsection2"/>
      </w:pPr>
      <w:r w:rsidRPr="00B8014D">
        <w:t xml:space="preserve">the </w:t>
      </w:r>
      <w:r w:rsidRPr="00B8014D">
        <w:rPr>
          <w:b/>
          <w:i/>
        </w:rPr>
        <w:t xml:space="preserve">negotiating period </w:t>
      </w:r>
      <w:r w:rsidRPr="00B8014D">
        <w:t xml:space="preserve">for the later application is the period determined by the Minister under </w:t>
      </w:r>
      <w:r w:rsidR="00CA0AF9" w:rsidRPr="00B8014D">
        <w:t>subsection (</w:t>
      </w:r>
      <w:r w:rsidRPr="00B8014D">
        <w:t>18).</w:t>
      </w:r>
    </w:p>
    <w:p w14:paraId="7BA26132" w14:textId="77777777" w:rsidR="00183FC5" w:rsidRPr="00B8014D" w:rsidRDefault="00183FC5" w:rsidP="00183FC5">
      <w:pPr>
        <w:pStyle w:val="subsection"/>
      </w:pPr>
      <w:r w:rsidRPr="00B8014D">
        <w:tab/>
        <w:t>(18)</w:t>
      </w:r>
      <w:r w:rsidRPr="00B8014D">
        <w:tab/>
        <w:t xml:space="preserve">The Minister must, in writing, determine a period for the purposes of </w:t>
      </w:r>
      <w:r w:rsidR="00CA0AF9" w:rsidRPr="00B8014D">
        <w:t>subsection (</w:t>
      </w:r>
      <w:r w:rsidRPr="00B8014D">
        <w:t xml:space="preserve">17). The period must not be more than 12 months beginning on the day the later </w:t>
      </w:r>
      <w:r w:rsidR="004468C0" w:rsidRPr="00B8014D">
        <w:t>application is first received</w:t>
      </w:r>
      <w:r w:rsidRPr="00B8014D">
        <w:t xml:space="preserve"> by the Land Council.</w:t>
      </w:r>
    </w:p>
    <w:p w14:paraId="1F77C7E2" w14:textId="77777777" w:rsidR="00183FC5" w:rsidRPr="00B8014D" w:rsidRDefault="00183FC5" w:rsidP="00183FC5">
      <w:pPr>
        <w:pStyle w:val="subsection"/>
      </w:pPr>
      <w:r w:rsidRPr="00B8014D">
        <w:tab/>
        <w:t>(18A)</w:t>
      </w:r>
      <w:r w:rsidRPr="00B8014D">
        <w:tab/>
        <w:t>If:</w:t>
      </w:r>
    </w:p>
    <w:p w14:paraId="513BE15F" w14:textId="77777777" w:rsidR="00183FC5" w:rsidRPr="00B8014D" w:rsidRDefault="00183FC5" w:rsidP="00183FC5">
      <w:pPr>
        <w:pStyle w:val="paragraph"/>
      </w:pPr>
      <w:r w:rsidRPr="00B8014D">
        <w:tab/>
        <w:t>(a)</w:t>
      </w:r>
      <w:r w:rsidRPr="00B8014D">
        <w:tab/>
      </w:r>
      <w:r w:rsidR="00CA0AF9" w:rsidRPr="00B8014D">
        <w:t>subsection (</w:t>
      </w:r>
      <w:r w:rsidRPr="00B8014D">
        <w:t>17) applies; and</w:t>
      </w:r>
    </w:p>
    <w:p w14:paraId="0141E32A" w14:textId="77777777" w:rsidR="00183FC5" w:rsidRPr="00B8014D" w:rsidRDefault="00183FC5" w:rsidP="00183FC5">
      <w:pPr>
        <w:pStyle w:val="paragraph"/>
      </w:pPr>
      <w:r w:rsidRPr="00B8014D">
        <w:tab/>
        <w:t>(b)</w:t>
      </w:r>
      <w:r w:rsidRPr="00B8014D">
        <w:tab/>
      </w:r>
      <w:r w:rsidR="004468C0" w:rsidRPr="00B8014D">
        <w:t>the matters mentioned in paragraphs (4A)(a) and (b) were discussed at one or more meetings</w:t>
      </w:r>
      <w:r w:rsidRPr="00B8014D">
        <w:t xml:space="preserve"> held in relation to the original</w:t>
      </w:r>
      <w:r w:rsidR="00A81A33" w:rsidRPr="00B8014D">
        <w:t xml:space="preserve"> </w:t>
      </w:r>
      <w:r w:rsidRPr="00B8014D">
        <w:t>application;</w:t>
      </w:r>
    </w:p>
    <w:p w14:paraId="57B47A14" w14:textId="77777777" w:rsidR="00183FC5" w:rsidRPr="00B8014D" w:rsidRDefault="00183FC5" w:rsidP="00183FC5">
      <w:pPr>
        <w:pStyle w:val="subsection2"/>
      </w:pPr>
      <w:r w:rsidRPr="00B8014D">
        <w:t xml:space="preserve">then the Land Council is not required to hold any further meeting of the kind referred to in </w:t>
      </w:r>
      <w:r w:rsidR="00CA0AF9" w:rsidRPr="00B8014D">
        <w:t>subsection (</w:t>
      </w:r>
      <w:r w:rsidRPr="00B8014D">
        <w:t>4) in relation to the later application.</w:t>
      </w:r>
    </w:p>
    <w:p w14:paraId="41BC3778" w14:textId="77777777" w:rsidR="00183FC5" w:rsidRPr="00B8014D" w:rsidRDefault="00183FC5" w:rsidP="00183FC5">
      <w:pPr>
        <w:pStyle w:val="SubsectionHead"/>
      </w:pPr>
      <w:r w:rsidRPr="00B8014D">
        <w:t>Notice of determination</w:t>
      </w:r>
    </w:p>
    <w:p w14:paraId="6CA8D29A" w14:textId="77777777" w:rsidR="00183FC5" w:rsidRPr="00B8014D" w:rsidRDefault="00183FC5" w:rsidP="00183FC5">
      <w:pPr>
        <w:pStyle w:val="subsection"/>
      </w:pPr>
      <w:r w:rsidRPr="00B8014D">
        <w:tab/>
        <w:t>(19)</w:t>
      </w:r>
      <w:r w:rsidRPr="00B8014D">
        <w:tab/>
        <w:t xml:space="preserve">The Minister must give written notice of a determination under </w:t>
      </w:r>
      <w:r w:rsidR="00CA0AF9" w:rsidRPr="00B8014D">
        <w:t>subsection (</w:t>
      </w:r>
      <w:r w:rsidRPr="00B8014D">
        <w:t>15) or (18) to:</w:t>
      </w:r>
    </w:p>
    <w:p w14:paraId="23A4603F" w14:textId="77777777" w:rsidR="00183FC5" w:rsidRPr="00B8014D" w:rsidRDefault="00183FC5" w:rsidP="00183FC5">
      <w:pPr>
        <w:pStyle w:val="paragraph"/>
      </w:pPr>
      <w:r w:rsidRPr="00B8014D">
        <w:tab/>
        <w:t>(a)</w:t>
      </w:r>
      <w:r w:rsidRPr="00B8014D">
        <w:tab/>
        <w:t>the applicant; and</w:t>
      </w:r>
    </w:p>
    <w:p w14:paraId="740D25ED" w14:textId="77777777" w:rsidR="00183FC5" w:rsidRPr="00B8014D" w:rsidRDefault="00183FC5" w:rsidP="00183FC5">
      <w:pPr>
        <w:pStyle w:val="paragraph"/>
      </w:pPr>
      <w:r w:rsidRPr="00B8014D">
        <w:tab/>
        <w:t>(b)</w:t>
      </w:r>
      <w:r w:rsidRPr="00B8014D">
        <w:tab/>
        <w:t>the Land Council; and</w:t>
      </w:r>
    </w:p>
    <w:p w14:paraId="3774FB85" w14:textId="77777777" w:rsidR="00183FC5" w:rsidRPr="00B8014D" w:rsidRDefault="00183FC5" w:rsidP="00183FC5">
      <w:pPr>
        <w:pStyle w:val="paragraph"/>
      </w:pPr>
      <w:r w:rsidRPr="00B8014D">
        <w:tab/>
        <w:t>(c)</w:t>
      </w:r>
      <w:r w:rsidRPr="00B8014D">
        <w:tab/>
        <w:t>the Northern Territory Mining Minister.</w:t>
      </w:r>
    </w:p>
    <w:p w14:paraId="1DE1F210" w14:textId="77777777" w:rsidR="00183FC5" w:rsidRPr="00B8014D" w:rsidRDefault="00183FC5" w:rsidP="00183FC5">
      <w:pPr>
        <w:pStyle w:val="SubsectionHead"/>
      </w:pPr>
      <w:r w:rsidRPr="00B8014D">
        <w:lastRenderedPageBreak/>
        <w:t>Determination not a legislative instrument</w:t>
      </w:r>
    </w:p>
    <w:p w14:paraId="00101400" w14:textId="77777777" w:rsidR="00183FC5" w:rsidRPr="00B8014D" w:rsidRDefault="00183FC5" w:rsidP="00183FC5">
      <w:pPr>
        <w:pStyle w:val="subsection"/>
      </w:pPr>
      <w:r w:rsidRPr="00B8014D">
        <w:tab/>
        <w:t>(20)</w:t>
      </w:r>
      <w:r w:rsidRPr="00B8014D">
        <w:tab/>
        <w:t xml:space="preserve">A determination made under </w:t>
      </w:r>
      <w:r w:rsidR="00CA0AF9" w:rsidRPr="00B8014D">
        <w:t>subsection (</w:t>
      </w:r>
      <w:r w:rsidRPr="00B8014D">
        <w:t>15) or (18) is not a legislative instrument.</w:t>
      </w:r>
    </w:p>
    <w:p w14:paraId="03DC02B8" w14:textId="77777777" w:rsidR="00531445" w:rsidRPr="00B8014D" w:rsidRDefault="00531445" w:rsidP="00531445">
      <w:pPr>
        <w:pStyle w:val="ActHead5"/>
      </w:pPr>
      <w:bookmarkStart w:id="125" w:name="_Toc184904157"/>
      <w:r w:rsidRPr="00B8014D">
        <w:rPr>
          <w:rStyle w:val="CharSectno"/>
        </w:rPr>
        <w:t>43</w:t>
      </w:r>
      <w:r w:rsidRPr="00B8014D">
        <w:t xml:space="preserve">  National interest cases</w:t>
      </w:r>
      <w:bookmarkEnd w:id="125"/>
    </w:p>
    <w:p w14:paraId="2A610199" w14:textId="212009BD" w:rsidR="00531445" w:rsidRPr="00B8014D" w:rsidRDefault="00531445" w:rsidP="00531445">
      <w:pPr>
        <w:pStyle w:val="subsection"/>
      </w:pPr>
      <w:r w:rsidRPr="00B8014D">
        <w:tab/>
        <w:t>(1)</w:t>
      </w:r>
      <w:r w:rsidRPr="00B8014D">
        <w:tab/>
        <w:t>Where the Governor</w:t>
      </w:r>
      <w:r w:rsidR="00B8014D">
        <w:noBreakHyphen/>
      </w:r>
      <w:r w:rsidRPr="00B8014D">
        <w:t>General has, under paragraph</w:t>
      </w:r>
      <w:r w:rsidR="00CA0AF9" w:rsidRPr="00B8014D">
        <w:t> </w:t>
      </w:r>
      <w:r w:rsidRPr="00B8014D">
        <w:t xml:space="preserve">40(b), issued a Proclamation relating to the grant of an exploration licence to a person in respect of Aboriginal land, the person (in this section called the </w:t>
      </w:r>
      <w:r w:rsidRPr="00B8014D">
        <w:rPr>
          <w:b/>
          <w:i/>
        </w:rPr>
        <w:t>applicant</w:t>
      </w:r>
      <w:r w:rsidRPr="00B8014D">
        <w:t xml:space="preserve">) and the relevant Land Council </w:t>
      </w:r>
      <w:r w:rsidR="00183FC5" w:rsidRPr="00B8014D">
        <w:t>must, within the negotiating period,</w:t>
      </w:r>
      <w:r w:rsidRPr="00B8014D">
        <w:t xml:space="preserve"> try to agree upon the terms and conditions to which the grant will be subject.</w:t>
      </w:r>
    </w:p>
    <w:p w14:paraId="668706EA" w14:textId="77777777" w:rsidR="00531445" w:rsidRPr="00B8014D" w:rsidRDefault="00531445" w:rsidP="00531445">
      <w:pPr>
        <w:pStyle w:val="subsection"/>
      </w:pPr>
      <w:r w:rsidRPr="00B8014D">
        <w:tab/>
        <w:t>(2)</w:t>
      </w:r>
      <w:r w:rsidRPr="00B8014D">
        <w:tab/>
        <w:t>The Land Council shall not agree upon the terms and conditions unless:</w:t>
      </w:r>
    </w:p>
    <w:p w14:paraId="65213FCF" w14:textId="77777777" w:rsidR="00531445" w:rsidRPr="00B8014D" w:rsidRDefault="00531445" w:rsidP="00531445">
      <w:pPr>
        <w:pStyle w:val="paragraph"/>
      </w:pPr>
      <w:r w:rsidRPr="00B8014D">
        <w:tab/>
        <w:t>(a)</w:t>
      </w:r>
      <w:r w:rsidRPr="00B8014D">
        <w:tab/>
        <w:t>it has, as far as practicable, consulted the traditional Aboriginal owners (if any) of the land concerning the terms and conditions and it is satisfied that they understand the nature and purpose of the terms and conditions and, as a group, consent to them;</w:t>
      </w:r>
    </w:p>
    <w:p w14:paraId="4799CB41" w14:textId="77777777" w:rsidR="00531445" w:rsidRPr="00B8014D" w:rsidRDefault="00531445" w:rsidP="00531445">
      <w:pPr>
        <w:pStyle w:val="paragraph"/>
      </w:pPr>
      <w:r w:rsidRPr="00B8014D">
        <w:tab/>
        <w:t>(b)</w:t>
      </w:r>
      <w:r w:rsidRPr="00B8014D">
        <w:tab/>
        <w:t>it has, as far as practicable, consulted any other Aboriginal community or group that may be affected by the grant of the licence concerning the terms and conditions and it is satisfied that the community or group has had an adequate opportunity to express its views to the Land Council; and</w:t>
      </w:r>
    </w:p>
    <w:p w14:paraId="72175B65" w14:textId="77777777" w:rsidR="00531445" w:rsidRPr="00B8014D" w:rsidRDefault="00531445" w:rsidP="00531445">
      <w:pPr>
        <w:pStyle w:val="paragraph"/>
      </w:pPr>
      <w:r w:rsidRPr="00B8014D">
        <w:tab/>
        <w:t>(c)</w:t>
      </w:r>
      <w:r w:rsidRPr="00B8014D">
        <w:tab/>
        <w:t>it is satisfied that the terms and conditions are reasonable.</w:t>
      </w:r>
    </w:p>
    <w:p w14:paraId="051A2948" w14:textId="77777777" w:rsidR="00A72649" w:rsidRPr="00B8014D" w:rsidRDefault="00A72649" w:rsidP="00A72649">
      <w:pPr>
        <w:pStyle w:val="SubsectionHead"/>
      </w:pPr>
      <w:r w:rsidRPr="00B8014D">
        <w:t>Consultation obligations</w:t>
      </w:r>
    </w:p>
    <w:p w14:paraId="57AE5EBC" w14:textId="77777777" w:rsidR="00A72649" w:rsidRPr="00B8014D" w:rsidRDefault="00A72649" w:rsidP="00A72649">
      <w:pPr>
        <w:pStyle w:val="subsection"/>
      </w:pPr>
      <w:r w:rsidRPr="00B8014D">
        <w:tab/>
        <w:t>(3)</w:t>
      </w:r>
      <w:r w:rsidRPr="00B8014D">
        <w:tab/>
        <w:t>In order to facilitate consultation between the Land Council and the traditional Aboriginal owners:</w:t>
      </w:r>
    </w:p>
    <w:p w14:paraId="5775393F" w14:textId="77777777" w:rsidR="00A72649" w:rsidRPr="00B8014D" w:rsidRDefault="00A72649" w:rsidP="00A72649">
      <w:pPr>
        <w:pStyle w:val="paragraph"/>
      </w:pPr>
      <w:r w:rsidRPr="00B8014D">
        <w:tab/>
        <w:t>(a)</w:t>
      </w:r>
      <w:r w:rsidRPr="00B8014D">
        <w:tab/>
        <w:t>the Council must convene such meetings with them as are necessary for the purpose of considering the terms and conditions; and</w:t>
      </w:r>
    </w:p>
    <w:p w14:paraId="472215C1" w14:textId="77777777" w:rsidR="00A72649" w:rsidRPr="00B8014D" w:rsidRDefault="00A72649" w:rsidP="00A72649">
      <w:pPr>
        <w:pStyle w:val="paragraph"/>
      </w:pPr>
      <w:r w:rsidRPr="00B8014D">
        <w:tab/>
        <w:t>(b)</w:t>
      </w:r>
      <w:r w:rsidRPr="00B8014D">
        <w:tab/>
        <w:t>the Council must give reasonable notice to the applicant and the Minister before each meeting which the applicant and the Minister are entitled to attend; and</w:t>
      </w:r>
    </w:p>
    <w:p w14:paraId="01A96E39" w14:textId="77777777" w:rsidR="00A72649" w:rsidRPr="00B8014D" w:rsidRDefault="00A72649" w:rsidP="00A72649">
      <w:pPr>
        <w:pStyle w:val="paragraph"/>
      </w:pPr>
      <w:r w:rsidRPr="00B8014D">
        <w:lastRenderedPageBreak/>
        <w:tab/>
        <w:t>(c)</w:t>
      </w:r>
      <w:r w:rsidRPr="00B8014D">
        <w:tab/>
        <w:t>the representatives of the applicant may attend so much of the first meeting at which the terms and conditions are discussed as is appropriate for the purpose of outlining the applicant’s views concerning the terms and conditions; and</w:t>
      </w:r>
    </w:p>
    <w:p w14:paraId="5BF643C4" w14:textId="77777777" w:rsidR="00A72649" w:rsidRPr="00B8014D" w:rsidRDefault="00A72649" w:rsidP="00A72649">
      <w:pPr>
        <w:pStyle w:val="paragraph"/>
      </w:pPr>
      <w:r w:rsidRPr="00B8014D">
        <w:tab/>
        <w:t>(d)</w:t>
      </w:r>
      <w:r w:rsidRPr="00B8014D">
        <w:tab/>
        <w:t xml:space="preserve">the representatives of the applicant may attend so much of any subsequent meeting as is appropriate for the purpose referred to in </w:t>
      </w:r>
      <w:r w:rsidR="0021249C" w:rsidRPr="00B8014D">
        <w:t>paragraph (</w:t>
      </w:r>
      <w:r w:rsidRPr="00B8014D">
        <w:t>c) unless the traditional Aboriginal owners as a group:</w:t>
      </w:r>
    </w:p>
    <w:p w14:paraId="1192A5DA" w14:textId="77777777" w:rsidR="00A72649" w:rsidRPr="00B8014D" w:rsidRDefault="00A72649" w:rsidP="00A72649">
      <w:pPr>
        <w:pStyle w:val="paragraphsub"/>
      </w:pPr>
      <w:r w:rsidRPr="00B8014D">
        <w:tab/>
        <w:t>(i)</w:t>
      </w:r>
      <w:r w:rsidRPr="00B8014D">
        <w:tab/>
        <w:t>decide that the representatives must not attend; and</w:t>
      </w:r>
    </w:p>
    <w:p w14:paraId="41F14D80" w14:textId="77777777" w:rsidR="00A72649" w:rsidRPr="00B8014D" w:rsidRDefault="00A72649" w:rsidP="00A72649">
      <w:pPr>
        <w:pStyle w:val="paragraphsub"/>
      </w:pPr>
      <w:r w:rsidRPr="00B8014D">
        <w:tab/>
        <w:t>(ii)</w:t>
      </w:r>
      <w:r w:rsidRPr="00B8014D">
        <w:tab/>
        <w:t>notify the applicant, through the Council, of that decision.</w:t>
      </w:r>
    </w:p>
    <w:p w14:paraId="6136EEE8" w14:textId="77777777" w:rsidR="00A72649" w:rsidRPr="00B8014D" w:rsidRDefault="00A72649" w:rsidP="00A72649">
      <w:pPr>
        <w:pStyle w:val="SubsectionHead"/>
      </w:pPr>
      <w:r w:rsidRPr="00B8014D">
        <w:t>Minister’s representative may attend meetings</w:t>
      </w:r>
    </w:p>
    <w:p w14:paraId="13781818" w14:textId="77777777" w:rsidR="00A72649" w:rsidRPr="00B8014D" w:rsidRDefault="00A72649" w:rsidP="00A72649">
      <w:pPr>
        <w:pStyle w:val="subsection"/>
      </w:pPr>
      <w:r w:rsidRPr="00B8014D">
        <w:tab/>
        <w:t>(4)</w:t>
      </w:r>
      <w:r w:rsidRPr="00B8014D">
        <w:tab/>
        <w:t>A representative of the Minister:</w:t>
      </w:r>
    </w:p>
    <w:p w14:paraId="01411415" w14:textId="77777777" w:rsidR="00A72649" w:rsidRPr="00B8014D" w:rsidRDefault="00A72649" w:rsidP="00A72649">
      <w:pPr>
        <w:pStyle w:val="paragraph"/>
      </w:pPr>
      <w:r w:rsidRPr="00B8014D">
        <w:tab/>
        <w:t>(a)</w:t>
      </w:r>
      <w:r w:rsidRPr="00B8014D">
        <w:tab/>
        <w:t xml:space="preserve">may attend the meeting referred to in </w:t>
      </w:r>
      <w:r w:rsidR="0021249C" w:rsidRPr="00B8014D">
        <w:t>paragraph (</w:t>
      </w:r>
      <w:r w:rsidRPr="00B8014D">
        <w:t>3)(c); and</w:t>
      </w:r>
    </w:p>
    <w:p w14:paraId="38AC286B" w14:textId="77777777" w:rsidR="00A72649" w:rsidRPr="00B8014D" w:rsidRDefault="00A72649" w:rsidP="00A72649">
      <w:pPr>
        <w:pStyle w:val="paragraph"/>
      </w:pPr>
      <w:r w:rsidRPr="00B8014D">
        <w:tab/>
        <w:t>(b)</w:t>
      </w:r>
      <w:r w:rsidRPr="00B8014D">
        <w:tab/>
        <w:t>may attend any subsequent meeting unless the traditional Aboriginal owners as a group:</w:t>
      </w:r>
    </w:p>
    <w:p w14:paraId="3F9772F4" w14:textId="77777777" w:rsidR="00A72649" w:rsidRPr="00B8014D" w:rsidRDefault="00A72649" w:rsidP="00A72649">
      <w:pPr>
        <w:pStyle w:val="paragraphsub"/>
      </w:pPr>
      <w:r w:rsidRPr="00B8014D">
        <w:tab/>
        <w:t>(i)</w:t>
      </w:r>
      <w:r w:rsidRPr="00B8014D">
        <w:tab/>
        <w:t>decide that the representative must not attend; and</w:t>
      </w:r>
    </w:p>
    <w:p w14:paraId="3021D707" w14:textId="77777777" w:rsidR="00A72649" w:rsidRPr="00B8014D" w:rsidRDefault="00A72649" w:rsidP="00A72649">
      <w:pPr>
        <w:pStyle w:val="paragraphsub"/>
      </w:pPr>
      <w:r w:rsidRPr="00B8014D">
        <w:tab/>
        <w:t>(ii)</w:t>
      </w:r>
      <w:r w:rsidRPr="00B8014D">
        <w:tab/>
        <w:t>notify the Minister, through the Council, of that decision.</w:t>
      </w:r>
    </w:p>
    <w:p w14:paraId="1D42FFF6" w14:textId="77777777" w:rsidR="00A72649" w:rsidRPr="00B8014D" w:rsidRDefault="00A72649" w:rsidP="00A72649">
      <w:pPr>
        <w:pStyle w:val="SubsectionHead"/>
      </w:pPr>
      <w:r w:rsidRPr="00B8014D">
        <w:t>Negotiating period</w:t>
      </w:r>
    </w:p>
    <w:p w14:paraId="2E6240BB" w14:textId="77777777" w:rsidR="00A72649" w:rsidRPr="00B8014D" w:rsidRDefault="00A72649" w:rsidP="00A72649">
      <w:pPr>
        <w:pStyle w:val="subsection"/>
      </w:pPr>
      <w:r w:rsidRPr="00B8014D">
        <w:tab/>
        <w:t>(5)</w:t>
      </w:r>
      <w:r w:rsidRPr="00B8014D">
        <w:tab/>
        <w:t xml:space="preserve">Subject to </w:t>
      </w:r>
      <w:r w:rsidR="00CA0AF9" w:rsidRPr="00B8014D">
        <w:t>subsection (</w:t>
      </w:r>
      <w:r w:rsidRPr="00B8014D">
        <w:t xml:space="preserve">6), the </w:t>
      </w:r>
      <w:r w:rsidRPr="00B8014D">
        <w:rPr>
          <w:b/>
          <w:i/>
        </w:rPr>
        <w:t xml:space="preserve">negotiating period </w:t>
      </w:r>
      <w:r w:rsidRPr="00B8014D">
        <w:t>is:</w:t>
      </w:r>
    </w:p>
    <w:p w14:paraId="0A5A20E6" w14:textId="77777777" w:rsidR="00A72649" w:rsidRPr="00B8014D" w:rsidRDefault="00A72649" w:rsidP="00A72649">
      <w:pPr>
        <w:pStyle w:val="paragraph"/>
      </w:pPr>
      <w:r w:rsidRPr="00B8014D">
        <w:tab/>
        <w:t>(a)</w:t>
      </w:r>
      <w:r w:rsidRPr="00B8014D">
        <w:tab/>
        <w:t xml:space="preserve">the period of 180 days after the Proclamation referred to in </w:t>
      </w:r>
      <w:r w:rsidR="00CA0AF9" w:rsidRPr="00B8014D">
        <w:t>subsection (</w:t>
      </w:r>
      <w:r w:rsidRPr="00B8014D">
        <w:t>1) takes effect; or</w:t>
      </w:r>
    </w:p>
    <w:p w14:paraId="3EACDEA9" w14:textId="77777777" w:rsidR="00A72649" w:rsidRPr="00B8014D" w:rsidRDefault="00A72649" w:rsidP="00A72649">
      <w:pPr>
        <w:pStyle w:val="paragraph"/>
      </w:pPr>
      <w:r w:rsidRPr="00B8014D">
        <w:tab/>
        <w:t>(b)</w:t>
      </w:r>
      <w:r w:rsidRPr="00B8014D">
        <w:tab/>
        <w:t>such longer period as is agreed upon in writing between the applicant and the Land Council.</w:t>
      </w:r>
    </w:p>
    <w:p w14:paraId="08E6E1B3" w14:textId="77777777" w:rsidR="00A72649" w:rsidRPr="00B8014D" w:rsidRDefault="00A72649" w:rsidP="00A72649">
      <w:pPr>
        <w:pStyle w:val="subsection"/>
      </w:pPr>
      <w:r w:rsidRPr="00B8014D">
        <w:tab/>
        <w:t>(6)</w:t>
      </w:r>
      <w:r w:rsidRPr="00B8014D">
        <w:tab/>
        <w:t>If:</w:t>
      </w:r>
    </w:p>
    <w:p w14:paraId="1C6D3D83" w14:textId="77777777" w:rsidR="00A72649" w:rsidRPr="00B8014D" w:rsidRDefault="00A72649" w:rsidP="00A72649">
      <w:pPr>
        <w:pStyle w:val="paragraph"/>
      </w:pPr>
      <w:r w:rsidRPr="00B8014D">
        <w:tab/>
        <w:t>(a)</w:t>
      </w:r>
      <w:r w:rsidRPr="00B8014D">
        <w:tab/>
        <w:t xml:space="preserve">the Land Council, within the period applicable under </w:t>
      </w:r>
      <w:r w:rsidR="0021249C" w:rsidRPr="00B8014D">
        <w:t>paragraph (</w:t>
      </w:r>
      <w:r w:rsidRPr="00B8014D">
        <w:t>5)(a) or (b), requests the Minister to extend that period; and</w:t>
      </w:r>
    </w:p>
    <w:p w14:paraId="25DD87E2" w14:textId="77777777" w:rsidR="00A72649" w:rsidRPr="00B8014D" w:rsidRDefault="00A72649" w:rsidP="00A72649">
      <w:pPr>
        <w:pStyle w:val="paragraph"/>
      </w:pPr>
      <w:r w:rsidRPr="00B8014D">
        <w:tab/>
        <w:t>(b)</w:t>
      </w:r>
      <w:r w:rsidRPr="00B8014D">
        <w:tab/>
        <w:t>the Minister, after consulting the Northern Territory Mining Minister, is satisfied that:</w:t>
      </w:r>
    </w:p>
    <w:p w14:paraId="3EB2B2E8" w14:textId="77777777" w:rsidR="00A72649" w:rsidRPr="00B8014D" w:rsidRDefault="00A72649" w:rsidP="00A72649">
      <w:pPr>
        <w:pStyle w:val="paragraphsub"/>
      </w:pPr>
      <w:r w:rsidRPr="00B8014D">
        <w:lastRenderedPageBreak/>
        <w:tab/>
        <w:t>(i)</w:t>
      </w:r>
      <w:r w:rsidRPr="00B8014D">
        <w:tab/>
        <w:t>it is not reasonably practicable for the Council to perform its functions under this section within that period; and</w:t>
      </w:r>
    </w:p>
    <w:p w14:paraId="688644E5" w14:textId="77777777" w:rsidR="00A72649" w:rsidRPr="00B8014D" w:rsidRDefault="00A72649" w:rsidP="00A72649">
      <w:pPr>
        <w:pStyle w:val="paragraphsub"/>
      </w:pPr>
      <w:r w:rsidRPr="00B8014D">
        <w:tab/>
        <w:t>(ii)</w:t>
      </w:r>
      <w:r w:rsidRPr="00B8014D">
        <w:tab/>
        <w:t>it is appropriate to extend that period in all the circumstances;</w:t>
      </w:r>
    </w:p>
    <w:p w14:paraId="020E0480" w14:textId="77777777" w:rsidR="00A72649" w:rsidRPr="00B8014D" w:rsidRDefault="00A72649" w:rsidP="00A72649">
      <w:pPr>
        <w:pStyle w:val="subsection2"/>
      </w:pPr>
      <w:r w:rsidRPr="00B8014D">
        <w:t>the Minister may, by notice in writing given to the applicant, the Land Council and the Northern Territory Mining Minister, determine the negotiating period to be a specified longer period.</w:t>
      </w:r>
    </w:p>
    <w:p w14:paraId="6ECF46EA" w14:textId="77777777" w:rsidR="00531445" w:rsidRPr="00B8014D" w:rsidRDefault="00531445" w:rsidP="00531445">
      <w:pPr>
        <w:pStyle w:val="ActHead5"/>
      </w:pPr>
      <w:bookmarkStart w:id="126" w:name="_Toc184904158"/>
      <w:r w:rsidRPr="00B8014D">
        <w:rPr>
          <w:rStyle w:val="CharSectno"/>
        </w:rPr>
        <w:t>44</w:t>
      </w:r>
      <w:r w:rsidRPr="00B8014D">
        <w:t xml:space="preserve">  Determination of conditions of exploration licences</w:t>
      </w:r>
      <w:bookmarkEnd w:id="126"/>
    </w:p>
    <w:p w14:paraId="20E0637E" w14:textId="77777777" w:rsidR="00531445" w:rsidRPr="00B8014D" w:rsidRDefault="00531445" w:rsidP="00531445">
      <w:pPr>
        <w:pStyle w:val="subsection"/>
      </w:pPr>
      <w:r w:rsidRPr="00B8014D">
        <w:tab/>
        <w:t>(1)</w:t>
      </w:r>
      <w:r w:rsidRPr="00B8014D">
        <w:tab/>
        <w:t xml:space="preserve">This section applies to a person (in this section called the </w:t>
      </w:r>
      <w:r w:rsidRPr="00B8014D">
        <w:rPr>
          <w:b/>
          <w:i/>
        </w:rPr>
        <w:t>applicant</w:t>
      </w:r>
      <w:r w:rsidRPr="00B8014D">
        <w:t>), in relation to an area of Aboriginal land, if:</w:t>
      </w:r>
    </w:p>
    <w:p w14:paraId="5B559324" w14:textId="77777777" w:rsidR="004468C0" w:rsidRPr="00B8014D" w:rsidRDefault="004468C0" w:rsidP="00CB2CF3">
      <w:pPr>
        <w:pStyle w:val="paragraph"/>
      </w:pPr>
      <w:r w:rsidRPr="00B8014D">
        <w:tab/>
        <w:t>(a)</w:t>
      </w:r>
      <w:r w:rsidRPr="00B8014D">
        <w:tab/>
        <w:t>a Land Council is taken to have consented to the grant of an exploration licence in respect of the land under subsection 42(7) (arbitration of terms and conditions by agreement); or</w:t>
      </w:r>
    </w:p>
    <w:p w14:paraId="7CFAB905" w14:textId="77777777" w:rsidR="00531445" w:rsidRPr="00B8014D" w:rsidRDefault="00531445" w:rsidP="00531445">
      <w:pPr>
        <w:pStyle w:val="paragraph"/>
      </w:pPr>
      <w:r w:rsidRPr="00B8014D">
        <w:tab/>
        <w:t>(b)</w:t>
      </w:r>
      <w:r w:rsidRPr="00B8014D">
        <w:tab/>
        <w:t>section</w:t>
      </w:r>
      <w:r w:rsidR="00CA0AF9" w:rsidRPr="00B8014D">
        <w:t> </w:t>
      </w:r>
      <w:r w:rsidRPr="00B8014D">
        <w:t>43 applies to the applicant, but the applicant and the Land Council have failed to agree upon the terms and conditions of the grant of the licence within the period referred to in subsection</w:t>
      </w:r>
      <w:r w:rsidR="00CA0AF9" w:rsidRPr="00B8014D">
        <w:t> </w:t>
      </w:r>
      <w:r w:rsidRPr="00B8014D">
        <w:t>43(1).</w:t>
      </w:r>
    </w:p>
    <w:p w14:paraId="3998F911" w14:textId="77777777" w:rsidR="00531445" w:rsidRPr="00B8014D" w:rsidRDefault="00531445" w:rsidP="00531445">
      <w:pPr>
        <w:pStyle w:val="subsection"/>
      </w:pPr>
      <w:r w:rsidRPr="00B8014D">
        <w:tab/>
        <w:t>(2)</w:t>
      </w:r>
      <w:r w:rsidRPr="00B8014D">
        <w:tab/>
      </w:r>
      <w:r w:rsidR="004468C0" w:rsidRPr="00B8014D">
        <w:t>If paragraph (1)(a)</w:t>
      </w:r>
      <w:r w:rsidRPr="00B8014D">
        <w:t xml:space="preserve"> applies, the applicant and the relevant Land Council may refer the terms and conditions of the grant of the licence to be determined by </w:t>
      </w:r>
      <w:r w:rsidR="00A72649" w:rsidRPr="00B8014D">
        <w:t xml:space="preserve">arbitration in accordance with the </w:t>
      </w:r>
      <w:r w:rsidR="00E549BD" w:rsidRPr="00B8014D">
        <w:rPr>
          <w:i/>
        </w:rPr>
        <w:t>Commercial Arbitration (National Uniform Legislation) Act 2011</w:t>
      </w:r>
      <w:r w:rsidR="00E549BD" w:rsidRPr="00B8014D">
        <w:t xml:space="preserve"> (NT)</w:t>
      </w:r>
      <w:r w:rsidRPr="00B8014D">
        <w:t>.</w:t>
      </w:r>
    </w:p>
    <w:p w14:paraId="3C97CB95" w14:textId="77777777" w:rsidR="00531445" w:rsidRPr="00B8014D" w:rsidRDefault="00531445" w:rsidP="00531445">
      <w:pPr>
        <w:pStyle w:val="subsection"/>
      </w:pPr>
      <w:r w:rsidRPr="00B8014D">
        <w:tab/>
        <w:t>(3)</w:t>
      </w:r>
      <w:r w:rsidRPr="00B8014D">
        <w:tab/>
        <w:t xml:space="preserve">A reference to an arbitrator </w:t>
      </w:r>
      <w:r w:rsidR="0016781C" w:rsidRPr="00B8014D">
        <w:t>must</w:t>
      </w:r>
      <w:r w:rsidRPr="00B8014D">
        <w:t xml:space="preserve"> be made within 30 days, or such other period as is prescribed, after this section applies to the applicant.</w:t>
      </w:r>
    </w:p>
    <w:p w14:paraId="2669D4C5" w14:textId="77777777" w:rsidR="00A72649" w:rsidRPr="00B8014D" w:rsidRDefault="00A72649" w:rsidP="00A72649">
      <w:pPr>
        <w:pStyle w:val="subsection"/>
      </w:pPr>
      <w:r w:rsidRPr="00B8014D">
        <w:tab/>
        <w:t>(4)</w:t>
      </w:r>
      <w:r w:rsidRPr="00B8014D">
        <w:tab/>
        <w:t xml:space="preserve">If </w:t>
      </w:r>
      <w:r w:rsidR="0021249C" w:rsidRPr="00B8014D">
        <w:t>paragraph (</w:t>
      </w:r>
      <w:r w:rsidRPr="00B8014D">
        <w:t>1)(b) applies, the applicant or the Land Council, or both, may, in writing, request the Minister to refer the terms and conditions to a person appointed by the Minister as a Mining Commissioner for determination by conciliation or, failing that, by arbitration.</w:t>
      </w:r>
    </w:p>
    <w:p w14:paraId="4514418A" w14:textId="77777777" w:rsidR="00531445" w:rsidRPr="00B8014D" w:rsidRDefault="00531445" w:rsidP="00531445">
      <w:pPr>
        <w:pStyle w:val="subsection"/>
      </w:pPr>
      <w:r w:rsidRPr="00B8014D">
        <w:lastRenderedPageBreak/>
        <w:tab/>
        <w:t>(5)</w:t>
      </w:r>
      <w:r w:rsidRPr="00B8014D">
        <w:tab/>
        <w:t xml:space="preserve">Where a request is made to the Minister under </w:t>
      </w:r>
      <w:r w:rsidR="00CA0AF9" w:rsidRPr="00B8014D">
        <w:t>subsection (</w:t>
      </w:r>
      <w:r w:rsidRPr="00B8014D">
        <w:t xml:space="preserve">4), the Minister </w:t>
      </w:r>
      <w:r w:rsidR="0016781C" w:rsidRPr="00B8014D">
        <w:t>must</w:t>
      </w:r>
      <w:r w:rsidRPr="00B8014D">
        <w:t>, as soon as practicable, appoint a person under section</w:t>
      </w:r>
      <w:r w:rsidR="00CA0AF9" w:rsidRPr="00B8014D">
        <w:t> </w:t>
      </w:r>
      <w:r w:rsidRPr="00B8014D">
        <w:t xml:space="preserve">48F as a Mining Commissioner and that person </w:t>
      </w:r>
      <w:r w:rsidR="0016781C" w:rsidRPr="00B8014D">
        <w:t>must</w:t>
      </w:r>
      <w:r w:rsidRPr="00B8014D">
        <w:t xml:space="preserve"> thereupon try to determine the terms and conditions by conciliation.</w:t>
      </w:r>
    </w:p>
    <w:p w14:paraId="352318E9" w14:textId="77777777" w:rsidR="00531445" w:rsidRPr="00B8014D" w:rsidRDefault="00531445" w:rsidP="00531445">
      <w:pPr>
        <w:pStyle w:val="subsection"/>
      </w:pPr>
      <w:r w:rsidRPr="00B8014D">
        <w:tab/>
        <w:t>(6)</w:t>
      </w:r>
      <w:r w:rsidRPr="00B8014D">
        <w:tab/>
        <w:t xml:space="preserve">If the Mining Commissioner becomes of the opinion that there is no reasonable prospect of determining the terms and conditions by conciliation, he or she </w:t>
      </w:r>
      <w:r w:rsidR="00B90C06" w:rsidRPr="00B8014D">
        <w:t>must</w:t>
      </w:r>
      <w:r w:rsidRPr="00B8014D">
        <w:t xml:space="preserve"> notify both parties, in writing, of that opinion and, unless either party objects, </w:t>
      </w:r>
      <w:r w:rsidR="00B90C06" w:rsidRPr="00B8014D">
        <w:t>must</w:t>
      </w:r>
      <w:r w:rsidRPr="00B8014D">
        <w:t xml:space="preserve"> proceed to determine by arbitration the terms and conditions that should, in his or her opinion, be acceptable to both parties.</w:t>
      </w:r>
    </w:p>
    <w:p w14:paraId="1E7F6AF4" w14:textId="77777777" w:rsidR="00531445" w:rsidRPr="00B8014D" w:rsidRDefault="00531445" w:rsidP="00531445">
      <w:pPr>
        <w:pStyle w:val="subsection"/>
      </w:pPr>
      <w:r w:rsidRPr="00B8014D">
        <w:tab/>
        <w:t>(7)</w:t>
      </w:r>
      <w:r w:rsidRPr="00B8014D">
        <w:tab/>
        <w:t xml:space="preserve">If either party objects under </w:t>
      </w:r>
      <w:r w:rsidR="00CA0AF9" w:rsidRPr="00B8014D">
        <w:t>subsection (</w:t>
      </w:r>
      <w:r w:rsidRPr="00B8014D">
        <w:t xml:space="preserve">6), the Minister </w:t>
      </w:r>
      <w:r w:rsidR="00B90C06" w:rsidRPr="00B8014D">
        <w:t>must</w:t>
      </w:r>
      <w:r w:rsidRPr="00B8014D">
        <w:t>, as soon as practicable, appoint another person under section</w:t>
      </w:r>
      <w:r w:rsidR="00CA0AF9" w:rsidRPr="00B8014D">
        <w:t> </w:t>
      </w:r>
      <w:r w:rsidRPr="00B8014D">
        <w:t xml:space="preserve">48F as a Mining Commissioner and that person </w:t>
      </w:r>
      <w:r w:rsidR="00B90C06" w:rsidRPr="00B8014D">
        <w:t>must</w:t>
      </w:r>
      <w:r w:rsidRPr="00B8014D">
        <w:t xml:space="preserve"> thereupon determine by arbitration the terms and conditions that should, in his or her opinion, be acceptable to both parties.</w:t>
      </w:r>
    </w:p>
    <w:p w14:paraId="1936D0FC" w14:textId="77777777" w:rsidR="00531445" w:rsidRPr="00B8014D" w:rsidRDefault="00531445" w:rsidP="00531445">
      <w:pPr>
        <w:pStyle w:val="subsection"/>
      </w:pPr>
      <w:r w:rsidRPr="00B8014D">
        <w:tab/>
        <w:t>(8)</w:t>
      </w:r>
      <w:r w:rsidRPr="00B8014D">
        <w:tab/>
        <w:t xml:space="preserve">In determining the terms and conditions, the Mining Commissioner </w:t>
      </w:r>
      <w:r w:rsidR="00B90C06" w:rsidRPr="00B8014D">
        <w:t>must</w:t>
      </w:r>
      <w:r w:rsidRPr="00B8014D">
        <w:t xml:space="preserve"> take into account:</w:t>
      </w:r>
    </w:p>
    <w:p w14:paraId="66FC0BD1" w14:textId="77777777" w:rsidR="00531445" w:rsidRPr="00B8014D" w:rsidRDefault="00531445" w:rsidP="00531445">
      <w:pPr>
        <w:pStyle w:val="paragraph"/>
      </w:pPr>
      <w:r w:rsidRPr="00B8014D">
        <w:tab/>
        <w:t>(a)</w:t>
      </w:r>
      <w:r w:rsidRPr="00B8014D">
        <w:tab/>
        <w:t>the effect that the entry on to the relevant land and the carrying out of exploration operations on the land would have on:</w:t>
      </w:r>
    </w:p>
    <w:p w14:paraId="6E5E3A92" w14:textId="77777777" w:rsidR="00531445" w:rsidRPr="00B8014D" w:rsidRDefault="00531445" w:rsidP="00531445">
      <w:pPr>
        <w:pStyle w:val="paragraphsub"/>
      </w:pPr>
      <w:r w:rsidRPr="00B8014D">
        <w:tab/>
        <w:t>(i)</w:t>
      </w:r>
      <w:r w:rsidRPr="00B8014D">
        <w:tab/>
        <w:t>the preservation and protection of the lifestyle, culture and traditions of the traditional owners of the land;</w:t>
      </w:r>
    </w:p>
    <w:p w14:paraId="2FF9F797" w14:textId="77777777" w:rsidR="00531445" w:rsidRPr="00B8014D" w:rsidRDefault="00531445" w:rsidP="00531445">
      <w:pPr>
        <w:pStyle w:val="paragraphsub"/>
      </w:pPr>
      <w:r w:rsidRPr="00B8014D">
        <w:tab/>
        <w:t>(ii)</w:t>
      </w:r>
      <w:r w:rsidRPr="00B8014D">
        <w:tab/>
        <w:t>the proposals and wishes of those owners about its management, use and control;</w:t>
      </w:r>
    </w:p>
    <w:p w14:paraId="239C1BC5" w14:textId="77777777" w:rsidR="00531445" w:rsidRPr="00B8014D" w:rsidRDefault="00531445" w:rsidP="00531445">
      <w:pPr>
        <w:pStyle w:val="paragraphsub"/>
      </w:pPr>
      <w:r w:rsidRPr="00B8014D">
        <w:tab/>
        <w:t>(iii)</w:t>
      </w:r>
      <w:r w:rsidRPr="00B8014D">
        <w:tab/>
        <w:t>the development of the social, cultural and economic structures of those owners; and</w:t>
      </w:r>
    </w:p>
    <w:p w14:paraId="36E22C15" w14:textId="77777777" w:rsidR="00531445" w:rsidRPr="00B8014D" w:rsidRDefault="00531445" w:rsidP="00531445">
      <w:pPr>
        <w:pStyle w:val="paragraphsub"/>
      </w:pPr>
      <w:r w:rsidRPr="00B8014D">
        <w:tab/>
        <w:t>(iv)</w:t>
      </w:r>
      <w:r w:rsidRPr="00B8014D">
        <w:tab/>
        <w:t>the freedom of access of those owners and their freedom to carry out, in accordance with tradition, rites, ceremonies and other activities on the land;</w:t>
      </w:r>
    </w:p>
    <w:p w14:paraId="1DC20177" w14:textId="77777777" w:rsidR="00531445" w:rsidRPr="00B8014D" w:rsidRDefault="00531445" w:rsidP="00531445">
      <w:pPr>
        <w:pStyle w:val="paragraph"/>
      </w:pPr>
      <w:r w:rsidRPr="00B8014D">
        <w:tab/>
        <w:t>(b)</w:t>
      </w:r>
      <w:r w:rsidRPr="00B8014D">
        <w:tab/>
        <w:t>the applicant’s capacity, in carrying out the proposed exploration operations, to minimise any disturbance to those owners and the land;</w:t>
      </w:r>
    </w:p>
    <w:p w14:paraId="36BEF1EC" w14:textId="77777777" w:rsidR="00531445" w:rsidRPr="00B8014D" w:rsidRDefault="00531445" w:rsidP="00531445">
      <w:pPr>
        <w:pStyle w:val="paragraph"/>
      </w:pPr>
      <w:r w:rsidRPr="00B8014D">
        <w:lastRenderedPageBreak/>
        <w:tab/>
        <w:t>(c)</w:t>
      </w:r>
      <w:r w:rsidRPr="00B8014D">
        <w:tab/>
        <w:t>the best practicable industry practices for minimising the impact of proposed exploration works upon the land and upon Aboriginals living on that land;</w:t>
      </w:r>
    </w:p>
    <w:p w14:paraId="5653AD58" w14:textId="77777777" w:rsidR="00531445" w:rsidRPr="00B8014D" w:rsidRDefault="00531445" w:rsidP="00531445">
      <w:pPr>
        <w:pStyle w:val="paragraph"/>
      </w:pPr>
      <w:r w:rsidRPr="00B8014D">
        <w:tab/>
        <w:t>(d)</w:t>
      </w:r>
      <w:r w:rsidRPr="00B8014D">
        <w:tab/>
        <w:t>the nature and location of the exploration works proposed to be carried out; and</w:t>
      </w:r>
    </w:p>
    <w:p w14:paraId="632DF52A" w14:textId="77777777" w:rsidR="00531445" w:rsidRPr="00B8014D" w:rsidRDefault="00531445" w:rsidP="00531445">
      <w:pPr>
        <w:pStyle w:val="paragraph"/>
      </w:pPr>
      <w:r w:rsidRPr="00B8014D">
        <w:tab/>
        <w:t>(e)</w:t>
      </w:r>
      <w:r w:rsidRPr="00B8014D">
        <w:tab/>
        <w:t>usual industry technology for carrying out exploration works of the kind proposed.</w:t>
      </w:r>
    </w:p>
    <w:p w14:paraId="7523312F" w14:textId="77777777" w:rsidR="00531445" w:rsidRPr="00B8014D" w:rsidRDefault="00531445" w:rsidP="00531445">
      <w:pPr>
        <w:pStyle w:val="subsection"/>
      </w:pPr>
      <w:r w:rsidRPr="00B8014D">
        <w:tab/>
        <w:t>(9)</w:t>
      </w:r>
      <w:r w:rsidRPr="00B8014D">
        <w:tab/>
        <w:t xml:space="preserve">Where the applicant is willing to enter into an agreement with the Land Council setting out the terms and conditions determined </w:t>
      </w:r>
      <w:r w:rsidR="00A72649" w:rsidRPr="00B8014D">
        <w:t>in accordance with</w:t>
      </w:r>
      <w:r w:rsidRPr="00B8014D">
        <w:t xml:space="preserve"> this section, the Land Council </w:t>
      </w:r>
      <w:r w:rsidR="00B90C06" w:rsidRPr="00B8014D">
        <w:t>must</w:t>
      </w:r>
      <w:r w:rsidRPr="00B8014D">
        <w:t xml:space="preserve"> enter into that agreement.</w:t>
      </w:r>
    </w:p>
    <w:p w14:paraId="6222CB9D" w14:textId="77777777" w:rsidR="00531445" w:rsidRPr="00B8014D" w:rsidRDefault="00531445" w:rsidP="00531445">
      <w:pPr>
        <w:pStyle w:val="subsection"/>
      </w:pPr>
      <w:r w:rsidRPr="00B8014D">
        <w:tab/>
        <w:t>(10)</w:t>
      </w:r>
      <w:r w:rsidRPr="00B8014D">
        <w:tab/>
        <w:t xml:space="preserve">Where the Minister is satisfied that the Land Council has refused, or is unwilling, to enter into an agreement in the circumstances referred to in </w:t>
      </w:r>
      <w:r w:rsidR="00CA0AF9" w:rsidRPr="00B8014D">
        <w:t>subsection (</w:t>
      </w:r>
      <w:r w:rsidRPr="00B8014D">
        <w:t xml:space="preserve">9), the Minister </w:t>
      </w:r>
      <w:r w:rsidR="00B90C06" w:rsidRPr="00B8014D">
        <w:t>must</w:t>
      </w:r>
      <w:r w:rsidRPr="00B8014D">
        <w:t>, in the name of, and on behalf of, the Land Council, enter into such an agreement.</w:t>
      </w:r>
    </w:p>
    <w:p w14:paraId="6BEA2378" w14:textId="77777777" w:rsidR="00531445" w:rsidRPr="00B8014D" w:rsidRDefault="00531445" w:rsidP="00531445">
      <w:pPr>
        <w:pStyle w:val="subsection"/>
      </w:pPr>
      <w:r w:rsidRPr="00B8014D">
        <w:tab/>
        <w:t>(11)</w:t>
      </w:r>
      <w:r w:rsidRPr="00B8014D">
        <w:tab/>
        <w:t xml:space="preserve">Nothing in this </w:t>
      </w:r>
      <w:r w:rsidR="00F27EA2" w:rsidRPr="00B8014D">
        <w:t>Part i</w:t>
      </w:r>
      <w:r w:rsidR="004468C0" w:rsidRPr="00B8014D">
        <w:t>s</w:t>
      </w:r>
      <w:r w:rsidRPr="00B8014D">
        <w:t xml:space="preserve"> taken to imply that the applicant must enter into an agreement with the Land Council to give effect to any terms and conditions determined by the Mining Commissioner under this section, but if the applicant does not enter into the agreement within 90 days after the determination or such longer period as the Minister may determine on application, within that period of 90 days, by either party, the consent of the Northern Territory Mining Minister under subsection</w:t>
      </w:r>
      <w:r w:rsidR="00CA0AF9" w:rsidRPr="00B8014D">
        <w:t> </w:t>
      </w:r>
      <w:r w:rsidRPr="00B8014D">
        <w:t xml:space="preserve">41(1) </w:t>
      </w:r>
      <w:r w:rsidR="004468C0" w:rsidRPr="00B8014D">
        <w:t>is taken</w:t>
      </w:r>
      <w:r w:rsidRPr="00B8014D">
        <w:t xml:space="preserve"> to be withdrawn.</w:t>
      </w:r>
    </w:p>
    <w:p w14:paraId="105F9FD8" w14:textId="77777777" w:rsidR="00531445" w:rsidRPr="00B8014D" w:rsidRDefault="00531445" w:rsidP="00531445">
      <w:pPr>
        <w:pStyle w:val="ActHead5"/>
      </w:pPr>
      <w:bookmarkStart w:id="127" w:name="_Toc184904159"/>
      <w:r w:rsidRPr="00B8014D">
        <w:rPr>
          <w:rStyle w:val="CharSectno"/>
        </w:rPr>
        <w:t>44A</w:t>
      </w:r>
      <w:r w:rsidRPr="00B8014D">
        <w:t xml:space="preserve">  Terms and conditions of exploration licences</w:t>
      </w:r>
      <w:bookmarkEnd w:id="127"/>
    </w:p>
    <w:p w14:paraId="3F83CEA7" w14:textId="77777777" w:rsidR="004468C0" w:rsidRPr="00B8014D" w:rsidRDefault="004468C0" w:rsidP="004468C0">
      <w:pPr>
        <w:pStyle w:val="subsection"/>
      </w:pPr>
      <w:bookmarkStart w:id="128" w:name="_Hlk92266321"/>
      <w:r w:rsidRPr="00B8014D">
        <w:tab/>
        <w:t>(1)</w:t>
      </w:r>
      <w:r w:rsidRPr="00B8014D">
        <w:tab/>
        <w:t>The terms and conditions agreed under section 42 or 43, or determined under section 44, must include terms and conditions requiring the applicant to pay compensation for damage or disturbance caused to the relevant Aboriginal land, and to the traditional Aboriginal owners of the land, by exploration activities undertaken on the land.</w:t>
      </w:r>
    </w:p>
    <w:p w14:paraId="3E9BA473" w14:textId="77777777" w:rsidR="004468C0" w:rsidRPr="00B8014D" w:rsidRDefault="004468C0" w:rsidP="004468C0">
      <w:pPr>
        <w:pStyle w:val="subsection"/>
      </w:pPr>
      <w:r w:rsidRPr="00B8014D">
        <w:lastRenderedPageBreak/>
        <w:tab/>
        <w:t>(1A)</w:t>
      </w:r>
      <w:r w:rsidRPr="00B8014D">
        <w:tab/>
        <w:t>Without limiting subsection (1), the terms and conditions may require the applicant to pay compensation for one or more of the following:</w:t>
      </w:r>
    </w:p>
    <w:p w14:paraId="7400AA10" w14:textId="77777777" w:rsidR="004468C0" w:rsidRPr="00B8014D" w:rsidRDefault="004468C0" w:rsidP="004468C0">
      <w:pPr>
        <w:pStyle w:val="paragraph"/>
      </w:pPr>
      <w:r w:rsidRPr="00B8014D">
        <w:tab/>
        <w:t>(a)</w:t>
      </w:r>
      <w:r w:rsidRPr="00B8014D">
        <w:tab/>
        <w:t>the value of minerals removed or proposed to be removed from the land;</w:t>
      </w:r>
    </w:p>
    <w:p w14:paraId="5889234B" w14:textId="77777777" w:rsidR="004468C0" w:rsidRPr="00B8014D" w:rsidRDefault="004468C0" w:rsidP="004468C0">
      <w:pPr>
        <w:pStyle w:val="paragraph"/>
      </w:pPr>
      <w:r w:rsidRPr="00B8014D">
        <w:tab/>
        <w:t>(b)</w:t>
      </w:r>
      <w:r w:rsidRPr="00B8014D">
        <w:tab/>
        <w:t>deprivation of the use of the land or a part of the land;</w:t>
      </w:r>
    </w:p>
    <w:p w14:paraId="201BDB46" w14:textId="77777777" w:rsidR="004468C0" w:rsidRPr="00B8014D" w:rsidRDefault="004468C0" w:rsidP="004468C0">
      <w:pPr>
        <w:pStyle w:val="paragraph"/>
      </w:pPr>
      <w:r w:rsidRPr="00B8014D">
        <w:tab/>
        <w:t>(c)</w:t>
      </w:r>
      <w:r w:rsidRPr="00B8014D">
        <w:tab/>
        <w:t>deprivation of the use of improvements on the land as permitted by the agreement;</w:t>
      </w:r>
    </w:p>
    <w:p w14:paraId="67B7DCE7" w14:textId="77777777" w:rsidR="004468C0" w:rsidRPr="00B8014D" w:rsidRDefault="004468C0" w:rsidP="004468C0">
      <w:pPr>
        <w:pStyle w:val="paragraph"/>
      </w:pPr>
      <w:r w:rsidRPr="00B8014D">
        <w:tab/>
        <w:t>(d)</w:t>
      </w:r>
      <w:r w:rsidRPr="00B8014D">
        <w:tab/>
        <w:t>severance of the land from other land having the same traditional Aboriginal owners as the land concerned.</w:t>
      </w:r>
    </w:p>
    <w:p w14:paraId="13A266E8" w14:textId="77777777" w:rsidR="004468C0" w:rsidRPr="00B8014D" w:rsidRDefault="004468C0" w:rsidP="004468C0">
      <w:pPr>
        <w:pStyle w:val="subsection"/>
      </w:pPr>
      <w:r w:rsidRPr="00B8014D">
        <w:tab/>
        <w:t>(1B)</w:t>
      </w:r>
      <w:r w:rsidRPr="00B8014D">
        <w:tab/>
        <w:t>To avoid doubt, the terms and conditions must not require the applicant to pay any amount as consideration for giving consent to the grant of the exploration licence.</w:t>
      </w:r>
    </w:p>
    <w:bookmarkEnd w:id="128"/>
    <w:p w14:paraId="585295B7" w14:textId="77777777" w:rsidR="00531445" w:rsidRPr="00B8014D" w:rsidRDefault="00531445" w:rsidP="00531445">
      <w:pPr>
        <w:pStyle w:val="subsection"/>
      </w:pPr>
      <w:r w:rsidRPr="00B8014D">
        <w:tab/>
        <w:t>(2)</w:t>
      </w:r>
      <w:r w:rsidRPr="00B8014D">
        <w:tab/>
        <w:t xml:space="preserve">Where an agreement is entered into under this </w:t>
      </w:r>
      <w:r w:rsidR="00C05802" w:rsidRPr="00B8014D">
        <w:t>Part c</w:t>
      </w:r>
      <w:r w:rsidRPr="00B8014D">
        <w:t>oncerning the terms and conditions, the terms and conditions remain in force during the period that:</w:t>
      </w:r>
    </w:p>
    <w:p w14:paraId="73467999" w14:textId="77777777" w:rsidR="00531445" w:rsidRPr="00B8014D" w:rsidRDefault="00531445" w:rsidP="00531445">
      <w:pPr>
        <w:pStyle w:val="paragraph"/>
      </w:pPr>
      <w:r w:rsidRPr="00B8014D">
        <w:tab/>
        <w:t>(a)</w:t>
      </w:r>
      <w:r w:rsidRPr="00B8014D">
        <w:tab/>
        <w:t>the exploration licence;</w:t>
      </w:r>
    </w:p>
    <w:p w14:paraId="71B3E6E7" w14:textId="77777777" w:rsidR="00531445" w:rsidRPr="00B8014D" w:rsidRDefault="00531445" w:rsidP="00531445">
      <w:pPr>
        <w:pStyle w:val="paragraph"/>
      </w:pPr>
      <w:r w:rsidRPr="00B8014D">
        <w:tab/>
        <w:t>(b)</w:t>
      </w:r>
      <w:r w:rsidRPr="00B8014D">
        <w:tab/>
        <w:t xml:space="preserve">if an </w:t>
      </w:r>
      <w:r w:rsidR="00A72649" w:rsidRPr="00B8014D">
        <w:t>exploration retention licence</w:t>
      </w:r>
      <w:r w:rsidRPr="00B8014D">
        <w:t xml:space="preserve"> is applied for or granted in respect of the whole or a part of the land to which the exploration licence relates—that application </w:t>
      </w:r>
      <w:r w:rsidR="00A72649" w:rsidRPr="00B8014D">
        <w:t>or exploration retention licence</w:t>
      </w:r>
      <w:r w:rsidRPr="00B8014D">
        <w:t>; or</w:t>
      </w:r>
    </w:p>
    <w:p w14:paraId="1DAE23BB" w14:textId="77777777" w:rsidR="00531445" w:rsidRPr="00B8014D" w:rsidRDefault="00531445" w:rsidP="00531445">
      <w:pPr>
        <w:pStyle w:val="paragraph"/>
      </w:pPr>
      <w:r w:rsidRPr="00B8014D">
        <w:tab/>
        <w:t>(c)</w:t>
      </w:r>
      <w:r w:rsidRPr="00B8014D">
        <w:tab/>
        <w:t xml:space="preserve">if an </w:t>
      </w:r>
      <w:r w:rsidR="00A72649" w:rsidRPr="00B8014D">
        <w:t>exploration retention licence</w:t>
      </w:r>
      <w:r w:rsidRPr="00B8014D">
        <w:t xml:space="preserve"> granted in respect of the whole or a part of the land to which the exploration licence relates is renewed—that </w:t>
      </w:r>
      <w:r w:rsidR="00A72649" w:rsidRPr="00B8014D">
        <w:t>exploration retention licence</w:t>
      </w:r>
      <w:r w:rsidRPr="00B8014D">
        <w:t xml:space="preserve"> as so renewed;</w:t>
      </w:r>
    </w:p>
    <w:p w14:paraId="3C9D817E" w14:textId="77777777" w:rsidR="00531445" w:rsidRPr="00B8014D" w:rsidRDefault="00531445" w:rsidP="00531445">
      <w:pPr>
        <w:pStyle w:val="subsection2"/>
      </w:pPr>
      <w:r w:rsidRPr="00B8014D">
        <w:t>is held by the applicant or by the heirs, successors or assigns of that person and such period (if any) immediately following that period as is specified in the agreement.</w:t>
      </w:r>
    </w:p>
    <w:p w14:paraId="017DA056" w14:textId="77777777" w:rsidR="00531445" w:rsidRPr="00B8014D" w:rsidRDefault="00531445" w:rsidP="00531445">
      <w:pPr>
        <w:pStyle w:val="ActHead5"/>
      </w:pPr>
      <w:bookmarkStart w:id="129" w:name="_Toc184904160"/>
      <w:r w:rsidRPr="00B8014D">
        <w:rPr>
          <w:rStyle w:val="CharSectno"/>
        </w:rPr>
        <w:t>45</w:t>
      </w:r>
      <w:r w:rsidRPr="00B8014D">
        <w:t xml:space="preserve">  Mining interest not to be granted in certain circumstances</w:t>
      </w:r>
      <w:bookmarkEnd w:id="129"/>
    </w:p>
    <w:p w14:paraId="4B7CA363" w14:textId="77777777" w:rsidR="00531445" w:rsidRPr="00B8014D" w:rsidRDefault="00531445" w:rsidP="00531445">
      <w:pPr>
        <w:pStyle w:val="subsection"/>
      </w:pPr>
      <w:r w:rsidRPr="00B8014D">
        <w:tab/>
      </w:r>
      <w:r w:rsidRPr="00B8014D">
        <w:tab/>
        <w:t>A mining interest shall not be granted to an intending miner in respect of Aboriginal land unless:</w:t>
      </w:r>
    </w:p>
    <w:p w14:paraId="0794E3E3" w14:textId="77777777" w:rsidR="00531445" w:rsidRPr="00B8014D" w:rsidRDefault="00531445" w:rsidP="00531445">
      <w:pPr>
        <w:pStyle w:val="paragraph"/>
      </w:pPr>
      <w:r w:rsidRPr="00B8014D">
        <w:tab/>
        <w:t>(a)</w:t>
      </w:r>
      <w:r w:rsidRPr="00B8014D">
        <w:tab/>
        <w:t>the relevant Land Council and the intending miner have entered into an agreement under section</w:t>
      </w:r>
      <w:r w:rsidR="00CA0AF9" w:rsidRPr="00B8014D">
        <w:t> </w:t>
      </w:r>
      <w:r w:rsidRPr="00B8014D">
        <w:t xml:space="preserve">46 as to the terms </w:t>
      </w:r>
      <w:r w:rsidRPr="00B8014D">
        <w:lastRenderedPageBreak/>
        <w:t>and conditions to which the grant of the mining interest will be subject; and</w:t>
      </w:r>
    </w:p>
    <w:p w14:paraId="75F72F03" w14:textId="77777777" w:rsidR="00531445" w:rsidRPr="00B8014D" w:rsidRDefault="00531445" w:rsidP="00531445">
      <w:pPr>
        <w:pStyle w:val="paragraph"/>
      </w:pPr>
      <w:r w:rsidRPr="00B8014D">
        <w:tab/>
        <w:t>(b)</w:t>
      </w:r>
      <w:r w:rsidRPr="00B8014D">
        <w:tab/>
        <w:t>the Minister has consented, in writing, to the grant of that mining interest.</w:t>
      </w:r>
    </w:p>
    <w:p w14:paraId="26D38518" w14:textId="77777777" w:rsidR="00531445" w:rsidRPr="00B8014D" w:rsidRDefault="00531445" w:rsidP="00531445">
      <w:pPr>
        <w:pStyle w:val="ActHead5"/>
      </w:pPr>
      <w:bookmarkStart w:id="130" w:name="_Toc184904161"/>
      <w:r w:rsidRPr="00B8014D">
        <w:rPr>
          <w:rStyle w:val="CharSectno"/>
        </w:rPr>
        <w:t>46</w:t>
      </w:r>
      <w:r w:rsidRPr="00B8014D">
        <w:t xml:space="preserve">  Terms and conditions to which grant of mining interest subject</w:t>
      </w:r>
      <w:bookmarkEnd w:id="130"/>
    </w:p>
    <w:p w14:paraId="1BA5BF11" w14:textId="77777777" w:rsidR="00531445" w:rsidRPr="00B8014D" w:rsidRDefault="00531445" w:rsidP="00531445">
      <w:pPr>
        <w:pStyle w:val="subsection"/>
      </w:pPr>
      <w:r w:rsidRPr="00B8014D">
        <w:tab/>
        <w:t>(1)</w:t>
      </w:r>
      <w:r w:rsidRPr="00B8014D">
        <w:tab/>
        <w:t xml:space="preserve">An intending miner who seeks the grant of a mining interest in respect of Aboriginal land in respect of which that intending miner holds or held an exploration licence or an </w:t>
      </w:r>
      <w:r w:rsidR="00A72649" w:rsidRPr="00B8014D">
        <w:t>exploration retention licence (whether that exploration licence or exploration retention licence</w:t>
      </w:r>
      <w:r w:rsidRPr="00B8014D">
        <w:t xml:space="preserve"> was granted before or after the land became Aboriginal land) shall submit to the relevant Land Council a statement, in writing, setting out:</w:t>
      </w:r>
    </w:p>
    <w:p w14:paraId="409F9E62" w14:textId="77777777" w:rsidR="00531445" w:rsidRPr="00B8014D" w:rsidRDefault="00531445" w:rsidP="00531445">
      <w:pPr>
        <w:pStyle w:val="paragraph"/>
      </w:pPr>
      <w:r w:rsidRPr="00B8014D">
        <w:tab/>
        <w:t>(a)</w:t>
      </w:r>
      <w:r w:rsidRPr="00B8014D">
        <w:tab/>
        <w:t>a comprehensive proposal in relation to the mining works that the intending miner proposes to conduct on the land which includes, but is not limited to, the following particulars:</w:t>
      </w:r>
    </w:p>
    <w:p w14:paraId="468BD9B6" w14:textId="77777777" w:rsidR="00531445" w:rsidRPr="00B8014D" w:rsidRDefault="00531445" w:rsidP="00531445">
      <w:pPr>
        <w:pStyle w:val="paragraphsub"/>
      </w:pPr>
      <w:r w:rsidRPr="00B8014D">
        <w:tab/>
        <w:t>(i)</w:t>
      </w:r>
      <w:r w:rsidRPr="00B8014D">
        <w:tab/>
        <w:t>the anticipated period of activity of the mining works;</w:t>
      </w:r>
    </w:p>
    <w:p w14:paraId="7E2BF939" w14:textId="77777777" w:rsidR="00531445" w:rsidRPr="00B8014D" w:rsidRDefault="00531445" w:rsidP="00531445">
      <w:pPr>
        <w:pStyle w:val="paragraphsub"/>
      </w:pPr>
      <w:r w:rsidRPr="00B8014D">
        <w:tab/>
        <w:t>(ii)</w:t>
      </w:r>
      <w:r w:rsidRPr="00B8014D">
        <w:tab/>
        <w:t>the proposed mining techniques;</w:t>
      </w:r>
    </w:p>
    <w:p w14:paraId="7805054D" w14:textId="77777777" w:rsidR="00531445" w:rsidRPr="00B8014D" w:rsidRDefault="00531445" w:rsidP="00531445">
      <w:pPr>
        <w:pStyle w:val="paragraphsub"/>
      </w:pPr>
      <w:r w:rsidRPr="00B8014D">
        <w:tab/>
        <w:t>(iii)</w:t>
      </w:r>
      <w:r w:rsidRPr="00B8014D">
        <w:tab/>
        <w:t>the extent to which the mining and related activities will, or are likely to affect the environment inside and outside the affected land;</w:t>
      </w:r>
    </w:p>
    <w:p w14:paraId="73A95614" w14:textId="77777777" w:rsidR="00531445" w:rsidRPr="00B8014D" w:rsidRDefault="00531445" w:rsidP="00531445">
      <w:pPr>
        <w:pStyle w:val="paragraphsub"/>
      </w:pPr>
      <w:r w:rsidRPr="00B8014D">
        <w:tab/>
        <w:t>(iv)</w:t>
      </w:r>
      <w:r w:rsidRPr="00B8014D">
        <w:tab/>
        <w:t>the proposed method and amount of vehicular access to and within the affected land with reference to any proposals to construct roads, landing strips or other access facilities;</w:t>
      </w:r>
    </w:p>
    <w:p w14:paraId="425827E4" w14:textId="77777777" w:rsidR="00531445" w:rsidRPr="00B8014D" w:rsidRDefault="00531445" w:rsidP="00531445">
      <w:pPr>
        <w:pStyle w:val="paragraphsub"/>
      </w:pPr>
      <w:r w:rsidRPr="00B8014D">
        <w:tab/>
        <w:t>(v)</w:t>
      </w:r>
      <w:r w:rsidRPr="00B8014D">
        <w:tab/>
        <w:t>the maximum number of people likely to be on the affected land from time to time;</w:t>
      </w:r>
    </w:p>
    <w:p w14:paraId="4AFF1B96" w14:textId="77777777" w:rsidR="00531445" w:rsidRPr="00B8014D" w:rsidRDefault="00531445" w:rsidP="00531445">
      <w:pPr>
        <w:pStyle w:val="paragraphsub"/>
      </w:pPr>
      <w:r w:rsidRPr="00B8014D">
        <w:tab/>
        <w:t>(vi)</w:t>
      </w:r>
      <w:r w:rsidRPr="00B8014D">
        <w:tab/>
        <w:t>the water, timber and other requirements to be obtained from the affected land;</w:t>
      </w:r>
    </w:p>
    <w:p w14:paraId="37D22774" w14:textId="77777777" w:rsidR="00531445" w:rsidRPr="00B8014D" w:rsidRDefault="00531445" w:rsidP="00531445">
      <w:pPr>
        <w:pStyle w:val="paragraphsub"/>
      </w:pPr>
      <w:r w:rsidRPr="00B8014D">
        <w:tab/>
        <w:t>(vii)</w:t>
      </w:r>
      <w:r w:rsidRPr="00B8014D">
        <w:tab/>
        <w:t>proposals for minimising the effect of the proposed mining works on the affected land;</w:t>
      </w:r>
    </w:p>
    <w:p w14:paraId="14405E71" w14:textId="77777777" w:rsidR="00531445" w:rsidRPr="00B8014D" w:rsidRDefault="00531445" w:rsidP="00531445">
      <w:pPr>
        <w:pStyle w:val="paragraphsub"/>
      </w:pPr>
      <w:r w:rsidRPr="00B8014D">
        <w:tab/>
        <w:t>(viii)</w:t>
      </w:r>
      <w:r w:rsidRPr="00B8014D">
        <w:tab/>
        <w:t xml:space="preserve">any other information of the kind that would, under the law of the Northern Territory relating to the protection of the environment, be required to be included in an </w:t>
      </w:r>
      <w:r w:rsidRPr="00B8014D">
        <w:lastRenderedPageBreak/>
        <w:t>environmental impact statement in relation to the proposed mining works;</w:t>
      </w:r>
    </w:p>
    <w:p w14:paraId="0473CB9A" w14:textId="77777777" w:rsidR="00531445" w:rsidRPr="00B8014D" w:rsidRDefault="00531445" w:rsidP="00531445">
      <w:pPr>
        <w:pStyle w:val="paragraphsub"/>
      </w:pPr>
      <w:r w:rsidRPr="00B8014D">
        <w:tab/>
        <w:t>(ix)</w:t>
      </w:r>
      <w:r w:rsidRPr="00B8014D">
        <w:tab/>
        <w:t>proposals for rehabilitation;</w:t>
      </w:r>
    </w:p>
    <w:p w14:paraId="69568F69" w14:textId="77777777" w:rsidR="00531445" w:rsidRPr="00B8014D" w:rsidRDefault="00531445" w:rsidP="00531445">
      <w:pPr>
        <w:pStyle w:val="paragraphsub"/>
      </w:pPr>
      <w:r w:rsidRPr="00B8014D">
        <w:tab/>
        <w:t>(x)</w:t>
      </w:r>
      <w:r w:rsidRPr="00B8014D">
        <w:tab/>
        <w:t>proposals for minimising social impact;</w:t>
      </w:r>
    </w:p>
    <w:p w14:paraId="38C89F63" w14:textId="77777777" w:rsidR="00531445" w:rsidRPr="00B8014D" w:rsidRDefault="00531445" w:rsidP="00531445">
      <w:pPr>
        <w:pStyle w:val="paragraphsub"/>
      </w:pPr>
      <w:r w:rsidRPr="00B8014D">
        <w:tab/>
        <w:t>(xi)</w:t>
      </w:r>
      <w:r w:rsidRPr="00B8014D">
        <w:tab/>
        <w:t>projected production capacity and scale of operations;</w:t>
      </w:r>
    </w:p>
    <w:p w14:paraId="0397768E" w14:textId="77777777" w:rsidR="00531445" w:rsidRPr="00B8014D" w:rsidRDefault="00531445" w:rsidP="00531445">
      <w:pPr>
        <w:pStyle w:val="paragraphsub"/>
      </w:pPr>
      <w:r w:rsidRPr="00B8014D">
        <w:tab/>
        <w:t>(xii)</w:t>
      </w:r>
      <w:r w:rsidRPr="00B8014D">
        <w:tab/>
        <w:t>infrastructure requirements; and</w:t>
      </w:r>
    </w:p>
    <w:p w14:paraId="64ABD40A" w14:textId="77777777" w:rsidR="00531445" w:rsidRPr="00B8014D" w:rsidRDefault="00531445" w:rsidP="00531445">
      <w:pPr>
        <w:pStyle w:val="paragraphsub"/>
      </w:pPr>
      <w:r w:rsidRPr="00B8014D">
        <w:tab/>
        <w:t>(xiii)</w:t>
      </w:r>
      <w:r w:rsidRPr="00B8014D">
        <w:tab/>
        <w:t>terms and conditions relating to payment;</w:t>
      </w:r>
    </w:p>
    <w:p w14:paraId="2EF27527" w14:textId="77777777" w:rsidR="00531445" w:rsidRPr="00B8014D" w:rsidRDefault="00531445" w:rsidP="00531445">
      <w:pPr>
        <w:pStyle w:val="paragraph"/>
      </w:pPr>
      <w:r w:rsidRPr="00B8014D">
        <w:tab/>
        <w:t>(b)</w:t>
      </w:r>
      <w:r w:rsidRPr="00B8014D">
        <w:tab/>
        <w:t xml:space="preserve">the name, position and qualifications of the person or persons, not exceeding 3 in number, who will represent the intending miner at meetings convened pursuant to </w:t>
      </w:r>
      <w:r w:rsidR="00CA0AF9" w:rsidRPr="00B8014D">
        <w:t>subsection (</w:t>
      </w:r>
      <w:r w:rsidRPr="00B8014D">
        <w:t>5) or, in the event that that person or any of those persons is unable so to represent the intending miner, of any other person authorised to represent the intending miner in lieu of the person who is unable so to represent the intending miner.</w:t>
      </w:r>
    </w:p>
    <w:p w14:paraId="268513C4" w14:textId="77777777" w:rsidR="00531445" w:rsidRPr="00B8014D" w:rsidRDefault="00531445" w:rsidP="00531445">
      <w:pPr>
        <w:pStyle w:val="subsection"/>
      </w:pPr>
      <w:r w:rsidRPr="00B8014D">
        <w:tab/>
        <w:t>(2)</w:t>
      </w:r>
      <w:r w:rsidRPr="00B8014D">
        <w:tab/>
        <w:t>The intending miner shall cause a copy of the statement to be sent to the Minister.</w:t>
      </w:r>
    </w:p>
    <w:p w14:paraId="5A53FB53" w14:textId="77777777" w:rsidR="00531445" w:rsidRPr="00B8014D" w:rsidRDefault="00531445" w:rsidP="00531445">
      <w:pPr>
        <w:pStyle w:val="subsection"/>
      </w:pPr>
      <w:r w:rsidRPr="00B8014D">
        <w:tab/>
        <w:t>(3)</w:t>
      </w:r>
      <w:r w:rsidRPr="00B8014D">
        <w:tab/>
        <w:t>Where the intending miner submits the statement to the Land Council, the intending miner and the Land Council shall try, within 12 months after receipt by the Land Council of the statement or, if a longer period is agreed upon, in writing, between the intending miner and the Land Council, that longer period, to agree upon the terms and conditions to which the grant of the mining interest will be subject.</w:t>
      </w:r>
    </w:p>
    <w:p w14:paraId="62DD9709" w14:textId="77777777" w:rsidR="00531445" w:rsidRPr="00B8014D" w:rsidRDefault="00531445" w:rsidP="00531445">
      <w:pPr>
        <w:pStyle w:val="subsection"/>
      </w:pPr>
      <w:r w:rsidRPr="00B8014D">
        <w:tab/>
        <w:t>(4)</w:t>
      </w:r>
      <w:r w:rsidRPr="00B8014D">
        <w:tab/>
        <w:t xml:space="preserve">Subject to </w:t>
      </w:r>
      <w:r w:rsidR="00CA0AF9" w:rsidRPr="00B8014D">
        <w:t>subsections (</w:t>
      </w:r>
      <w:r w:rsidRPr="00B8014D">
        <w:t>7) to (11), inclusive, the Land Council shall not agree upon the terms and conditions unless:</w:t>
      </w:r>
    </w:p>
    <w:p w14:paraId="69F82615" w14:textId="77777777" w:rsidR="00531445" w:rsidRPr="00B8014D" w:rsidRDefault="00531445" w:rsidP="00531445">
      <w:pPr>
        <w:pStyle w:val="paragraph"/>
      </w:pPr>
      <w:r w:rsidRPr="00B8014D">
        <w:tab/>
        <w:t>(a)</w:t>
      </w:r>
      <w:r w:rsidRPr="00B8014D">
        <w:tab/>
        <w:t>it has, as far as practicable, consulted the traditional Aboriginal owners (if any) of the land concerning the terms and conditions and it is satisfied that they understand the nature and purpose of the terms and conditions and, as a group, consent to them;</w:t>
      </w:r>
    </w:p>
    <w:p w14:paraId="6FD9F075" w14:textId="77777777" w:rsidR="00531445" w:rsidRPr="00B8014D" w:rsidRDefault="00531445" w:rsidP="00531445">
      <w:pPr>
        <w:pStyle w:val="paragraph"/>
      </w:pPr>
      <w:r w:rsidRPr="00B8014D">
        <w:tab/>
        <w:t>(b)</w:t>
      </w:r>
      <w:r w:rsidRPr="00B8014D">
        <w:tab/>
        <w:t xml:space="preserve">it has, as far as practicable, consulted any other Aboriginal community or group that may be affected by the grant of the mining interest concerning the terms and conditions and it is </w:t>
      </w:r>
      <w:r w:rsidRPr="00B8014D">
        <w:lastRenderedPageBreak/>
        <w:t>satisfied that the community or group has had an adequate opportunity to express its view to the Land Council; and</w:t>
      </w:r>
    </w:p>
    <w:p w14:paraId="16EAA9E0" w14:textId="77777777" w:rsidR="00531445" w:rsidRPr="00B8014D" w:rsidRDefault="00531445" w:rsidP="00531445">
      <w:pPr>
        <w:pStyle w:val="paragraph"/>
      </w:pPr>
      <w:r w:rsidRPr="00B8014D">
        <w:tab/>
        <w:t>(c)</w:t>
      </w:r>
      <w:r w:rsidRPr="00B8014D">
        <w:tab/>
        <w:t>it is satisfied that the terms and conditions are reasonable.</w:t>
      </w:r>
    </w:p>
    <w:p w14:paraId="4383A31B" w14:textId="77777777" w:rsidR="00531445" w:rsidRPr="00B8014D" w:rsidRDefault="00531445" w:rsidP="00531445">
      <w:pPr>
        <w:pStyle w:val="subsection"/>
      </w:pPr>
      <w:r w:rsidRPr="00B8014D">
        <w:tab/>
        <w:t>(5)</w:t>
      </w:r>
      <w:r w:rsidRPr="00B8014D">
        <w:tab/>
        <w:t>In order to facilitate consultation between the Land Council and the traditional Aboriginal owners:</w:t>
      </w:r>
    </w:p>
    <w:p w14:paraId="2C152D82" w14:textId="77777777" w:rsidR="00531445" w:rsidRPr="00B8014D" w:rsidRDefault="00531445" w:rsidP="00531445">
      <w:pPr>
        <w:pStyle w:val="paragraph"/>
      </w:pPr>
      <w:r w:rsidRPr="00B8014D">
        <w:tab/>
        <w:t>(a)</w:t>
      </w:r>
      <w:r w:rsidRPr="00B8014D">
        <w:tab/>
        <w:t>the Land Council shall convene such meetings with them as it considers necessary to consider the intending miner’s mining proposals and discuss the terms and conditions;</w:t>
      </w:r>
    </w:p>
    <w:p w14:paraId="437FA0E1" w14:textId="77777777" w:rsidR="00531445" w:rsidRPr="00B8014D" w:rsidRDefault="00531445" w:rsidP="00531445">
      <w:pPr>
        <w:pStyle w:val="paragraph"/>
      </w:pPr>
      <w:r w:rsidRPr="00B8014D">
        <w:tab/>
        <w:t>(b)</w:t>
      </w:r>
      <w:r w:rsidRPr="00B8014D">
        <w:tab/>
        <w:t>the Land Council shall give reasonable notice to the applicant and the Minister before each meeting which the applicant and the Minister are entitled to attend;</w:t>
      </w:r>
    </w:p>
    <w:p w14:paraId="124BAA9D" w14:textId="77777777" w:rsidR="00531445" w:rsidRPr="00B8014D" w:rsidRDefault="00531445" w:rsidP="00531445">
      <w:pPr>
        <w:pStyle w:val="paragraph"/>
      </w:pPr>
      <w:r w:rsidRPr="00B8014D">
        <w:tab/>
        <w:t>(c)</w:t>
      </w:r>
      <w:r w:rsidRPr="00B8014D">
        <w:tab/>
        <w:t>the representatives of the intending miner may attend so much of the first meeting as is appropriate in order to present and explain the intending miner’s mining proposals and to outline the intending miner’s views concerning the terms and conditions; and</w:t>
      </w:r>
    </w:p>
    <w:p w14:paraId="7BDCF876" w14:textId="77777777" w:rsidR="00531445" w:rsidRPr="00B8014D" w:rsidRDefault="00531445" w:rsidP="00531445">
      <w:pPr>
        <w:pStyle w:val="paragraph"/>
      </w:pPr>
      <w:r w:rsidRPr="00B8014D">
        <w:tab/>
        <w:t>(d)</w:t>
      </w:r>
      <w:r w:rsidRPr="00B8014D">
        <w:tab/>
        <w:t>except where the traditional Aboriginal owners as a group decide, and, through the Land Council, notify the intending miner that the representatives of the intending miner may not attend a subsequent meeting that is so convened—the representatives may attend so much of that subsequent meeting as is appropriate in order further to explain those mining proposals or further to discuss the terms and conditions.</w:t>
      </w:r>
    </w:p>
    <w:p w14:paraId="6734C63E" w14:textId="77777777" w:rsidR="00A72649" w:rsidRPr="00B8014D" w:rsidRDefault="00A72649" w:rsidP="00A72649">
      <w:pPr>
        <w:pStyle w:val="subsection"/>
      </w:pPr>
      <w:r w:rsidRPr="00B8014D">
        <w:tab/>
        <w:t>(6)</w:t>
      </w:r>
      <w:r w:rsidRPr="00B8014D">
        <w:tab/>
        <w:t>The Minister may, in writing, authorise a specified person, or any person included in a specified class of persons, to:</w:t>
      </w:r>
    </w:p>
    <w:p w14:paraId="6EA630A2" w14:textId="77777777" w:rsidR="00A72649" w:rsidRPr="00B8014D" w:rsidRDefault="00A72649" w:rsidP="00A72649">
      <w:pPr>
        <w:pStyle w:val="paragraph"/>
      </w:pPr>
      <w:r w:rsidRPr="00B8014D">
        <w:tab/>
        <w:t>(a)</w:t>
      </w:r>
      <w:r w:rsidRPr="00B8014D">
        <w:tab/>
        <w:t>attend the first meeting; and</w:t>
      </w:r>
    </w:p>
    <w:p w14:paraId="78A49735" w14:textId="77777777" w:rsidR="00A72649" w:rsidRPr="00B8014D" w:rsidRDefault="00A72649" w:rsidP="00A72649">
      <w:pPr>
        <w:pStyle w:val="paragraph"/>
      </w:pPr>
      <w:r w:rsidRPr="00B8014D">
        <w:tab/>
        <w:t>(b)</w:t>
      </w:r>
      <w:r w:rsidRPr="00B8014D">
        <w:tab/>
        <w:t>attend any subsequent meeting.</w:t>
      </w:r>
    </w:p>
    <w:p w14:paraId="5D49BCDF" w14:textId="77777777" w:rsidR="00A72649" w:rsidRPr="00B8014D" w:rsidRDefault="00A72649" w:rsidP="00A72649">
      <w:pPr>
        <w:pStyle w:val="subsection"/>
      </w:pPr>
      <w:r w:rsidRPr="00B8014D">
        <w:tab/>
        <w:t>(6A)</w:t>
      </w:r>
      <w:r w:rsidRPr="00B8014D">
        <w:tab/>
        <w:t xml:space="preserve">However, a person covered by </w:t>
      </w:r>
      <w:r w:rsidR="00CA0AF9" w:rsidRPr="00B8014D">
        <w:t>subsection (</w:t>
      </w:r>
      <w:r w:rsidRPr="00B8014D">
        <w:t>6) must not attend any subsequent meeting if the traditional Aboriginal owners as a group:</w:t>
      </w:r>
    </w:p>
    <w:p w14:paraId="70DF9126" w14:textId="77777777" w:rsidR="00A72649" w:rsidRPr="00B8014D" w:rsidRDefault="00A72649" w:rsidP="00A72649">
      <w:pPr>
        <w:pStyle w:val="paragraph"/>
      </w:pPr>
      <w:r w:rsidRPr="00B8014D">
        <w:tab/>
        <w:t>(a)</w:t>
      </w:r>
      <w:r w:rsidRPr="00B8014D">
        <w:tab/>
        <w:t>decide that the person must not attend; and</w:t>
      </w:r>
    </w:p>
    <w:p w14:paraId="4BD04C59" w14:textId="77777777" w:rsidR="00A72649" w:rsidRPr="00B8014D" w:rsidRDefault="00A72649" w:rsidP="00A72649">
      <w:pPr>
        <w:pStyle w:val="paragraph"/>
      </w:pPr>
      <w:r w:rsidRPr="00B8014D">
        <w:tab/>
        <w:t>(b)</w:t>
      </w:r>
      <w:r w:rsidRPr="00B8014D">
        <w:tab/>
        <w:t>notify the Minister, through the Land Council, of that decision.</w:t>
      </w:r>
    </w:p>
    <w:p w14:paraId="110DE1C1" w14:textId="77777777" w:rsidR="00531445" w:rsidRPr="00B8014D" w:rsidRDefault="00531445" w:rsidP="00531445">
      <w:pPr>
        <w:pStyle w:val="subsection"/>
      </w:pPr>
      <w:r w:rsidRPr="00B8014D">
        <w:lastRenderedPageBreak/>
        <w:tab/>
        <w:t>(7)</w:t>
      </w:r>
      <w:r w:rsidRPr="00B8014D">
        <w:tab/>
        <w:t xml:space="preserve">If the intending miner and the Land Council fail, within the period referred to in </w:t>
      </w:r>
      <w:r w:rsidR="00CA0AF9" w:rsidRPr="00B8014D">
        <w:t>subsection (</w:t>
      </w:r>
      <w:r w:rsidRPr="00B8014D">
        <w:t>3), to agree upon the terms and conditions, either or both of them may, by writing, request the Minister to refer the matters in dispute to a person appointed as a Mining Commissioner for resolution of those matters by conciliation, or, failing that, by arbitration.</w:t>
      </w:r>
    </w:p>
    <w:p w14:paraId="5C9A6069" w14:textId="77777777" w:rsidR="00531445" w:rsidRPr="00B8014D" w:rsidRDefault="00531445" w:rsidP="003B77C3">
      <w:pPr>
        <w:pStyle w:val="subsection"/>
        <w:keepNext/>
        <w:keepLines/>
      </w:pPr>
      <w:r w:rsidRPr="00B8014D">
        <w:tab/>
        <w:t>(8)</w:t>
      </w:r>
      <w:r w:rsidRPr="00B8014D">
        <w:tab/>
        <w:t xml:space="preserve">Where a request is made to the Minister under </w:t>
      </w:r>
      <w:r w:rsidR="00CA0AF9" w:rsidRPr="00B8014D">
        <w:t>subsection (</w:t>
      </w:r>
      <w:r w:rsidRPr="00B8014D">
        <w:t xml:space="preserve">7), the Minister shall, as soon as practicable, </w:t>
      </w:r>
      <w:r w:rsidR="00D466B4" w:rsidRPr="00B8014D">
        <w:t>arrange for a person to be appointed as a Mining Commissioner under section</w:t>
      </w:r>
      <w:r w:rsidR="00CA0AF9" w:rsidRPr="00B8014D">
        <w:t> </w:t>
      </w:r>
      <w:r w:rsidR="00D466B4" w:rsidRPr="00B8014D">
        <w:t>48F</w:t>
      </w:r>
      <w:r w:rsidRPr="00B8014D">
        <w:t xml:space="preserve"> and that person shall thereupon try, by conciliation, to assist the intending miner and the Land Council to resolve the matters in dispute.</w:t>
      </w:r>
    </w:p>
    <w:p w14:paraId="297177EF" w14:textId="77777777" w:rsidR="00531445" w:rsidRPr="00B8014D" w:rsidRDefault="00531445" w:rsidP="00531445">
      <w:pPr>
        <w:pStyle w:val="subsection"/>
      </w:pPr>
      <w:r w:rsidRPr="00B8014D">
        <w:tab/>
        <w:t>(9)</w:t>
      </w:r>
      <w:r w:rsidRPr="00B8014D">
        <w:tab/>
        <w:t>If the Mining Commissioner becomes of the opinion that there is no reasonable prospect, by conciliation, of assisting the intending miner and the Land Council to resolve any matters in dispute between them, he or she shall notify both parties, in writing, that he or she is so satisfied and, unless either party objects, proceed, by arbitration of the matters in dispute, to determine the terms and conditions that should, in his or her opinion, be acceptable to both parties.</w:t>
      </w:r>
    </w:p>
    <w:p w14:paraId="0112D2DC" w14:textId="77777777" w:rsidR="00531445" w:rsidRPr="00B8014D" w:rsidRDefault="00531445" w:rsidP="00531445">
      <w:pPr>
        <w:pStyle w:val="subsection"/>
      </w:pPr>
      <w:r w:rsidRPr="00B8014D">
        <w:tab/>
        <w:t>(10)</w:t>
      </w:r>
      <w:r w:rsidRPr="00B8014D">
        <w:tab/>
        <w:t xml:space="preserve">If either party objects under </w:t>
      </w:r>
      <w:r w:rsidR="00CA0AF9" w:rsidRPr="00B8014D">
        <w:t>subsection (</w:t>
      </w:r>
      <w:r w:rsidRPr="00B8014D">
        <w:t xml:space="preserve">9), the Minister shall, as soon as practicable, </w:t>
      </w:r>
      <w:r w:rsidR="001D1533" w:rsidRPr="00B8014D">
        <w:t>arrange for another person to be appointed as a Mining Commissioner under section</w:t>
      </w:r>
      <w:r w:rsidR="00CA0AF9" w:rsidRPr="00B8014D">
        <w:t> </w:t>
      </w:r>
      <w:r w:rsidR="001D1533" w:rsidRPr="00B8014D">
        <w:t>48F</w:t>
      </w:r>
      <w:r w:rsidRPr="00B8014D">
        <w:t xml:space="preserve"> and that person shall, by arbitration of the matters in dispute, determine the terms and conditions that should, in his or her opinion, be acceptable to both parties.</w:t>
      </w:r>
    </w:p>
    <w:p w14:paraId="4A2FFCE4" w14:textId="77777777" w:rsidR="00531445" w:rsidRPr="00B8014D" w:rsidRDefault="00531445" w:rsidP="00531445">
      <w:pPr>
        <w:pStyle w:val="subsection"/>
      </w:pPr>
      <w:r w:rsidRPr="00B8014D">
        <w:tab/>
        <w:t>(11)</w:t>
      </w:r>
      <w:r w:rsidRPr="00B8014D">
        <w:tab/>
        <w:t>The Mining Commissioner shall determine terms and conditions that are fair and reasonable and that, in his or her opinion, should have been negotiated by the parties in commercial arms’ length negotiations conducted in good faith.</w:t>
      </w:r>
    </w:p>
    <w:p w14:paraId="2E058ECC" w14:textId="77777777" w:rsidR="00531445" w:rsidRPr="00B8014D" w:rsidRDefault="00531445" w:rsidP="00531445">
      <w:pPr>
        <w:pStyle w:val="subsection"/>
      </w:pPr>
      <w:r w:rsidRPr="00B8014D">
        <w:tab/>
        <w:t>(12)</w:t>
      </w:r>
      <w:r w:rsidRPr="00B8014D">
        <w:tab/>
        <w:t>Where the intending miner is willing to enter into an agreement with the Land Council setting out the terms and conditions determined under this section, the Land Council shall enter into that agreement.</w:t>
      </w:r>
    </w:p>
    <w:p w14:paraId="2643F07E" w14:textId="77777777" w:rsidR="00531445" w:rsidRPr="00B8014D" w:rsidRDefault="00531445" w:rsidP="00531445">
      <w:pPr>
        <w:pStyle w:val="subsection"/>
      </w:pPr>
      <w:r w:rsidRPr="00B8014D">
        <w:lastRenderedPageBreak/>
        <w:tab/>
        <w:t>(13)</w:t>
      </w:r>
      <w:r w:rsidRPr="00B8014D">
        <w:tab/>
        <w:t xml:space="preserve">Where the Minister is satisfied that the Land Council has refused, or is unwilling, to enter into an agreement in the circumstances referred to in </w:t>
      </w:r>
      <w:r w:rsidR="00CA0AF9" w:rsidRPr="00B8014D">
        <w:t>subsection (</w:t>
      </w:r>
      <w:r w:rsidRPr="00B8014D">
        <w:t>12), the Minister shall, in the name of, and on behalf of, the Land Council, enter into such an agreement.</w:t>
      </w:r>
    </w:p>
    <w:p w14:paraId="176DD716" w14:textId="77777777" w:rsidR="00531445" w:rsidRPr="00B8014D" w:rsidRDefault="00531445" w:rsidP="00531445">
      <w:pPr>
        <w:pStyle w:val="subsection"/>
      </w:pPr>
      <w:r w:rsidRPr="00B8014D">
        <w:tab/>
        <w:t>(14)</w:t>
      </w:r>
      <w:r w:rsidRPr="00B8014D">
        <w:tab/>
        <w:t>Where an agreement is entered into under this section concerning the terms and conditions, the terms and conditions are binding upon the parties and their heirs, successors or assigns.</w:t>
      </w:r>
    </w:p>
    <w:p w14:paraId="6BE11B24" w14:textId="77777777" w:rsidR="00531445" w:rsidRPr="00B8014D" w:rsidRDefault="00531445" w:rsidP="005F44E3">
      <w:pPr>
        <w:pStyle w:val="subsection"/>
        <w:keepNext/>
        <w:keepLines/>
      </w:pPr>
      <w:r w:rsidRPr="00B8014D">
        <w:tab/>
        <w:t>(15)</w:t>
      </w:r>
      <w:r w:rsidRPr="00B8014D">
        <w:tab/>
        <w:t xml:space="preserve">Nothing in this Part shall be taken to imply that the intending miner must enter into an agreement with the Land Council to give effect to any terms and conditions determined by the Mining Commissioner under this section, but, if the intending miner does not enter into the agreement, within 90 days after the determination or such longer period as the Minister may determine on application, within that period of 90 days, by either party, the licence or lease referred to in </w:t>
      </w:r>
      <w:r w:rsidR="00CA0AF9" w:rsidRPr="00B8014D">
        <w:t>subsection (</w:t>
      </w:r>
      <w:r w:rsidRPr="00B8014D">
        <w:t>1) is cancelled.</w:t>
      </w:r>
    </w:p>
    <w:p w14:paraId="35DB1E1A" w14:textId="77777777" w:rsidR="00531445" w:rsidRPr="00B8014D" w:rsidRDefault="00531445" w:rsidP="00531445">
      <w:pPr>
        <w:pStyle w:val="subsection"/>
      </w:pPr>
      <w:r w:rsidRPr="00B8014D">
        <w:tab/>
        <w:t>(16)</w:t>
      </w:r>
      <w:r w:rsidRPr="00B8014D">
        <w:tab/>
        <w:t>Where:</w:t>
      </w:r>
    </w:p>
    <w:p w14:paraId="321EA62F" w14:textId="77777777" w:rsidR="00531445" w:rsidRPr="00B8014D" w:rsidRDefault="00531445" w:rsidP="00531445">
      <w:pPr>
        <w:pStyle w:val="paragraph"/>
      </w:pPr>
      <w:r w:rsidRPr="00B8014D">
        <w:tab/>
        <w:t>(a)</w:t>
      </w:r>
      <w:r w:rsidRPr="00B8014D">
        <w:tab/>
        <w:t>the Mining Commissioner has, under this section, determined the terms and conditions; and</w:t>
      </w:r>
    </w:p>
    <w:p w14:paraId="5CDA31A3" w14:textId="77777777" w:rsidR="00531445" w:rsidRPr="00B8014D" w:rsidRDefault="00531445" w:rsidP="00531445">
      <w:pPr>
        <w:pStyle w:val="paragraph"/>
      </w:pPr>
      <w:r w:rsidRPr="00B8014D">
        <w:tab/>
        <w:t>(b)</w:t>
      </w:r>
      <w:r w:rsidRPr="00B8014D">
        <w:tab/>
        <w:t>the intending miner has withdrawn the application for the grant of the mining interest because the intending miner is unwilling to accept the terms and conditions so determined;</w:t>
      </w:r>
    </w:p>
    <w:p w14:paraId="39AF2EE1" w14:textId="6F531344" w:rsidR="00531445" w:rsidRPr="00B8014D" w:rsidRDefault="00531445" w:rsidP="00531445">
      <w:pPr>
        <w:pStyle w:val="subsection2"/>
      </w:pPr>
      <w:r w:rsidRPr="00B8014D">
        <w:t>the Minister shall not consent to the grant to another intending miner of a mining interest that will enable the mining of a mineral deposit on the same land, being a deposit that was delineated by a previous intending miner (whether the first</w:t>
      </w:r>
      <w:r w:rsidR="00B8014D">
        <w:noBreakHyphen/>
      </w:r>
      <w:r w:rsidRPr="00B8014D">
        <w:t xml:space="preserve">mentioned intending miner or not), unless the Minister is satisfied that the other intending miner has entered into an agreement described in </w:t>
      </w:r>
      <w:r w:rsidR="00CA0AF9" w:rsidRPr="00B8014D">
        <w:t>subsection (</w:t>
      </w:r>
      <w:r w:rsidRPr="00B8014D">
        <w:t>17).</w:t>
      </w:r>
    </w:p>
    <w:p w14:paraId="10A64076" w14:textId="77777777" w:rsidR="00531445" w:rsidRPr="00B8014D" w:rsidRDefault="00531445" w:rsidP="00531445">
      <w:pPr>
        <w:pStyle w:val="subsection"/>
      </w:pPr>
      <w:r w:rsidRPr="00B8014D">
        <w:tab/>
        <w:t>(17)</w:t>
      </w:r>
      <w:r w:rsidRPr="00B8014D">
        <w:tab/>
        <w:t xml:space="preserve">For the purposes of </w:t>
      </w:r>
      <w:r w:rsidR="00CA0AF9" w:rsidRPr="00B8014D">
        <w:t>subsection (</w:t>
      </w:r>
      <w:r w:rsidRPr="00B8014D">
        <w:t xml:space="preserve">16), the agreement shall be an agreement with the previous intending miner or with the heirs, successors or assigns of the previous intending miner to reimburse the previous intending miner, or the heirs, successors or assigns of the previous intending miner, an amount equal to the sum of the exploration expenditure reported by the previous intending miner in accordance with the conditions of the exploration licence or </w:t>
      </w:r>
      <w:r w:rsidR="001D1533" w:rsidRPr="00B8014D">
        <w:lastRenderedPageBreak/>
        <w:t>exploration retention licence</w:t>
      </w:r>
      <w:r w:rsidRPr="00B8014D">
        <w:t xml:space="preserve"> held by the previous intending miner in respect of the land under a law of the Northern Territory relating to mining for minerals.</w:t>
      </w:r>
    </w:p>
    <w:p w14:paraId="5503B6B9" w14:textId="77777777" w:rsidR="00531445" w:rsidRPr="00B8014D" w:rsidRDefault="00531445" w:rsidP="00531445">
      <w:pPr>
        <w:pStyle w:val="subsection"/>
      </w:pPr>
      <w:r w:rsidRPr="00B8014D">
        <w:tab/>
        <w:t>(18)</w:t>
      </w:r>
      <w:r w:rsidRPr="00B8014D">
        <w:tab/>
        <w:t>Without limiting the generality of the preceding subsections, the terms and conditions of an agreement under this section shall include terms and conditions relating to the payment to the Land Council of an amount or amounts specified in, or determined under, the agreement.</w:t>
      </w:r>
    </w:p>
    <w:p w14:paraId="0A85B878" w14:textId="77777777" w:rsidR="00453C6E" w:rsidRPr="00B8014D" w:rsidRDefault="00453C6E" w:rsidP="003B77C3">
      <w:pPr>
        <w:pStyle w:val="ActHead5"/>
      </w:pPr>
      <w:bookmarkStart w:id="131" w:name="_Toc184904162"/>
      <w:r w:rsidRPr="00B8014D">
        <w:rPr>
          <w:rStyle w:val="CharSectno"/>
        </w:rPr>
        <w:t>47</w:t>
      </w:r>
      <w:r w:rsidRPr="00B8014D">
        <w:t xml:space="preserve">  Cancellation of exploration licence or mining interest</w:t>
      </w:r>
      <w:bookmarkEnd w:id="131"/>
    </w:p>
    <w:p w14:paraId="47027E3A" w14:textId="77777777" w:rsidR="00453C6E" w:rsidRPr="00B8014D" w:rsidRDefault="00453C6E" w:rsidP="003B77C3">
      <w:pPr>
        <w:pStyle w:val="SubsectionHead"/>
      </w:pPr>
      <w:r w:rsidRPr="00B8014D">
        <w:t>Exploration works</w:t>
      </w:r>
    </w:p>
    <w:p w14:paraId="45B15E79" w14:textId="77777777" w:rsidR="00453C6E" w:rsidRPr="00B8014D" w:rsidRDefault="00453C6E" w:rsidP="003B77C3">
      <w:pPr>
        <w:pStyle w:val="subsection"/>
        <w:keepNext/>
      </w:pPr>
      <w:r w:rsidRPr="00B8014D">
        <w:tab/>
        <w:t>(1)</w:t>
      </w:r>
      <w:r w:rsidRPr="00B8014D">
        <w:tab/>
        <w:t>If:</w:t>
      </w:r>
    </w:p>
    <w:p w14:paraId="408214E9" w14:textId="77777777" w:rsidR="00453C6E" w:rsidRPr="00B8014D" w:rsidRDefault="00453C6E" w:rsidP="00453C6E">
      <w:pPr>
        <w:pStyle w:val="paragraph"/>
      </w:pPr>
      <w:r w:rsidRPr="00B8014D">
        <w:tab/>
        <w:t>(a)</w:t>
      </w:r>
      <w:r w:rsidRPr="00B8014D">
        <w:tab/>
        <w:t>a Land Council has consented to the grant of an exploration licence (including because of the operation of subsection</w:t>
      </w:r>
      <w:r w:rsidR="00CA0AF9" w:rsidRPr="00B8014D">
        <w:t> </w:t>
      </w:r>
      <w:r w:rsidRPr="00B8014D">
        <w:t>42(7)); and</w:t>
      </w:r>
    </w:p>
    <w:p w14:paraId="5968F706" w14:textId="77777777" w:rsidR="00453C6E" w:rsidRPr="00B8014D" w:rsidRDefault="00453C6E" w:rsidP="00453C6E">
      <w:pPr>
        <w:pStyle w:val="paragraph"/>
      </w:pPr>
      <w:r w:rsidRPr="00B8014D">
        <w:tab/>
        <w:t>(b)</w:t>
      </w:r>
      <w:r w:rsidRPr="00B8014D">
        <w:tab/>
        <w:t>the Council, by notice in writing to the Minister, states that:</w:t>
      </w:r>
    </w:p>
    <w:p w14:paraId="2AD98CDA" w14:textId="4973A547" w:rsidR="00453C6E" w:rsidRPr="00B8014D" w:rsidRDefault="00453C6E" w:rsidP="00453C6E">
      <w:pPr>
        <w:pStyle w:val="paragraphsub"/>
      </w:pPr>
      <w:r w:rsidRPr="00B8014D">
        <w:tab/>
        <w:t>(i)</w:t>
      </w:r>
      <w:r w:rsidRPr="00B8014D">
        <w:tab/>
        <w:t>the licence</w:t>
      </w:r>
      <w:r w:rsidR="00B8014D">
        <w:noBreakHyphen/>
      </w:r>
      <w:r w:rsidRPr="00B8014D">
        <w:t>holder is conducting, or is likely to conduct, exploration works otherwise than in accordance with the proposed exploration program referred to in the application for that consent</w:t>
      </w:r>
      <w:r w:rsidR="004468C0" w:rsidRPr="00B8014D">
        <w:t xml:space="preserve"> (including the application as varied under subsection 41(11) or (13))</w:t>
      </w:r>
      <w:r w:rsidRPr="00B8014D">
        <w:t>; and</w:t>
      </w:r>
    </w:p>
    <w:p w14:paraId="76FD61B5" w14:textId="77777777" w:rsidR="00453C6E" w:rsidRPr="00B8014D" w:rsidRDefault="00453C6E" w:rsidP="00453C6E">
      <w:pPr>
        <w:pStyle w:val="paragraphsub"/>
      </w:pPr>
      <w:r w:rsidRPr="00B8014D">
        <w:tab/>
        <w:t>(ii)</w:t>
      </w:r>
      <w:r w:rsidRPr="00B8014D">
        <w:tab/>
        <w:t>the exploration works are causing, or are likely to cause, a significant impact on the affected land and on Aboriginals, to the extent that the Council would not have consented to the grant of the licence;</w:t>
      </w:r>
    </w:p>
    <w:p w14:paraId="719A46C6" w14:textId="77777777" w:rsidR="00453C6E" w:rsidRPr="00B8014D" w:rsidRDefault="00453C6E" w:rsidP="00453C6E">
      <w:pPr>
        <w:pStyle w:val="subsection2"/>
      </w:pPr>
      <w:r w:rsidRPr="00B8014D">
        <w:t>the Minister must, within 90 days after receiving the notice:</w:t>
      </w:r>
    </w:p>
    <w:p w14:paraId="469A1B08" w14:textId="77777777" w:rsidR="00453C6E" w:rsidRPr="00B8014D" w:rsidRDefault="00453C6E" w:rsidP="00453C6E">
      <w:pPr>
        <w:pStyle w:val="paragraph"/>
      </w:pPr>
      <w:r w:rsidRPr="00B8014D">
        <w:tab/>
        <w:t>(c)</w:t>
      </w:r>
      <w:r w:rsidRPr="00B8014D">
        <w:tab/>
        <w:t>consult the Northern Territory Mining Minister; and</w:t>
      </w:r>
    </w:p>
    <w:p w14:paraId="210BDA8C" w14:textId="77777777" w:rsidR="00453C6E" w:rsidRPr="00B8014D" w:rsidRDefault="00453C6E" w:rsidP="00453C6E">
      <w:pPr>
        <w:pStyle w:val="paragraph"/>
      </w:pPr>
      <w:r w:rsidRPr="00B8014D">
        <w:tab/>
        <w:t>(d)</w:t>
      </w:r>
      <w:r w:rsidRPr="00B8014D">
        <w:tab/>
        <w:t>determine, in writing, whether the Minister is satisfied that the Council was entitled to make the statement; and</w:t>
      </w:r>
    </w:p>
    <w:p w14:paraId="5ECC0220" w14:textId="77777777" w:rsidR="00453C6E" w:rsidRPr="00B8014D" w:rsidRDefault="00453C6E" w:rsidP="00453C6E">
      <w:pPr>
        <w:pStyle w:val="paragraph"/>
      </w:pPr>
      <w:r w:rsidRPr="00B8014D">
        <w:tab/>
        <w:t>(e)</w:t>
      </w:r>
      <w:r w:rsidRPr="00B8014D">
        <w:tab/>
        <w:t>determine, in writing, whether the Minister is satisfied that the national interest does not require that the exploration works should proceed.</w:t>
      </w:r>
    </w:p>
    <w:p w14:paraId="537A7A96" w14:textId="77777777" w:rsidR="00453C6E" w:rsidRPr="00B8014D" w:rsidRDefault="00453C6E" w:rsidP="00453C6E">
      <w:pPr>
        <w:pStyle w:val="subsection"/>
      </w:pPr>
      <w:r w:rsidRPr="00B8014D">
        <w:lastRenderedPageBreak/>
        <w:tab/>
        <w:t>(2)</w:t>
      </w:r>
      <w:r w:rsidRPr="00B8014D">
        <w:tab/>
        <w:t xml:space="preserve">If the Minister determines that he or she is satisfied of the matters in </w:t>
      </w:r>
      <w:r w:rsidR="00CA0AF9" w:rsidRPr="00B8014D">
        <w:t>paragraphs (</w:t>
      </w:r>
      <w:r w:rsidRPr="00B8014D">
        <w:t>1)(d) and (e):</w:t>
      </w:r>
    </w:p>
    <w:p w14:paraId="1CBDBB17" w14:textId="145DCB1B" w:rsidR="00453C6E" w:rsidRPr="00B8014D" w:rsidRDefault="00453C6E" w:rsidP="00453C6E">
      <w:pPr>
        <w:pStyle w:val="paragraph"/>
      </w:pPr>
      <w:r w:rsidRPr="00B8014D">
        <w:tab/>
        <w:t>(a)</w:t>
      </w:r>
      <w:r w:rsidRPr="00B8014D">
        <w:tab/>
        <w:t>the Minister must inform the Land Council</w:t>
      </w:r>
      <w:r w:rsidR="004468C0" w:rsidRPr="00B8014D">
        <w:t>, the Northern Territory Mining Minister</w:t>
      </w:r>
      <w:r w:rsidRPr="00B8014D">
        <w:t xml:space="preserve"> and the licence</w:t>
      </w:r>
      <w:r w:rsidR="00B8014D">
        <w:noBreakHyphen/>
      </w:r>
      <w:r w:rsidRPr="00B8014D">
        <w:t>holder; and</w:t>
      </w:r>
    </w:p>
    <w:p w14:paraId="35BF18BA" w14:textId="77777777" w:rsidR="00453C6E" w:rsidRPr="00B8014D" w:rsidRDefault="00453C6E" w:rsidP="00453C6E">
      <w:pPr>
        <w:pStyle w:val="paragraph"/>
      </w:pPr>
      <w:r w:rsidRPr="00B8014D">
        <w:tab/>
        <w:t>(b)</w:t>
      </w:r>
      <w:r w:rsidRPr="00B8014D">
        <w:tab/>
        <w:t>the exploration licence is cancelled under this subsection.</w:t>
      </w:r>
    </w:p>
    <w:p w14:paraId="7F247A53" w14:textId="77777777" w:rsidR="00453C6E" w:rsidRPr="00B8014D" w:rsidRDefault="00453C6E" w:rsidP="00453C6E">
      <w:pPr>
        <w:pStyle w:val="SubsectionHead"/>
      </w:pPr>
      <w:r w:rsidRPr="00B8014D">
        <w:t>Mining works or activities</w:t>
      </w:r>
    </w:p>
    <w:p w14:paraId="3575AB6D" w14:textId="77777777" w:rsidR="00453C6E" w:rsidRPr="00B8014D" w:rsidRDefault="00453C6E" w:rsidP="00453C6E">
      <w:pPr>
        <w:pStyle w:val="subsection"/>
      </w:pPr>
      <w:r w:rsidRPr="00B8014D">
        <w:tab/>
        <w:t>(3)</w:t>
      </w:r>
      <w:r w:rsidRPr="00B8014D">
        <w:tab/>
        <w:t>If an intending miner causes a copy of a statement of mining proposals to be sent to the Minister under subsection</w:t>
      </w:r>
      <w:r w:rsidR="00CA0AF9" w:rsidRPr="00B8014D">
        <w:t> </w:t>
      </w:r>
      <w:r w:rsidRPr="00B8014D">
        <w:t>46(2), the Minister must, within 90 days after receiving the statement:</w:t>
      </w:r>
    </w:p>
    <w:p w14:paraId="7E3E5660" w14:textId="77777777" w:rsidR="00B90C06" w:rsidRPr="00B8014D" w:rsidRDefault="00B90C06" w:rsidP="00B90C06">
      <w:pPr>
        <w:pStyle w:val="paragraph"/>
      </w:pPr>
      <w:r w:rsidRPr="00B8014D">
        <w:tab/>
        <w:t>(aa)</w:t>
      </w:r>
      <w:r w:rsidRPr="00B8014D">
        <w:tab/>
        <w:t>consult the Northern Territory Mining Minister; and</w:t>
      </w:r>
    </w:p>
    <w:p w14:paraId="3884A2A7" w14:textId="77777777" w:rsidR="00453C6E" w:rsidRPr="00B8014D" w:rsidRDefault="00453C6E" w:rsidP="00453C6E">
      <w:pPr>
        <w:pStyle w:val="paragraph"/>
      </w:pPr>
      <w:r w:rsidRPr="00B8014D">
        <w:tab/>
        <w:t>(a)</w:t>
      </w:r>
      <w:r w:rsidRPr="00B8014D">
        <w:tab/>
        <w:t>determine, in writing, whether the Minister is satisfied that:</w:t>
      </w:r>
    </w:p>
    <w:p w14:paraId="5360AB39" w14:textId="77777777" w:rsidR="00453C6E" w:rsidRPr="00B8014D" w:rsidRDefault="00453C6E" w:rsidP="00453C6E">
      <w:pPr>
        <w:pStyle w:val="paragraphsub"/>
      </w:pPr>
      <w:r w:rsidRPr="00B8014D">
        <w:tab/>
        <w:t>(i)</w:t>
      </w:r>
      <w:r w:rsidRPr="00B8014D">
        <w:tab/>
        <w:t>the proposed mining works or related activities are not in accordance with the description set out under paragraph</w:t>
      </w:r>
      <w:r w:rsidR="00CA0AF9" w:rsidRPr="00B8014D">
        <w:t> </w:t>
      </w:r>
      <w:r w:rsidRPr="00B8014D">
        <w:t>41(6)(e) in respect of the application relating to the relevant exploration licence</w:t>
      </w:r>
      <w:r w:rsidR="004468C0" w:rsidRPr="00B8014D">
        <w:t xml:space="preserve"> (including the application as varied under subsection 41(11) or (13))</w:t>
      </w:r>
      <w:r w:rsidRPr="00B8014D">
        <w:t>; and</w:t>
      </w:r>
    </w:p>
    <w:p w14:paraId="3E957948" w14:textId="77777777" w:rsidR="00453C6E" w:rsidRPr="00B8014D" w:rsidRDefault="00453C6E" w:rsidP="00453C6E">
      <w:pPr>
        <w:pStyle w:val="paragraphsub"/>
      </w:pPr>
      <w:r w:rsidRPr="00B8014D">
        <w:tab/>
        <w:t>(ii)</w:t>
      </w:r>
      <w:r w:rsidRPr="00B8014D">
        <w:tab/>
        <w:t>the Land Council consented to the grant of the licence (including because of the operation of subsection</w:t>
      </w:r>
      <w:r w:rsidR="00CA0AF9" w:rsidRPr="00B8014D">
        <w:t> </w:t>
      </w:r>
      <w:r w:rsidRPr="00B8014D">
        <w:t>42(7)); and</w:t>
      </w:r>
    </w:p>
    <w:p w14:paraId="075A9541" w14:textId="77777777" w:rsidR="00453C6E" w:rsidRPr="00B8014D" w:rsidRDefault="00453C6E" w:rsidP="00453C6E">
      <w:pPr>
        <w:pStyle w:val="paragraphsub"/>
      </w:pPr>
      <w:r w:rsidRPr="00B8014D">
        <w:tab/>
        <w:t>(iii)</w:t>
      </w:r>
      <w:r w:rsidRPr="00B8014D">
        <w:tab/>
        <w:t>the works or activities are causing, or are likely to cause, a significant impact on the affected land and on Aboriginals, to the extent that the Council would not have consented to the grant of the licence; and</w:t>
      </w:r>
    </w:p>
    <w:p w14:paraId="391C86C7" w14:textId="77777777" w:rsidR="00453C6E" w:rsidRPr="00B8014D" w:rsidRDefault="00453C6E" w:rsidP="00453C6E">
      <w:pPr>
        <w:pStyle w:val="paragraph"/>
      </w:pPr>
      <w:r w:rsidRPr="00B8014D">
        <w:tab/>
        <w:t>(b)</w:t>
      </w:r>
      <w:r w:rsidRPr="00B8014D">
        <w:tab/>
        <w:t>determine, in writing, whether the Minister is satisfied that the national interest does not require that the works or activities should proceed.</w:t>
      </w:r>
    </w:p>
    <w:p w14:paraId="166B418F" w14:textId="77777777" w:rsidR="00453C6E" w:rsidRPr="00B8014D" w:rsidRDefault="00453C6E" w:rsidP="00453C6E">
      <w:pPr>
        <w:pStyle w:val="subsection"/>
      </w:pPr>
      <w:r w:rsidRPr="00B8014D">
        <w:tab/>
        <w:t>(4)</w:t>
      </w:r>
      <w:r w:rsidRPr="00B8014D">
        <w:tab/>
        <w:t xml:space="preserve">If the Minister determines that he or she is satisfied of the matters in </w:t>
      </w:r>
      <w:r w:rsidR="00CA0AF9" w:rsidRPr="00B8014D">
        <w:t>paragraphs (</w:t>
      </w:r>
      <w:r w:rsidRPr="00B8014D">
        <w:t>3)(a) and (b):</w:t>
      </w:r>
    </w:p>
    <w:p w14:paraId="2BBEC672" w14:textId="77777777" w:rsidR="00453C6E" w:rsidRPr="00B8014D" w:rsidRDefault="00453C6E" w:rsidP="00453C6E">
      <w:pPr>
        <w:pStyle w:val="paragraph"/>
      </w:pPr>
      <w:r w:rsidRPr="00B8014D">
        <w:tab/>
        <w:t>(a)</w:t>
      </w:r>
      <w:r w:rsidRPr="00B8014D">
        <w:tab/>
        <w:t>the Minister must inform the Land Council</w:t>
      </w:r>
      <w:r w:rsidR="004468C0" w:rsidRPr="00B8014D">
        <w:t>, the Northern Territory Mining Minister</w:t>
      </w:r>
      <w:r w:rsidRPr="00B8014D">
        <w:t xml:space="preserve"> and the intending miner; and</w:t>
      </w:r>
    </w:p>
    <w:p w14:paraId="50CFBF6E" w14:textId="77777777" w:rsidR="00453C6E" w:rsidRPr="00B8014D" w:rsidRDefault="00453C6E" w:rsidP="00453C6E">
      <w:pPr>
        <w:pStyle w:val="paragraph"/>
      </w:pPr>
      <w:r w:rsidRPr="00B8014D">
        <w:tab/>
        <w:t>(b)</w:t>
      </w:r>
      <w:r w:rsidRPr="00B8014D">
        <w:tab/>
        <w:t>if the mining interest applied for has not yet been granted—the application must not be granted; and</w:t>
      </w:r>
    </w:p>
    <w:p w14:paraId="4CEFCBC2" w14:textId="77777777" w:rsidR="00453C6E" w:rsidRPr="00B8014D" w:rsidRDefault="00453C6E" w:rsidP="00453C6E">
      <w:pPr>
        <w:pStyle w:val="paragraph"/>
      </w:pPr>
      <w:r w:rsidRPr="00B8014D">
        <w:lastRenderedPageBreak/>
        <w:tab/>
        <w:t>(c)</w:t>
      </w:r>
      <w:r w:rsidRPr="00B8014D">
        <w:tab/>
        <w:t>if the mining interest has been granted—the interest is cancelled under this subsection.</w:t>
      </w:r>
    </w:p>
    <w:p w14:paraId="2668A16D" w14:textId="77777777" w:rsidR="00453C6E" w:rsidRPr="00B8014D" w:rsidRDefault="00453C6E" w:rsidP="00453C6E">
      <w:pPr>
        <w:pStyle w:val="SubsectionHead"/>
      </w:pPr>
      <w:r w:rsidRPr="00B8014D">
        <w:t>Determination not a legislative instrument</w:t>
      </w:r>
    </w:p>
    <w:p w14:paraId="1705A52C" w14:textId="77777777" w:rsidR="00453C6E" w:rsidRPr="00B8014D" w:rsidRDefault="00453C6E" w:rsidP="00453C6E">
      <w:pPr>
        <w:pStyle w:val="subsection"/>
      </w:pPr>
      <w:r w:rsidRPr="00B8014D">
        <w:tab/>
        <w:t>(5)</w:t>
      </w:r>
      <w:r w:rsidRPr="00B8014D">
        <w:tab/>
        <w:t xml:space="preserve">A determination under </w:t>
      </w:r>
      <w:r w:rsidR="0021249C" w:rsidRPr="00B8014D">
        <w:t>paragraph (</w:t>
      </w:r>
      <w:r w:rsidRPr="00B8014D">
        <w:t>1)(d) or (e) or (3)(a) or (b) is not a legislative instrument.</w:t>
      </w:r>
    </w:p>
    <w:p w14:paraId="4E9E42E7" w14:textId="77777777" w:rsidR="00531445" w:rsidRPr="00B8014D" w:rsidRDefault="00531445" w:rsidP="00531445">
      <w:pPr>
        <w:pStyle w:val="ActHead5"/>
      </w:pPr>
      <w:bookmarkStart w:id="132" w:name="_Toc184904163"/>
      <w:r w:rsidRPr="00B8014D">
        <w:rPr>
          <w:rStyle w:val="CharSectno"/>
        </w:rPr>
        <w:t>48</w:t>
      </w:r>
      <w:r w:rsidRPr="00B8014D">
        <w:t xml:space="preserve">  No further applications within certain periods</w:t>
      </w:r>
      <w:bookmarkEnd w:id="132"/>
    </w:p>
    <w:p w14:paraId="2879816B" w14:textId="77777777" w:rsidR="004468C0" w:rsidRPr="00B8014D" w:rsidRDefault="004468C0" w:rsidP="004468C0">
      <w:pPr>
        <w:pStyle w:val="subsection"/>
      </w:pPr>
      <w:bookmarkStart w:id="133" w:name="_Hlk92266626"/>
      <w:r w:rsidRPr="00B8014D">
        <w:tab/>
        <w:t>(1A)</w:t>
      </w:r>
      <w:r w:rsidRPr="00B8014D">
        <w:tab/>
        <w:t>Subsections (1) to (4A) have 3 separate applications as follows:</w:t>
      </w:r>
    </w:p>
    <w:p w14:paraId="5866B61E" w14:textId="77777777" w:rsidR="004468C0" w:rsidRPr="00B8014D" w:rsidRDefault="004468C0" w:rsidP="004468C0">
      <w:pPr>
        <w:pStyle w:val="paragraph"/>
      </w:pPr>
      <w:r w:rsidRPr="00B8014D">
        <w:tab/>
        <w:t>(a)</w:t>
      </w:r>
      <w:r w:rsidRPr="00B8014D">
        <w:tab/>
        <w:t>the first application is in relation to petroleum and for this purpose those subsections apply as if:</w:t>
      </w:r>
    </w:p>
    <w:p w14:paraId="77658B57" w14:textId="77777777" w:rsidR="004468C0" w:rsidRPr="00B8014D" w:rsidRDefault="004468C0" w:rsidP="004468C0">
      <w:pPr>
        <w:pStyle w:val="paragraphsub"/>
      </w:pPr>
      <w:r w:rsidRPr="00B8014D">
        <w:tab/>
        <w:t>(i)</w:t>
      </w:r>
      <w:r w:rsidRPr="00B8014D">
        <w:tab/>
        <w:t>a reference to a refusal to consent to the grant of an exploration licence were a reference to a refusal to consent to the grant of an exploration licence in relation to petroleum; and</w:t>
      </w:r>
    </w:p>
    <w:p w14:paraId="0D9F7EC5" w14:textId="77777777" w:rsidR="004468C0" w:rsidRPr="00B8014D" w:rsidRDefault="004468C0" w:rsidP="004468C0">
      <w:pPr>
        <w:pStyle w:val="paragraphsub"/>
      </w:pPr>
      <w:r w:rsidRPr="00B8014D">
        <w:tab/>
        <w:t>(ii)</w:t>
      </w:r>
      <w:r w:rsidRPr="00B8014D">
        <w:tab/>
        <w:t>a reference to an application under section 41 in respect of particular land or an area within that land were a reference to an application under section 41 in relation to petroleum in respect of that land or an area within that land;</w:t>
      </w:r>
    </w:p>
    <w:p w14:paraId="3ACF1047" w14:textId="77777777" w:rsidR="004468C0" w:rsidRPr="00B8014D" w:rsidRDefault="004468C0" w:rsidP="004468C0">
      <w:pPr>
        <w:pStyle w:val="paragraph"/>
      </w:pPr>
      <w:r w:rsidRPr="00B8014D">
        <w:tab/>
        <w:t>(b)</w:t>
      </w:r>
      <w:r w:rsidRPr="00B8014D">
        <w:tab/>
        <w:t>the second application is in relation to geothermal energy resources and for this purpose those subsections apply as if:</w:t>
      </w:r>
    </w:p>
    <w:p w14:paraId="34B03CED" w14:textId="77777777" w:rsidR="004468C0" w:rsidRPr="00B8014D" w:rsidRDefault="004468C0" w:rsidP="004468C0">
      <w:pPr>
        <w:pStyle w:val="paragraphsub"/>
      </w:pPr>
      <w:r w:rsidRPr="00B8014D">
        <w:tab/>
        <w:t>(i)</w:t>
      </w:r>
      <w:r w:rsidRPr="00B8014D">
        <w:tab/>
        <w:t>a reference to a refusal to consent to the grant of an exploration licence were a reference to a refusal to consent to the grant of an exploration licence in relation to geothermal energy resources; and</w:t>
      </w:r>
    </w:p>
    <w:p w14:paraId="681E0E5C" w14:textId="77777777" w:rsidR="004468C0" w:rsidRPr="00B8014D" w:rsidRDefault="004468C0" w:rsidP="004468C0">
      <w:pPr>
        <w:pStyle w:val="paragraphsub"/>
      </w:pPr>
      <w:r w:rsidRPr="00B8014D">
        <w:tab/>
        <w:t>(ii)</w:t>
      </w:r>
      <w:r w:rsidRPr="00B8014D">
        <w:tab/>
        <w:t>a reference to an application under section 41 in respect of particular land or an area within that land were a reference to an application under section 41 in relation to geothermal energy resources in respect of that land or an area within that land;</w:t>
      </w:r>
    </w:p>
    <w:p w14:paraId="6419DD73" w14:textId="77777777" w:rsidR="004468C0" w:rsidRPr="00B8014D" w:rsidRDefault="004468C0" w:rsidP="004468C0">
      <w:pPr>
        <w:pStyle w:val="paragraph"/>
      </w:pPr>
      <w:r w:rsidRPr="00B8014D">
        <w:tab/>
        <w:t>(c)</w:t>
      </w:r>
      <w:r w:rsidRPr="00B8014D">
        <w:tab/>
        <w:t>the third application is in relation to minerals other than petroleum or geothermal energy resources and for this purpose those subsections apply as if:</w:t>
      </w:r>
    </w:p>
    <w:p w14:paraId="4F51728C" w14:textId="77777777" w:rsidR="004468C0" w:rsidRPr="00B8014D" w:rsidRDefault="004468C0" w:rsidP="004468C0">
      <w:pPr>
        <w:pStyle w:val="paragraphsub"/>
      </w:pPr>
      <w:r w:rsidRPr="00B8014D">
        <w:lastRenderedPageBreak/>
        <w:tab/>
        <w:t>(i)</w:t>
      </w:r>
      <w:r w:rsidRPr="00B8014D">
        <w:tab/>
        <w:t>a reference to a refusal to consent to the grant of an exploration licence were a reference to a refusal to consent to the grant of an exploration licence in relation to minerals other than petroleum or geothermal energy resources; and</w:t>
      </w:r>
    </w:p>
    <w:p w14:paraId="02A442AC" w14:textId="77777777" w:rsidR="004468C0" w:rsidRPr="00B8014D" w:rsidRDefault="004468C0" w:rsidP="004468C0">
      <w:pPr>
        <w:pStyle w:val="paragraphsub"/>
      </w:pPr>
      <w:r w:rsidRPr="00B8014D">
        <w:tab/>
        <w:t>(ii)</w:t>
      </w:r>
      <w:r w:rsidRPr="00B8014D">
        <w:tab/>
        <w:t>a reference to an application under section 41 in respect of particular land or an area within that land were a reference to an application under section 41 in relation to minerals other than petroleum or geothermal energy resources in respect of that land or an area within that land.</w:t>
      </w:r>
    </w:p>
    <w:bookmarkEnd w:id="133"/>
    <w:p w14:paraId="729E83D8" w14:textId="77777777" w:rsidR="00531445" w:rsidRPr="00B8014D" w:rsidRDefault="00531445" w:rsidP="00531445">
      <w:pPr>
        <w:pStyle w:val="subsection"/>
      </w:pPr>
      <w:r w:rsidRPr="00B8014D">
        <w:tab/>
        <w:t>(1)</w:t>
      </w:r>
      <w:r w:rsidRPr="00B8014D">
        <w:tab/>
        <w:t>Where a Land Council refuses to consent to the grant of an exploration licence in respect of particular land, a further application under section</w:t>
      </w:r>
      <w:r w:rsidR="00CA0AF9" w:rsidRPr="00B8014D">
        <w:t> </w:t>
      </w:r>
      <w:r w:rsidRPr="00B8014D">
        <w:t xml:space="preserve">41 shall not be made in respect of that land, or an area within that land, by any person except as provided in </w:t>
      </w:r>
      <w:r w:rsidR="00CA0AF9" w:rsidRPr="00B8014D">
        <w:t>subsection (</w:t>
      </w:r>
      <w:r w:rsidRPr="00B8014D">
        <w:t>2), (3)</w:t>
      </w:r>
      <w:r w:rsidR="007F36EC" w:rsidRPr="00B8014D">
        <w:t>, (4) or (4A)</w:t>
      </w:r>
      <w:r w:rsidRPr="00B8014D">
        <w:t>.</w:t>
      </w:r>
    </w:p>
    <w:p w14:paraId="4634DAA0" w14:textId="223D97D3" w:rsidR="00531445" w:rsidRPr="00B8014D" w:rsidRDefault="00531445" w:rsidP="00531445">
      <w:pPr>
        <w:pStyle w:val="subsection"/>
      </w:pPr>
      <w:r w:rsidRPr="00B8014D">
        <w:tab/>
        <w:t>(2)</w:t>
      </w:r>
      <w:r w:rsidRPr="00B8014D">
        <w:tab/>
        <w:t>Where a Land Council has refused to consent to the grant of an exploration licence, the applicant may, during the re</w:t>
      </w:r>
      <w:r w:rsidR="00B8014D">
        <w:noBreakHyphen/>
      </w:r>
      <w:r w:rsidRPr="00B8014D">
        <w:t>application period, make a further application under section</w:t>
      </w:r>
      <w:r w:rsidR="00CA0AF9" w:rsidRPr="00B8014D">
        <w:t> </w:t>
      </w:r>
      <w:r w:rsidRPr="00B8014D">
        <w:t>41 to the Land Council in respect of the same land or an area within that land.</w:t>
      </w:r>
    </w:p>
    <w:p w14:paraId="74B3FEEB" w14:textId="77777777" w:rsidR="007F36EC" w:rsidRPr="00B8014D" w:rsidRDefault="007F36EC" w:rsidP="007F36EC">
      <w:pPr>
        <w:pStyle w:val="notetext"/>
      </w:pPr>
      <w:r w:rsidRPr="00B8014D">
        <w:t>Note:</w:t>
      </w:r>
      <w:r w:rsidRPr="00B8014D">
        <w:tab/>
        <w:t xml:space="preserve">See also the requirement in </w:t>
      </w:r>
      <w:r w:rsidR="00CA0AF9" w:rsidRPr="00B8014D">
        <w:t>subsection (</w:t>
      </w:r>
      <w:r w:rsidRPr="00B8014D">
        <w:t>4B) (about having a consent to negotiate).</w:t>
      </w:r>
    </w:p>
    <w:p w14:paraId="3847728F" w14:textId="77777777" w:rsidR="00531445" w:rsidRPr="00B8014D" w:rsidRDefault="00531445" w:rsidP="00531445">
      <w:pPr>
        <w:pStyle w:val="subsection"/>
      </w:pPr>
      <w:r w:rsidRPr="00B8014D">
        <w:tab/>
        <w:t>(3)</w:t>
      </w:r>
      <w:r w:rsidRPr="00B8014D">
        <w:tab/>
        <w:t>Where:</w:t>
      </w:r>
    </w:p>
    <w:p w14:paraId="2802B516" w14:textId="77777777" w:rsidR="00531445" w:rsidRPr="00B8014D" w:rsidRDefault="00531445" w:rsidP="00531445">
      <w:pPr>
        <w:pStyle w:val="paragraph"/>
      </w:pPr>
      <w:r w:rsidRPr="00B8014D">
        <w:tab/>
        <w:t>(a)</w:t>
      </w:r>
      <w:r w:rsidRPr="00B8014D">
        <w:tab/>
        <w:t>a Land Council has refused to consent to the grant of an exploration licence;</w:t>
      </w:r>
    </w:p>
    <w:p w14:paraId="0AE9DE5E" w14:textId="77777777" w:rsidR="00531445" w:rsidRPr="00B8014D" w:rsidRDefault="00531445" w:rsidP="00531445">
      <w:pPr>
        <w:pStyle w:val="paragraph"/>
      </w:pPr>
      <w:r w:rsidRPr="00B8014D">
        <w:tab/>
        <w:t>(b)</w:t>
      </w:r>
      <w:r w:rsidRPr="00B8014D">
        <w:tab/>
      </w:r>
      <w:r w:rsidR="007F36EC" w:rsidRPr="00B8014D">
        <w:t>at any time after</w:t>
      </w:r>
      <w:r w:rsidRPr="00B8014D">
        <w:t xml:space="preserve"> the refusal, the Land Council applies to the Minister under this subsection; and</w:t>
      </w:r>
    </w:p>
    <w:p w14:paraId="490479AA" w14:textId="77777777" w:rsidR="00531445" w:rsidRPr="00B8014D" w:rsidRDefault="00531445" w:rsidP="00531445">
      <w:pPr>
        <w:pStyle w:val="paragraph"/>
      </w:pPr>
      <w:r w:rsidRPr="00B8014D">
        <w:tab/>
        <w:t>(c)</w:t>
      </w:r>
      <w:r w:rsidRPr="00B8014D">
        <w:tab/>
        <w:t>the Minister, after consultation with the Commonwealth Minister responsible for mineral resources matters and the Northern Territory Mining Minister, is satisfied on reasonable grounds that:</w:t>
      </w:r>
    </w:p>
    <w:p w14:paraId="4BBC4D77" w14:textId="77777777" w:rsidR="00531445" w:rsidRPr="00B8014D" w:rsidRDefault="00531445" w:rsidP="00531445">
      <w:pPr>
        <w:pStyle w:val="paragraphsub"/>
      </w:pPr>
      <w:r w:rsidRPr="00B8014D">
        <w:tab/>
        <w:t>(i)</w:t>
      </w:r>
      <w:r w:rsidRPr="00B8014D">
        <w:tab/>
        <w:t>the refusal was for a reason or reasons other than a desire to maximise the amount of financial compensation to be received, whether at the exploration or the mining stage;</w:t>
      </w:r>
    </w:p>
    <w:p w14:paraId="11F4BEDA" w14:textId="77777777" w:rsidR="00531445" w:rsidRPr="00B8014D" w:rsidRDefault="00531445" w:rsidP="00531445">
      <w:pPr>
        <w:pStyle w:val="paragraphsub"/>
      </w:pPr>
      <w:r w:rsidRPr="00B8014D">
        <w:lastRenderedPageBreak/>
        <w:tab/>
        <w:t>(ii)</w:t>
      </w:r>
      <w:r w:rsidRPr="00B8014D">
        <w:tab/>
        <w:t>the circumstances or concern that resulted in the refusal are no longer applicable; and</w:t>
      </w:r>
    </w:p>
    <w:p w14:paraId="754A64E5" w14:textId="77777777" w:rsidR="00531445" w:rsidRPr="00B8014D" w:rsidRDefault="00531445" w:rsidP="00531445">
      <w:pPr>
        <w:pStyle w:val="paragraphsub"/>
      </w:pPr>
      <w:r w:rsidRPr="00B8014D">
        <w:tab/>
        <w:t>(iii)</w:t>
      </w:r>
      <w:r w:rsidRPr="00B8014D">
        <w:tab/>
        <w:t>the public interest requires that a further application under section</w:t>
      </w:r>
      <w:r w:rsidR="00CA0AF9" w:rsidRPr="00B8014D">
        <w:t> </w:t>
      </w:r>
      <w:r w:rsidRPr="00B8014D">
        <w:t>41 be made in respect of the same land or an area within that land;</w:t>
      </w:r>
    </w:p>
    <w:p w14:paraId="420D8BC5" w14:textId="77777777" w:rsidR="00531445" w:rsidRPr="00B8014D" w:rsidRDefault="00531445" w:rsidP="00531445">
      <w:pPr>
        <w:pStyle w:val="subsection2"/>
      </w:pPr>
      <w:r w:rsidRPr="00B8014D">
        <w:t>the Minister shall</w:t>
      </w:r>
      <w:r w:rsidR="007F36EC" w:rsidRPr="00B8014D">
        <w:t xml:space="preserve">, subject to </w:t>
      </w:r>
      <w:r w:rsidR="00CA0AF9" w:rsidRPr="00B8014D">
        <w:t>subsection (</w:t>
      </w:r>
      <w:r w:rsidR="007F36EC" w:rsidRPr="00B8014D">
        <w:t>3A),</w:t>
      </w:r>
      <w:r w:rsidRPr="00B8014D">
        <w:t xml:space="preserve"> authorise such an application to be made:</w:t>
      </w:r>
    </w:p>
    <w:p w14:paraId="1CB7D1AC" w14:textId="77777777" w:rsidR="00531445" w:rsidRPr="00B8014D" w:rsidRDefault="00531445" w:rsidP="00531445">
      <w:pPr>
        <w:pStyle w:val="paragraph"/>
      </w:pPr>
      <w:r w:rsidRPr="00B8014D">
        <w:tab/>
        <w:t>(d)</w:t>
      </w:r>
      <w:r w:rsidRPr="00B8014D">
        <w:tab/>
        <w:t>within 90 days—by the original applicant; or</w:t>
      </w:r>
    </w:p>
    <w:p w14:paraId="52F36370" w14:textId="77777777" w:rsidR="00531445" w:rsidRPr="00B8014D" w:rsidRDefault="00531445" w:rsidP="00531445">
      <w:pPr>
        <w:pStyle w:val="paragraph"/>
      </w:pPr>
      <w:r w:rsidRPr="00B8014D">
        <w:tab/>
        <w:t>(e)</w:t>
      </w:r>
      <w:r w:rsidRPr="00B8014D">
        <w:tab/>
        <w:t>if the original applicant fails to apply within that period or notifies the Minister that he or she does not intend to apply—by any other person.</w:t>
      </w:r>
    </w:p>
    <w:p w14:paraId="5E3AA31E" w14:textId="77777777" w:rsidR="007F36EC" w:rsidRPr="00B8014D" w:rsidRDefault="007F36EC" w:rsidP="007F36EC">
      <w:pPr>
        <w:pStyle w:val="notetext"/>
      </w:pPr>
      <w:r w:rsidRPr="00B8014D">
        <w:t>Note:</w:t>
      </w:r>
      <w:r w:rsidRPr="00B8014D">
        <w:tab/>
        <w:t xml:space="preserve">See also the requirement in </w:t>
      </w:r>
      <w:r w:rsidR="00CA0AF9" w:rsidRPr="00B8014D">
        <w:t>subsection (</w:t>
      </w:r>
      <w:r w:rsidRPr="00B8014D">
        <w:t>4B) (about having a consent to negotiate).</w:t>
      </w:r>
    </w:p>
    <w:p w14:paraId="0A90912A" w14:textId="77777777" w:rsidR="007F36EC" w:rsidRPr="00B8014D" w:rsidRDefault="007F36EC" w:rsidP="007F36EC">
      <w:pPr>
        <w:pStyle w:val="subsection"/>
      </w:pPr>
      <w:r w:rsidRPr="00B8014D">
        <w:tab/>
        <w:t>(3A)</w:t>
      </w:r>
      <w:r w:rsidRPr="00B8014D">
        <w:tab/>
        <w:t>However, if:</w:t>
      </w:r>
    </w:p>
    <w:p w14:paraId="671DB4DF" w14:textId="77777777" w:rsidR="007F36EC" w:rsidRPr="00B8014D" w:rsidRDefault="007F36EC" w:rsidP="007F36EC">
      <w:pPr>
        <w:pStyle w:val="paragraph"/>
      </w:pPr>
      <w:r w:rsidRPr="00B8014D">
        <w:tab/>
        <w:t>(a)</w:t>
      </w:r>
      <w:r w:rsidRPr="00B8014D">
        <w:tab/>
        <w:t xml:space="preserve">the refusal under </w:t>
      </w:r>
      <w:r w:rsidR="0021249C" w:rsidRPr="00B8014D">
        <w:t>paragraph (</w:t>
      </w:r>
      <w:r w:rsidRPr="00B8014D">
        <w:t>3)(a) is in relation to a body corporate; and</w:t>
      </w:r>
    </w:p>
    <w:p w14:paraId="79B0CD30" w14:textId="77777777" w:rsidR="007F36EC" w:rsidRPr="00B8014D" w:rsidRDefault="007F36EC" w:rsidP="007F36EC">
      <w:pPr>
        <w:pStyle w:val="paragraph"/>
      </w:pPr>
      <w:r w:rsidRPr="00B8014D">
        <w:tab/>
        <w:t>(b)</w:t>
      </w:r>
      <w:r w:rsidRPr="00B8014D">
        <w:tab/>
        <w:t xml:space="preserve">at the time the Minister is satisfied of the matters referred to in </w:t>
      </w:r>
      <w:r w:rsidR="0021249C" w:rsidRPr="00B8014D">
        <w:t>paragraph (</w:t>
      </w:r>
      <w:r w:rsidRPr="00B8014D">
        <w:t>3)(c), the body corporate has been wound up and has not assigned its rights in relation to this section;</w:t>
      </w:r>
    </w:p>
    <w:p w14:paraId="0EBCA626" w14:textId="77777777" w:rsidR="007F36EC" w:rsidRPr="00B8014D" w:rsidRDefault="007F36EC" w:rsidP="007F36EC">
      <w:pPr>
        <w:pStyle w:val="subsection2"/>
      </w:pPr>
      <w:r w:rsidRPr="00B8014D">
        <w:t xml:space="preserve">then the Minister may, under </w:t>
      </w:r>
      <w:r w:rsidR="00CA0AF9" w:rsidRPr="00B8014D">
        <w:t>subsection (</w:t>
      </w:r>
      <w:r w:rsidRPr="00B8014D">
        <w:t>3), authorise an application in respect of the land concerned or an area within that land to be made by any person under section</w:t>
      </w:r>
      <w:r w:rsidR="00CA0AF9" w:rsidRPr="00B8014D">
        <w:t> </w:t>
      </w:r>
      <w:r w:rsidRPr="00B8014D">
        <w:t>41 within the period applicable under subsection</w:t>
      </w:r>
      <w:r w:rsidR="00CA0AF9" w:rsidRPr="00B8014D">
        <w:t> </w:t>
      </w:r>
      <w:r w:rsidRPr="00B8014D">
        <w:t>41(2).</w:t>
      </w:r>
    </w:p>
    <w:p w14:paraId="763EAF15" w14:textId="77777777" w:rsidR="00531445" w:rsidRPr="00B8014D" w:rsidRDefault="00531445" w:rsidP="00531445">
      <w:pPr>
        <w:pStyle w:val="subsection"/>
      </w:pPr>
      <w:r w:rsidRPr="00B8014D">
        <w:tab/>
        <w:t>(4)</w:t>
      </w:r>
      <w:r w:rsidRPr="00B8014D">
        <w:tab/>
      </w:r>
      <w:r w:rsidR="007F36EC" w:rsidRPr="00B8014D">
        <w:t xml:space="preserve">Subject to </w:t>
      </w:r>
      <w:r w:rsidR="00CA0AF9" w:rsidRPr="00B8014D">
        <w:t>subsection (</w:t>
      </w:r>
      <w:r w:rsidR="007F36EC" w:rsidRPr="00B8014D">
        <w:t>4A), if</w:t>
      </w:r>
      <w:r w:rsidRPr="00B8014D">
        <w:t>:</w:t>
      </w:r>
    </w:p>
    <w:p w14:paraId="5DCFAA12" w14:textId="77777777" w:rsidR="00531445" w:rsidRPr="00B8014D" w:rsidRDefault="00531445" w:rsidP="00531445">
      <w:pPr>
        <w:pStyle w:val="paragraph"/>
      </w:pPr>
      <w:r w:rsidRPr="00B8014D">
        <w:tab/>
        <w:t>(a)</w:t>
      </w:r>
      <w:r w:rsidRPr="00B8014D">
        <w:tab/>
        <w:t>a Land Council has refused to consent to the grant of an exploration licence in respect of particular land; and</w:t>
      </w:r>
    </w:p>
    <w:p w14:paraId="02BC4EAF" w14:textId="77777777" w:rsidR="00531445" w:rsidRPr="00B8014D" w:rsidRDefault="00531445" w:rsidP="00531445">
      <w:pPr>
        <w:pStyle w:val="paragraph"/>
      </w:pPr>
      <w:r w:rsidRPr="00B8014D">
        <w:tab/>
        <w:t>(b)</w:t>
      </w:r>
      <w:r w:rsidRPr="00B8014D">
        <w:tab/>
        <w:t>the applicant:</w:t>
      </w:r>
    </w:p>
    <w:p w14:paraId="0D233065" w14:textId="16D9E6DD" w:rsidR="00531445" w:rsidRPr="00B8014D" w:rsidRDefault="00531445" w:rsidP="00531445">
      <w:pPr>
        <w:pStyle w:val="paragraphsub"/>
      </w:pPr>
      <w:r w:rsidRPr="00B8014D">
        <w:tab/>
        <w:t>(i)</w:t>
      </w:r>
      <w:r w:rsidRPr="00B8014D">
        <w:tab/>
        <w:t>has failed during the re</w:t>
      </w:r>
      <w:r w:rsidR="00B8014D">
        <w:noBreakHyphen/>
      </w:r>
      <w:r w:rsidRPr="00B8014D">
        <w:t xml:space="preserve">application period to make an application under </w:t>
      </w:r>
      <w:r w:rsidR="00CA0AF9" w:rsidRPr="00B8014D">
        <w:t>subsection (</w:t>
      </w:r>
      <w:r w:rsidRPr="00B8014D">
        <w:t>2); or</w:t>
      </w:r>
    </w:p>
    <w:p w14:paraId="1A045B9A" w14:textId="77777777" w:rsidR="00531445" w:rsidRPr="00B8014D" w:rsidRDefault="00531445" w:rsidP="00531445">
      <w:pPr>
        <w:pStyle w:val="paragraphsub"/>
      </w:pPr>
      <w:r w:rsidRPr="00B8014D">
        <w:tab/>
        <w:t>(ii)</w:t>
      </w:r>
      <w:r w:rsidRPr="00B8014D">
        <w:tab/>
        <w:t>has notified the Minister in writing within that period of the intention not to make such an application;</w:t>
      </w:r>
    </w:p>
    <w:p w14:paraId="343AE34D" w14:textId="33733999" w:rsidR="00531445" w:rsidRPr="00B8014D" w:rsidRDefault="00531445" w:rsidP="00531445">
      <w:pPr>
        <w:pStyle w:val="subsection2"/>
      </w:pPr>
      <w:r w:rsidRPr="00B8014D">
        <w:t>a person other than the applicant may apply to the Land Council for consent under section</w:t>
      </w:r>
      <w:r w:rsidR="00CA0AF9" w:rsidRPr="00B8014D">
        <w:t> </w:t>
      </w:r>
      <w:r w:rsidRPr="00B8014D">
        <w:t>41 in respect of the first</w:t>
      </w:r>
      <w:r w:rsidR="00B8014D">
        <w:noBreakHyphen/>
      </w:r>
      <w:r w:rsidRPr="00B8014D">
        <w:t>mentioned land or an area within that land.</w:t>
      </w:r>
    </w:p>
    <w:p w14:paraId="522ECCB0" w14:textId="77777777" w:rsidR="007F36EC" w:rsidRPr="00B8014D" w:rsidRDefault="007F36EC" w:rsidP="007F36EC">
      <w:pPr>
        <w:pStyle w:val="notetext"/>
      </w:pPr>
      <w:r w:rsidRPr="00B8014D">
        <w:lastRenderedPageBreak/>
        <w:t>Note:</w:t>
      </w:r>
      <w:r w:rsidRPr="00B8014D">
        <w:tab/>
        <w:t xml:space="preserve">See also the requirement in </w:t>
      </w:r>
      <w:r w:rsidR="00CA0AF9" w:rsidRPr="00B8014D">
        <w:t>subsection (</w:t>
      </w:r>
      <w:r w:rsidRPr="00B8014D">
        <w:t>4B) (about having a consent to negotiate).</w:t>
      </w:r>
    </w:p>
    <w:p w14:paraId="686F579C" w14:textId="77777777" w:rsidR="006025EC" w:rsidRPr="00B8014D" w:rsidRDefault="006025EC" w:rsidP="006025EC">
      <w:pPr>
        <w:pStyle w:val="subsection"/>
      </w:pPr>
      <w:r w:rsidRPr="00B8014D">
        <w:tab/>
        <w:t>(4A)</w:t>
      </w:r>
      <w:r w:rsidRPr="00B8014D">
        <w:tab/>
        <w:t>However, if:</w:t>
      </w:r>
    </w:p>
    <w:p w14:paraId="1280F1C3" w14:textId="77777777" w:rsidR="006025EC" w:rsidRPr="00B8014D" w:rsidRDefault="006025EC" w:rsidP="006025EC">
      <w:pPr>
        <w:pStyle w:val="paragraph"/>
      </w:pPr>
      <w:r w:rsidRPr="00B8014D">
        <w:tab/>
        <w:t>(a)</w:t>
      </w:r>
      <w:r w:rsidRPr="00B8014D">
        <w:tab/>
        <w:t xml:space="preserve">the refusal under </w:t>
      </w:r>
      <w:r w:rsidR="0021249C" w:rsidRPr="00B8014D">
        <w:t>paragraph (</w:t>
      </w:r>
      <w:r w:rsidRPr="00B8014D">
        <w:t>4)(a) is in relation to a body corporate; and</w:t>
      </w:r>
    </w:p>
    <w:p w14:paraId="77C78381" w14:textId="4102B1A3" w:rsidR="006025EC" w:rsidRPr="00B8014D" w:rsidRDefault="006025EC" w:rsidP="006025EC">
      <w:pPr>
        <w:pStyle w:val="paragraph"/>
      </w:pPr>
      <w:r w:rsidRPr="00B8014D">
        <w:tab/>
        <w:t>(b)</w:t>
      </w:r>
      <w:r w:rsidRPr="00B8014D">
        <w:tab/>
        <w:t>at the start of the re</w:t>
      </w:r>
      <w:r w:rsidR="00B8014D">
        <w:noBreakHyphen/>
      </w:r>
      <w:r w:rsidRPr="00B8014D">
        <w:t>application period, the body corporate has been wound up and has not assigned its rights in relation to this section;</w:t>
      </w:r>
    </w:p>
    <w:p w14:paraId="3C0CD883" w14:textId="77777777" w:rsidR="006025EC" w:rsidRPr="00B8014D" w:rsidRDefault="006025EC" w:rsidP="006025EC">
      <w:pPr>
        <w:pStyle w:val="subsection2"/>
      </w:pPr>
      <w:r w:rsidRPr="00B8014D">
        <w:t>then an application in respect of the land concerned or an area within that land may be made by any person under section</w:t>
      </w:r>
      <w:r w:rsidR="00CA0AF9" w:rsidRPr="00B8014D">
        <w:t> </w:t>
      </w:r>
      <w:r w:rsidRPr="00B8014D">
        <w:t>41 within the period applicable under subsection</w:t>
      </w:r>
      <w:r w:rsidR="00CA0AF9" w:rsidRPr="00B8014D">
        <w:t> </w:t>
      </w:r>
      <w:r w:rsidRPr="00B8014D">
        <w:t>41(2).</w:t>
      </w:r>
    </w:p>
    <w:p w14:paraId="53DADBC0" w14:textId="77777777" w:rsidR="006025EC" w:rsidRPr="00B8014D" w:rsidRDefault="006025EC" w:rsidP="006025EC">
      <w:pPr>
        <w:pStyle w:val="notetext"/>
      </w:pPr>
      <w:r w:rsidRPr="00B8014D">
        <w:t>Note:</w:t>
      </w:r>
      <w:r w:rsidRPr="00B8014D">
        <w:tab/>
        <w:t xml:space="preserve">See also the requirement in </w:t>
      </w:r>
      <w:r w:rsidR="00CA0AF9" w:rsidRPr="00B8014D">
        <w:t>subsection (</w:t>
      </w:r>
      <w:r w:rsidRPr="00B8014D">
        <w:t>4B) (about having a consent to negotiate).</w:t>
      </w:r>
    </w:p>
    <w:p w14:paraId="0E2D3D81" w14:textId="77777777" w:rsidR="006025EC" w:rsidRPr="00B8014D" w:rsidRDefault="006025EC" w:rsidP="006025EC">
      <w:pPr>
        <w:pStyle w:val="subsection"/>
      </w:pPr>
      <w:r w:rsidRPr="00B8014D">
        <w:tab/>
        <w:t>(4B)</w:t>
      </w:r>
      <w:r w:rsidRPr="00B8014D">
        <w:tab/>
        <w:t>A person cannot make an application under section</w:t>
      </w:r>
      <w:r w:rsidR="00CA0AF9" w:rsidRPr="00B8014D">
        <w:t> </w:t>
      </w:r>
      <w:r w:rsidRPr="00B8014D">
        <w:t xml:space="preserve">41 as provided for in </w:t>
      </w:r>
      <w:r w:rsidR="00CA0AF9" w:rsidRPr="00B8014D">
        <w:t>subsection (</w:t>
      </w:r>
      <w:r w:rsidRPr="00B8014D">
        <w:t>2), (3), (4) or (4A) of this section unless the person has in force a consent of the Northern Territory Mining Minister referred to in subsection</w:t>
      </w:r>
      <w:r w:rsidR="00CA0AF9" w:rsidRPr="00B8014D">
        <w:t> </w:t>
      </w:r>
      <w:r w:rsidRPr="00B8014D">
        <w:t>41(1).</w:t>
      </w:r>
    </w:p>
    <w:p w14:paraId="789D2ECA" w14:textId="77777777" w:rsidR="00531445" w:rsidRPr="00B8014D" w:rsidRDefault="00531445" w:rsidP="00531445">
      <w:pPr>
        <w:pStyle w:val="subsection"/>
      </w:pPr>
      <w:r w:rsidRPr="00B8014D">
        <w:tab/>
        <w:t>(5)</w:t>
      </w:r>
      <w:r w:rsidRPr="00B8014D">
        <w:tab/>
        <w:t xml:space="preserve">Where an exploration licence or mining interest in respect of particular land is cancelled under </w:t>
      </w:r>
      <w:r w:rsidR="006025EC" w:rsidRPr="00B8014D">
        <w:t>subsection</w:t>
      </w:r>
      <w:r w:rsidR="00CA0AF9" w:rsidRPr="00B8014D">
        <w:t> </w:t>
      </w:r>
      <w:r w:rsidR="006025EC" w:rsidRPr="00B8014D">
        <w:t>47(2) or (4)</w:t>
      </w:r>
      <w:r w:rsidRPr="00B8014D">
        <w:t>, an application under section</w:t>
      </w:r>
      <w:r w:rsidR="00CA0AF9" w:rsidRPr="00B8014D">
        <w:t> </w:t>
      </w:r>
      <w:r w:rsidRPr="00B8014D">
        <w:t>41 or 46, as the case may be, in respect of that land, or an area within that land, shall not be made by any person within 5 years of the cancellation except with the consent of the Minister given after consultation with the Northern Territory Mining Minister.</w:t>
      </w:r>
    </w:p>
    <w:p w14:paraId="4118ECAD" w14:textId="77777777" w:rsidR="00531445" w:rsidRPr="00B8014D" w:rsidRDefault="00531445" w:rsidP="00531445">
      <w:pPr>
        <w:pStyle w:val="subsection"/>
      </w:pPr>
      <w:r w:rsidRPr="00B8014D">
        <w:tab/>
        <w:t>(6)</w:t>
      </w:r>
      <w:r w:rsidRPr="00B8014D">
        <w:tab/>
        <w:t xml:space="preserve">The Minister shall not give consent under </w:t>
      </w:r>
      <w:r w:rsidR="00CA0AF9" w:rsidRPr="00B8014D">
        <w:t>subsection (</w:t>
      </w:r>
      <w:r w:rsidRPr="00B8014D">
        <w:t xml:space="preserve">5) to a person other than the previous holder of the licence or interest unless the other person has entered into an agreement under </w:t>
      </w:r>
      <w:r w:rsidR="00CA0AF9" w:rsidRPr="00B8014D">
        <w:t>subsection (</w:t>
      </w:r>
      <w:r w:rsidRPr="00B8014D">
        <w:t>7).</w:t>
      </w:r>
    </w:p>
    <w:p w14:paraId="743C74E6" w14:textId="77777777" w:rsidR="00531445" w:rsidRPr="00B8014D" w:rsidRDefault="00531445" w:rsidP="00531445">
      <w:pPr>
        <w:pStyle w:val="subsection"/>
      </w:pPr>
      <w:r w:rsidRPr="00B8014D">
        <w:tab/>
        <w:t>(7)</w:t>
      </w:r>
      <w:r w:rsidRPr="00B8014D">
        <w:tab/>
        <w:t xml:space="preserve">For the purposes of </w:t>
      </w:r>
      <w:r w:rsidR="00CA0AF9" w:rsidRPr="00B8014D">
        <w:t>subsection (</w:t>
      </w:r>
      <w:r w:rsidRPr="00B8014D">
        <w:t xml:space="preserve">6), the agreement shall be an agreement with the previous holder or with his or her heirs, successors or assigns to reimburse the previous holder or his or her heirs, successors or assigns, an amount equal to the sum of the exploration expenditure reported by the previous holder in accordance with the conditions of the exploration licence or </w:t>
      </w:r>
      <w:r w:rsidR="006025EC" w:rsidRPr="00B8014D">
        <w:lastRenderedPageBreak/>
        <w:t>exploration retention licence</w:t>
      </w:r>
      <w:r w:rsidRPr="00B8014D">
        <w:t xml:space="preserve"> held by the previous holder in respect of the land under a law of the Northern Territory relating to mining for minerals.</w:t>
      </w:r>
    </w:p>
    <w:p w14:paraId="4E5D8368" w14:textId="77777777" w:rsidR="00531445" w:rsidRPr="00B8014D" w:rsidRDefault="00531445" w:rsidP="00531445">
      <w:pPr>
        <w:pStyle w:val="subsection"/>
      </w:pPr>
      <w:r w:rsidRPr="00B8014D">
        <w:tab/>
        <w:t>(8)</w:t>
      </w:r>
      <w:r w:rsidRPr="00B8014D">
        <w:tab/>
        <w:t>Without limiting the generality of the preceding subsections, the terms and conditions of an agreement under this section may include terms and conditions relating to the payment to the Land Council of an amount or amounts specified in, or determined under, the agreement.</w:t>
      </w:r>
    </w:p>
    <w:p w14:paraId="7486FD54" w14:textId="77777777" w:rsidR="00531445" w:rsidRPr="00B8014D" w:rsidRDefault="00531445" w:rsidP="00531445">
      <w:pPr>
        <w:pStyle w:val="subsection"/>
      </w:pPr>
      <w:r w:rsidRPr="00B8014D">
        <w:tab/>
        <w:t>(9)</w:t>
      </w:r>
      <w:r w:rsidRPr="00B8014D">
        <w:tab/>
        <w:t>In this section:</w:t>
      </w:r>
    </w:p>
    <w:p w14:paraId="79B16377" w14:textId="77777777" w:rsidR="00531445" w:rsidRPr="00B8014D" w:rsidRDefault="00531445" w:rsidP="00531445">
      <w:pPr>
        <w:pStyle w:val="paragraph"/>
      </w:pPr>
      <w:r w:rsidRPr="00B8014D">
        <w:tab/>
        <w:t>(a)</w:t>
      </w:r>
      <w:r w:rsidRPr="00B8014D">
        <w:tab/>
        <w:t>a reference to a person, in the case of a person who has died or been wound up or has assigned his or her rights under this Part, includes a reference to the heirs, successors or assigns of the person; and</w:t>
      </w:r>
    </w:p>
    <w:p w14:paraId="2541D86C" w14:textId="14081020" w:rsidR="00531445" w:rsidRPr="00B8014D" w:rsidRDefault="00531445" w:rsidP="00531445">
      <w:pPr>
        <w:pStyle w:val="paragraph"/>
      </w:pPr>
      <w:r w:rsidRPr="00B8014D">
        <w:tab/>
        <w:t>(b)</w:t>
      </w:r>
      <w:r w:rsidRPr="00B8014D">
        <w:tab/>
        <w:t>a reference to the re</w:t>
      </w:r>
      <w:r w:rsidR="00B8014D">
        <w:noBreakHyphen/>
      </w:r>
      <w:r w:rsidRPr="00B8014D">
        <w:t xml:space="preserve">application period, in relation to a refusal by a Land Council to consent to the grant of an exploration licence, means the period of 30 days commencing 5 years after </w:t>
      </w:r>
      <w:r w:rsidR="006025EC" w:rsidRPr="00B8014D">
        <w:t>the day on which the refusal decision was made</w:t>
      </w:r>
      <w:r w:rsidRPr="00B8014D">
        <w:t>.</w:t>
      </w:r>
    </w:p>
    <w:p w14:paraId="6A187B60" w14:textId="77777777" w:rsidR="00934659" w:rsidRPr="00B8014D" w:rsidRDefault="00934659" w:rsidP="00934659">
      <w:pPr>
        <w:pStyle w:val="notetext"/>
      </w:pPr>
      <w:r w:rsidRPr="00B8014D">
        <w:t>Note:</w:t>
      </w:r>
      <w:r w:rsidRPr="00B8014D">
        <w:tab/>
      </w:r>
      <w:r w:rsidR="00C05802" w:rsidRPr="00B8014D">
        <w:t>Paragraph 4</w:t>
      </w:r>
      <w:r w:rsidRPr="00B8014D">
        <w:t>2(1)(b) requires the Land Council to notify the applicant, the Minister and the Northern Territory Mining Minister of its refusal decision and of the day on which the refusal decision is made.</w:t>
      </w:r>
    </w:p>
    <w:p w14:paraId="48421167" w14:textId="77777777" w:rsidR="00531445" w:rsidRPr="00B8014D" w:rsidRDefault="00531445" w:rsidP="00531445">
      <w:pPr>
        <w:pStyle w:val="ActHead5"/>
      </w:pPr>
      <w:bookmarkStart w:id="134" w:name="_Toc184904164"/>
      <w:r w:rsidRPr="00B8014D">
        <w:rPr>
          <w:rStyle w:val="CharSectno"/>
        </w:rPr>
        <w:t>48A</w:t>
      </w:r>
      <w:r w:rsidRPr="00B8014D">
        <w:t xml:space="preserve">  Land Council may enter agreement concerning exploration or mining of land subject to claim</w:t>
      </w:r>
      <w:bookmarkEnd w:id="134"/>
    </w:p>
    <w:p w14:paraId="29A27C1A" w14:textId="77777777" w:rsidR="00531445" w:rsidRPr="00B8014D" w:rsidRDefault="00531445" w:rsidP="00531445">
      <w:pPr>
        <w:pStyle w:val="subsection"/>
      </w:pPr>
      <w:r w:rsidRPr="00B8014D">
        <w:tab/>
        <w:t>(1)</w:t>
      </w:r>
      <w:r w:rsidRPr="00B8014D">
        <w:tab/>
        <w:t>A Land Council may enter into an agreement with a person who has, under the law of the Northern Territory relating to mining, made application for an exploration licence in respect of land that is the subject of an application referred to in paragraph</w:t>
      </w:r>
      <w:r w:rsidR="00CA0AF9" w:rsidRPr="00B8014D">
        <w:t> </w:t>
      </w:r>
      <w:r w:rsidRPr="00B8014D">
        <w:t>50(1)(a) and is in the area of that Land Council setting out the terms and conditions to which, if the land becomes Aboriginal land before the grant of that licence, the grant of that licence will be subject.</w:t>
      </w:r>
    </w:p>
    <w:p w14:paraId="597FC98F" w14:textId="77777777" w:rsidR="00531445" w:rsidRPr="00B8014D" w:rsidRDefault="00531445" w:rsidP="00531445">
      <w:pPr>
        <w:pStyle w:val="subsection"/>
      </w:pPr>
      <w:r w:rsidRPr="00B8014D">
        <w:tab/>
        <w:t>(2)</w:t>
      </w:r>
      <w:r w:rsidRPr="00B8014D">
        <w:tab/>
        <w:t>A Land Council may enter into an agreement with a person who holds an exploration licence in respect of land that is the subject of an application referred to in paragraph</w:t>
      </w:r>
      <w:r w:rsidR="00CA0AF9" w:rsidRPr="00B8014D">
        <w:t> </w:t>
      </w:r>
      <w:r w:rsidRPr="00B8014D">
        <w:t xml:space="preserve">50(1)(a) and is in the area of that Land Council setting out the terms and conditions subject to </w:t>
      </w:r>
      <w:r w:rsidRPr="00B8014D">
        <w:lastRenderedPageBreak/>
        <w:t>which, if the land becomes Aboriginal land, the person may carry out the exploration works authorised by the licence.</w:t>
      </w:r>
    </w:p>
    <w:p w14:paraId="1664642B" w14:textId="77777777" w:rsidR="00531445" w:rsidRPr="00B8014D" w:rsidRDefault="00531445" w:rsidP="00531445">
      <w:pPr>
        <w:pStyle w:val="subsection"/>
      </w:pPr>
      <w:r w:rsidRPr="00B8014D">
        <w:tab/>
        <w:t>(3)</w:t>
      </w:r>
      <w:r w:rsidRPr="00B8014D">
        <w:tab/>
        <w:t>A Land Council may enter into an agreement with a person who:</w:t>
      </w:r>
    </w:p>
    <w:p w14:paraId="24638AB5" w14:textId="77777777" w:rsidR="00531445" w:rsidRPr="00B8014D" w:rsidRDefault="00531445" w:rsidP="00531445">
      <w:pPr>
        <w:pStyle w:val="paragraph"/>
      </w:pPr>
      <w:r w:rsidRPr="00B8014D">
        <w:tab/>
        <w:t>(a)</w:t>
      </w:r>
      <w:r w:rsidRPr="00B8014D">
        <w:tab/>
        <w:t>under the law of the Northern Territory relating to mining, holds an exploration licence in relation to land that is the subject of an application referred to in paragraph</w:t>
      </w:r>
      <w:r w:rsidR="00CA0AF9" w:rsidRPr="00B8014D">
        <w:t> </w:t>
      </w:r>
      <w:r w:rsidRPr="00B8014D">
        <w:t>50(1)(a) and is in the area of that Land Council; and</w:t>
      </w:r>
    </w:p>
    <w:p w14:paraId="19CD075D" w14:textId="77777777" w:rsidR="00531445" w:rsidRPr="00B8014D" w:rsidRDefault="00531445" w:rsidP="00531445">
      <w:pPr>
        <w:pStyle w:val="paragraph"/>
      </w:pPr>
      <w:r w:rsidRPr="00B8014D">
        <w:tab/>
        <w:t>(b)</w:t>
      </w:r>
      <w:r w:rsidRPr="00B8014D">
        <w:tab/>
        <w:t>has lodged an application, under that law, for the grant of a mining interest in respect of that land;</w:t>
      </w:r>
    </w:p>
    <w:p w14:paraId="69A04ACE" w14:textId="77777777" w:rsidR="00531445" w:rsidRPr="00B8014D" w:rsidRDefault="00531445" w:rsidP="00531445">
      <w:pPr>
        <w:pStyle w:val="subsection2"/>
      </w:pPr>
      <w:r w:rsidRPr="00B8014D">
        <w:t>setting out the terms and conditions to which, if the land becomes Aboriginal land before the grant of that mining interest, the grant of that mining interest will be subject.</w:t>
      </w:r>
    </w:p>
    <w:p w14:paraId="4562C0BD" w14:textId="77777777" w:rsidR="00531445" w:rsidRPr="00B8014D" w:rsidRDefault="00531445" w:rsidP="00531445">
      <w:pPr>
        <w:pStyle w:val="subsection"/>
      </w:pPr>
      <w:r w:rsidRPr="00B8014D">
        <w:tab/>
        <w:t>(4)</w:t>
      </w:r>
      <w:r w:rsidRPr="00B8014D">
        <w:tab/>
        <w:t xml:space="preserve">A Land Council shall not enter into an agreement under </w:t>
      </w:r>
      <w:r w:rsidR="00CA0AF9" w:rsidRPr="00B8014D">
        <w:t>subsection (</w:t>
      </w:r>
      <w:r w:rsidRPr="00B8014D">
        <w:t>1), (2) or (3) in respect of an area of land unless it is satisfied that:</w:t>
      </w:r>
    </w:p>
    <w:p w14:paraId="7888EED2" w14:textId="77777777" w:rsidR="00531445" w:rsidRPr="00B8014D" w:rsidRDefault="00531445" w:rsidP="00531445">
      <w:pPr>
        <w:pStyle w:val="paragraph"/>
      </w:pPr>
      <w:r w:rsidRPr="00B8014D">
        <w:tab/>
        <w:t>(a)</w:t>
      </w:r>
      <w:r w:rsidRPr="00B8014D">
        <w:tab/>
        <w:t>the traditional Aboriginal owners of the land understand the nature and purpose of the agreement and, as a group, consent to it; and</w:t>
      </w:r>
    </w:p>
    <w:p w14:paraId="383ED82A" w14:textId="77777777" w:rsidR="00531445" w:rsidRPr="00B8014D" w:rsidRDefault="00531445" w:rsidP="00531445">
      <w:pPr>
        <w:pStyle w:val="paragraph"/>
      </w:pPr>
      <w:r w:rsidRPr="00B8014D">
        <w:tab/>
        <w:t>(b)</w:t>
      </w:r>
      <w:r w:rsidRPr="00B8014D">
        <w:tab/>
        <w:t>any Aboriginal community or group that may be affected by the agreement has been consulted and has had an adequate opportunity to express its views to the Land Council.</w:t>
      </w:r>
    </w:p>
    <w:p w14:paraId="5DF7900F" w14:textId="77777777" w:rsidR="00531445" w:rsidRPr="00B8014D" w:rsidRDefault="00531445" w:rsidP="00531445">
      <w:pPr>
        <w:pStyle w:val="subsection"/>
      </w:pPr>
      <w:r w:rsidRPr="00B8014D">
        <w:tab/>
        <w:t>(5)</w:t>
      </w:r>
      <w:r w:rsidRPr="00B8014D">
        <w:tab/>
        <w:t xml:space="preserve">An agreement referred to in </w:t>
      </w:r>
      <w:r w:rsidR="00CA0AF9" w:rsidRPr="00B8014D">
        <w:t>subsection (</w:t>
      </w:r>
      <w:r w:rsidRPr="00B8014D">
        <w:t>1) or (2) is binding on the successors to the Land Council.</w:t>
      </w:r>
    </w:p>
    <w:p w14:paraId="7D5E7041" w14:textId="77777777" w:rsidR="00531445" w:rsidRPr="00B8014D" w:rsidRDefault="00531445" w:rsidP="00531445">
      <w:pPr>
        <w:pStyle w:val="subsection"/>
      </w:pPr>
      <w:r w:rsidRPr="00B8014D">
        <w:tab/>
        <w:t>(6)</w:t>
      </w:r>
      <w:r w:rsidRPr="00B8014D">
        <w:tab/>
        <w:t xml:space="preserve">Where, before an area of land became Aboriginal land, a Land Council had entered into an agreement under </w:t>
      </w:r>
      <w:r w:rsidR="00CA0AF9" w:rsidRPr="00B8014D">
        <w:t>subsection (</w:t>
      </w:r>
      <w:r w:rsidRPr="00B8014D">
        <w:t>1) with a person who has made application for an exploration licence in respect of that land, then, for the purposes of this Part, when the land becomes Aboriginal land:</w:t>
      </w:r>
    </w:p>
    <w:p w14:paraId="2B056187" w14:textId="77777777" w:rsidR="00531445" w:rsidRPr="00B8014D" w:rsidRDefault="00531445" w:rsidP="00531445">
      <w:pPr>
        <w:pStyle w:val="paragraph"/>
      </w:pPr>
      <w:r w:rsidRPr="00B8014D">
        <w:tab/>
        <w:t>(a)</w:t>
      </w:r>
      <w:r w:rsidRPr="00B8014D">
        <w:tab/>
        <w:t>the consent of the Land Council to the grant of the exploration licence is not required; and</w:t>
      </w:r>
    </w:p>
    <w:p w14:paraId="087B51E3" w14:textId="77777777" w:rsidR="00531445" w:rsidRPr="00B8014D" w:rsidRDefault="00531445" w:rsidP="00531445">
      <w:pPr>
        <w:pStyle w:val="paragraph"/>
      </w:pPr>
      <w:r w:rsidRPr="00B8014D">
        <w:tab/>
        <w:t>(b)</w:t>
      </w:r>
      <w:r w:rsidRPr="00B8014D">
        <w:tab/>
        <w:t>the agreement shall be taken, for all purposes, to be an agreement under section</w:t>
      </w:r>
      <w:r w:rsidR="00CA0AF9" w:rsidRPr="00B8014D">
        <w:t> </w:t>
      </w:r>
      <w:r w:rsidRPr="00B8014D">
        <w:t>44 as to terms and conditions to which the grant of that exploration licence will be subject.</w:t>
      </w:r>
    </w:p>
    <w:p w14:paraId="7E011CC5" w14:textId="77777777" w:rsidR="00531445" w:rsidRPr="00B8014D" w:rsidRDefault="00531445" w:rsidP="00531445">
      <w:pPr>
        <w:pStyle w:val="subsection"/>
      </w:pPr>
      <w:r w:rsidRPr="00B8014D">
        <w:lastRenderedPageBreak/>
        <w:tab/>
        <w:t>(7)</w:t>
      </w:r>
      <w:r w:rsidRPr="00B8014D">
        <w:tab/>
        <w:t xml:space="preserve">Where, before an area of land becomes Aboriginal land, a Land Council had entered into an agreement under </w:t>
      </w:r>
      <w:r w:rsidR="00CA0AF9" w:rsidRPr="00B8014D">
        <w:t>subsection (</w:t>
      </w:r>
      <w:r w:rsidRPr="00B8014D">
        <w:t>3) with a person who has made application for the grant of a mining interest in that land, then, for the purposes of this Part, when the land becomes Aboriginal land:</w:t>
      </w:r>
    </w:p>
    <w:p w14:paraId="0BB9B153" w14:textId="77777777" w:rsidR="00531445" w:rsidRPr="00B8014D" w:rsidRDefault="00531445" w:rsidP="00531445">
      <w:pPr>
        <w:pStyle w:val="paragraph"/>
      </w:pPr>
      <w:r w:rsidRPr="00B8014D">
        <w:tab/>
        <w:t>(a)</w:t>
      </w:r>
      <w:r w:rsidRPr="00B8014D">
        <w:tab/>
        <w:t>the person shall be treated as an intending miner; and</w:t>
      </w:r>
    </w:p>
    <w:p w14:paraId="6DD46516" w14:textId="77777777" w:rsidR="00531445" w:rsidRPr="00B8014D" w:rsidRDefault="00531445" w:rsidP="00531445">
      <w:pPr>
        <w:pStyle w:val="paragraph"/>
      </w:pPr>
      <w:r w:rsidRPr="00B8014D">
        <w:tab/>
        <w:t>(b)</w:t>
      </w:r>
      <w:r w:rsidRPr="00B8014D">
        <w:tab/>
        <w:t>the agreement shall be taken, for all purposes, to be an agreement under section</w:t>
      </w:r>
      <w:r w:rsidR="00CA0AF9" w:rsidRPr="00B8014D">
        <w:t> </w:t>
      </w:r>
      <w:r w:rsidRPr="00B8014D">
        <w:t>46 as to the terms and conditions to which the grant of that mining interest will be subject.</w:t>
      </w:r>
    </w:p>
    <w:p w14:paraId="0836F614" w14:textId="77777777" w:rsidR="00531445" w:rsidRPr="00B8014D" w:rsidRDefault="00531445" w:rsidP="00531445">
      <w:pPr>
        <w:pStyle w:val="ActHead5"/>
      </w:pPr>
      <w:bookmarkStart w:id="135" w:name="_Toc184904165"/>
      <w:r w:rsidRPr="00B8014D">
        <w:rPr>
          <w:rStyle w:val="CharSectno"/>
        </w:rPr>
        <w:t>48AA</w:t>
      </w:r>
      <w:r w:rsidRPr="00B8014D">
        <w:t xml:space="preserve">  Special provisions relating to specified areas</w:t>
      </w:r>
      <w:bookmarkEnd w:id="135"/>
    </w:p>
    <w:p w14:paraId="3F8B251F" w14:textId="77777777" w:rsidR="00531445" w:rsidRPr="00B8014D" w:rsidRDefault="00531445" w:rsidP="00531445">
      <w:pPr>
        <w:pStyle w:val="subsection"/>
      </w:pPr>
      <w:r w:rsidRPr="00B8014D">
        <w:tab/>
        <w:t>(1)</w:t>
      </w:r>
      <w:r w:rsidRPr="00B8014D">
        <w:tab/>
        <w:t>This section applies to:</w:t>
      </w:r>
    </w:p>
    <w:p w14:paraId="581BF784" w14:textId="77777777" w:rsidR="00531445" w:rsidRPr="00B8014D" w:rsidRDefault="00531445" w:rsidP="00531445">
      <w:pPr>
        <w:pStyle w:val="paragraph"/>
      </w:pPr>
      <w:r w:rsidRPr="00B8014D">
        <w:tab/>
        <w:t>(a)</w:t>
      </w:r>
      <w:r w:rsidRPr="00B8014D">
        <w:tab/>
        <w:t>the Aboriginal land described in Schedule</w:t>
      </w:r>
      <w:r w:rsidR="00CA0AF9" w:rsidRPr="00B8014D">
        <w:t> </w:t>
      </w:r>
      <w:r w:rsidRPr="00B8014D">
        <w:t>3, being the land known as the Eastern Areas on Groote Eylandt; and</w:t>
      </w:r>
    </w:p>
    <w:p w14:paraId="43F37A50" w14:textId="77777777" w:rsidR="00531445" w:rsidRPr="00B8014D" w:rsidRDefault="00531445" w:rsidP="003B77C3">
      <w:pPr>
        <w:pStyle w:val="paragraph"/>
        <w:keepNext/>
      </w:pPr>
      <w:r w:rsidRPr="00B8014D">
        <w:tab/>
        <w:t>(b)</w:t>
      </w:r>
      <w:r w:rsidRPr="00B8014D">
        <w:tab/>
        <w:t>if:</w:t>
      </w:r>
    </w:p>
    <w:p w14:paraId="6EA83676" w14:textId="77777777" w:rsidR="00531445" w:rsidRPr="00B8014D" w:rsidRDefault="00531445" w:rsidP="00531445">
      <w:pPr>
        <w:pStyle w:val="paragraphsub"/>
      </w:pPr>
      <w:r w:rsidRPr="00B8014D">
        <w:tab/>
        <w:t>(i)</w:t>
      </w:r>
      <w:r w:rsidRPr="00B8014D">
        <w:tab/>
        <w:t>the boundaries of the area known as the Coronation Hill Project Area are prescribed for the purposes of this section; and</w:t>
      </w:r>
    </w:p>
    <w:p w14:paraId="463E402F" w14:textId="77777777" w:rsidR="00531445" w:rsidRPr="00B8014D" w:rsidRDefault="00531445" w:rsidP="00531445">
      <w:pPr>
        <w:pStyle w:val="paragraphsub"/>
      </w:pPr>
      <w:r w:rsidRPr="00B8014D">
        <w:tab/>
        <w:t>(ii)</w:t>
      </w:r>
      <w:r w:rsidRPr="00B8014D">
        <w:tab/>
        <w:t>any land within the boundaries so prescribed becomes Aboriginal land;</w:t>
      </w:r>
    </w:p>
    <w:p w14:paraId="5D311387" w14:textId="77777777" w:rsidR="00531445" w:rsidRPr="00B8014D" w:rsidRDefault="00531445" w:rsidP="00531445">
      <w:pPr>
        <w:pStyle w:val="paragraph"/>
      </w:pPr>
      <w:r w:rsidRPr="00B8014D">
        <w:tab/>
      </w:r>
      <w:r w:rsidRPr="00B8014D">
        <w:tab/>
        <w:t>that Aboriginal land.</w:t>
      </w:r>
    </w:p>
    <w:p w14:paraId="3EC714AF" w14:textId="77777777" w:rsidR="00531445" w:rsidRPr="00B8014D" w:rsidRDefault="00531445" w:rsidP="00531445">
      <w:pPr>
        <w:pStyle w:val="subsection"/>
      </w:pPr>
      <w:r w:rsidRPr="00B8014D">
        <w:tab/>
        <w:t>(2)</w:t>
      </w:r>
      <w:r w:rsidRPr="00B8014D">
        <w:tab/>
        <w:t>Except as otherwise provided in this section, the preceding provisions of this Part do not apply to Aboriginal land to which this section applies.</w:t>
      </w:r>
    </w:p>
    <w:p w14:paraId="767153F7" w14:textId="77777777" w:rsidR="00531445" w:rsidRPr="00B8014D" w:rsidRDefault="00531445" w:rsidP="00531445">
      <w:pPr>
        <w:pStyle w:val="subsection"/>
      </w:pPr>
      <w:r w:rsidRPr="00B8014D">
        <w:tab/>
        <w:t>(3)</w:t>
      </w:r>
      <w:r w:rsidRPr="00B8014D">
        <w:tab/>
        <w:t>An exploration licence in respect of Aboriginal land to which this section applies must not be granted unless the applicant for the licence has entered into an agreement in writing with the relevant Land Council on the terms and conditions of the grant of the licence.</w:t>
      </w:r>
    </w:p>
    <w:p w14:paraId="74AF1520" w14:textId="77777777" w:rsidR="00531445" w:rsidRPr="00B8014D" w:rsidRDefault="00531445" w:rsidP="00531445">
      <w:pPr>
        <w:pStyle w:val="subsection"/>
      </w:pPr>
      <w:r w:rsidRPr="00B8014D">
        <w:tab/>
        <w:t>(4)</w:t>
      </w:r>
      <w:r w:rsidRPr="00B8014D">
        <w:tab/>
        <w:t>The applicant shall:</w:t>
      </w:r>
    </w:p>
    <w:p w14:paraId="7BCA6A20" w14:textId="77777777" w:rsidR="00531445" w:rsidRPr="00B8014D" w:rsidRDefault="00531445" w:rsidP="00955891">
      <w:pPr>
        <w:pStyle w:val="paragraph"/>
      </w:pPr>
      <w:r w:rsidRPr="00B8014D">
        <w:tab/>
        <w:t>(a)</w:t>
      </w:r>
      <w:r w:rsidRPr="00B8014D">
        <w:tab/>
        <w:t>submit to the Land Council, in writing, a comprehensive proposal including, but not limited to, the particulars set out in paragraphs 41(6)(a) to (f), inclusive; and</w:t>
      </w:r>
    </w:p>
    <w:p w14:paraId="1F56576C" w14:textId="77777777" w:rsidR="00531445" w:rsidRPr="00B8014D" w:rsidRDefault="00531445" w:rsidP="00955891">
      <w:pPr>
        <w:pStyle w:val="paragraph"/>
      </w:pPr>
      <w:r w:rsidRPr="00B8014D">
        <w:tab/>
        <w:t>(b)</w:t>
      </w:r>
      <w:r w:rsidR="00955891" w:rsidRPr="00B8014D">
        <w:tab/>
      </w:r>
      <w:r w:rsidRPr="00B8014D">
        <w:t>cause a copy of the proposal to be sent to the Minister.</w:t>
      </w:r>
    </w:p>
    <w:p w14:paraId="4E647F35" w14:textId="77777777" w:rsidR="00531445" w:rsidRPr="00B8014D" w:rsidRDefault="00531445" w:rsidP="00531445">
      <w:pPr>
        <w:pStyle w:val="subsection"/>
      </w:pPr>
      <w:r w:rsidRPr="00B8014D">
        <w:lastRenderedPageBreak/>
        <w:tab/>
        <w:t>(5)</w:t>
      </w:r>
      <w:r w:rsidRPr="00B8014D">
        <w:tab/>
        <w:t>Where the applicant and the Land Council fail to agree upon the terms and conditions within 12 months after receipt of the proposal by the Land Council, the applicant or the Land Council, or both, may, in writing, request the Minister to refer the terms and conditions to a person appointed by the Minister as a Mining Commissioner for determination by conciliation, or, failing that, by arbitration.</w:t>
      </w:r>
    </w:p>
    <w:p w14:paraId="0070FE35" w14:textId="77777777" w:rsidR="00531445" w:rsidRPr="00B8014D" w:rsidRDefault="00531445" w:rsidP="00531445">
      <w:pPr>
        <w:pStyle w:val="subsection"/>
      </w:pPr>
      <w:r w:rsidRPr="00B8014D">
        <w:tab/>
        <w:t>(6)</w:t>
      </w:r>
      <w:r w:rsidRPr="00B8014D">
        <w:tab/>
        <w:t>Where such a request is made, subsections</w:t>
      </w:r>
      <w:r w:rsidR="00CA0AF9" w:rsidRPr="00B8014D">
        <w:t> </w:t>
      </w:r>
      <w:r w:rsidRPr="00B8014D">
        <w:t>44(5) to (11) (inclusive) apply.</w:t>
      </w:r>
    </w:p>
    <w:p w14:paraId="09D4E497" w14:textId="77777777" w:rsidR="00531445" w:rsidRPr="00B8014D" w:rsidRDefault="00531445" w:rsidP="00531445">
      <w:pPr>
        <w:pStyle w:val="subsection"/>
      </w:pPr>
      <w:r w:rsidRPr="00B8014D">
        <w:tab/>
        <w:t>(7)</w:t>
      </w:r>
      <w:r w:rsidRPr="00B8014D">
        <w:tab/>
        <w:t>Section</w:t>
      </w:r>
      <w:r w:rsidR="00CA0AF9" w:rsidRPr="00B8014D">
        <w:t> </w:t>
      </w:r>
      <w:r w:rsidRPr="00B8014D">
        <w:t>44A applies, with the necessary changes, to terms and conditions agreed upon or determined under this section.</w:t>
      </w:r>
    </w:p>
    <w:p w14:paraId="47522436" w14:textId="77777777" w:rsidR="00531445" w:rsidRPr="00B8014D" w:rsidRDefault="00531445" w:rsidP="00531445">
      <w:pPr>
        <w:pStyle w:val="subsection"/>
      </w:pPr>
      <w:r w:rsidRPr="00B8014D">
        <w:tab/>
        <w:t>(8)</w:t>
      </w:r>
      <w:r w:rsidRPr="00B8014D">
        <w:tab/>
        <w:t>A mining interest in respect of Aboriginal land to which this section applies must not be granted to an applicant unless the relevant Land Council and the applicant have entered into an agreement in writing as to the terms and conditions of the grant of the interest.</w:t>
      </w:r>
    </w:p>
    <w:p w14:paraId="3544092B" w14:textId="77777777" w:rsidR="00531445" w:rsidRPr="00B8014D" w:rsidRDefault="00531445" w:rsidP="00531445">
      <w:pPr>
        <w:pStyle w:val="subsection"/>
      </w:pPr>
      <w:r w:rsidRPr="00B8014D">
        <w:tab/>
        <w:t>(9)</w:t>
      </w:r>
      <w:r w:rsidRPr="00B8014D">
        <w:tab/>
        <w:t>Section</w:t>
      </w:r>
      <w:r w:rsidR="00CA0AF9" w:rsidRPr="00B8014D">
        <w:t> </w:t>
      </w:r>
      <w:r w:rsidRPr="00B8014D">
        <w:t>46 applies, with the necessary changes, to the grant of a mining interest in respect of the land.</w:t>
      </w:r>
    </w:p>
    <w:p w14:paraId="0E2074D1" w14:textId="77777777" w:rsidR="00531445" w:rsidRPr="00B8014D" w:rsidRDefault="00531445" w:rsidP="00816AB6">
      <w:pPr>
        <w:pStyle w:val="ActHead5"/>
      </w:pPr>
      <w:bookmarkStart w:id="136" w:name="_Toc184904166"/>
      <w:r w:rsidRPr="00B8014D">
        <w:rPr>
          <w:rStyle w:val="CharSectno"/>
        </w:rPr>
        <w:t>48B</w:t>
      </w:r>
      <w:r w:rsidRPr="00B8014D">
        <w:t xml:space="preserve">  Variation of terms and conditions</w:t>
      </w:r>
      <w:bookmarkEnd w:id="136"/>
    </w:p>
    <w:p w14:paraId="0E2E2043" w14:textId="77777777" w:rsidR="00531445" w:rsidRPr="00B8014D" w:rsidRDefault="00531445" w:rsidP="00816AB6">
      <w:pPr>
        <w:pStyle w:val="subsection"/>
        <w:keepNext/>
        <w:keepLines/>
      </w:pPr>
      <w:r w:rsidRPr="00B8014D">
        <w:tab/>
        <w:t>(1)</w:t>
      </w:r>
      <w:r w:rsidRPr="00B8014D">
        <w:tab/>
        <w:t>Where:</w:t>
      </w:r>
    </w:p>
    <w:p w14:paraId="1A9875DF" w14:textId="77777777" w:rsidR="00531445" w:rsidRPr="00B8014D" w:rsidRDefault="00531445" w:rsidP="00816AB6">
      <w:pPr>
        <w:pStyle w:val="paragraph"/>
        <w:keepNext/>
        <w:keepLines/>
      </w:pPr>
      <w:r w:rsidRPr="00B8014D">
        <w:tab/>
        <w:t>(a)</w:t>
      </w:r>
      <w:r w:rsidRPr="00B8014D">
        <w:tab/>
        <w:t xml:space="preserve">an agreement setting out the terms and conditions subject to which an exploration licence or mining interest will be granted to a person (in this section called </w:t>
      </w:r>
      <w:r w:rsidRPr="00B8014D">
        <w:rPr>
          <w:b/>
          <w:i/>
        </w:rPr>
        <w:t>the person</w:t>
      </w:r>
      <w:r w:rsidRPr="00B8014D">
        <w:t>) has been entered into by or on behalf of a Land Council with the person;</w:t>
      </w:r>
    </w:p>
    <w:p w14:paraId="65EEA315" w14:textId="77777777" w:rsidR="00531445" w:rsidRPr="00B8014D" w:rsidRDefault="00531445" w:rsidP="00531445">
      <w:pPr>
        <w:pStyle w:val="paragraph"/>
      </w:pPr>
      <w:r w:rsidRPr="00B8014D">
        <w:tab/>
        <w:t>(b)</w:t>
      </w:r>
      <w:r w:rsidRPr="00B8014D">
        <w:tab/>
        <w:t>the licence or interest has been granted to the person;</w:t>
      </w:r>
    </w:p>
    <w:p w14:paraId="0EF349E1" w14:textId="77777777" w:rsidR="00531445" w:rsidRPr="00B8014D" w:rsidRDefault="00531445" w:rsidP="00531445">
      <w:pPr>
        <w:pStyle w:val="paragraph"/>
      </w:pPr>
      <w:r w:rsidRPr="00B8014D">
        <w:tab/>
        <w:t>(c)</w:t>
      </w:r>
      <w:r w:rsidRPr="00B8014D">
        <w:tab/>
        <w:t>for reasons (other than financial reasons) outside the control of the person it is not practicable for the person to carry out the exploration or mining works to which the licence or interest relates in accordance with those terms and conditions; and</w:t>
      </w:r>
    </w:p>
    <w:p w14:paraId="2665E9C6" w14:textId="77777777" w:rsidR="00531445" w:rsidRPr="00B8014D" w:rsidRDefault="00531445" w:rsidP="00531445">
      <w:pPr>
        <w:pStyle w:val="paragraph"/>
      </w:pPr>
      <w:r w:rsidRPr="00B8014D">
        <w:tab/>
        <w:t>(d)</w:t>
      </w:r>
      <w:r w:rsidRPr="00B8014D">
        <w:tab/>
        <w:t xml:space="preserve">the person and the Land Council are unable to agree whether, or in what respect, the terms and conditions should be varied </w:t>
      </w:r>
      <w:r w:rsidRPr="00B8014D">
        <w:lastRenderedPageBreak/>
        <w:t>and the agreement does not contain any provision for variation of the agreement;</w:t>
      </w:r>
    </w:p>
    <w:p w14:paraId="2EC60AC7" w14:textId="77777777" w:rsidR="00531445" w:rsidRPr="00B8014D" w:rsidRDefault="00531445" w:rsidP="00531445">
      <w:pPr>
        <w:pStyle w:val="subsection2"/>
      </w:pPr>
      <w:r w:rsidRPr="00B8014D">
        <w:t xml:space="preserve">either or both of them may, by writing, request the Minister to </w:t>
      </w:r>
      <w:r w:rsidR="00934659" w:rsidRPr="00B8014D">
        <w:t>arrange for a person to be appointed as a</w:t>
      </w:r>
      <w:r w:rsidRPr="00B8014D">
        <w:t xml:space="preserve"> Mining Commissioner to determine whether, and in what respect, those terms and conditions should be varied.</w:t>
      </w:r>
    </w:p>
    <w:p w14:paraId="7E983075" w14:textId="77777777" w:rsidR="00531445" w:rsidRPr="00B8014D" w:rsidRDefault="00531445" w:rsidP="00531445">
      <w:pPr>
        <w:pStyle w:val="subsection"/>
      </w:pPr>
      <w:r w:rsidRPr="00B8014D">
        <w:tab/>
        <w:t>(2)</w:t>
      </w:r>
      <w:r w:rsidRPr="00B8014D">
        <w:tab/>
        <w:t xml:space="preserve">The Minister shall, as soon as practicable, </w:t>
      </w:r>
      <w:r w:rsidR="00AF3DA0" w:rsidRPr="00B8014D">
        <w:t>arrange for a person to be appointed</w:t>
      </w:r>
      <w:r w:rsidRPr="00B8014D">
        <w:t xml:space="preserve"> under section</w:t>
      </w:r>
      <w:r w:rsidR="00CA0AF9" w:rsidRPr="00B8014D">
        <w:t> </w:t>
      </w:r>
      <w:r w:rsidRPr="00B8014D">
        <w:t xml:space="preserve">48F as a Mining Commissioner, who shall determine the matters referred to in </w:t>
      </w:r>
      <w:r w:rsidR="00CA0AF9" w:rsidRPr="00B8014D">
        <w:t>subsection (</w:t>
      </w:r>
      <w:r w:rsidRPr="00B8014D">
        <w:t>1).</w:t>
      </w:r>
    </w:p>
    <w:p w14:paraId="2F87F33D" w14:textId="77777777" w:rsidR="00531445" w:rsidRPr="00B8014D" w:rsidRDefault="00531445" w:rsidP="00531445">
      <w:pPr>
        <w:pStyle w:val="subsection"/>
      </w:pPr>
      <w:r w:rsidRPr="00B8014D">
        <w:tab/>
        <w:t>(3)</w:t>
      </w:r>
      <w:r w:rsidRPr="00B8014D">
        <w:tab/>
        <w:t>Where the Mining Commissioner determines that the terms and conditions should be varied and determines the respects in which they should be so varied, then, if the person is willing to enter into an agreement with the Land Council to vary the terms and conditions in accordance with the determination, the Land Council shall enter into an agreement to that effect.</w:t>
      </w:r>
    </w:p>
    <w:p w14:paraId="0D8B3305" w14:textId="77777777" w:rsidR="00531445" w:rsidRPr="00B8014D" w:rsidRDefault="00531445" w:rsidP="00531445">
      <w:pPr>
        <w:pStyle w:val="subsection"/>
      </w:pPr>
      <w:r w:rsidRPr="00B8014D">
        <w:tab/>
        <w:t>(4)</w:t>
      </w:r>
      <w:r w:rsidRPr="00B8014D">
        <w:tab/>
        <w:t xml:space="preserve">Where the Minister is satisfied that the Land Council has refused, or is unwilling, to enter into an agreement in the circumstances referred to in </w:t>
      </w:r>
      <w:r w:rsidR="00CA0AF9" w:rsidRPr="00B8014D">
        <w:t>subsection (</w:t>
      </w:r>
      <w:r w:rsidRPr="00B8014D">
        <w:t>3), the Minister shall, in the name of, and on behalf of, the Land Council, enter into such an agreement.</w:t>
      </w:r>
    </w:p>
    <w:p w14:paraId="303101B6" w14:textId="77777777" w:rsidR="00531445" w:rsidRPr="00B8014D" w:rsidRDefault="00531445" w:rsidP="00531445">
      <w:pPr>
        <w:pStyle w:val="subsection"/>
      </w:pPr>
      <w:r w:rsidRPr="00B8014D">
        <w:tab/>
        <w:t>(5)</w:t>
      </w:r>
      <w:r w:rsidRPr="00B8014D">
        <w:tab/>
        <w:t>Subsection</w:t>
      </w:r>
      <w:r w:rsidR="00CA0AF9" w:rsidRPr="00B8014D">
        <w:t> </w:t>
      </w:r>
      <w:r w:rsidRPr="00B8014D">
        <w:t>46(12) applies to an agreement under section</w:t>
      </w:r>
      <w:r w:rsidR="00CA0AF9" w:rsidRPr="00B8014D">
        <w:t> </w:t>
      </w:r>
      <w:r w:rsidRPr="00B8014D">
        <w:t>46 as varied under this section as it applied to the agreement before it was so varied.</w:t>
      </w:r>
    </w:p>
    <w:p w14:paraId="631B741D" w14:textId="77777777" w:rsidR="00531445" w:rsidRPr="00B8014D" w:rsidRDefault="00531445" w:rsidP="00531445">
      <w:pPr>
        <w:pStyle w:val="ActHead5"/>
      </w:pPr>
      <w:bookmarkStart w:id="137" w:name="_Toc184904167"/>
      <w:r w:rsidRPr="00B8014D">
        <w:rPr>
          <w:rStyle w:val="CharSectno"/>
        </w:rPr>
        <w:t>48C</w:t>
      </w:r>
      <w:r w:rsidRPr="00B8014D">
        <w:t xml:space="preserve">  Application of Acts authorising mining on Aboriginal land</w:t>
      </w:r>
      <w:bookmarkEnd w:id="137"/>
    </w:p>
    <w:p w14:paraId="2F4263F0" w14:textId="77777777" w:rsidR="00531445" w:rsidRPr="00B8014D" w:rsidRDefault="00531445" w:rsidP="00531445">
      <w:pPr>
        <w:pStyle w:val="subsection"/>
      </w:pPr>
      <w:r w:rsidRPr="00B8014D">
        <w:tab/>
        <w:t>(1)</w:t>
      </w:r>
      <w:r w:rsidRPr="00B8014D">
        <w:tab/>
        <w:t xml:space="preserve">The </w:t>
      </w:r>
      <w:r w:rsidRPr="00B8014D">
        <w:rPr>
          <w:i/>
        </w:rPr>
        <w:t xml:space="preserve">Atomic Energy Act 1953 </w:t>
      </w:r>
      <w:r w:rsidRPr="00B8014D">
        <w:t>or any other Act authorising mining for minerals does not apply in relation to Aboriginal land so as to authorise a person to enter or remain, or do any act, on the land unless:</w:t>
      </w:r>
    </w:p>
    <w:p w14:paraId="2100BB24" w14:textId="2B753B90" w:rsidR="00531445" w:rsidRPr="00B8014D" w:rsidRDefault="00531445" w:rsidP="00531445">
      <w:pPr>
        <w:pStyle w:val="paragraph"/>
      </w:pPr>
      <w:r w:rsidRPr="00B8014D">
        <w:tab/>
        <w:t>(a)</w:t>
      </w:r>
      <w:r w:rsidRPr="00B8014D">
        <w:tab/>
        <w:t>the Governor</w:t>
      </w:r>
      <w:r w:rsidR="00B8014D">
        <w:noBreakHyphen/>
      </w:r>
      <w:r w:rsidRPr="00B8014D">
        <w:t>General has, by Proclamation, declared that both the Minister and the Land Council for the area in which the land is situated have consented to the application of that Act in relation to entry on that land; or</w:t>
      </w:r>
    </w:p>
    <w:p w14:paraId="34181C76" w14:textId="3F94E01B" w:rsidR="00531445" w:rsidRPr="00B8014D" w:rsidRDefault="00531445" w:rsidP="00531445">
      <w:pPr>
        <w:pStyle w:val="paragraph"/>
      </w:pPr>
      <w:r w:rsidRPr="00B8014D">
        <w:lastRenderedPageBreak/>
        <w:tab/>
        <w:t>(b)</w:t>
      </w:r>
      <w:r w:rsidRPr="00B8014D">
        <w:tab/>
        <w:t>the Governor</w:t>
      </w:r>
      <w:r w:rsidR="00B8014D">
        <w:noBreakHyphen/>
      </w:r>
      <w:r w:rsidRPr="00B8014D">
        <w:t>General has, by Proclamation, declared that the national interest requires the application of that Act in relation to entry on that land.</w:t>
      </w:r>
    </w:p>
    <w:p w14:paraId="1C08A02E" w14:textId="77777777" w:rsidR="00531445" w:rsidRPr="00B8014D" w:rsidRDefault="00531445" w:rsidP="00531445">
      <w:pPr>
        <w:pStyle w:val="ActHead5"/>
      </w:pPr>
      <w:bookmarkStart w:id="138" w:name="_Toc184904168"/>
      <w:r w:rsidRPr="00B8014D">
        <w:rPr>
          <w:rStyle w:val="CharSectno"/>
        </w:rPr>
        <w:t>48D</w:t>
      </w:r>
      <w:r w:rsidRPr="00B8014D">
        <w:t xml:space="preserve">  Payments in respect of mining under Acts</w:t>
      </w:r>
      <w:bookmarkEnd w:id="138"/>
    </w:p>
    <w:p w14:paraId="11F5B8DD" w14:textId="77777777" w:rsidR="00531445" w:rsidRPr="00B8014D" w:rsidRDefault="00531445" w:rsidP="00531445">
      <w:pPr>
        <w:pStyle w:val="subsection"/>
      </w:pPr>
      <w:r w:rsidRPr="00B8014D">
        <w:tab/>
        <w:t>(1)</w:t>
      </w:r>
      <w:r w:rsidRPr="00B8014D">
        <w:tab/>
        <w:t>Where, by virtue of a Proclamation under section</w:t>
      </w:r>
      <w:r w:rsidR="00CA0AF9" w:rsidRPr="00B8014D">
        <w:t> </w:t>
      </w:r>
      <w:r w:rsidRPr="00B8014D">
        <w:t xml:space="preserve">48C, the </w:t>
      </w:r>
      <w:r w:rsidRPr="00B8014D">
        <w:rPr>
          <w:i/>
        </w:rPr>
        <w:t xml:space="preserve">Atomic Energy Act 1953 </w:t>
      </w:r>
      <w:r w:rsidRPr="00B8014D">
        <w:t>or any other Act authorising mining for minerals applies, in the manner referred to in that section, in respect of any Aboriginal land, that Act shall not be taken to authorise a person to enter or remain, or do any act, on that land unless the Commonwealth has entered into an agreement under seal with the relevant Land Council for the acceptance by the Commonwealth of such terms and conditions as are provided for in the agreement, including terms and conditions relating to the payment to the Land Council by the Commonwealth of an amount or amounts specified in, or ascertained in accordance with, the agreement.</w:t>
      </w:r>
    </w:p>
    <w:p w14:paraId="1AC1B9F3" w14:textId="77777777" w:rsidR="00531445" w:rsidRPr="00B8014D" w:rsidRDefault="00531445" w:rsidP="00531445">
      <w:pPr>
        <w:pStyle w:val="subsection"/>
      </w:pPr>
      <w:r w:rsidRPr="00B8014D">
        <w:tab/>
        <w:t>(2)</w:t>
      </w:r>
      <w:r w:rsidRPr="00B8014D">
        <w:tab/>
        <w:t xml:space="preserve">An agreement under </w:t>
      </w:r>
      <w:r w:rsidR="00CA0AF9" w:rsidRPr="00B8014D">
        <w:t>subsection (</w:t>
      </w:r>
      <w:r w:rsidRPr="00B8014D">
        <w:t>1) may make provision for the distribution of any money paid to the Land Council under the agreement to or for the benefit of such groups of Aboriginals as are specified in the agreement.</w:t>
      </w:r>
    </w:p>
    <w:p w14:paraId="15075395" w14:textId="77777777" w:rsidR="00531445" w:rsidRPr="00B8014D" w:rsidRDefault="00531445" w:rsidP="00531445">
      <w:pPr>
        <w:pStyle w:val="subsection"/>
      </w:pPr>
      <w:r w:rsidRPr="00B8014D">
        <w:tab/>
        <w:t>(3)</w:t>
      </w:r>
      <w:r w:rsidRPr="00B8014D">
        <w:tab/>
        <w:t xml:space="preserve">Where a Land Council, in entering into an agreement under </w:t>
      </w:r>
      <w:r w:rsidR="00CA0AF9" w:rsidRPr="00B8014D">
        <w:t>subsection (</w:t>
      </w:r>
      <w:r w:rsidRPr="00B8014D">
        <w:t>1), fails to comply with subsection</w:t>
      </w:r>
      <w:r w:rsidR="00CA0AF9" w:rsidRPr="00B8014D">
        <w:t> </w:t>
      </w:r>
      <w:r w:rsidRPr="00B8014D">
        <w:t>23(3) in respect of Aboriginal land to which the agreement relates, that failure does not invalidate the entry by the Land Council into the agreement.</w:t>
      </w:r>
    </w:p>
    <w:p w14:paraId="551E265D" w14:textId="77777777" w:rsidR="00531445" w:rsidRPr="00B8014D" w:rsidRDefault="00531445" w:rsidP="00531445">
      <w:pPr>
        <w:pStyle w:val="subsection"/>
      </w:pPr>
      <w:r w:rsidRPr="00B8014D">
        <w:tab/>
        <w:t>(4)</w:t>
      </w:r>
      <w:r w:rsidRPr="00B8014D">
        <w:tab/>
        <w:t>A payment by the Commonwealth under an agreement under this section shall be made out of money appropriated by the Parliament for the purpose.</w:t>
      </w:r>
    </w:p>
    <w:p w14:paraId="00B29036" w14:textId="77777777" w:rsidR="00531445" w:rsidRPr="00B8014D" w:rsidRDefault="00531445" w:rsidP="00531445">
      <w:pPr>
        <w:pStyle w:val="ActHead5"/>
      </w:pPr>
      <w:bookmarkStart w:id="139" w:name="_Toc184904169"/>
      <w:r w:rsidRPr="00B8014D">
        <w:rPr>
          <w:rStyle w:val="CharSectno"/>
        </w:rPr>
        <w:t>48E</w:t>
      </w:r>
      <w:r w:rsidRPr="00B8014D">
        <w:t xml:space="preserve">  Arbitration on required agreement</w:t>
      </w:r>
      <w:bookmarkEnd w:id="139"/>
    </w:p>
    <w:p w14:paraId="5D531399" w14:textId="77777777" w:rsidR="00531445" w:rsidRPr="00B8014D" w:rsidRDefault="00531445" w:rsidP="00531445">
      <w:pPr>
        <w:pStyle w:val="subsection"/>
      </w:pPr>
      <w:r w:rsidRPr="00B8014D">
        <w:tab/>
        <w:t>(1)</w:t>
      </w:r>
      <w:r w:rsidRPr="00B8014D">
        <w:tab/>
        <w:t>Where the Minister is satisfied that:</w:t>
      </w:r>
    </w:p>
    <w:p w14:paraId="5723C653" w14:textId="77777777" w:rsidR="00531445" w:rsidRPr="00B8014D" w:rsidRDefault="00531445" w:rsidP="00531445">
      <w:pPr>
        <w:pStyle w:val="paragraph"/>
      </w:pPr>
      <w:r w:rsidRPr="00B8014D">
        <w:tab/>
        <w:t>(a)</w:t>
      </w:r>
      <w:r w:rsidRPr="00B8014D">
        <w:tab/>
        <w:t>a Land Council has refused, or is unwilling, to negotiate with respect of the terms and conditions of an agreement required by subsection</w:t>
      </w:r>
      <w:r w:rsidR="00CA0AF9" w:rsidRPr="00B8014D">
        <w:t> </w:t>
      </w:r>
      <w:r w:rsidRPr="00B8014D">
        <w:t>48D(1); or</w:t>
      </w:r>
    </w:p>
    <w:p w14:paraId="127C391E" w14:textId="77777777" w:rsidR="00531445" w:rsidRPr="00B8014D" w:rsidRDefault="00531445" w:rsidP="00531445">
      <w:pPr>
        <w:pStyle w:val="paragraph"/>
      </w:pPr>
      <w:r w:rsidRPr="00B8014D">
        <w:lastRenderedPageBreak/>
        <w:tab/>
        <w:t>(b)</w:t>
      </w:r>
      <w:r w:rsidRPr="00B8014D">
        <w:tab/>
        <w:t>the Land Council and the Commonwealth cannot agree on the terms and conditions of the agreement;</w:t>
      </w:r>
    </w:p>
    <w:p w14:paraId="42A7FB01" w14:textId="77777777" w:rsidR="00531445" w:rsidRPr="00B8014D" w:rsidRDefault="00531445" w:rsidP="00531445">
      <w:pPr>
        <w:pStyle w:val="subsection2"/>
      </w:pPr>
      <w:r w:rsidRPr="00B8014D">
        <w:t xml:space="preserve">the Minister may, after consultation with the Land Council, </w:t>
      </w:r>
      <w:r w:rsidR="00AF3DA0" w:rsidRPr="00B8014D">
        <w:t>arrange for a person to be appointed</w:t>
      </w:r>
      <w:r w:rsidRPr="00B8014D">
        <w:t xml:space="preserve"> as a Mining Commissioner, in accordance with section</w:t>
      </w:r>
      <w:r w:rsidR="00CA0AF9" w:rsidRPr="00B8014D">
        <w:t> </w:t>
      </w:r>
      <w:r w:rsidRPr="00B8014D">
        <w:t>48F, to determine the terms and conditions that, in the opinion of the Mining Commissioner, should be acceptable to both parties for the purposes of this subsection.</w:t>
      </w:r>
    </w:p>
    <w:p w14:paraId="41553DAA" w14:textId="77777777" w:rsidR="00531445" w:rsidRPr="00B8014D" w:rsidRDefault="00531445" w:rsidP="00531445">
      <w:pPr>
        <w:pStyle w:val="subsection"/>
      </w:pPr>
      <w:r w:rsidRPr="00B8014D">
        <w:tab/>
        <w:t>(2)</w:t>
      </w:r>
      <w:r w:rsidRPr="00B8014D">
        <w:tab/>
        <w:t>Where the Mining Commissioner has determined the terms and conditions of the agreement and the Commonwealth is willing to enter into the agreement with the Land Council, the Land Council shall enter into the agreement.</w:t>
      </w:r>
    </w:p>
    <w:p w14:paraId="7E2B7699" w14:textId="77777777" w:rsidR="00531445" w:rsidRPr="00B8014D" w:rsidRDefault="00531445" w:rsidP="00531445">
      <w:pPr>
        <w:pStyle w:val="subsection"/>
      </w:pPr>
      <w:r w:rsidRPr="00B8014D">
        <w:tab/>
        <w:t>(3)</w:t>
      </w:r>
      <w:r w:rsidRPr="00B8014D">
        <w:tab/>
        <w:t xml:space="preserve">Where the Minister is satisfied that the Land Council has refused, or is unwilling, to enter into the agreement under </w:t>
      </w:r>
      <w:r w:rsidR="00CA0AF9" w:rsidRPr="00B8014D">
        <w:t>subsection (</w:t>
      </w:r>
      <w:r w:rsidRPr="00B8014D">
        <w:t>2), the Minister may, in the name of, and on behalf of, the Land Council, enter into the agreement.</w:t>
      </w:r>
    </w:p>
    <w:p w14:paraId="6471D599" w14:textId="77777777" w:rsidR="00531445" w:rsidRPr="00B8014D" w:rsidRDefault="00531445" w:rsidP="00531445">
      <w:pPr>
        <w:pStyle w:val="ActHead5"/>
      </w:pPr>
      <w:bookmarkStart w:id="140" w:name="_Toc184904170"/>
      <w:r w:rsidRPr="00B8014D">
        <w:rPr>
          <w:rStyle w:val="CharSectno"/>
        </w:rPr>
        <w:t>48F</w:t>
      </w:r>
      <w:r w:rsidRPr="00B8014D">
        <w:t xml:space="preserve">  Appointment as Mining Commissioner</w:t>
      </w:r>
      <w:bookmarkEnd w:id="140"/>
    </w:p>
    <w:p w14:paraId="7E1C3EE5" w14:textId="77777777" w:rsidR="00531445" w:rsidRPr="00B8014D" w:rsidRDefault="00531445" w:rsidP="00531445">
      <w:pPr>
        <w:pStyle w:val="subsection"/>
      </w:pPr>
      <w:r w:rsidRPr="00B8014D">
        <w:tab/>
        <w:t>(1)</w:t>
      </w:r>
      <w:r w:rsidRPr="00B8014D">
        <w:tab/>
      </w:r>
      <w:r w:rsidR="00AF3DA0" w:rsidRPr="00B8014D">
        <w:t>If a Mining Commissioner is to be appointed</w:t>
      </w:r>
      <w:r w:rsidRPr="00B8014D">
        <w:t xml:space="preserve"> for purposes relating to an exploration licence, the Minister shall appoint:</w:t>
      </w:r>
    </w:p>
    <w:p w14:paraId="1CA5E21C" w14:textId="77777777" w:rsidR="00531445" w:rsidRPr="00B8014D" w:rsidRDefault="00531445" w:rsidP="00531445">
      <w:pPr>
        <w:pStyle w:val="paragraph"/>
      </w:pPr>
      <w:r w:rsidRPr="00B8014D">
        <w:tab/>
        <w:t>(a)</w:t>
      </w:r>
      <w:r w:rsidRPr="00B8014D">
        <w:tab/>
        <w:t>a person who holds, or has held, office as a Judge of the Federal Court of Australia;</w:t>
      </w:r>
      <w:r w:rsidR="000D3673" w:rsidRPr="00B8014D">
        <w:t xml:space="preserve"> or</w:t>
      </w:r>
    </w:p>
    <w:p w14:paraId="22E01D06" w14:textId="77777777" w:rsidR="00531445" w:rsidRPr="00B8014D" w:rsidRDefault="00531445" w:rsidP="00531445">
      <w:pPr>
        <w:pStyle w:val="paragraph"/>
      </w:pPr>
      <w:r w:rsidRPr="00B8014D">
        <w:tab/>
        <w:t>(b)</w:t>
      </w:r>
      <w:r w:rsidRPr="00B8014D">
        <w:tab/>
        <w:t>a legal practitioner of at least 5 years standing; or</w:t>
      </w:r>
    </w:p>
    <w:p w14:paraId="0AC62249" w14:textId="77777777" w:rsidR="00531445" w:rsidRPr="00B8014D" w:rsidRDefault="00531445" w:rsidP="00531445">
      <w:pPr>
        <w:pStyle w:val="paragraph"/>
      </w:pPr>
      <w:r w:rsidRPr="00B8014D">
        <w:tab/>
        <w:t>(c)</w:t>
      </w:r>
      <w:r w:rsidRPr="00B8014D">
        <w:tab/>
        <w:t xml:space="preserve">a Fellow of the Institute of Arbitrators </w:t>
      </w:r>
      <w:r w:rsidR="000D3673" w:rsidRPr="00B8014D">
        <w:t xml:space="preserve">and Mediators </w:t>
      </w:r>
      <w:r w:rsidRPr="00B8014D">
        <w:t>Australia</w:t>
      </w:r>
      <w:r w:rsidR="000D3673" w:rsidRPr="00B8014D">
        <w:t>; or</w:t>
      </w:r>
    </w:p>
    <w:p w14:paraId="6E1DF959" w14:textId="77777777" w:rsidR="000D3673" w:rsidRPr="00B8014D" w:rsidRDefault="000D3673" w:rsidP="000D3673">
      <w:pPr>
        <w:pStyle w:val="paragraph"/>
      </w:pPr>
      <w:r w:rsidRPr="00B8014D">
        <w:tab/>
        <w:t>(d)</w:t>
      </w:r>
      <w:r w:rsidRPr="00B8014D">
        <w:tab/>
        <w:t>a person prescribed by the regulations.</w:t>
      </w:r>
    </w:p>
    <w:p w14:paraId="0EF3B955" w14:textId="65295E64" w:rsidR="00531445" w:rsidRPr="00B8014D" w:rsidRDefault="00531445" w:rsidP="005F44E3">
      <w:pPr>
        <w:pStyle w:val="subsection"/>
        <w:keepNext/>
        <w:keepLines/>
      </w:pPr>
      <w:r w:rsidRPr="00B8014D">
        <w:tab/>
        <w:t>(2)</w:t>
      </w:r>
      <w:r w:rsidRPr="00B8014D">
        <w:tab/>
      </w:r>
      <w:r w:rsidR="00C77831" w:rsidRPr="00B8014D">
        <w:t>If a Mining Commissioner is to be appointed</w:t>
      </w:r>
      <w:r w:rsidRPr="00B8014D">
        <w:t xml:space="preserve"> for purposes relating to a mining interest, the Minister shall notify the Attorney</w:t>
      </w:r>
      <w:r w:rsidR="00B8014D">
        <w:noBreakHyphen/>
      </w:r>
      <w:r w:rsidRPr="00B8014D">
        <w:t>General who shall, after consultation with the Commonwealth Ministers respectively responsible for Aboriginal affairs matters and mineral resources matters, appoint a person who holds, or has held office, as a Judge of the Federal Court of Australia.</w:t>
      </w:r>
    </w:p>
    <w:p w14:paraId="371997DE" w14:textId="77777777" w:rsidR="00531445" w:rsidRPr="00B8014D" w:rsidRDefault="00531445" w:rsidP="00531445">
      <w:pPr>
        <w:pStyle w:val="subsection"/>
      </w:pPr>
      <w:r w:rsidRPr="00B8014D">
        <w:tab/>
        <w:t>(3)</w:t>
      </w:r>
      <w:r w:rsidRPr="00B8014D">
        <w:tab/>
        <w:t xml:space="preserve">The Minister shall not appoint a Mining Commissioner for a purpose relating to an exploration licence unless the Minister has </w:t>
      </w:r>
      <w:r w:rsidRPr="00B8014D">
        <w:lastRenderedPageBreak/>
        <w:t xml:space="preserve">submitted the names of not less than 3 persons having the qualifications set out in </w:t>
      </w:r>
      <w:r w:rsidR="00CA0AF9" w:rsidRPr="00B8014D">
        <w:t>subsection (</w:t>
      </w:r>
      <w:r w:rsidRPr="00B8014D">
        <w:t>1) to the Land Council and the applicant referred in section</w:t>
      </w:r>
      <w:r w:rsidR="00CA0AF9" w:rsidRPr="00B8014D">
        <w:t> </w:t>
      </w:r>
      <w:r w:rsidRPr="00B8014D">
        <w:t xml:space="preserve">42 or 44, or to the Land Council and the person referred to in </w:t>
      </w:r>
      <w:r w:rsidR="00C77831" w:rsidRPr="00B8014D">
        <w:t>section</w:t>
      </w:r>
      <w:r w:rsidR="00CA0AF9" w:rsidRPr="00B8014D">
        <w:t> </w:t>
      </w:r>
      <w:r w:rsidR="00C77831" w:rsidRPr="00B8014D">
        <w:t>48B</w:t>
      </w:r>
      <w:r w:rsidRPr="00B8014D">
        <w:t>, as the case may be.</w:t>
      </w:r>
    </w:p>
    <w:p w14:paraId="6BE3FD02" w14:textId="77777777" w:rsidR="00531445" w:rsidRPr="00B8014D" w:rsidRDefault="00531445" w:rsidP="00531445">
      <w:pPr>
        <w:pStyle w:val="subsection"/>
      </w:pPr>
      <w:r w:rsidRPr="00B8014D">
        <w:tab/>
        <w:t>(4)</w:t>
      </w:r>
      <w:r w:rsidRPr="00B8014D">
        <w:tab/>
        <w:t xml:space="preserve">Where the Minister has submitted the names of persons to a Land Council, or to a Land Council and another person, under </w:t>
      </w:r>
      <w:r w:rsidR="00CA0AF9" w:rsidRPr="00B8014D">
        <w:t>subsection (</w:t>
      </w:r>
      <w:r w:rsidR="00C77831" w:rsidRPr="00B8014D">
        <w:t>3)</w:t>
      </w:r>
      <w:r w:rsidRPr="00B8014D">
        <w:t>, the Minister shall appoint as a Mining Commissioner:</w:t>
      </w:r>
    </w:p>
    <w:p w14:paraId="246E1C01" w14:textId="77777777" w:rsidR="00531445" w:rsidRPr="00B8014D" w:rsidRDefault="00531445" w:rsidP="00531445">
      <w:pPr>
        <w:pStyle w:val="paragraph"/>
      </w:pPr>
      <w:r w:rsidRPr="00B8014D">
        <w:tab/>
        <w:t>(a)</w:t>
      </w:r>
      <w:r w:rsidRPr="00B8014D">
        <w:tab/>
        <w:t>if the Minister is satisfied that the Land Council, or that the Land Council and that other person, as the case requires, agree to the appointment of one of the persons whose names have been so submitted—the person so agreed upon; or</w:t>
      </w:r>
    </w:p>
    <w:p w14:paraId="2F3529F5" w14:textId="77777777" w:rsidR="00531445" w:rsidRPr="00B8014D" w:rsidRDefault="00531445" w:rsidP="00531445">
      <w:pPr>
        <w:pStyle w:val="paragraph"/>
      </w:pPr>
      <w:r w:rsidRPr="00B8014D">
        <w:tab/>
        <w:t>(b)</w:t>
      </w:r>
      <w:r w:rsidRPr="00B8014D">
        <w:tab/>
        <w:t xml:space="preserve">if the Minister is satisfied that there is no reasonable prospect that the Land Council or the Land Council and that other person, as the case requires, will so agree—a person having the qualifications set out in </w:t>
      </w:r>
      <w:r w:rsidR="00CA0AF9" w:rsidRPr="00B8014D">
        <w:t>subsection (</w:t>
      </w:r>
      <w:r w:rsidRPr="00B8014D">
        <w:t>1) whom the Minister considers suitable to be so appointed.</w:t>
      </w:r>
    </w:p>
    <w:p w14:paraId="25975C72" w14:textId="77777777" w:rsidR="00531445" w:rsidRPr="00B8014D" w:rsidRDefault="00531445" w:rsidP="00531445">
      <w:pPr>
        <w:pStyle w:val="subsection"/>
      </w:pPr>
      <w:r w:rsidRPr="00B8014D">
        <w:tab/>
        <w:t>(5)</w:t>
      </w:r>
      <w:r w:rsidRPr="00B8014D">
        <w:tab/>
        <w:t>In the performance by a Mining Commissioner of an arbitration function relating to an exploration licence, the Mining Commissioner shall be assisted by 2 persons appointed for that purpose by the Minister.</w:t>
      </w:r>
    </w:p>
    <w:p w14:paraId="3AC23CFC" w14:textId="77777777" w:rsidR="00531445" w:rsidRPr="00B8014D" w:rsidRDefault="00531445" w:rsidP="00531445">
      <w:pPr>
        <w:pStyle w:val="subsection"/>
      </w:pPr>
      <w:r w:rsidRPr="00B8014D">
        <w:tab/>
        <w:t>(6)</w:t>
      </w:r>
      <w:r w:rsidRPr="00B8014D">
        <w:tab/>
        <w:t xml:space="preserve">Of the persons appointed under </w:t>
      </w:r>
      <w:r w:rsidR="00CA0AF9" w:rsidRPr="00B8014D">
        <w:t>subsection (</w:t>
      </w:r>
      <w:r w:rsidR="00C77831" w:rsidRPr="00B8014D">
        <w:t>5)</w:t>
      </w:r>
      <w:r w:rsidRPr="00B8014D">
        <w:t xml:space="preserve">, one shall be nominated, in writing, by the Land Council concerned and the other shall be nominated, in writing, by the Northern Territory </w:t>
      </w:r>
      <w:r w:rsidR="00C77831" w:rsidRPr="00B8014D">
        <w:t>Minerals Council (Incorporated)</w:t>
      </w:r>
      <w:r w:rsidRPr="00B8014D">
        <w:t>.</w:t>
      </w:r>
    </w:p>
    <w:p w14:paraId="48AA5288" w14:textId="77777777" w:rsidR="00531445" w:rsidRPr="00B8014D" w:rsidRDefault="00531445" w:rsidP="005F44E3">
      <w:pPr>
        <w:pStyle w:val="ActHead5"/>
      </w:pPr>
      <w:bookmarkStart w:id="141" w:name="_Toc184904171"/>
      <w:r w:rsidRPr="00B8014D">
        <w:rPr>
          <w:rStyle w:val="CharSectno"/>
        </w:rPr>
        <w:t>48G</w:t>
      </w:r>
      <w:r w:rsidRPr="00B8014D">
        <w:t xml:space="preserve">  Proclamations to be laid before Parliament</w:t>
      </w:r>
      <w:bookmarkEnd w:id="141"/>
    </w:p>
    <w:p w14:paraId="492D1415" w14:textId="77777777" w:rsidR="00531445" w:rsidRPr="00B8014D" w:rsidRDefault="00531445" w:rsidP="005F44E3">
      <w:pPr>
        <w:pStyle w:val="subsection"/>
        <w:keepNext/>
        <w:keepLines/>
      </w:pPr>
      <w:r w:rsidRPr="00B8014D">
        <w:tab/>
        <w:t>(1)</w:t>
      </w:r>
      <w:r w:rsidRPr="00B8014D">
        <w:tab/>
        <w:t>The Minister shall, as soon as practicable after the making of a Proclamation referred to in paragraph</w:t>
      </w:r>
      <w:r w:rsidR="00CA0AF9" w:rsidRPr="00B8014D">
        <w:t> </w:t>
      </w:r>
      <w:r w:rsidRPr="00B8014D">
        <w:t>40(b) or subsection</w:t>
      </w:r>
      <w:r w:rsidR="00CA0AF9" w:rsidRPr="00B8014D">
        <w:t> </w:t>
      </w:r>
      <w:r w:rsidRPr="00B8014D">
        <w:t>48C(1), cause a copy of the Proclamation to be laid before each House of the Parliament.</w:t>
      </w:r>
    </w:p>
    <w:p w14:paraId="616839F3" w14:textId="77777777" w:rsidR="00531445" w:rsidRPr="00B8014D" w:rsidRDefault="00531445" w:rsidP="00531445">
      <w:pPr>
        <w:pStyle w:val="subsection"/>
      </w:pPr>
      <w:r w:rsidRPr="00B8014D">
        <w:tab/>
        <w:t>(2)</w:t>
      </w:r>
      <w:r w:rsidRPr="00B8014D">
        <w:tab/>
        <w:t xml:space="preserve">Either House of the Parliament, within 15 sitting days of that House after a copy of a Proclamation has been laid before that House under </w:t>
      </w:r>
      <w:r w:rsidR="00CA0AF9" w:rsidRPr="00B8014D">
        <w:t>subsection (</w:t>
      </w:r>
      <w:r w:rsidRPr="00B8014D">
        <w:t xml:space="preserve">1), may, in pursuance of a motion upon </w:t>
      </w:r>
      <w:r w:rsidRPr="00B8014D">
        <w:lastRenderedPageBreak/>
        <w:t>notice, pass a resolution disapproving of the declaration in the Proclamation.</w:t>
      </w:r>
    </w:p>
    <w:p w14:paraId="768414B0" w14:textId="77777777" w:rsidR="00531445" w:rsidRPr="00B8014D" w:rsidRDefault="00531445" w:rsidP="00517601">
      <w:pPr>
        <w:pStyle w:val="subsection"/>
        <w:keepNext/>
      </w:pPr>
      <w:r w:rsidRPr="00B8014D">
        <w:tab/>
        <w:t>(3)</w:t>
      </w:r>
      <w:r w:rsidRPr="00B8014D">
        <w:tab/>
        <w:t>Where:</w:t>
      </w:r>
    </w:p>
    <w:p w14:paraId="441A95FA" w14:textId="77777777" w:rsidR="00531445" w:rsidRPr="00B8014D" w:rsidRDefault="00531445" w:rsidP="00531445">
      <w:pPr>
        <w:pStyle w:val="paragraph"/>
      </w:pPr>
      <w:r w:rsidRPr="00B8014D">
        <w:tab/>
        <w:t>(a)</w:t>
      </w:r>
      <w:r w:rsidRPr="00B8014D">
        <w:tab/>
        <w:t xml:space="preserve">a notice referred to in </w:t>
      </w:r>
      <w:r w:rsidR="00CA0AF9" w:rsidRPr="00B8014D">
        <w:t>subsection (</w:t>
      </w:r>
      <w:r w:rsidRPr="00B8014D">
        <w:t>2) is given with respect to a Proclamation; and</w:t>
      </w:r>
    </w:p>
    <w:p w14:paraId="4AF88358" w14:textId="77777777" w:rsidR="00531445" w:rsidRPr="00B8014D" w:rsidRDefault="00531445" w:rsidP="00531445">
      <w:pPr>
        <w:pStyle w:val="paragraph"/>
      </w:pPr>
      <w:r w:rsidRPr="00B8014D">
        <w:tab/>
        <w:t>(b)</w:t>
      </w:r>
      <w:r w:rsidRPr="00B8014D">
        <w:tab/>
        <w:t>at the expiration of the period during which a resolution disapproving of the declaration in the Proclamation could have been passed:</w:t>
      </w:r>
    </w:p>
    <w:p w14:paraId="3AD3938C" w14:textId="77777777" w:rsidR="00531445" w:rsidRPr="00B8014D" w:rsidRDefault="00531445" w:rsidP="00531445">
      <w:pPr>
        <w:pStyle w:val="paragraphsub"/>
      </w:pPr>
      <w:r w:rsidRPr="00B8014D">
        <w:tab/>
        <w:t>(i)</w:t>
      </w:r>
      <w:r w:rsidRPr="00B8014D">
        <w:tab/>
        <w:t>the notice has not been withdrawn and the relevant motion has not been called on; or</w:t>
      </w:r>
    </w:p>
    <w:p w14:paraId="61D02DC3" w14:textId="77777777" w:rsidR="00531445" w:rsidRPr="00B8014D" w:rsidRDefault="00531445" w:rsidP="00531445">
      <w:pPr>
        <w:pStyle w:val="paragraphsub"/>
      </w:pPr>
      <w:r w:rsidRPr="00B8014D">
        <w:tab/>
        <w:t>(ii)</w:t>
      </w:r>
      <w:r w:rsidRPr="00B8014D">
        <w:tab/>
        <w:t>the relevant motion has been called on, moved and seconded and has not been withdrawn or otherwise disposed of;</w:t>
      </w:r>
    </w:p>
    <w:p w14:paraId="0A786BC2" w14:textId="77777777" w:rsidR="00531445" w:rsidRPr="00B8014D" w:rsidRDefault="00531445" w:rsidP="00531445">
      <w:pPr>
        <w:pStyle w:val="subsection2"/>
      </w:pPr>
      <w:r w:rsidRPr="00B8014D">
        <w:t>the declaration in the Proclamation shall be deemed to have been disapproved of.</w:t>
      </w:r>
    </w:p>
    <w:p w14:paraId="48CAA3C1" w14:textId="77777777" w:rsidR="00531445" w:rsidRPr="00B8014D" w:rsidRDefault="00531445" w:rsidP="00C265C1">
      <w:pPr>
        <w:pStyle w:val="subsection"/>
        <w:keepNext/>
      </w:pPr>
      <w:r w:rsidRPr="00B8014D">
        <w:tab/>
        <w:t>(4)</w:t>
      </w:r>
      <w:r w:rsidRPr="00B8014D">
        <w:tab/>
        <w:t>If:</w:t>
      </w:r>
    </w:p>
    <w:p w14:paraId="20F8F862" w14:textId="77777777" w:rsidR="00531445" w:rsidRPr="00B8014D" w:rsidRDefault="00531445" w:rsidP="00531445">
      <w:pPr>
        <w:pStyle w:val="paragraph"/>
      </w:pPr>
      <w:r w:rsidRPr="00B8014D">
        <w:tab/>
        <w:t>(a)</w:t>
      </w:r>
      <w:r w:rsidRPr="00B8014D">
        <w:tab/>
        <w:t xml:space="preserve">neither House of the Parliament passes a resolution in accordance with </w:t>
      </w:r>
      <w:r w:rsidR="00CA0AF9" w:rsidRPr="00B8014D">
        <w:t>subsection (</w:t>
      </w:r>
      <w:r w:rsidRPr="00B8014D">
        <w:t>2) disapproving of the declaration in a Proclamation; and</w:t>
      </w:r>
    </w:p>
    <w:p w14:paraId="0A5D9634" w14:textId="77777777" w:rsidR="00531445" w:rsidRPr="00B8014D" w:rsidRDefault="00531445" w:rsidP="00531445">
      <w:pPr>
        <w:pStyle w:val="paragraph"/>
      </w:pPr>
      <w:r w:rsidRPr="00B8014D">
        <w:tab/>
        <w:t>(b)</w:t>
      </w:r>
      <w:r w:rsidRPr="00B8014D">
        <w:tab/>
        <w:t xml:space="preserve">the declaration in the Proclamation has not been deemed to have been disapproved of under </w:t>
      </w:r>
      <w:r w:rsidR="00CA0AF9" w:rsidRPr="00B8014D">
        <w:t>subsection (</w:t>
      </w:r>
      <w:r w:rsidRPr="00B8014D">
        <w:t>3);</w:t>
      </w:r>
    </w:p>
    <w:p w14:paraId="4358111F" w14:textId="77777777" w:rsidR="00531445" w:rsidRPr="00B8014D" w:rsidRDefault="00531445" w:rsidP="00531445">
      <w:pPr>
        <w:pStyle w:val="subsection2"/>
      </w:pPr>
      <w:r w:rsidRPr="00B8014D">
        <w:t>the Proclamation takes effect on the day immediately following the last day upon which a resolution disapproving of the declaration in the Proclamation could have been passed.</w:t>
      </w:r>
    </w:p>
    <w:p w14:paraId="2495B000" w14:textId="77777777" w:rsidR="00531445" w:rsidRPr="00B8014D" w:rsidRDefault="00531445" w:rsidP="00531445">
      <w:pPr>
        <w:pStyle w:val="subsection"/>
      </w:pPr>
      <w:r w:rsidRPr="00B8014D">
        <w:tab/>
        <w:t>(5)</w:t>
      </w:r>
      <w:r w:rsidRPr="00B8014D">
        <w:tab/>
        <w:t xml:space="preserve">If, before the expiration of 15 sitting days of a House of the Parliament after a copy of a Proclamation referred to in </w:t>
      </w:r>
      <w:r w:rsidR="00CA0AF9" w:rsidRPr="00B8014D">
        <w:t>subsection (</w:t>
      </w:r>
      <w:r w:rsidRPr="00B8014D">
        <w:t>1) has been laid before that House:</w:t>
      </w:r>
    </w:p>
    <w:p w14:paraId="1D8DAC65" w14:textId="77777777" w:rsidR="00531445" w:rsidRPr="00B8014D" w:rsidRDefault="00531445" w:rsidP="00531445">
      <w:pPr>
        <w:pStyle w:val="paragraph"/>
      </w:pPr>
      <w:r w:rsidRPr="00B8014D">
        <w:tab/>
        <w:t>(a)</w:t>
      </w:r>
      <w:r w:rsidRPr="00B8014D">
        <w:tab/>
        <w:t>the House of Representatives is dissolved or expires, or the Parliament is prorogued; and</w:t>
      </w:r>
    </w:p>
    <w:p w14:paraId="5F1B619A" w14:textId="3435DCDB" w:rsidR="00531445" w:rsidRPr="00B8014D" w:rsidRDefault="00531445" w:rsidP="00531445">
      <w:pPr>
        <w:pStyle w:val="paragraph"/>
      </w:pPr>
      <w:r w:rsidRPr="00B8014D">
        <w:tab/>
        <w:t>(b)</w:t>
      </w:r>
      <w:r w:rsidRPr="00B8014D">
        <w:tab/>
        <w:t>a resolution for the disapproval of the declaration in the Proclamation has not been passed by the first</w:t>
      </w:r>
      <w:r w:rsidR="00B8014D">
        <w:noBreakHyphen/>
      </w:r>
      <w:r w:rsidRPr="00B8014D">
        <w:t>mentioned House;</w:t>
      </w:r>
    </w:p>
    <w:p w14:paraId="387C32A7" w14:textId="02D6EA54" w:rsidR="00531445" w:rsidRPr="00B8014D" w:rsidRDefault="00531445" w:rsidP="00531445">
      <w:pPr>
        <w:pStyle w:val="subsection2"/>
      </w:pPr>
      <w:r w:rsidRPr="00B8014D">
        <w:t>the copy of the Proclamation shall, for the purposes of this section, be deemed to have been laid before that first</w:t>
      </w:r>
      <w:r w:rsidR="00B8014D">
        <w:noBreakHyphen/>
      </w:r>
      <w:r w:rsidRPr="00B8014D">
        <w:t xml:space="preserve">mentioned House on </w:t>
      </w:r>
      <w:r w:rsidRPr="00B8014D">
        <w:lastRenderedPageBreak/>
        <w:t>the first sitting day of that first</w:t>
      </w:r>
      <w:r w:rsidR="00B8014D">
        <w:noBreakHyphen/>
      </w:r>
      <w:r w:rsidRPr="00B8014D">
        <w:t>mentioned House after the dissolution, expiry or prorogation, as the case may be.</w:t>
      </w:r>
    </w:p>
    <w:p w14:paraId="0FB0051E" w14:textId="77777777" w:rsidR="00531445" w:rsidRPr="00B8014D" w:rsidRDefault="00531445" w:rsidP="00531445">
      <w:pPr>
        <w:pStyle w:val="ActHead5"/>
      </w:pPr>
      <w:bookmarkStart w:id="142" w:name="_Toc184904172"/>
      <w:r w:rsidRPr="00B8014D">
        <w:rPr>
          <w:rStyle w:val="CharSectno"/>
        </w:rPr>
        <w:t>48H</w:t>
      </w:r>
      <w:r w:rsidRPr="00B8014D">
        <w:t xml:space="preserve">  Agreements for entry on Aboriginal land</w:t>
      </w:r>
      <w:bookmarkEnd w:id="142"/>
    </w:p>
    <w:p w14:paraId="6EC0F835" w14:textId="310591F2" w:rsidR="00531445" w:rsidRPr="00B8014D" w:rsidRDefault="00531445" w:rsidP="00531445">
      <w:pPr>
        <w:pStyle w:val="subsection"/>
      </w:pPr>
      <w:r w:rsidRPr="00B8014D">
        <w:tab/>
        <w:t>(1)</w:t>
      </w:r>
      <w:r w:rsidRPr="00B8014D">
        <w:tab/>
        <w:t>An agreement made, or deemed to have been made, under section</w:t>
      </w:r>
      <w:r w:rsidR="00CA0AF9" w:rsidRPr="00B8014D">
        <w:t> </w:t>
      </w:r>
      <w:r w:rsidRPr="00B8014D">
        <w:t>44 or 46</w:t>
      </w:r>
      <w:r w:rsidR="00AB6231" w:rsidRPr="00B8014D">
        <w:t> </w:t>
      </w:r>
      <w:r w:rsidRPr="00B8014D">
        <w:t>may include provisions regulating or authorising the entry of persons on Aboriginal land for purposes relating to the subject</w:t>
      </w:r>
      <w:r w:rsidR="00B8014D">
        <w:noBreakHyphen/>
      </w:r>
      <w:r w:rsidRPr="00B8014D">
        <w:t>matter of the agreement.</w:t>
      </w:r>
    </w:p>
    <w:p w14:paraId="7BFEFED0" w14:textId="0F759B68" w:rsidR="00531445" w:rsidRPr="00B8014D" w:rsidRDefault="00531445" w:rsidP="00531445">
      <w:pPr>
        <w:pStyle w:val="subsection"/>
      </w:pPr>
      <w:r w:rsidRPr="00B8014D">
        <w:tab/>
        <w:t>(2)</w:t>
      </w:r>
      <w:r w:rsidRPr="00B8014D">
        <w:tab/>
        <w:t xml:space="preserve">Without affecting the generality of </w:t>
      </w:r>
      <w:r w:rsidR="00CA0AF9" w:rsidRPr="00B8014D">
        <w:t>subsection (</w:t>
      </w:r>
      <w:r w:rsidRPr="00B8014D">
        <w:t>1), an agreement referred to in that subsection may provide for the issue of permits by the Land Council concerned to persons wishing to enter on Aboriginal land for purposes relating to the subject</w:t>
      </w:r>
      <w:r w:rsidR="00B8014D">
        <w:noBreakHyphen/>
      </w:r>
      <w:r w:rsidRPr="00B8014D">
        <w:t>matter of the agreement.</w:t>
      </w:r>
    </w:p>
    <w:p w14:paraId="0082719F" w14:textId="77777777" w:rsidR="00531445" w:rsidRPr="00B8014D" w:rsidRDefault="00531445" w:rsidP="00531445">
      <w:pPr>
        <w:pStyle w:val="subsection"/>
      </w:pPr>
      <w:r w:rsidRPr="00B8014D">
        <w:tab/>
        <w:t>(3)</w:t>
      </w:r>
      <w:r w:rsidRPr="00B8014D">
        <w:tab/>
        <w:t xml:space="preserve">The issuing and revocation of permits referred to in </w:t>
      </w:r>
      <w:r w:rsidR="00CA0AF9" w:rsidRPr="00B8014D">
        <w:t>subsection (</w:t>
      </w:r>
      <w:r w:rsidRPr="00B8014D">
        <w:t>2) shall be in accordance with the terms of the relevant agreement and not otherwise.</w:t>
      </w:r>
    </w:p>
    <w:p w14:paraId="274D7E36" w14:textId="77777777" w:rsidR="00531445" w:rsidRPr="00B8014D" w:rsidRDefault="00531445" w:rsidP="00531445">
      <w:pPr>
        <w:pStyle w:val="subsection"/>
      </w:pPr>
      <w:r w:rsidRPr="00B8014D">
        <w:tab/>
        <w:t>(4)</w:t>
      </w:r>
      <w:r w:rsidRPr="00B8014D">
        <w:tab/>
        <w:t>This section shall not be taken, by implication, to limit the kinds of estates or interests that can be the subject of an agreement or a determination under subsection</w:t>
      </w:r>
      <w:r w:rsidR="00CA0AF9" w:rsidRPr="00B8014D">
        <w:t> </w:t>
      </w:r>
      <w:r w:rsidRPr="00B8014D">
        <w:t>70(4).</w:t>
      </w:r>
    </w:p>
    <w:p w14:paraId="62EF9FDA" w14:textId="77777777" w:rsidR="00531445" w:rsidRPr="00B8014D" w:rsidRDefault="00531445" w:rsidP="00531445">
      <w:pPr>
        <w:pStyle w:val="ActHead5"/>
      </w:pPr>
      <w:bookmarkStart w:id="143" w:name="_Toc184904173"/>
      <w:r w:rsidRPr="00B8014D">
        <w:rPr>
          <w:rStyle w:val="CharSectno"/>
        </w:rPr>
        <w:t>48J</w:t>
      </w:r>
      <w:r w:rsidRPr="00B8014D">
        <w:t xml:space="preserve">  Offence in connection with mining interest</w:t>
      </w:r>
      <w:bookmarkEnd w:id="143"/>
    </w:p>
    <w:p w14:paraId="1DD4696B" w14:textId="77777777" w:rsidR="00531445" w:rsidRPr="00B8014D" w:rsidRDefault="00531445" w:rsidP="00531445">
      <w:pPr>
        <w:pStyle w:val="subsection"/>
      </w:pPr>
      <w:r w:rsidRPr="00B8014D">
        <w:tab/>
        <w:t>(1)</w:t>
      </w:r>
      <w:r w:rsidRPr="00B8014D">
        <w:tab/>
        <w:t>Except as provided by section</w:t>
      </w:r>
      <w:r w:rsidR="00CA0AF9" w:rsidRPr="00B8014D">
        <w:t> </w:t>
      </w:r>
      <w:r w:rsidR="006A5DE9" w:rsidRPr="00B8014D">
        <w:t>33A,</w:t>
      </w:r>
      <w:r w:rsidRPr="00B8014D">
        <w:t xml:space="preserve"> 42, 43, 44, 46, 48A, 48B or 48D or as expressly provided by any other law, a person shall not make or agree to make a payment, or offer or agree to offer a gift, to another person in connection with the granting of an exploration licence or a mining interest in Aboriginal land.</w:t>
      </w:r>
    </w:p>
    <w:p w14:paraId="78DCE95C" w14:textId="77777777" w:rsidR="00531445" w:rsidRPr="00B8014D" w:rsidRDefault="00531445" w:rsidP="00531445">
      <w:pPr>
        <w:pStyle w:val="subsection"/>
      </w:pPr>
      <w:r w:rsidRPr="00B8014D">
        <w:tab/>
        <w:t>(2)</w:t>
      </w:r>
      <w:r w:rsidRPr="00B8014D">
        <w:tab/>
        <w:t xml:space="preserve">An offence against </w:t>
      </w:r>
      <w:r w:rsidR="00CA0AF9" w:rsidRPr="00B8014D">
        <w:t>subsection (</w:t>
      </w:r>
      <w:r w:rsidRPr="00B8014D">
        <w:t>1) is an indictable offence and, subject to this section, is punishable on conviction by:</w:t>
      </w:r>
    </w:p>
    <w:p w14:paraId="4DF1772A" w14:textId="77777777" w:rsidR="006A5DE9" w:rsidRPr="00B8014D" w:rsidRDefault="006A5DE9" w:rsidP="006A5DE9">
      <w:pPr>
        <w:pStyle w:val="paragraph"/>
      </w:pPr>
      <w:r w:rsidRPr="00B8014D">
        <w:tab/>
        <w:t>(a)</w:t>
      </w:r>
      <w:r w:rsidRPr="00B8014D">
        <w:tab/>
        <w:t>in the case of a natural person—a fine of not more than 120</w:t>
      </w:r>
      <w:r w:rsidR="00955891" w:rsidRPr="00B8014D">
        <w:t> </w:t>
      </w:r>
      <w:r w:rsidRPr="00B8014D">
        <w:t>penalty units or imprisonment for not more than 2 years, or both; or</w:t>
      </w:r>
    </w:p>
    <w:p w14:paraId="43757321" w14:textId="77777777" w:rsidR="006A5DE9" w:rsidRPr="00B8014D" w:rsidRDefault="006A5DE9" w:rsidP="006A5DE9">
      <w:pPr>
        <w:pStyle w:val="paragraph"/>
      </w:pPr>
      <w:r w:rsidRPr="00B8014D">
        <w:tab/>
        <w:t>(b)</w:t>
      </w:r>
      <w:r w:rsidRPr="00B8014D">
        <w:tab/>
        <w:t>in the case of a body corporate—a fine of not more than 600</w:t>
      </w:r>
      <w:r w:rsidR="00955891" w:rsidRPr="00B8014D">
        <w:t> </w:t>
      </w:r>
      <w:r w:rsidRPr="00B8014D">
        <w:t>penalty units.</w:t>
      </w:r>
    </w:p>
    <w:p w14:paraId="0BCE8FE9" w14:textId="77777777" w:rsidR="00531445" w:rsidRPr="00B8014D" w:rsidRDefault="00531445" w:rsidP="00531445">
      <w:pPr>
        <w:pStyle w:val="subsection"/>
      </w:pPr>
      <w:r w:rsidRPr="00B8014D">
        <w:lastRenderedPageBreak/>
        <w:tab/>
        <w:t>(3)</w:t>
      </w:r>
      <w:r w:rsidRPr="00B8014D">
        <w:tab/>
        <w:t xml:space="preserve">Notwithstanding that an offence against </w:t>
      </w:r>
      <w:r w:rsidR="00CA0AF9" w:rsidRPr="00B8014D">
        <w:t>subsection (</w:t>
      </w:r>
      <w:r w:rsidRPr="00B8014D">
        <w:t>1) is an indictable offence, a court of summary jurisdiction may hear and determine proceedings in respect of an offence if the court is satisfied that it is proper to do so and the defendant and the prosecutor consent.</w:t>
      </w:r>
    </w:p>
    <w:p w14:paraId="0E7385BC" w14:textId="77777777" w:rsidR="00531445" w:rsidRPr="00B8014D" w:rsidRDefault="00531445" w:rsidP="00531445">
      <w:pPr>
        <w:pStyle w:val="subsection"/>
      </w:pPr>
      <w:r w:rsidRPr="00B8014D">
        <w:tab/>
        <w:t>(4)</w:t>
      </w:r>
      <w:r w:rsidRPr="00B8014D">
        <w:tab/>
        <w:t xml:space="preserve">Where a court of summary jurisdiction convicts a person of an offence against </w:t>
      </w:r>
      <w:r w:rsidR="00CA0AF9" w:rsidRPr="00B8014D">
        <w:t>subsection (</w:t>
      </w:r>
      <w:r w:rsidRPr="00B8014D">
        <w:t>1), the maximum penalty that the court may impose is:</w:t>
      </w:r>
    </w:p>
    <w:p w14:paraId="00DE3798" w14:textId="77777777" w:rsidR="006A5DE9" w:rsidRPr="00B8014D" w:rsidRDefault="006A5DE9" w:rsidP="006A5DE9">
      <w:pPr>
        <w:pStyle w:val="paragraph"/>
      </w:pPr>
      <w:r w:rsidRPr="00B8014D">
        <w:tab/>
        <w:t>(a)</w:t>
      </w:r>
      <w:r w:rsidRPr="00B8014D">
        <w:tab/>
        <w:t>in the case of a natural person—a fine of 60 penalty units or imprisonment for 12 months, or both; or</w:t>
      </w:r>
    </w:p>
    <w:p w14:paraId="680781D5" w14:textId="77777777" w:rsidR="006A5DE9" w:rsidRPr="00B8014D" w:rsidRDefault="006A5DE9" w:rsidP="006A5DE9">
      <w:pPr>
        <w:pStyle w:val="paragraph"/>
      </w:pPr>
      <w:r w:rsidRPr="00B8014D">
        <w:tab/>
        <w:t>(b)</w:t>
      </w:r>
      <w:r w:rsidRPr="00B8014D">
        <w:tab/>
        <w:t>in the case of a body corporate—a fine of 300 penalty units.</w:t>
      </w:r>
    </w:p>
    <w:p w14:paraId="030CAA64" w14:textId="77777777" w:rsidR="00531445" w:rsidRPr="00B8014D" w:rsidRDefault="00F27EA2" w:rsidP="00BC41F1">
      <w:pPr>
        <w:pStyle w:val="ActHead2"/>
        <w:pageBreakBefore/>
      </w:pPr>
      <w:bookmarkStart w:id="144" w:name="_Toc184904174"/>
      <w:r w:rsidRPr="00B8014D">
        <w:rPr>
          <w:rStyle w:val="CharPartNo"/>
        </w:rPr>
        <w:lastRenderedPageBreak/>
        <w:t>Part V</w:t>
      </w:r>
      <w:r w:rsidR="00531445" w:rsidRPr="00B8014D">
        <w:t>—</w:t>
      </w:r>
      <w:r w:rsidR="00531445" w:rsidRPr="00B8014D">
        <w:rPr>
          <w:rStyle w:val="CharPartText"/>
        </w:rPr>
        <w:t>Aboriginal Land Commissioners</w:t>
      </w:r>
      <w:bookmarkEnd w:id="144"/>
    </w:p>
    <w:p w14:paraId="17F16D63" w14:textId="77777777" w:rsidR="00531445" w:rsidRPr="00B8014D" w:rsidRDefault="00A06F14" w:rsidP="00531445">
      <w:pPr>
        <w:pStyle w:val="Header"/>
      </w:pPr>
      <w:r w:rsidRPr="00B8014D">
        <w:rPr>
          <w:rStyle w:val="CharDivNo"/>
        </w:rPr>
        <w:t xml:space="preserve"> </w:t>
      </w:r>
      <w:r w:rsidRPr="00B8014D">
        <w:rPr>
          <w:rStyle w:val="CharDivText"/>
        </w:rPr>
        <w:t xml:space="preserve"> </w:t>
      </w:r>
    </w:p>
    <w:p w14:paraId="23FE2524" w14:textId="77777777" w:rsidR="00531445" w:rsidRPr="00B8014D" w:rsidRDefault="00531445" w:rsidP="00531445">
      <w:pPr>
        <w:pStyle w:val="ActHead5"/>
      </w:pPr>
      <w:bookmarkStart w:id="145" w:name="_Toc184904175"/>
      <w:r w:rsidRPr="00B8014D">
        <w:rPr>
          <w:rStyle w:val="CharSectno"/>
        </w:rPr>
        <w:t>49</w:t>
      </w:r>
      <w:r w:rsidRPr="00B8014D">
        <w:t xml:space="preserve">  Aboriginal Land Commissioners</w:t>
      </w:r>
      <w:bookmarkEnd w:id="145"/>
    </w:p>
    <w:p w14:paraId="67E3AD11" w14:textId="77777777" w:rsidR="00531445" w:rsidRPr="00B8014D" w:rsidRDefault="00531445" w:rsidP="00531445">
      <w:pPr>
        <w:pStyle w:val="subsection"/>
      </w:pPr>
      <w:r w:rsidRPr="00B8014D">
        <w:tab/>
      </w:r>
      <w:r w:rsidRPr="00B8014D">
        <w:tab/>
        <w:t>There shall be such number of Aboriginal Land Commissioners as the Minister determines.</w:t>
      </w:r>
    </w:p>
    <w:p w14:paraId="247360F6" w14:textId="77777777" w:rsidR="00531445" w:rsidRPr="00B8014D" w:rsidRDefault="00531445" w:rsidP="00531445">
      <w:pPr>
        <w:pStyle w:val="ActHead5"/>
      </w:pPr>
      <w:bookmarkStart w:id="146" w:name="_Toc184904176"/>
      <w:r w:rsidRPr="00B8014D">
        <w:rPr>
          <w:rStyle w:val="CharSectno"/>
        </w:rPr>
        <w:t>50</w:t>
      </w:r>
      <w:r w:rsidRPr="00B8014D">
        <w:t xml:space="preserve">  Functions of Commissioner</w:t>
      </w:r>
      <w:bookmarkEnd w:id="146"/>
    </w:p>
    <w:p w14:paraId="795B738A" w14:textId="77777777" w:rsidR="00531445" w:rsidRPr="00B8014D" w:rsidRDefault="00531445" w:rsidP="00531445">
      <w:pPr>
        <w:pStyle w:val="subsection"/>
      </w:pPr>
      <w:r w:rsidRPr="00B8014D">
        <w:tab/>
        <w:t>(1)</w:t>
      </w:r>
      <w:r w:rsidRPr="00B8014D">
        <w:tab/>
        <w:t>The functions of a Commissioner are:</w:t>
      </w:r>
    </w:p>
    <w:p w14:paraId="446C5B7C" w14:textId="77777777" w:rsidR="00531445" w:rsidRPr="00B8014D" w:rsidRDefault="00531445" w:rsidP="00531445">
      <w:pPr>
        <w:pStyle w:val="paragraph"/>
      </w:pPr>
      <w:r w:rsidRPr="00B8014D">
        <w:tab/>
        <w:t>(a)</w:t>
      </w:r>
      <w:r w:rsidRPr="00B8014D">
        <w:tab/>
        <w:t>on an application being made to the Commissioner by or on behalf of Aboriginals claiming to have a traditional land claim to an area of land, being unalienated Crown land or alienated Crown land in which all estates and interests not held by the Crown are held by, or on behalf of, Aboriginals:</w:t>
      </w:r>
    </w:p>
    <w:p w14:paraId="0BFE82AF" w14:textId="77777777" w:rsidR="00531445" w:rsidRPr="00B8014D" w:rsidRDefault="00531445" w:rsidP="00531445">
      <w:pPr>
        <w:pStyle w:val="paragraphsub"/>
      </w:pPr>
      <w:r w:rsidRPr="00B8014D">
        <w:tab/>
        <w:t>(i)</w:t>
      </w:r>
      <w:r w:rsidRPr="00B8014D">
        <w:tab/>
        <w:t>to ascertain whether those Aboriginals or any other Aboriginals are the traditional Aboriginal owners of the land; and</w:t>
      </w:r>
    </w:p>
    <w:p w14:paraId="3DE836DC" w14:textId="77777777" w:rsidR="00531445" w:rsidRPr="00B8014D" w:rsidRDefault="00531445" w:rsidP="00531445">
      <w:pPr>
        <w:pStyle w:val="paragraphsub"/>
      </w:pPr>
      <w:r w:rsidRPr="00B8014D">
        <w:tab/>
        <w:t>(ii)</w:t>
      </w:r>
      <w:r w:rsidRPr="00B8014D">
        <w:tab/>
        <w:t>to report his or her findings to the Minister and to the Administrator of the Northern Territory, and, where the Commissioner finds that there are Aboriginals who are the traditional Aboriginal owners of the land, to make recommendations to the Minister for the granting of the land or any part of the land in accordance with sections</w:t>
      </w:r>
      <w:r w:rsidR="00CA0AF9" w:rsidRPr="00B8014D">
        <w:t> </w:t>
      </w:r>
      <w:r w:rsidRPr="00B8014D">
        <w:t>11 and 12;</w:t>
      </w:r>
    </w:p>
    <w:p w14:paraId="108D741C" w14:textId="77777777" w:rsidR="00531445" w:rsidRPr="00B8014D" w:rsidRDefault="00531445" w:rsidP="00531445">
      <w:pPr>
        <w:pStyle w:val="paragraph"/>
      </w:pPr>
      <w:r w:rsidRPr="00B8014D">
        <w:tab/>
        <w:t>(b)</w:t>
      </w:r>
      <w:r w:rsidRPr="00B8014D">
        <w:tab/>
        <w:t>to inquire into the likely extent of traditional land claims by Aboriginals to alienated Crown land and to report to the Minister and to the Administrator of the Northern Territory, from time to time, the results of his or her inquiries;</w:t>
      </w:r>
    </w:p>
    <w:p w14:paraId="1DAC1603" w14:textId="77777777" w:rsidR="00531445" w:rsidRPr="00B8014D" w:rsidRDefault="00531445" w:rsidP="00531445">
      <w:pPr>
        <w:pStyle w:val="paragraph"/>
      </w:pPr>
      <w:r w:rsidRPr="00B8014D">
        <w:tab/>
        <w:t>(c)</w:t>
      </w:r>
      <w:r w:rsidRPr="00B8014D">
        <w:tab/>
        <w:t xml:space="preserve">to establish and maintain a register of the traditional land claims referred to in </w:t>
      </w:r>
      <w:r w:rsidR="0021249C" w:rsidRPr="00B8014D">
        <w:t>paragraph (</w:t>
      </w:r>
      <w:r w:rsidRPr="00B8014D">
        <w:t>b);</w:t>
      </w:r>
    </w:p>
    <w:p w14:paraId="6DD541A3" w14:textId="77777777" w:rsidR="00531445" w:rsidRPr="00B8014D" w:rsidRDefault="00531445" w:rsidP="00531445">
      <w:pPr>
        <w:pStyle w:val="paragraph"/>
      </w:pPr>
      <w:r w:rsidRPr="00B8014D">
        <w:tab/>
        <w:t>(d)</w:t>
      </w:r>
      <w:r w:rsidRPr="00B8014D">
        <w:tab/>
        <w:t>to advise the Minister in connexion with any other matter relevant to the operation of this Act that is referred to the Commissioner by the Minister; and</w:t>
      </w:r>
    </w:p>
    <w:p w14:paraId="2943EE2C" w14:textId="77777777" w:rsidR="00531445" w:rsidRPr="00B8014D" w:rsidRDefault="00531445" w:rsidP="005F44E3">
      <w:pPr>
        <w:pStyle w:val="paragraph"/>
        <w:keepNext/>
        <w:keepLines/>
      </w:pPr>
      <w:r w:rsidRPr="00B8014D">
        <w:lastRenderedPageBreak/>
        <w:tab/>
        <w:t>(e)</w:t>
      </w:r>
      <w:r w:rsidRPr="00B8014D">
        <w:tab/>
        <w:t>to advise the Minister and the Administrator of the Northern Territory in connexion with any other matter relating to land in the Northern Territory that is referred to the Commissioner by the Minister with the concurrence of the Administrator of the Northern Territory.</w:t>
      </w:r>
    </w:p>
    <w:p w14:paraId="2E14CD73" w14:textId="77777777" w:rsidR="00531445" w:rsidRPr="00B8014D" w:rsidRDefault="00531445" w:rsidP="00531445">
      <w:pPr>
        <w:pStyle w:val="subsection"/>
      </w:pPr>
      <w:r w:rsidRPr="00B8014D">
        <w:tab/>
        <w:t>(2)</w:t>
      </w:r>
      <w:r w:rsidRPr="00B8014D">
        <w:tab/>
        <w:t>A Commissioner may, with the approval of the Minister, perform any function that may be conferred on the Commissioner by a law of the Northern Territory.</w:t>
      </w:r>
    </w:p>
    <w:p w14:paraId="6F1A88D8" w14:textId="77777777" w:rsidR="00531445" w:rsidRPr="00B8014D" w:rsidRDefault="00531445" w:rsidP="00531445">
      <w:pPr>
        <w:pStyle w:val="subsection"/>
      </w:pPr>
      <w:r w:rsidRPr="00B8014D">
        <w:tab/>
        <w:t>(2A)</w:t>
      </w:r>
      <w:r w:rsidRPr="00B8014D">
        <w:tab/>
        <w:t xml:space="preserve">A Commissioner shall not perform a function under </w:t>
      </w:r>
      <w:r w:rsidR="0021249C" w:rsidRPr="00B8014D">
        <w:t>paragraph (</w:t>
      </w:r>
      <w:r w:rsidRPr="00B8014D">
        <w:t>1)(a) in respect of an application made after the expiration of 10 years after the commencement of this subsection.</w:t>
      </w:r>
    </w:p>
    <w:p w14:paraId="6800BF07" w14:textId="77777777" w:rsidR="00531445" w:rsidRPr="00B8014D" w:rsidRDefault="00531445" w:rsidP="00531445">
      <w:pPr>
        <w:pStyle w:val="subsection"/>
      </w:pPr>
      <w:r w:rsidRPr="00B8014D">
        <w:tab/>
        <w:t>(2B)</w:t>
      </w:r>
      <w:r w:rsidRPr="00B8014D">
        <w:tab/>
        <w:t>Where:</w:t>
      </w:r>
    </w:p>
    <w:p w14:paraId="7FAD536B" w14:textId="77777777" w:rsidR="00531445" w:rsidRPr="00B8014D" w:rsidRDefault="00531445" w:rsidP="00531445">
      <w:pPr>
        <w:pStyle w:val="paragraph"/>
      </w:pPr>
      <w:r w:rsidRPr="00B8014D">
        <w:tab/>
        <w:t>(a)</w:t>
      </w:r>
      <w:r w:rsidRPr="00B8014D">
        <w:tab/>
        <w:t xml:space="preserve">an application referred to in </w:t>
      </w:r>
      <w:r w:rsidR="0021249C" w:rsidRPr="00B8014D">
        <w:t>paragraph (</w:t>
      </w:r>
      <w:r w:rsidRPr="00B8014D">
        <w:t>1)(a) has been made to a Commissioner;</w:t>
      </w:r>
    </w:p>
    <w:p w14:paraId="376634F2" w14:textId="77777777" w:rsidR="00531445" w:rsidRPr="00B8014D" w:rsidRDefault="00531445" w:rsidP="00531445">
      <w:pPr>
        <w:pStyle w:val="paragraph"/>
      </w:pPr>
      <w:r w:rsidRPr="00B8014D">
        <w:tab/>
        <w:t>(b)</w:t>
      </w:r>
      <w:r w:rsidRPr="00B8014D">
        <w:tab/>
        <w:t>it appears to the Commissioner that the land to which the application relates is, in whole or part, the same as the whole or part of land to which an earlier application related; and</w:t>
      </w:r>
    </w:p>
    <w:p w14:paraId="6709F22A" w14:textId="77777777" w:rsidR="00531445" w:rsidRPr="00B8014D" w:rsidRDefault="00531445" w:rsidP="00531445">
      <w:pPr>
        <w:pStyle w:val="paragraph"/>
      </w:pPr>
      <w:r w:rsidRPr="00B8014D">
        <w:tab/>
        <w:t>(c)</w:t>
      </w:r>
      <w:r w:rsidRPr="00B8014D">
        <w:tab/>
        <w:t xml:space="preserve">the report made under </w:t>
      </w:r>
      <w:r w:rsidR="00CA0AF9" w:rsidRPr="00B8014D">
        <w:t>sub</w:t>
      </w:r>
      <w:r w:rsidR="0021249C" w:rsidRPr="00B8014D">
        <w:t>paragraph (</w:t>
      </w:r>
      <w:r w:rsidRPr="00B8014D">
        <w:t>1)(a)(ii) in relation to the earlier application made no recommendation as mentioned in that subparagraph in relation to that land;</w:t>
      </w:r>
    </w:p>
    <w:p w14:paraId="039C35B0" w14:textId="461529D3" w:rsidR="00531445" w:rsidRPr="00B8014D" w:rsidRDefault="00531445" w:rsidP="00531445">
      <w:pPr>
        <w:pStyle w:val="subsection2"/>
      </w:pPr>
      <w:r w:rsidRPr="00B8014D">
        <w:t xml:space="preserve">the Commissioner shall not perform, or continue to perform, a function under </w:t>
      </w:r>
      <w:r w:rsidR="0021249C" w:rsidRPr="00B8014D">
        <w:t>paragraph (</w:t>
      </w:r>
      <w:r w:rsidRPr="00B8014D">
        <w:t xml:space="preserve">1)(a) in relation to the land (in this subsection referred to as the </w:t>
      </w:r>
      <w:r w:rsidRPr="00B8014D">
        <w:rPr>
          <w:b/>
          <w:i/>
        </w:rPr>
        <w:t>common land</w:t>
      </w:r>
      <w:r w:rsidRPr="00B8014D">
        <w:t xml:space="preserve">) </w:t>
      </w:r>
      <w:r w:rsidR="00E248D2" w:rsidRPr="00B8014D">
        <w:t>to which</w:t>
      </w:r>
      <w:r w:rsidRPr="00B8014D">
        <w:t xml:space="preserve"> both the first</w:t>
      </w:r>
      <w:r w:rsidR="00B8014D">
        <w:noBreakHyphen/>
      </w:r>
      <w:r w:rsidRPr="00B8014D">
        <w:t>mentioned application and the earlier application relate unless the Commissioner finds:</w:t>
      </w:r>
    </w:p>
    <w:p w14:paraId="1AC46127" w14:textId="77777777" w:rsidR="00531445" w:rsidRPr="00B8014D" w:rsidRDefault="00531445" w:rsidP="005F44E3">
      <w:pPr>
        <w:pStyle w:val="paragraph"/>
        <w:keepNext/>
        <w:keepLines/>
      </w:pPr>
      <w:r w:rsidRPr="00B8014D">
        <w:tab/>
        <w:t>(d)</w:t>
      </w:r>
      <w:r w:rsidRPr="00B8014D">
        <w:tab/>
        <w:t>that the basis on which the applicants contend that the applicants, or specified Aboriginals, are the traditional Aboriginal owners of the common land is substantially different from the basis on which the like contention was made in relation to the previous claim;</w:t>
      </w:r>
    </w:p>
    <w:p w14:paraId="7ACFE231" w14:textId="77777777" w:rsidR="00531445" w:rsidRPr="00B8014D" w:rsidRDefault="00531445" w:rsidP="00531445">
      <w:pPr>
        <w:pStyle w:val="paragraph"/>
      </w:pPr>
      <w:r w:rsidRPr="00B8014D">
        <w:tab/>
        <w:t>(e)</w:t>
      </w:r>
      <w:r w:rsidRPr="00B8014D">
        <w:tab/>
        <w:t xml:space="preserve">that information, documents or records that are likely to be relevant to the performance by the Commissioner of that function, being information, records or documents that were not available to the Commissioner to whom the previous </w:t>
      </w:r>
      <w:r w:rsidRPr="00B8014D">
        <w:lastRenderedPageBreak/>
        <w:t>application was made, will be available to the Commissioner in connection with the performance of that function; or</w:t>
      </w:r>
    </w:p>
    <w:p w14:paraId="14256784" w14:textId="77777777" w:rsidR="00531445" w:rsidRPr="00B8014D" w:rsidRDefault="00531445" w:rsidP="00531445">
      <w:pPr>
        <w:pStyle w:val="paragraph"/>
      </w:pPr>
      <w:r w:rsidRPr="00B8014D">
        <w:tab/>
        <w:t>(f)</w:t>
      </w:r>
      <w:r w:rsidRPr="00B8014D">
        <w:tab/>
        <w:t>any other ground upon which it appears to the Commissioner appropriate to perform, or continue to perform, that function;</w:t>
      </w:r>
    </w:p>
    <w:p w14:paraId="7A00F436" w14:textId="77777777" w:rsidR="00531445" w:rsidRPr="00B8014D" w:rsidRDefault="00531445" w:rsidP="00531445">
      <w:pPr>
        <w:pStyle w:val="subsection2"/>
      </w:pPr>
      <w:r w:rsidRPr="00B8014D">
        <w:t>and that it is likely that the Commissioner will find that the applicants or specified Aboriginals are the traditional Aboriginal owners of the common land.</w:t>
      </w:r>
    </w:p>
    <w:p w14:paraId="11A5C3D7" w14:textId="77777777" w:rsidR="00531445" w:rsidRPr="00B8014D" w:rsidRDefault="00531445" w:rsidP="00531445">
      <w:pPr>
        <w:pStyle w:val="subsection"/>
      </w:pPr>
      <w:r w:rsidRPr="00B8014D">
        <w:tab/>
        <w:t>(2C)</w:t>
      </w:r>
      <w:r w:rsidRPr="00B8014D">
        <w:tab/>
        <w:t>Where:</w:t>
      </w:r>
    </w:p>
    <w:p w14:paraId="1F56CB46" w14:textId="77777777" w:rsidR="00531445" w:rsidRPr="00B8014D" w:rsidRDefault="00531445" w:rsidP="00531445">
      <w:pPr>
        <w:pStyle w:val="paragraph"/>
      </w:pPr>
      <w:r w:rsidRPr="00B8014D">
        <w:tab/>
        <w:t>(a)</w:t>
      </w:r>
      <w:r w:rsidRPr="00B8014D">
        <w:tab/>
        <w:t xml:space="preserve">an application referred to in </w:t>
      </w:r>
      <w:r w:rsidR="0021249C" w:rsidRPr="00B8014D">
        <w:t>paragraph (</w:t>
      </w:r>
      <w:r w:rsidRPr="00B8014D">
        <w:t>1)(a) has been made to a Commissioner; and</w:t>
      </w:r>
    </w:p>
    <w:p w14:paraId="5FC110CC" w14:textId="77777777" w:rsidR="00531445" w:rsidRPr="00B8014D" w:rsidRDefault="00531445" w:rsidP="00531445">
      <w:pPr>
        <w:pStyle w:val="paragraph"/>
      </w:pPr>
      <w:r w:rsidRPr="00B8014D">
        <w:tab/>
        <w:t>(b)</w:t>
      </w:r>
      <w:r w:rsidRPr="00B8014D">
        <w:tab/>
        <w:t>it appears to the Commissioner that an estate or interest in the land is held by or on behalf of Aboriginals;</w:t>
      </w:r>
    </w:p>
    <w:p w14:paraId="0CAE502F" w14:textId="77777777" w:rsidR="00531445" w:rsidRPr="00B8014D" w:rsidRDefault="00531445" w:rsidP="00531445">
      <w:pPr>
        <w:pStyle w:val="subsection2"/>
      </w:pPr>
      <w:r w:rsidRPr="00B8014D">
        <w:t>the Commissioner shall not perform, or continue to perform, a function under that paragraph in relation to the application as it relates to that land unless the Aboriginals who hold that estate or interest have, or the body which holds that estate or interest on their behalf has, consented, in writing, to the making of the application.</w:t>
      </w:r>
    </w:p>
    <w:p w14:paraId="1646C809" w14:textId="77777777" w:rsidR="00531445" w:rsidRPr="00B8014D" w:rsidRDefault="00531445" w:rsidP="00531445">
      <w:pPr>
        <w:pStyle w:val="subsection"/>
      </w:pPr>
      <w:r w:rsidRPr="00B8014D">
        <w:tab/>
        <w:t>(2D)</w:t>
      </w:r>
      <w:r w:rsidRPr="00B8014D">
        <w:tab/>
        <w:t>Where:</w:t>
      </w:r>
    </w:p>
    <w:p w14:paraId="3474B426" w14:textId="77777777" w:rsidR="00531445" w:rsidRPr="00B8014D" w:rsidRDefault="00531445" w:rsidP="00531445">
      <w:pPr>
        <w:pStyle w:val="paragraph"/>
      </w:pPr>
      <w:r w:rsidRPr="00B8014D">
        <w:tab/>
        <w:t>(a)</w:t>
      </w:r>
      <w:r w:rsidRPr="00B8014D">
        <w:tab/>
        <w:t xml:space="preserve">an application referred to in </w:t>
      </w:r>
      <w:r w:rsidR="0021249C" w:rsidRPr="00B8014D">
        <w:t>paragraph (</w:t>
      </w:r>
      <w:r w:rsidRPr="00B8014D">
        <w:t xml:space="preserve">1)(a) has been made to a Commissioner (whether before or after the commencement of this </w:t>
      </w:r>
      <w:r w:rsidR="00E248D2" w:rsidRPr="00B8014D">
        <w:t>subsection</w:t>
      </w:r>
      <w:r w:rsidRPr="00B8014D">
        <w:t>);</w:t>
      </w:r>
    </w:p>
    <w:p w14:paraId="7C2FD617" w14:textId="77777777" w:rsidR="00531445" w:rsidRPr="00B8014D" w:rsidRDefault="00531445" w:rsidP="00531445">
      <w:pPr>
        <w:pStyle w:val="paragraph"/>
      </w:pPr>
      <w:r w:rsidRPr="00B8014D">
        <w:tab/>
        <w:t>(b)</w:t>
      </w:r>
      <w:r w:rsidRPr="00B8014D">
        <w:tab/>
        <w:t>the whole or part of the land to which the application relates was reserved, dedicated or otherwise set aside under a law of the Northern Territory, with effect from a time before the commencement of this subsection, as a stock route or stock reserve; and</w:t>
      </w:r>
    </w:p>
    <w:p w14:paraId="52352AB6" w14:textId="77777777" w:rsidR="00531445" w:rsidRPr="00B8014D" w:rsidRDefault="00531445" w:rsidP="005F44E3">
      <w:pPr>
        <w:pStyle w:val="paragraph"/>
        <w:keepNext/>
        <w:keepLines/>
      </w:pPr>
      <w:r w:rsidRPr="00B8014D">
        <w:tab/>
        <w:t>(c)</w:t>
      </w:r>
      <w:r w:rsidRPr="00B8014D">
        <w:tab/>
        <w:t xml:space="preserve">if the application was made before the commencement of this subsection—the Commissioner had not, before that commencement, commenced an inquiry under </w:t>
      </w:r>
      <w:r w:rsidR="0021249C" w:rsidRPr="00B8014D">
        <w:t>paragraph (</w:t>
      </w:r>
      <w:r w:rsidRPr="00B8014D">
        <w:t>1)(a) in relation to the application in respect of that land or that part;</w:t>
      </w:r>
    </w:p>
    <w:p w14:paraId="5CB479C8" w14:textId="77777777" w:rsidR="00531445" w:rsidRPr="00B8014D" w:rsidRDefault="00531445" w:rsidP="00531445">
      <w:pPr>
        <w:pStyle w:val="subsection2"/>
      </w:pPr>
      <w:r w:rsidRPr="00B8014D">
        <w:t xml:space="preserve">the Commissioner shall not perform, or continue to perform, a function under </w:t>
      </w:r>
      <w:r w:rsidR="0021249C" w:rsidRPr="00B8014D">
        <w:t>paragraph (</w:t>
      </w:r>
      <w:r w:rsidRPr="00B8014D">
        <w:t>1)(a) in relation to the application in respect of that land or that part.</w:t>
      </w:r>
    </w:p>
    <w:p w14:paraId="12B0DC8E" w14:textId="77777777" w:rsidR="00531445" w:rsidRPr="00B8014D" w:rsidRDefault="00531445" w:rsidP="00531445">
      <w:pPr>
        <w:pStyle w:val="subsection"/>
      </w:pPr>
      <w:r w:rsidRPr="00B8014D">
        <w:lastRenderedPageBreak/>
        <w:tab/>
        <w:t>(2E)</w:t>
      </w:r>
      <w:r w:rsidRPr="00B8014D">
        <w:tab/>
      </w:r>
      <w:r w:rsidR="0021249C" w:rsidRPr="00B8014D">
        <w:t>Paragraph (</w:t>
      </w:r>
      <w:r w:rsidRPr="00B8014D">
        <w:t>2D)(b) does not apply in relation to:</w:t>
      </w:r>
    </w:p>
    <w:p w14:paraId="2609E078" w14:textId="77777777" w:rsidR="00531445" w:rsidRPr="00B8014D" w:rsidRDefault="00531445" w:rsidP="00531445">
      <w:pPr>
        <w:pStyle w:val="paragraph"/>
      </w:pPr>
      <w:r w:rsidRPr="00B8014D">
        <w:tab/>
        <w:t>(a)</w:t>
      </w:r>
      <w:r w:rsidRPr="00B8014D">
        <w:tab/>
        <w:t>a stock route or stock reserve that is, along each of its two longer boundaries, contiguous to land to which the application relates.</w:t>
      </w:r>
    </w:p>
    <w:p w14:paraId="63F52DDD" w14:textId="77777777" w:rsidR="00531445" w:rsidRPr="00B8014D" w:rsidRDefault="00531445" w:rsidP="00531445">
      <w:pPr>
        <w:pStyle w:val="subsection"/>
      </w:pPr>
      <w:r w:rsidRPr="00B8014D">
        <w:tab/>
        <w:t>(3)</w:t>
      </w:r>
      <w:r w:rsidRPr="00B8014D">
        <w:tab/>
        <w:t>In making a report in connexion with a traditional land claim a Commissioner shall have regard to the strength or otherwise of the traditional attachment by the claimants to the land claimed, and shall comment on each of the following matters:</w:t>
      </w:r>
    </w:p>
    <w:p w14:paraId="4FED620F" w14:textId="77777777" w:rsidR="00531445" w:rsidRPr="00B8014D" w:rsidRDefault="00531445" w:rsidP="00531445">
      <w:pPr>
        <w:pStyle w:val="paragraph"/>
      </w:pPr>
      <w:r w:rsidRPr="00B8014D">
        <w:tab/>
        <w:t>(a)</w:t>
      </w:r>
      <w:r w:rsidRPr="00B8014D">
        <w:tab/>
        <w:t>the number of Aboriginals with traditional attachments to the land claimed who would be advantaged, and the nature and extent of the advantage that would accrue to those Aboriginals, if the claim were acceded to either in whole or in part;</w:t>
      </w:r>
    </w:p>
    <w:p w14:paraId="60D7AD11" w14:textId="77777777" w:rsidR="00531445" w:rsidRPr="00B8014D" w:rsidRDefault="00531445" w:rsidP="00531445">
      <w:pPr>
        <w:pStyle w:val="paragraph"/>
      </w:pPr>
      <w:r w:rsidRPr="00B8014D">
        <w:tab/>
        <w:t>(b)</w:t>
      </w:r>
      <w:r w:rsidRPr="00B8014D">
        <w:tab/>
        <w:t>the detriment to persons or communities including other Aboriginal groups that might result if the claim were acceded to either in whole or in part;</w:t>
      </w:r>
    </w:p>
    <w:p w14:paraId="4D175A4A" w14:textId="77777777" w:rsidR="00531445" w:rsidRPr="00B8014D" w:rsidRDefault="00531445" w:rsidP="00531445">
      <w:pPr>
        <w:pStyle w:val="paragraph"/>
      </w:pPr>
      <w:r w:rsidRPr="00B8014D">
        <w:tab/>
        <w:t>(c)</w:t>
      </w:r>
      <w:r w:rsidRPr="00B8014D">
        <w:tab/>
        <w:t>the effect which acceding to the claim either in whole or in part would have on the existing or proposed patterns of land usage in the region; and</w:t>
      </w:r>
    </w:p>
    <w:p w14:paraId="13EF9F0E" w14:textId="77777777" w:rsidR="00531445" w:rsidRPr="00B8014D" w:rsidRDefault="00531445" w:rsidP="00531445">
      <w:pPr>
        <w:pStyle w:val="paragraph"/>
      </w:pPr>
      <w:r w:rsidRPr="00B8014D">
        <w:tab/>
        <w:t>(d)</w:t>
      </w:r>
      <w:r w:rsidRPr="00B8014D">
        <w:tab/>
        <w:t>where the claim relates to alienated Crown land—the cost of acquiring the interests of persons (other than the Crown) in the land concerned.</w:t>
      </w:r>
    </w:p>
    <w:p w14:paraId="6AB58B37" w14:textId="77777777" w:rsidR="00531445" w:rsidRPr="00B8014D" w:rsidRDefault="00531445" w:rsidP="00531445">
      <w:pPr>
        <w:pStyle w:val="subsection"/>
      </w:pPr>
      <w:r w:rsidRPr="00B8014D">
        <w:tab/>
        <w:t>(4)</w:t>
      </w:r>
      <w:r w:rsidRPr="00B8014D">
        <w:tab/>
        <w:t>In carrying out his or her functions a Commissioner shall have regard to the following principles:</w:t>
      </w:r>
    </w:p>
    <w:p w14:paraId="51AAA07C" w14:textId="77777777" w:rsidR="00531445" w:rsidRPr="00B8014D" w:rsidRDefault="00531445" w:rsidP="00531445">
      <w:pPr>
        <w:pStyle w:val="paragraph"/>
      </w:pPr>
      <w:r w:rsidRPr="00B8014D">
        <w:tab/>
        <w:t>(a)</w:t>
      </w:r>
      <w:r w:rsidRPr="00B8014D">
        <w:tab/>
        <w:t>Aboriginals who by choice are living at a place on the traditional country of the tribe or linguistic group to which they belong but do not have a right or entitlement to live at that place ought, where practicable, to be able to acquire secure occupancy of that place;</w:t>
      </w:r>
    </w:p>
    <w:p w14:paraId="19DB9748" w14:textId="77777777" w:rsidR="00531445" w:rsidRPr="00B8014D" w:rsidRDefault="00531445" w:rsidP="00FA1506">
      <w:pPr>
        <w:pStyle w:val="paragraph"/>
      </w:pPr>
      <w:r w:rsidRPr="00B8014D">
        <w:tab/>
        <w:t>(b)</w:t>
      </w:r>
      <w:r w:rsidRPr="00B8014D">
        <w:tab/>
        <w:t>Aboriginals who are not living at a place on the traditional country of the tribe or linguistic group to which they belong but desire to live at such a place ought, where practicable, to be able to acquire secure occupancy of such a place.</w:t>
      </w:r>
    </w:p>
    <w:p w14:paraId="18475DA8" w14:textId="77777777" w:rsidR="00531445" w:rsidRPr="00B8014D" w:rsidRDefault="00531445" w:rsidP="00531445">
      <w:pPr>
        <w:pStyle w:val="ActHead5"/>
      </w:pPr>
      <w:bookmarkStart w:id="147" w:name="_Toc184904177"/>
      <w:r w:rsidRPr="00B8014D">
        <w:rPr>
          <w:rStyle w:val="CharSectno"/>
        </w:rPr>
        <w:lastRenderedPageBreak/>
        <w:t>51</w:t>
      </w:r>
      <w:r w:rsidRPr="00B8014D">
        <w:t xml:space="preserve">  Powers of Commissioner</w:t>
      </w:r>
      <w:bookmarkEnd w:id="147"/>
    </w:p>
    <w:p w14:paraId="04E0A7DD" w14:textId="77777777" w:rsidR="00531445" w:rsidRPr="00B8014D" w:rsidRDefault="00531445" w:rsidP="00531445">
      <w:pPr>
        <w:pStyle w:val="subsection"/>
      </w:pPr>
      <w:r w:rsidRPr="00B8014D">
        <w:tab/>
      </w:r>
      <w:r w:rsidRPr="00B8014D">
        <w:tab/>
        <w:t>A Commissioner may do all things necessary or convenient to be done for or in connexion with the performance of his or her functions.</w:t>
      </w:r>
    </w:p>
    <w:p w14:paraId="399474BF" w14:textId="77777777" w:rsidR="00531445" w:rsidRPr="00B8014D" w:rsidRDefault="00531445" w:rsidP="00531445">
      <w:pPr>
        <w:pStyle w:val="ActHead5"/>
      </w:pPr>
      <w:bookmarkStart w:id="148" w:name="_Toc184904178"/>
      <w:r w:rsidRPr="00B8014D">
        <w:rPr>
          <w:rStyle w:val="CharSectno"/>
        </w:rPr>
        <w:t>52</w:t>
      </w:r>
      <w:r w:rsidRPr="00B8014D">
        <w:t xml:space="preserve">  Appointment of Commissioner</w:t>
      </w:r>
      <w:bookmarkEnd w:id="148"/>
    </w:p>
    <w:p w14:paraId="0F4F845A" w14:textId="524F8D0E" w:rsidR="00531445" w:rsidRPr="00B8014D" w:rsidRDefault="00531445" w:rsidP="00531445">
      <w:pPr>
        <w:pStyle w:val="subsection"/>
      </w:pPr>
      <w:r w:rsidRPr="00B8014D">
        <w:tab/>
        <w:t>(1)</w:t>
      </w:r>
      <w:r w:rsidRPr="00B8014D">
        <w:tab/>
        <w:t>A Commissioner shall be appointed by the Governor</w:t>
      </w:r>
      <w:r w:rsidR="00B8014D">
        <w:noBreakHyphen/>
      </w:r>
      <w:r w:rsidRPr="00B8014D">
        <w:t>General.</w:t>
      </w:r>
    </w:p>
    <w:p w14:paraId="789536AD" w14:textId="0F922486" w:rsidR="00531445" w:rsidRPr="00B8014D" w:rsidRDefault="00531445" w:rsidP="00531445">
      <w:pPr>
        <w:pStyle w:val="subsection"/>
      </w:pPr>
      <w:r w:rsidRPr="00B8014D">
        <w:tab/>
        <w:t>(2)</w:t>
      </w:r>
      <w:r w:rsidRPr="00B8014D">
        <w:tab/>
        <w:t>Subject to this Act, a Commissioner holds office for such period, not exceeding 3 years, as is specified in his or her instrument of appointment and on such terms and conditions as the Governor</w:t>
      </w:r>
      <w:r w:rsidR="00B8014D">
        <w:noBreakHyphen/>
      </w:r>
      <w:r w:rsidRPr="00B8014D">
        <w:t>General determines, but is eligible for re</w:t>
      </w:r>
      <w:r w:rsidR="00B8014D">
        <w:noBreakHyphen/>
      </w:r>
      <w:r w:rsidRPr="00B8014D">
        <w:t>appointment.</w:t>
      </w:r>
    </w:p>
    <w:p w14:paraId="0F5F7DB7" w14:textId="4DF51C97" w:rsidR="00531445" w:rsidRPr="00B8014D" w:rsidRDefault="00531445" w:rsidP="00531445">
      <w:pPr>
        <w:pStyle w:val="subsection"/>
      </w:pPr>
      <w:r w:rsidRPr="00B8014D">
        <w:tab/>
        <w:t>(4)</w:t>
      </w:r>
      <w:r w:rsidRPr="00B8014D">
        <w:tab/>
        <w:t>Where the period of office of a Commissioner has expired, the Commissioner shall, unless the Governor</w:t>
      </w:r>
      <w:r w:rsidR="00B8014D">
        <w:noBreakHyphen/>
      </w:r>
      <w:r w:rsidRPr="00B8014D">
        <w:t>General otherwise directs, be deemed to continue to hold the office of Commissioner for the purpose only of completing the performance of a function under this Act commenced but not completed before the period of office expired.</w:t>
      </w:r>
    </w:p>
    <w:p w14:paraId="5D669A7D" w14:textId="77777777" w:rsidR="00531445" w:rsidRPr="00B8014D" w:rsidRDefault="00531445" w:rsidP="00531445">
      <w:pPr>
        <w:pStyle w:val="ActHead5"/>
      </w:pPr>
      <w:bookmarkStart w:id="149" w:name="_Toc184904179"/>
      <w:r w:rsidRPr="00B8014D">
        <w:rPr>
          <w:rStyle w:val="CharSectno"/>
        </w:rPr>
        <w:t>53</w:t>
      </w:r>
      <w:r w:rsidRPr="00B8014D">
        <w:t xml:space="preserve">  Judge</w:t>
      </w:r>
      <w:r w:rsidR="000510A5" w:rsidRPr="00B8014D">
        <w:t xml:space="preserve"> or former Judge</w:t>
      </w:r>
      <w:r w:rsidRPr="00B8014D">
        <w:t xml:space="preserve"> to be appointed as Commissioner</w:t>
      </w:r>
      <w:bookmarkEnd w:id="149"/>
    </w:p>
    <w:p w14:paraId="4441926A" w14:textId="77777777" w:rsidR="00531445" w:rsidRPr="00B8014D" w:rsidRDefault="00531445" w:rsidP="00531445">
      <w:pPr>
        <w:pStyle w:val="subsection"/>
      </w:pPr>
      <w:r w:rsidRPr="00B8014D">
        <w:tab/>
        <w:t>(1)</w:t>
      </w:r>
      <w:r w:rsidRPr="00B8014D">
        <w:tab/>
        <w:t>A person shall not be appointed as a Commissioner unless he or she is</w:t>
      </w:r>
      <w:r w:rsidR="000510A5" w:rsidRPr="00B8014D">
        <w:t xml:space="preserve"> or has been</w:t>
      </w:r>
      <w:r w:rsidRPr="00B8014D">
        <w:t xml:space="preserve"> a Judge.</w:t>
      </w:r>
    </w:p>
    <w:p w14:paraId="229AC0A8" w14:textId="77777777" w:rsidR="00531445" w:rsidRPr="00B8014D" w:rsidRDefault="00531445" w:rsidP="00531445">
      <w:pPr>
        <w:pStyle w:val="subsection"/>
        <w:rPr>
          <w:kern w:val="28"/>
        </w:rPr>
      </w:pPr>
      <w:r w:rsidRPr="00B8014D">
        <w:rPr>
          <w:kern w:val="28"/>
        </w:rPr>
        <w:tab/>
        <w:t>(3)</w:t>
      </w:r>
      <w:r w:rsidRPr="00B8014D">
        <w:rPr>
          <w:kern w:val="28"/>
        </w:rPr>
        <w:tab/>
        <w:t>The appointment of a Judge as a Commissioner and the Judge’s service as a Commissioner does not affect:</w:t>
      </w:r>
    </w:p>
    <w:p w14:paraId="25DD9FD6" w14:textId="77777777" w:rsidR="00531445" w:rsidRPr="00B8014D" w:rsidRDefault="00531445" w:rsidP="00531445">
      <w:pPr>
        <w:pStyle w:val="paragraph"/>
        <w:rPr>
          <w:kern w:val="28"/>
        </w:rPr>
      </w:pPr>
      <w:r w:rsidRPr="00B8014D">
        <w:rPr>
          <w:kern w:val="28"/>
        </w:rPr>
        <w:tab/>
        <w:t>(a)</w:t>
      </w:r>
      <w:r w:rsidRPr="00B8014D">
        <w:rPr>
          <w:kern w:val="28"/>
        </w:rPr>
        <w:tab/>
        <w:t>his or her tenure of judicial office; or</w:t>
      </w:r>
    </w:p>
    <w:p w14:paraId="42498E10" w14:textId="77777777" w:rsidR="00531445" w:rsidRPr="00B8014D" w:rsidRDefault="00531445" w:rsidP="00531445">
      <w:pPr>
        <w:pStyle w:val="paragraph"/>
        <w:rPr>
          <w:kern w:val="28"/>
        </w:rPr>
      </w:pPr>
      <w:r w:rsidRPr="00B8014D">
        <w:rPr>
          <w:kern w:val="28"/>
        </w:rPr>
        <w:tab/>
        <w:t>(b)</w:t>
      </w:r>
      <w:r w:rsidRPr="00B8014D">
        <w:rPr>
          <w:kern w:val="28"/>
        </w:rPr>
        <w:tab/>
        <w:t>the Judge’s rank, title, status, precedence, salary or annual allowances or other judicial privileges as the holder of that judicial office.</w:t>
      </w:r>
    </w:p>
    <w:p w14:paraId="1ADBD3EE" w14:textId="77777777" w:rsidR="00531445" w:rsidRPr="00B8014D" w:rsidRDefault="00531445" w:rsidP="00531445">
      <w:pPr>
        <w:pStyle w:val="subsection"/>
        <w:rPr>
          <w:kern w:val="28"/>
        </w:rPr>
      </w:pPr>
      <w:r w:rsidRPr="00B8014D">
        <w:rPr>
          <w:kern w:val="28"/>
        </w:rPr>
        <w:tab/>
        <w:t>(3A)</w:t>
      </w:r>
      <w:r w:rsidRPr="00B8014D">
        <w:rPr>
          <w:kern w:val="28"/>
        </w:rPr>
        <w:tab/>
        <w:t>For all purposes, the Judge’s service as a Commissioner is taken to be service as the holder of his or her judicial office.</w:t>
      </w:r>
    </w:p>
    <w:p w14:paraId="7E5E1C50" w14:textId="77777777" w:rsidR="00531445" w:rsidRPr="00B8014D" w:rsidRDefault="00531445" w:rsidP="005F44E3">
      <w:pPr>
        <w:pStyle w:val="subsection"/>
        <w:keepNext/>
        <w:keepLines/>
      </w:pPr>
      <w:r w:rsidRPr="00B8014D">
        <w:tab/>
        <w:t>(4)</w:t>
      </w:r>
      <w:r w:rsidRPr="00B8014D">
        <w:tab/>
        <w:t xml:space="preserve">In this section, </w:t>
      </w:r>
      <w:r w:rsidRPr="00B8014D">
        <w:rPr>
          <w:b/>
          <w:i/>
        </w:rPr>
        <w:t>Judge</w:t>
      </w:r>
      <w:r w:rsidRPr="00B8014D">
        <w:t xml:space="preserve"> means:</w:t>
      </w:r>
    </w:p>
    <w:p w14:paraId="7B711482" w14:textId="77777777" w:rsidR="00531445" w:rsidRPr="00B8014D" w:rsidRDefault="00531445" w:rsidP="00531445">
      <w:pPr>
        <w:pStyle w:val="paragraph"/>
      </w:pPr>
      <w:r w:rsidRPr="00B8014D">
        <w:tab/>
        <w:t>(a)</w:t>
      </w:r>
      <w:r w:rsidRPr="00B8014D">
        <w:tab/>
        <w:t>a Judge of the Federal Court of Australia; or</w:t>
      </w:r>
    </w:p>
    <w:p w14:paraId="3C2CAB59" w14:textId="77777777" w:rsidR="00531445" w:rsidRPr="00B8014D" w:rsidRDefault="00531445" w:rsidP="00531445">
      <w:pPr>
        <w:pStyle w:val="paragraph"/>
      </w:pPr>
      <w:r w:rsidRPr="00B8014D">
        <w:lastRenderedPageBreak/>
        <w:tab/>
        <w:t>(b)</w:t>
      </w:r>
      <w:r w:rsidRPr="00B8014D">
        <w:tab/>
        <w:t>a Judge, additional Judge, or acting Judge of the Supreme Court of the Northern Territory.</w:t>
      </w:r>
    </w:p>
    <w:p w14:paraId="18B6535F" w14:textId="77777777" w:rsidR="00531445" w:rsidRPr="00B8014D" w:rsidRDefault="00531445" w:rsidP="00531445">
      <w:pPr>
        <w:pStyle w:val="ActHead5"/>
      </w:pPr>
      <w:bookmarkStart w:id="150" w:name="_Toc184904180"/>
      <w:r w:rsidRPr="00B8014D">
        <w:rPr>
          <w:rStyle w:val="CharSectno"/>
        </w:rPr>
        <w:t>53A</w:t>
      </w:r>
      <w:r w:rsidRPr="00B8014D">
        <w:t xml:space="preserve">  Protection for Commissioner etc.</w:t>
      </w:r>
      <w:bookmarkEnd w:id="150"/>
    </w:p>
    <w:p w14:paraId="25A9156A" w14:textId="77777777" w:rsidR="00531445" w:rsidRPr="00B8014D" w:rsidRDefault="00531445" w:rsidP="00531445">
      <w:pPr>
        <w:pStyle w:val="subsection"/>
      </w:pPr>
      <w:r w:rsidRPr="00B8014D">
        <w:tab/>
        <w:t>(1)</w:t>
      </w:r>
      <w:r w:rsidRPr="00B8014D">
        <w:tab/>
        <w:t>A Commissioner shall, in the exercise of his or her functions as a Commissioner, have the same protection and immunity as a Justice of the High Court.</w:t>
      </w:r>
    </w:p>
    <w:p w14:paraId="62A75C4C" w14:textId="77777777" w:rsidR="00531445" w:rsidRPr="00B8014D" w:rsidRDefault="00531445" w:rsidP="00531445">
      <w:pPr>
        <w:pStyle w:val="subsection"/>
      </w:pPr>
      <w:r w:rsidRPr="00B8014D">
        <w:tab/>
        <w:t>(2)</w:t>
      </w:r>
      <w:r w:rsidRPr="00B8014D">
        <w:tab/>
        <w:t>A barrister or solicitor appearing before a Commissioner who is conducting an inquiry in pursuance of his or her functions under this Act has the same protection and immunity as a barrister has in appearing for a party in proceedings in the High Court.</w:t>
      </w:r>
    </w:p>
    <w:p w14:paraId="498CB2D0" w14:textId="77777777" w:rsidR="00717037" w:rsidRPr="00B8014D" w:rsidRDefault="00717037" w:rsidP="00717037">
      <w:pPr>
        <w:pStyle w:val="ActHead5"/>
      </w:pPr>
      <w:bookmarkStart w:id="151" w:name="_Toc184904181"/>
      <w:r w:rsidRPr="00B8014D">
        <w:rPr>
          <w:rStyle w:val="CharSectno"/>
        </w:rPr>
        <w:t>53B</w:t>
      </w:r>
      <w:r w:rsidRPr="00B8014D">
        <w:t xml:space="preserve">  Application of the </w:t>
      </w:r>
      <w:r w:rsidRPr="00B8014D">
        <w:rPr>
          <w:i/>
        </w:rPr>
        <w:t>Public Governance, Performance and Accountability Act 2013</w:t>
      </w:r>
      <w:bookmarkEnd w:id="151"/>
    </w:p>
    <w:p w14:paraId="35B4C249" w14:textId="77777777" w:rsidR="00717037" w:rsidRPr="00B8014D" w:rsidRDefault="00717037" w:rsidP="00717037">
      <w:pPr>
        <w:pStyle w:val="subsection"/>
      </w:pPr>
      <w:r w:rsidRPr="00B8014D">
        <w:tab/>
      </w:r>
      <w:r w:rsidRPr="00B8014D">
        <w:tab/>
        <w:t xml:space="preserve">A Commissioner is not an official of a Commonwealth entity for the purposes of the </w:t>
      </w:r>
      <w:r w:rsidRPr="00B8014D">
        <w:rPr>
          <w:i/>
        </w:rPr>
        <w:t>Public Governance, Performance and Accountability Act 2013</w:t>
      </w:r>
      <w:r w:rsidRPr="00B8014D">
        <w:t>.</w:t>
      </w:r>
    </w:p>
    <w:p w14:paraId="728E337F" w14:textId="77777777" w:rsidR="00531445" w:rsidRPr="00B8014D" w:rsidRDefault="00531445" w:rsidP="00531445">
      <w:pPr>
        <w:pStyle w:val="ActHead5"/>
      </w:pPr>
      <w:bookmarkStart w:id="152" w:name="_Toc184904182"/>
      <w:r w:rsidRPr="00B8014D">
        <w:rPr>
          <w:rStyle w:val="CharSectno"/>
        </w:rPr>
        <w:t>54</w:t>
      </w:r>
      <w:r w:rsidRPr="00B8014D">
        <w:t xml:space="preserve">  Power to require person to answer questions and produce documents</w:t>
      </w:r>
      <w:bookmarkEnd w:id="152"/>
    </w:p>
    <w:p w14:paraId="545A8C31" w14:textId="77777777" w:rsidR="00531445" w:rsidRPr="00B8014D" w:rsidRDefault="00531445" w:rsidP="00531445">
      <w:pPr>
        <w:pStyle w:val="subsection"/>
      </w:pPr>
      <w:r w:rsidRPr="00B8014D">
        <w:tab/>
        <w:t>(1)</w:t>
      </w:r>
      <w:r w:rsidRPr="00B8014D">
        <w:tab/>
        <w:t>A Commissioner may, by notice in writing, require a person whom the Commissioner believes to be capable of giving information relating to a matter being inquired into by the Commissioner in carrying out his or her functions under this Act, being a matter specified in the notice, to attend before him or her at the time and place specified in the notice and there to answer questions in relation to that matter and to produce to the Commissioner such documents and other records in relation to that matter as are specified in the notice.</w:t>
      </w:r>
    </w:p>
    <w:p w14:paraId="30C113C9" w14:textId="77777777" w:rsidR="00531445" w:rsidRPr="00B8014D" w:rsidRDefault="00531445" w:rsidP="00531445">
      <w:pPr>
        <w:pStyle w:val="subsection"/>
      </w:pPr>
      <w:r w:rsidRPr="00B8014D">
        <w:tab/>
        <w:t>(2)</w:t>
      </w:r>
      <w:r w:rsidRPr="00B8014D">
        <w:tab/>
        <w:t>A Commissioner may make and retain copies of, or extracts from, any documents or other records produced in pursuance of this section.</w:t>
      </w:r>
    </w:p>
    <w:p w14:paraId="7A20D3A4" w14:textId="77777777" w:rsidR="00531445" w:rsidRPr="00B8014D" w:rsidRDefault="00531445" w:rsidP="00531445">
      <w:pPr>
        <w:pStyle w:val="subsection"/>
        <w:rPr>
          <w:kern w:val="28"/>
        </w:rPr>
      </w:pPr>
      <w:r w:rsidRPr="00B8014D">
        <w:rPr>
          <w:kern w:val="28"/>
        </w:rPr>
        <w:tab/>
        <w:t>(3)</w:t>
      </w:r>
      <w:r w:rsidRPr="00B8014D">
        <w:rPr>
          <w:kern w:val="28"/>
        </w:rPr>
        <w:tab/>
        <w:t>A person is not excused from:</w:t>
      </w:r>
    </w:p>
    <w:p w14:paraId="586441AC" w14:textId="77777777" w:rsidR="00531445" w:rsidRPr="00B8014D" w:rsidRDefault="00531445" w:rsidP="00531445">
      <w:pPr>
        <w:pStyle w:val="paragraph"/>
        <w:rPr>
          <w:kern w:val="28"/>
        </w:rPr>
      </w:pPr>
      <w:r w:rsidRPr="00B8014D">
        <w:rPr>
          <w:kern w:val="28"/>
        </w:rPr>
        <w:lastRenderedPageBreak/>
        <w:tab/>
        <w:t>(a)</w:t>
      </w:r>
      <w:r w:rsidRPr="00B8014D">
        <w:rPr>
          <w:kern w:val="28"/>
        </w:rPr>
        <w:tab/>
        <w:t>answering a question; or</w:t>
      </w:r>
    </w:p>
    <w:p w14:paraId="19385082" w14:textId="77777777" w:rsidR="00531445" w:rsidRPr="00B8014D" w:rsidRDefault="00531445" w:rsidP="00531445">
      <w:pPr>
        <w:pStyle w:val="paragraph"/>
        <w:rPr>
          <w:kern w:val="28"/>
        </w:rPr>
      </w:pPr>
      <w:r w:rsidRPr="00B8014D">
        <w:rPr>
          <w:kern w:val="28"/>
        </w:rPr>
        <w:tab/>
        <w:t>(b)</w:t>
      </w:r>
      <w:r w:rsidRPr="00B8014D">
        <w:rPr>
          <w:kern w:val="28"/>
        </w:rPr>
        <w:tab/>
        <w:t>producing any documents or other records;</w:t>
      </w:r>
    </w:p>
    <w:p w14:paraId="207549B8" w14:textId="77777777" w:rsidR="00531445" w:rsidRPr="00B8014D" w:rsidRDefault="00531445" w:rsidP="00531445">
      <w:pPr>
        <w:pStyle w:val="subsection2"/>
        <w:rPr>
          <w:kern w:val="28"/>
        </w:rPr>
      </w:pPr>
      <w:r w:rsidRPr="00B8014D">
        <w:rPr>
          <w:kern w:val="28"/>
        </w:rPr>
        <w:t>when required to do so under this section on the ground that the answer to the question, or the production of the records or other documents:</w:t>
      </w:r>
    </w:p>
    <w:p w14:paraId="4E99DE0D" w14:textId="77777777" w:rsidR="00531445" w:rsidRPr="00B8014D" w:rsidRDefault="00531445" w:rsidP="00531445">
      <w:pPr>
        <w:pStyle w:val="paragraph"/>
        <w:rPr>
          <w:kern w:val="28"/>
        </w:rPr>
      </w:pPr>
      <w:r w:rsidRPr="00B8014D">
        <w:rPr>
          <w:kern w:val="28"/>
        </w:rPr>
        <w:tab/>
        <w:t>(c)</w:t>
      </w:r>
      <w:r w:rsidRPr="00B8014D">
        <w:rPr>
          <w:kern w:val="28"/>
        </w:rPr>
        <w:tab/>
        <w:t>might tend to incriminate the person; or</w:t>
      </w:r>
    </w:p>
    <w:p w14:paraId="7FE87A20" w14:textId="77777777" w:rsidR="00531445" w:rsidRPr="00B8014D" w:rsidRDefault="00531445" w:rsidP="00531445">
      <w:pPr>
        <w:pStyle w:val="paragraph"/>
        <w:rPr>
          <w:kern w:val="28"/>
        </w:rPr>
      </w:pPr>
      <w:r w:rsidRPr="00B8014D">
        <w:rPr>
          <w:kern w:val="28"/>
        </w:rPr>
        <w:tab/>
        <w:t>(d)</w:t>
      </w:r>
      <w:r w:rsidRPr="00B8014D">
        <w:rPr>
          <w:kern w:val="28"/>
        </w:rPr>
        <w:tab/>
        <w:t>might make the person liable to a penalty.</w:t>
      </w:r>
    </w:p>
    <w:p w14:paraId="14A222ED" w14:textId="77777777" w:rsidR="00531445" w:rsidRPr="00B8014D" w:rsidRDefault="00531445" w:rsidP="00531445">
      <w:pPr>
        <w:pStyle w:val="subsection"/>
        <w:rPr>
          <w:kern w:val="28"/>
        </w:rPr>
      </w:pPr>
      <w:r w:rsidRPr="00B8014D">
        <w:rPr>
          <w:kern w:val="28"/>
        </w:rPr>
        <w:tab/>
        <w:t>(3A)</w:t>
      </w:r>
      <w:r w:rsidRPr="00B8014D">
        <w:rPr>
          <w:kern w:val="28"/>
        </w:rPr>
        <w:tab/>
        <w:t>However, the person’s answer to any such question is not admissible in evidence against him or her in proceedings,</w:t>
      </w:r>
      <w:r w:rsidR="00955891" w:rsidRPr="00B8014D">
        <w:rPr>
          <w:kern w:val="28"/>
        </w:rPr>
        <w:t xml:space="preserve"> </w:t>
      </w:r>
      <w:r w:rsidRPr="00B8014D">
        <w:rPr>
          <w:kern w:val="28"/>
        </w:rPr>
        <w:t xml:space="preserve">other than proceedings for an offence against </w:t>
      </w:r>
      <w:r w:rsidR="0021249C" w:rsidRPr="00B8014D">
        <w:rPr>
          <w:kern w:val="28"/>
        </w:rPr>
        <w:t>paragraph (</w:t>
      </w:r>
      <w:r w:rsidRPr="00B8014D">
        <w:rPr>
          <w:kern w:val="28"/>
        </w:rPr>
        <w:t>6)(b) or section</w:t>
      </w:r>
      <w:r w:rsidR="00CA0AF9" w:rsidRPr="00B8014D">
        <w:rPr>
          <w:kern w:val="28"/>
        </w:rPr>
        <w:t> </w:t>
      </w:r>
      <w:r w:rsidRPr="00B8014D">
        <w:rPr>
          <w:kern w:val="28"/>
        </w:rPr>
        <w:t>54B.</w:t>
      </w:r>
    </w:p>
    <w:p w14:paraId="2B2296F8" w14:textId="77777777" w:rsidR="00531445" w:rsidRPr="00B8014D" w:rsidRDefault="00531445" w:rsidP="00531445">
      <w:pPr>
        <w:pStyle w:val="subsection"/>
      </w:pPr>
      <w:r w:rsidRPr="00B8014D">
        <w:tab/>
        <w:t>(4)</w:t>
      </w:r>
      <w:r w:rsidRPr="00B8014D">
        <w:tab/>
        <w:t>A person attending before a Commissioner in pursuance of this section has the same protection, and is, in addition to the penalties provided by this section, subject to the same liabilities, as a witness in proceedings in the High Court.</w:t>
      </w:r>
    </w:p>
    <w:p w14:paraId="69067CC3" w14:textId="77777777" w:rsidR="00531445" w:rsidRPr="00B8014D" w:rsidRDefault="00531445" w:rsidP="00531445">
      <w:pPr>
        <w:pStyle w:val="subsection"/>
      </w:pPr>
      <w:r w:rsidRPr="00B8014D">
        <w:tab/>
        <w:t>(5)</w:t>
      </w:r>
      <w:r w:rsidRPr="00B8014D">
        <w:tab/>
        <w:t>A Commissioner may administer an oath or affirmation to a person required to attend before him or her in pursuance of this section and may examine the person on oath or affirmation.</w:t>
      </w:r>
    </w:p>
    <w:p w14:paraId="38ED286C" w14:textId="77777777" w:rsidR="00531445" w:rsidRPr="00B8014D" w:rsidRDefault="00531445" w:rsidP="00531445">
      <w:pPr>
        <w:pStyle w:val="subsection"/>
      </w:pPr>
      <w:r w:rsidRPr="00B8014D">
        <w:tab/>
        <w:t>(6)</w:t>
      </w:r>
      <w:r w:rsidRPr="00B8014D">
        <w:tab/>
        <w:t>A person shall not fail:</w:t>
      </w:r>
    </w:p>
    <w:p w14:paraId="7D347A11" w14:textId="77777777" w:rsidR="00531445" w:rsidRPr="00B8014D" w:rsidRDefault="00531445" w:rsidP="00531445">
      <w:pPr>
        <w:pStyle w:val="paragraph"/>
      </w:pPr>
      <w:r w:rsidRPr="00B8014D">
        <w:tab/>
        <w:t>(a)</w:t>
      </w:r>
      <w:r w:rsidRPr="00B8014D">
        <w:tab/>
        <w:t>to attend before a Commissioner;</w:t>
      </w:r>
    </w:p>
    <w:p w14:paraId="613BDF47" w14:textId="77777777" w:rsidR="00531445" w:rsidRPr="00B8014D" w:rsidRDefault="00531445" w:rsidP="00531445">
      <w:pPr>
        <w:pStyle w:val="paragraph"/>
      </w:pPr>
      <w:r w:rsidRPr="00B8014D">
        <w:tab/>
        <w:t>(b)</w:t>
      </w:r>
      <w:r w:rsidRPr="00B8014D">
        <w:tab/>
        <w:t>to be sworn or make an affirmation; or</w:t>
      </w:r>
    </w:p>
    <w:p w14:paraId="50F17F6F" w14:textId="77777777" w:rsidR="00531445" w:rsidRPr="00B8014D" w:rsidRDefault="00531445" w:rsidP="00531445">
      <w:pPr>
        <w:pStyle w:val="paragraph"/>
      </w:pPr>
      <w:r w:rsidRPr="00B8014D">
        <w:tab/>
        <w:t>(c)</w:t>
      </w:r>
      <w:r w:rsidRPr="00B8014D">
        <w:tab/>
        <w:t>to answer a question or produce a document or record;</w:t>
      </w:r>
    </w:p>
    <w:p w14:paraId="5BB29A97" w14:textId="77777777" w:rsidR="00531445" w:rsidRPr="00B8014D" w:rsidRDefault="00531445" w:rsidP="00531445">
      <w:pPr>
        <w:pStyle w:val="subsection2"/>
      </w:pPr>
      <w:r w:rsidRPr="00B8014D">
        <w:t>when so required in pursuance of this section.</w:t>
      </w:r>
    </w:p>
    <w:p w14:paraId="6DE187D1" w14:textId="77777777" w:rsidR="0026231D" w:rsidRPr="00B8014D" w:rsidRDefault="0026231D" w:rsidP="0026231D">
      <w:pPr>
        <w:pStyle w:val="Penalty"/>
      </w:pPr>
      <w:r w:rsidRPr="00B8014D">
        <w:t>Penalty:</w:t>
      </w:r>
      <w:r w:rsidRPr="00B8014D">
        <w:tab/>
        <w:t>30 penalty units.</w:t>
      </w:r>
    </w:p>
    <w:p w14:paraId="00244B86" w14:textId="77777777" w:rsidR="00531445" w:rsidRPr="00B8014D" w:rsidRDefault="00531445" w:rsidP="00531445">
      <w:pPr>
        <w:pStyle w:val="subsection"/>
      </w:pPr>
      <w:r w:rsidRPr="00B8014D">
        <w:tab/>
        <w:t>(7)</w:t>
      </w:r>
      <w:r w:rsidRPr="00B8014D">
        <w:tab/>
      </w:r>
      <w:r w:rsidR="00CA0AF9" w:rsidRPr="00B8014D">
        <w:t>Subsection (</w:t>
      </w:r>
      <w:r w:rsidRPr="00B8014D">
        <w:t>6) is an offence of strict liability.</w:t>
      </w:r>
    </w:p>
    <w:p w14:paraId="0B720B0E" w14:textId="77777777" w:rsidR="00531445" w:rsidRPr="00B8014D" w:rsidRDefault="00531445" w:rsidP="00531445">
      <w:pPr>
        <w:pStyle w:val="notetext"/>
      </w:pPr>
      <w:r w:rsidRPr="00B8014D">
        <w:t>Note:</w:t>
      </w:r>
      <w:r w:rsidRPr="00B8014D">
        <w:tab/>
        <w:t xml:space="preserve">For strict liability, see </w:t>
      </w:r>
      <w:r w:rsidR="00F544BA" w:rsidRPr="00B8014D">
        <w:t>section 6</w:t>
      </w:r>
      <w:r w:rsidRPr="00B8014D">
        <w:t xml:space="preserve">.1 of the </w:t>
      </w:r>
      <w:r w:rsidRPr="00B8014D">
        <w:rPr>
          <w:i/>
        </w:rPr>
        <w:t>Criminal Code</w:t>
      </w:r>
      <w:r w:rsidRPr="00B8014D">
        <w:t>.</w:t>
      </w:r>
    </w:p>
    <w:p w14:paraId="311ED47B" w14:textId="77777777" w:rsidR="00531445" w:rsidRPr="00B8014D" w:rsidRDefault="00531445" w:rsidP="00531445">
      <w:pPr>
        <w:pStyle w:val="ActHead5"/>
      </w:pPr>
      <w:bookmarkStart w:id="153" w:name="_Toc184904183"/>
      <w:r w:rsidRPr="00B8014D">
        <w:rPr>
          <w:rStyle w:val="CharSectno"/>
        </w:rPr>
        <w:t>54A</w:t>
      </w:r>
      <w:r w:rsidRPr="00B8014D">
        <w:t xml:space="preserve">  Person wishing to give information etc. to Commissioner</w:t>
      </w:r>
      <w:bookmarkEnd w:id="153"/>
    </w:p>
    <w:p w14:paraId="06CA43FA" w14:textId="77777777" w:rsidR="00531445" w:rsidRPr="00B8014D" w:rsidRDefault="00531445" w:rsidP="00531445">
      <w:pPr>
        <w:pStyle w:val="subsection"/>
      </w:pPr>
      <w:r w:rsidRPr="00B8014D">
        <w:tab/>
        <w:t>(1)</w:t>
      </w:r>
      <w:r w:rsidRPr="00B8014D">
        <w:tab/>
        <w:t xml:space="preserve">Where a person present at a place where a Commissioner is conducting an inquiry in pursuance of the Commissioner’s functions under this Act indicates to the Commissioner that the </w:t>
      </w:r>
      <w:r w:rsidRPr="00B8014D">
        <w:lastRenderedPageBreak/>
        <w:t>person wishes to give information, or to produce documents or other records, relating to the matter the subject of the inquiry, the Commissioner may:</w:t>
      </w:r>
    </w:p>
    <w:p w14:paraId="189E751F" w14:textId="77777777" w:rsidR="00531445" w:rsidRPr="00B8014D" w:rsidRDefault="00531445" w:rsidP="00531445">
      <w:pPr>
        <w:pStyle w:val="paragraph"/>
      </w:pPr>
      <w:r w:rsidRPr="00B8014D">
        <w:tab/>
        <w:t>(a)</w:t>
      </w:r>
      <w:r w:rsidRPr="00B8014D">
        <w:tab/>
        <w:t>if the person wishes to give information—administer an oath or affirmation to that person and examine that person on oath or affirmation; or</w:t>
      </w:r>
    </w:p>
    <w:p w14:paraId="11FFF74D" w14:textId="77777777" w:rsidR="00531445" w:rsidRPr="00B8014D" w:rsidRDefault="00531445" w:rsidP="00531445">
      <w:pPr>
        <w:pStyle w:val="paragraph"/>
      </w:pPr>
      <w:r w:rsidRPr="00B8014D">
        <w:tab/>
        <w:t>(b)</w:t>
      </w:r>
      <w:r w:rsidRPr="00B8014D">
        <w:tab/>
        <w:t>if the person wishes to produce documents or other records—inspect, and make and retain copies of, or extracts from, those documents or other records.</w:t>
      </w:r>
    </w:p>
    <w:p w14:paraId="23BEF651" w14:textId="77777777" w:rsidR="00531445" w:rsidRPr="00B8014D" w:rsidRDefault="00531445" w:rsidP="005F44E3">
      <w:pPr>
        <w:pStyle w:val="subsection"/>
        <w:keepNext/>
        <w:keepLines/>
      </w:pPr>
      <w:r w:rsidRPr="00B8014D">
        <w:tab/>
        <w:t>(2)</w:t>
      </w:r>
      <w:r w:rsidRPr="00B8014D">
        <w:tab/>
        <w:t xml:space="preserve">A person shall not fail to answer a question put to him or her by a Commissioner in the course of an examination under </w:t>
      </w:r>
      <w:r w:rsidR="00CA0AF9" w:rsidRPr="00B8014D">
        <w:t>subsection (</w:t>
      </w:r>
      <w:r w:rsidRPr="00B8014D">
        <w:t>1).</w:t>
      </w:r>
    </w:p>
    <w:p w14:paraId="6FFC3922" w14:textId="77777777" w:rsidR="0026231D" w:rsidRPr="00B8014D" w:rsidRDefault="0026231D" w:rsidP="0026231D">
      <w:pPr>
        <w:pStyle w:val="Penalty"/>
      </w:pPr>
      <w:r w:rsidRPr="00B8014D">
        <w:t>Penalty:</w:t>
      </w:r>
      <w:r w:rsidRPr="00B8014D">
        <w:tab/>
        <w:t>30 penalty units.</w:t>
      </w:r>
    </w:p>
    <w:p w14:paraId="3A28BC49" w14:textId="77777777" w:rsidR="00531445" w:rsidRPr="00B8014D" w:rsidRDefault="00531445" w:rsidP="00531445">
      <w:pPr>
        <w:pStyle w:val="subsection"/>
      </w:pPr>
      <w:r w:rsidRPr="00B8014D">
        <w:tab/>
        <w:t>(2A)</w:t>
      </w:r>
      <w:r w:rsidRPr="00B8014D">
        <w:tab/>
      </w:r>
      <w:r w:rsidR="00CA0AF9" w:rsidRPr="00B8014D">
        <w:t>Subsection (</w:t>
      </w:r>
      <w:r w:rsidRPr="00B8014D">
        <w:t>2) is an offence of strict liability.</w:t>
      </w:r>
    </w:p>
    <w:p w14:paraId="47CC002E" w14:textId="77777777" w:rsidR="00531445" w:rsidRPr="00B8014D" w:rsidRDefault="00531445" w:rsidP="00531445">
      <w:pPr>
        <w:pStyle w:val="notetext"/>
      </w:pPr>
      <w:r w:rsidRPr="00B8014D">
        <w:t>Note:</w:t>
      </w:r>
      <w:r w:rsidRPr="00B8014D">
        <w:tab/>
        <w:t xml:space="preserve">For strict liability, see </w:t>
      </w:r>
      <w:r w:rsidR="00F544BA" w:rsidRPr="00B8014D">
        <w:t>section 6</w:t>
      </w:r>
      <w:r w:rsidRPr="00B8014D">
        <w:t xml:space="preserve">.1 of the </w:t>
      </w:r>
      <w:r w:rsidRPr="00B8014D">
        <w:rPr>
          <w:i/>
        </w:rPr>
        <w:t>Criminal Code</w:t>
      </w:r>
      <w:r w:rsidRPr="00B8014D">
        <w:t>.</w:t>
      </w:r>
    </w:p>
    <w:p w14:paraId="782FBF5F" w14:textId="77777777" w:rsidR="00531445" w:rsidRPr="00B8014D" w:rsidRDefault="00531445" w:rsidP="00531445">
      <w:pPr>
        <w:pStyle w:val="subsection"/>
        <w:rPr>
          <w:kern w:val="28"/>
        </w:rPr>
      </w:pPr>
      <w:r w:rsidRPr="00B8014D">
        <w:rPr>
          <w:kern w:val="28"/>
        </w:rPr>
        <w:tab/>
        <w:t>(3)</w:t>
      </w:r>
      <w:r w:rsidRPr="00B8014D">
        <w:rPr>
          <w:kern w:val="28"/>
        </w:rPr>
        <w:tab/>
        <w:t xml:space="preserve">A person is not excused from answering a question referred to in </w:t>
      </w:r>
      <w:r w:rsidR="00CA0AF9" w:rsidRPr="00B8014D">
        <w:rPr>
          <w:kern w:val="28"/>
        </w:rPr>
        <w:t>subsection (</w:t>
      </w:r>
      <w:r w:rsidRPr="00B8014D">
        <w:rPr>
          <w:kern w:val="28"/>
        </w:rPr>
        <w:t>2) on the ground that the answer to the question:</w:t>
      </w:r>
    </w:p>
    <w:p w14:paraId="5ACD9778" w14:textId="77777777" w:rsidR="00531445" w:rsidRPr="00B8014D" w:rsidRDefault="00531445" w:rsidP="00531445">
      <w:pPr>
        <w:pStyle w:val="paragraph"/>
        <w:rPr>
          <w:kern w:val="28"/>
        </w:rPr>
      </w:pPr>
      <w:r w:rsidRPr="00B8014D">
        <w:rPr>
          <w:kern w:val="28"/>
        </w:rPr>
        <w:tab/>
        <w:t>(a)</w:t>
      </w:r>
      <w:r w:rsidRPr="00B8014D">
        <w:rPr>
          <w:kern w:val="28"/>
        </w:rPr>
        <w:tab/>
        <w:t>might tend to incriminate the person; or</w:t>
      </w:r>
    </w:p>
    <w:p w14:paraId="1C38CF75" w14:textId="77777777" w:rsidR="00531445" w:rsidRPr="00B8014D" w:rsidRDefault="00531445" w:rsidP="00531445">
      <w:pPr>
        <w:pStyle w:val="paragraph"/>
        <w:rPr>
          <w:kern w:val="28"/>
        </w:rPr>
      </w:pPr>
      <w:r w:rsidRPr="00B8014D">
        <w:rPr>
          <w:kern w:val="28"/>
        </w:rPr>
        <w:tab/>
        <w:t>(b)</w:t>
      </w:r>
      <w:r w:rsidRPr="00B8014D">
        <w:rPr>
          <w:kern w:val="28"/>
        </w:rPr>
        <w:tab/>
        <w:t>might make the person liable to a penalty.</w:t>
      </w:r>
    </w:p>
    <w:p w14:paraId="4A7B6E74" w14:textId="77777777" w:rsidR="00531445" w:rsidRPr="00B8014D" w:rsidRDefault="00531445" w:rsidP="00531445">
      <w:pPr>
        <w:pStyle w:val="subsection"/>
        <w:rPr>
          <w:kern w:val="28"/>
        </w:rPr>
      </w:pPr>
      <w:r w:rsidRPr="00B8014D">
        <w:rPr>
          <w:kern w:val="28"/>
        </w:rPr>
        <w:tab/>
        <w:t>(3A)</w:t>
      </w:r>
      <w:r w:rsidRPr="00B8014D">
        <w:rPr>
          <w:kern w:val="28"/>
        </w:rPr>
        <w:tab/>
        <w:t>However, the person’s answer to any such question is not admissible in evidence against him or her in proceedings other than proceedings for an offence against that subsection or section</w:t>
      </w:r>
      <w:r w:rsidR="00CA0AF9" w:rsidRPr="00B8014D">
        <w:rPr>
          <w:kern w:val="28"/>
        </w:rPr>
        <w:t> </w:t>
      </w:r>
      <w:r w:rsidRPr="00B8014D">
        <w:rPr>
          <w:kern w:val="28"/>
        </w:rPr>
        <w:t>54B.</w:t>
      </w:r>
    </w:p>
    <w:p w14:paraId="7C4945C2" w14:textId="77777777" w:rsidR="00531445" w:rsidRPr="00B8014D" w:rsidRDefault="00531445" w:rsidP="00531445">
      <w:pPr>
        <w:pStyle w:val="subsection"/>
      </w:pPr>
      <w:r w:rsidRPr="00B8014D">
        <w:tab/>
        <w:t>(4)</w:t>
      </w:r>
      <w:r w:rsidRPr="00B8014D">
        <w:tab/>
        <w:t xml:space="preserve">A person being examined under </w:t>
      </w:r>
      <w:r w:rsidR="00CA0AF9" w:rsidRPr="00B8014D">
        <w:t>subsection (</w:t>
      </w:r>
      <w:r w:rsidRPr="00B8014D">
        <w:t xml:space="preserve">1) has the same protection, and is, in addition to the penalty provided by </w:t>
      </w:r>
      <w:r w:rsidR="00CA0AF9" w:rsidRPr="00B8014D">
        <w:t>subsection (</w:t>
      </w:r>
      <w:r w:rsidRPr="00B8014D">
        <w:t>2), subject to the same liabilities, as a witness in proceedings in the High Court.</w:t>
      </w:r>
    </w:p>
    <w:p w14:paraId="220619B7" w14:textId="77777777" w:rsidR="00531445" w:rsidRPr="00B8014D" w:rsidRDefault="00531445" w:rsidP="00531445">
      <w:pPr>
        <w:pStyle w:val="ActHead5"/>
      </w:pPr>
      <w:bookmarkStart w:id="154" w:name="_Toc184904184"/>
      <w:r w:rsidRPr="00B8014D">
        <w:rPr>
          <w:rStyle w:val="CharSectno"/>
        </w:rPr>
        <w:t>54AA</w:t>
      </w:r>
      <w:r w:rsidRPr="00B8014D">
        <w:t xml:space="preserve">  Commissioner may restrict publication etc.</w:t>
      </w:r>
      <w:bookmarkEnd w:id="154"/>
    </w:p>
    <w:p w14:paraId="5F154D3B" w14:textId="77777777" w:rsidR="00531445" w:rsidRPr="00B8014D" w:rsidRDefault="00531445" w:rsidP="00531445">
      <w:pPr>
        <w:pStyle w:val="subsection"/>
      </w:pPr>
      <w:r w:rsidRPr="00B8014D">
        <w:tab/>
        <w:t>(1)</w:t>
      </w:r>
      <w:r w:rsidRPr="00B8014D">
        <w:tab/>
        <w:t>A Commissioner may give directions prohibiting or limiting the publication of, or access to, information given, or a book, document or other record produced, to the Commissioner under this Act.</w:t>
      </w:r>
    </w:p>
    <w:p w14:paraId="4F40C2C6" w14:textId="77777777" w:rsidR="00531445" w:rsidRPr="00B8014D" w:rsidRDefault="00531445" w:rsidP="00531445">
      <w:pPr>
        <w:pStyle w:val="subsection"/>
      </w:pPr>
      <w:r w:rsidRPr="00B8014D">
        <w:lastRenderedPageBreak/>
        <w:tab/>
        <w:t>(2)</w:t>
      </w:r>
      <w:r w:rsidRPr="00B8014D">
        <w:tab/>
        <w:t>Where information is to be publicly given, or a book, document or other record is to be publicly produced, to a Commissioner under this Act, the Commissioner may give directions requiring that persons specified in the direction, or persons included in a class of persons specified in the direction, are not to be in the vicinity of the place where the information is to be given, or the book, document or other record produced, as the case may be.</w:t>
      </w:r>
    </w:p>
    <w:p w14:paraId="027D06D1" w14:textId="77777777" w:rsidR="00531445" w:rsidRPr="00B8014D" w:rsidRDefault="00531445" w:rsidP="005F44E3">
      <w:pPr>
        <w:pStyle w:val="subsection"/>
        <w:keepNext/>
        <w:keepLines/>
      </w:pPr>
      <w:r w:rsidRPr="00B8014D">
        <w:tab/>
        <w:t>(3)</w:t>
      </w:r>
      <w:r w:rsidRPr="00B8014D">
        <w:tab/>
        <w:t>A person who intentionally contravenes or fails to comply with a direction given under this section is guilty of an offence punishable, on summary conviction, by:</w:t>
      </w:r>
    </w:p>
    <w:p w14:paraId="117B2E16" w14:textId="77777777" w:rsidR="0026231D" w:rsidRPr="00B8014D" w:rsidRDefault="0026231D" w:rsidP="0026231D">
      <w:pPr>
        <w:pStyle w:val="paragraph"/>
      </w:pPr>
      <w:r w:rsidRPr="00B8014D">
        <w:tab/>
        <w:t>(a)</w:t>
      </w:r>
      <w:r w:rsidRPr="00B8014D">
        <w:tab/>
        <w:t>in the case of a natural person—a fine of not more than 60</w:t>
      </w:r>
      <w:r w:rsidR="00955891" w:rsidRPr="00B8014D">
        <w:t> </w:t>
      </w:r>
      <w:r w:rsidRPr="00B8014D">
        <w:t>penalty units or imprisonment for not more than 12 months, or both; or</w:t>
      </w:r>
    </w:p>
    <w:p w14:paraId="3DA3B146" w14:textId="77777777" w:rsidR="0026231D" w:rsidRPr="00B8014D" w:rsidRDefault="0026231D" w:rsidP="0026231D">
      <w:pPr>
        <w:pStyle w:val="paragraph"/>
      </w:pPr>
      <w:r w:rsidRPr="00B8014D">
        <w:tab/>
        <w:t>(b)</w:t>
      </w:r>
      <w:r w:rsidRPr="00B8014D">
        <w:tab/>
        <w:t>in the case of a body corporate—a fine of not more than 300</w:t>
      </w:r>
      <w:r w:rsidR="00955891" w:rsidRPr="00B8014D">
        <w:t> </w:t>
      </w:r>
      <w:r w:rsidRPr="00B8014D">
        <w:t>penalty units.</w:t>
      </w:r>
    </w:p>
    <w:p w14:paraId="4BD4AC83" w14:textId="77777777" w:rsidR="00531445" w:rsidRPr="00B8014D" w:rsidRDefault="00531445" w:rsidP="00531445">
      <w:pPr>
        <w:pStyle w:val="ActHead5"/>
      </w:pPr>
      <w:bookmarkStart w:id="155" w:name="_Toc184904185"/>
      <w:r w:rsidRPr="00B8014D">
        <w:rPr>
          <w:rStyle w:val="CharSectno"/>
        </w:rPr>
        <w:t>54C</w:t>
      </w:r>
      <w:r w:rsidRPr="00B8014D">
        <w:t xml:space="preserve">  Financial assistance in respect of legal representation</w:t>
      </w:r>
      <w:bookmarkEnd w:id="155"/>
    </w:p>
    <w:p w14:paraId="38EAEE83" w14:textId="77777777" w:rsidR="00531445" w:rsidRPr="00B8014D" w:rsidRDefault="00531445" w:rsidP="00531445">
      <w:pPr>
        <w:pStyle w:val="subsection"/>
      </w:pPr>
      <w:r w:rsidRPr="00B8014D">
        <w:tab/>
        <w:t>(1)</w:t>
      </w:r>
      <w:r w:rsidRPr="00B8014D">
        <w:tab/>
        <w:t>Where:</w:t>
      </w:r>
    </w:p>
    <w:p w14:paraId="27CCF806" w14:textId="77777777" w:rsidR="00531445" w:rsidRPr="00B8014D" w:rsidRDefault="00531445" w:rsidP="00531445">
      <w:pPr>
        <w:pStyle w:val="paragraph"/>
      </w:pPr>
      <w:r w:rsidRPr="00B8014D">
        <w:tab/>
        <w:t>(a)</w:t>
      </w:r>
      <w:r w:rsidRPr="00B8014D">
        <w:tab/>
        <w:t>an application has been made, in accordance with paragraph</w:t>
      </w:r>
      <w:r w:rsidR="00CA0AF9" w:rsidRPr="00B8014D">
        <w:t> </w:t>
      </w:r>
      <w:r w:rsidRPr="00B8014D">
        <w:t>50(1)(a), to a Commissioner by or on behalf of Aboriginals claiming to have a traditional land claim to an area of land; and</w:t>
      </w:r>
    </w:p>
    <w:p w14:paraId="7D53CF40" w14:textId="77777777" w:rsidR="00531445" w:rsidRPr="00B8014D" w:rsidRDefault="00531445" w:rsidP="00531445">
      <w:pPr>
        <w:pStyle w:val="paragraph"/>
      </w:pPr>
      <w:r w:rsidRPr="00B8014D">
        <w:tab/>
        <w:t>(b)</w:t>
      </w:r>
      <w:r w:rsidRPr="00B8014D">
        <w:tab/>
        <w:t xml:space="preserve">a person (not being a person by whom, or on whose behalf, the application referred to in </w:t>
      </w:r>
      <w:r w:rsidR="0021249C" w:rsidRPr="00B8014D">
        <w:t>paragraph (</w:t>
      </w:r>
      <w:r w:rsidRPr="00B8014D">
        <w:t>a) has been made) or an unincorporated association of persons wishes to be, or is, legally represented at the inquiry by the Commissioner into the claim;</w:t>
      </w:r>
    </w:p>
    <w:p w14:paraId="1342B89F" w14:textId="4C11B7A5" w:rsidR="00531445" w:rsidRPr="00B8014D" w:rsidRDefault="00531445" w:rsidP="00531445">
      <w:pPr>
        <w:pStyle w:val="subsection2"/>
      </w:pPr>
      <w:r w:rsidRPr="00B8014D">
        <w:t>that person or association may apply to the Attorney</w:t>
      </w:r>
      <w:r w:rsidR="00B8014D">
        <w:noBreakHyphen/>
      </w:r>
      <w:r w:rsidRPr="00B8014D">
        <w:t>General for the provision of assistance under this section in respect of the cost of such representation at that inquiry.</w:t>
      </w:r>
    </w:p>
    <w:p w14:paraId="01B174AC" w14:textId="77777777" w:rsidR="00531445" w:rsidRPr="00B8014D" w:rsidRDefault="00531445" w:rsidP="00531445">
      <w:pPr>
        <w:pStyle w:val="subsection"/>
      </w:pPr>
      <w:r w:rsidRPr="00B8014D">
        <w:tab/>
        <w:t>(2)</w:t>
      </w:r>
      <w:r w:rsidRPr="00B8014D">
        <w:tab/>
        <w:t>Where:</w:t>
      </w:r>
    </w:p>
    <w:p w14:paraId="0FD593D9" w14:textId="6181AD85" w:rsidR="00531445" w:rsidRPr="00B8014D" w:rsidRDefault="00531445" w:rsidP="00531445">
      <w:pPr>
        <w:pStyle w:val="paragraph"/>
      </w:pPr>
      <w:r w:rsidRPr="00B8014D">
        <w:tab/>
        <w:t>(a)</w:t>
      </w:r>
      <w:r w:rsidRPr="00B8014D">
        <w:tab/>
        <w:t>an application is made to the Attorney</w:t>
      </w:r>
      <w:r w:rsidR="00B8014D">
        <w:noBreakHyphen/>
      </w:r>
      <w:r w:rsidRPr="00B8014D">
        <w:t xml:space="preserve">General under </w:t>
      </w:r>
      <w:r w:rsidR="00CA0AF9" w:rsidRPr="00B8014D">
        <w:t>subsection (</w:t>
      </w:r>
      <w:r w:rsidRPr="00B8014D">
        <w:t>1); and</w:t>
      </w:r>
    </w:p>
    <w:p w14:paraId="0F95A981" w14:textId="5E48DBB4" w:rsidR="00531445" w:rsidRPr="00B8014D" w:rsidRDefault="00531445" w:rsidP="00531445">
      <w:pPr>
        <w:pStyle w:val="paragraph"/>
      </w:pPr>
      <w:r w:rsidRPr="00B8014D">
        <w:tab/>
        <w:t>(b)</w:t>
      </w:r>
      <w:r w:rsidRPr="00B8014D">
        <w:tab/>
        <w:t>the Attorney</w:t>
      </w:r>
      <w:r w:rsidR="00B8014D">
        <w:noBreakHyphen/>
      </w:r>
      <w:r w:rsidRPr="00B8014D">
        <w:t xml:space="preserve">General, or a person appointed or engaged under the </w:t>
      </w:r>
      <w:r w:rsidRPr="00B8014D">
        <w:rPr>
          <w:i/>
        </w:rPr>
        <w:t>Public Service Act 1999</w:t>
      </w:r>
      <w:r w:rsidRPr="00B8014D">
        <w:t xml:space="preserve"> (the </w:t>
      </w:r>
      <w:r w:rsidRPr="00B8014D">
        <w:rPr>
          <w:b/>
          <w:i/>
        </w:rPr>
        <w:t>public servant</w:t>
      </w:r>
      <w:r w:rsidRPr="00B8014D">
        <w:t xml:space="preserve">) </w:t>
      </w:r>
      <w:r w:rsidRPr="00B8014D">
        <w:lastRenderedPageBreak/>
        <w:t>authorized in writing by the Attorney</w:t>
      </w:r>
      <w:r w:rsidR="00B8014D">
        <w:noBreakHyphen/>
      </w:r>
      <w:r w:rsidRPr="00B8014D">
        <w:t>General, is satisfied that, in all the circumstances of the case, it is reasonable that the Commonwealth should provide assistance in respect of the whole or a part of the cost of the representation to which the application relates;</w:t>
      </w:r>
    </w:p>
    <w:p w14:paraId="7B9470C8" w14:textId="5933D3D7" w:rsidR="00531445" w:rsidRPr="00B8014D" w:rsidRDefault="00531445" w:rsidP="00531445">
      <w:pPr>
        <w:pStyle w:val="subsection2"/>
      </w:pPr>
      <w:r w:rsidRPr="00B8014D">
        <w:t>the Attorney</w:t>
      </w:r>
      <w:r w:rsidR="00B8014D">
        <w:noBreakHyphen/>
      </w:r>
      <w:r w:rsidRPr="00B8014D">
        <w:t>General or the public servant may authorize, either unconditionally or subject to such conditions as the Attorney</w:t>
      </w:r>
      <w:r w:rsidR="00B8014D">
        <w:noBreakHyphen/>
      </w:r>
      <w:r w:rsidRPr="00B8014D">
        <w:t>General or the public servant determines, the provision by the Commonwealth of assistance under this section in respect of the whole or that part of the cost of that representation.</w:t>
      </w:r>
    </w:p>
    <w:p w14:paraId="08B7AE55" w14:textId="77777777" w:rsidR="00531445" w:rsidRPr="00B8014D" w:rsidRDefault="00531445" w:rsidP="00531445">
      <w:pPr>
        <w:pStyle w:val="subsection"/>
      </w:pPr>
      <w:r w:rsidRPr="00B8014D">
        <w:tab/>
        <w:t>(3)</w:t>
      </w:r>
      <w:r w:rsidRPr="00B8014D">
        <w:tab/>
        <w:t xml:space="preserve">The reference in </w:t>
      </w:r>
      <w:r w:rsidR="00CA0AF9" w:rsidRPr="00B8014D">
        <w:t>subsection (</w:t>
      </w:r>
      <w:r w:rsidRPr="00B8014D">
        <w:t>2) to all the circumstances of the case shall be read as including a reference to any hardship that the refusal of the application in question would cause to the applicant or, if the applicant is an unincorporated association of persons, to any of those persons.</w:t>
      </w:r>
    </w:p>
    <w:p w14:paraId="09A7A828" w14:textId="77777777" w:rsidR="00531445" w:rsidRPr="00B8014D" w:rsidRDefault="00531445" w:rsidP="00531445">
      <w:pPr>
        <w:pStyle w:val="ActHead5"/>
      </w:pPr>
      <w:bookmarkStart w:id="156" w:name="_Toc184904186"/>
      <w:r w:rsidRPr="00B8014D">
        <w:rPr>
          <w:rStyle w:val="CharSectno"/>
        </w:rPr>
        <w:t>54D</w:t>
      </w:r>
      <w:r w:rsidRPr="00B8014D">
        <w:t xml:space="preserve">  Reference of question of law to Federal Court</w:t>
      </w:r>
      <w:bookmarkEnd w:id="156"/>
    </w:p>
    <w:p w14:paraId="7FEABF9F" w14:textId="77777777" w:rsidR="00531445" w:rsidRPr="00B8014D" w:rsidRDefault="00531445" w:rsidP="00531445">
      <w:pPr>
        <w:pStyle w:val="subsection"/>
      </w:pPr>
      <w:r w:rsidRPr="00B8014D">
        <w:tab/>
        <w:t>(1)</w:t>
      </w:r>
      <w:r w:rsidRPr="00B8014D">
        <w:tab/>
        <w:t>A Commissioner may refer a question of law arising in connection with an application referred to in paragraph</w:t>
      </w:r>
      <w:r w:rsidR="00CA0AF9" w:rsidRPr="00B8014D">
        <w:t> </w:t>
      </w:r>
      <w:r w:rsidRPr="00B8014D">
        <w:t>50(1)(a) made to the Commissioner to the Federal Court of Australia for determination.</w:t>
      </w:r>
    </w:p>
    <w:p w14:paraId="6BC646B2" w14:textId="77777777" w:rsidR="00531445" w:rsidRPr="00B8014D" w:rsidRDefault="00531445" w:rsidP="00531445">
      <w:pPr>
        <w:pStyle w:val="subsection"/>
      </w:pPr>
      <w:r w:rsidRPr="00B8014D">
        <w:tab/>
        <w:t>(2)</w:t>
      </w:r>
      <w:r w:rsidRPr="00B8014D">
        <w:tab/>
        <w:t xml:space="preserve">The Federal Court of Australia has jurisdiction to hear and determine a question of law referred to it under </w:t>
      </w:r>
      <w:r w:rsidR="00CA0AF9" w:rsidRPr="00B8014D">
        <w:t>subsection (</w:t>
      </w:r>
      <w:r w:rsidRPr="00B8014D">
        <w:t>1) and that jurisdiction shall be exercised by that Court constituted as a Full Court.</w:t>
      </w:r>
    </w:p>
    <w:p w14:paraId="30931852" w14:textId="77777777" w:rsidR="00531445" w:rsidRPr="00B8014D" w:rsidRDefault="00531445" w:rsidP="00531445">
      <w:pPr>
        <w:pStyle w:val="subsection"/>
      </w:pPr>
      <w:r w:rsidRPr="00B8014D">
        <w:tab/>
        <w:t>(3)</w:t>
      </w:r>
      <w:r w:rsidRPr="00B8014D">
        <w:tab/>
        <w:t>Where a question of law arising in connection with such an application has been referred to the Federal Court of Australia under this section, a Commissioner shall not:</w:t>
      </w:r>
    </w:p>
    <w:p w14:paraId="1618CCCC" w14:textId="77777777" w:rsidR="00531445" w:rsidRPr="00B8014D" w:rsidRDefault="00531445" w:rsidP="00531445">
      <w:pPr>
        <w:pStyle w:val="paragraph"/>
      </w:pPr>
      <w:r w:rsidRPr="00B8014D">
        <w:tab/>
        <w:t>(a)</w:t>
      </w:r>
      <w:r w:rsidRPr="00B8014D">
        <w:tab/>
        <w:t>make a finding to which the question is relevant while the reference is pending; or</w:t>
      </w:r>
    </w:p>
    <w:p w14:paraId="50755AC4" w14:textId="77777777" w:rsidR="00531445" w:rsidRPr="00B8014D" w:rsidRDefault="00531445" w:rsidP="00531445">
      <w:pPr>
        <w:pStyle w:val="paragraph"/>
      </w:pPr>
      <w:r w:rsidRPr="00B8014D">
        <w:tab/>
        <w:t>(b)</w:t>
      </w:r>
      <w:r w:rsidRPr="00B8014D">
        <w:tab/>
        <w:t xml:space="preserve">exercise the functions of a Commissioner under </w:t>
      </w:r>
      <w:r w:rsidR="0021249C" w:rsidRPr="00B8014D">
        <w:t>paragraph (</w:t>
      </w:r>
      <w:r w:rsidRPr="00B8014D">
        <w:t>1)(a) in a manner that is inconsistent with the determination of the Federal Court on the question.</w:t>
      </w:r>
    </w:p>
    <w:p w14:paraId="4127F4EF" w14:textId="77777777" w:rsidR="00531445" w:rsidRPr="00B8014D" w:rsidRDefault="00531445" w:rsidP="00531445">
      <w:pPr>
        <w:pStyle w:val="ActHead5"/>
      </w:pPr>
      <w:bookmarkStart w:id="157" w:name="_Toc184904187"/>
      <w:r w:rsidRPr="00B8014D">
        <w:rPr>
          <w:rStyle w:val="CharSectno"/>
        </w:rPr>
        <w:lastRenderedPageBreak/>
        <w:t>55</w:t>
      </w:r>
      <w:r w:rsidRPr="00B8014D">
        <w:t xml:space="preserve">  Interests of Commissioner in any business</w:t>
      </w:r>
      <w:bookmarkEnd w:id="157"/>
    </w:p>
    <w:p w14:paraId="34EC4599" w14:textId="20A26C51" w:rsidR="00531445" w:rsidRPr="00B8014D" w:rsidRDefault="00531445" w:rsidP="00531445">
      <w:pPr>
        <w:pStyle w:val="subsection"/>
      </w:pPr>
      <w:r w:rsidRPr="00B8014D">
        <w:tab/>
      </w:r>
      <w:r w:rsidRPr="00B8014D">
        <w:tab/>
        <w:t>A Commissioner shall, as soon as practicable, give written notice to the Minister of all direct and indirect pecuniary interests that he or she has or acquire</w:t>
      </w:r>
      <w:r w:rsidR="00461B3F" w:rsidRPr="00B8014D">
        <w:t>d</w:t>
      </w:r>
      <w:r w:rsidRPr="00B8014D">
        <w:t xml:space="preserve"> in any business carried on in Australia or in any body corporate carrying on any such business or in any land in the Northern Territory.</w:t>
      </w:r>
    </w:p>
    <w:p w14:paraId="6736D113" w14:textId="77777777" w:rsidR="00531445" w:rsidRPr="00B8014D" w:rsidRDefault="00531445" w:rsidP="00531445">
      <w:pPr>
        <w:pStyle w:val="ActHead5"/>
      </w:pPr>
      <w:bookmarkStart w:id="158" w:name="_Toc184904188"/>
      <w:r w:rsidRPr="00B8014D">
        <w:rPr>
          <w:rStyle w:val="CharSectno"/>
        </w:rPr>
        <w:t>56</w:t>
      </w:r>
      <w:r w:rsidRPr="00B8014D">
        <w:t xml:space="preserve">  Leave of absence</w:t>
      </w:r>
      <w:bookmarkEnd w:id="158"/>
    </w:p>
    <w:p w14:paraId="3CFFC595" w14:textId="77777777" w:rsidR="00531445" w:rsidRPr="00B8014D" w:rsidRDefault="00531445" w:rsidP="00531445">
      <w:pPr>
        <w:pStyle w:val="subsection"/>
      </w:pPr>
      <w:r w:rsidRPr="00B8014D">
        <w:tab/>
      </w:r>
      <w:r w:rsidRPr="00B8014D">
        <w:tab/>
        <w:t>The Minister may grant leave of absence to a Commissioner upon such terms and conditions as the Minister determines.</w:t>
      </w:r>
    </w:p>
    <w:p w14:paraId="3B4BAC63" w14:textId="77777777" w:rsidR="00531445" w:rsidRPr="00B8014D" w:rsidRDefault="00531445" w:rsidP="005F44E3">
      <w:pPr>
        <w:pStyle w:val="ActHead5"/>
      </w:pPr>
      <w:bookmarkStart w:id="159" w:name="_Toc184904189"/>
      <w:r w:rsidRPr="00B8014D">
        <w:rPr>
          <w:rStyle w:val="CharSectno"/>
        </w:rPr>
        <w:t>57</w:t>
      </w:r>
      <w:r w:rsidRPr="00B8014D">
        <w:t xml:space="preserve">  Acting appointments</w:t>
      </w:r>
      <w:bookmarkEnd w:id="159"/>
    </w:p>
    <w:p w14:paraId="612121D6" w14:textId="77777777" w:rsidR="00531445" w:rsidRPr="00B8014D" w:rsidRDefault="00531445" w:rsidP="005F44E3">
      <w:pPr>
        <w:pStyle w:val="subsection"/>
        <w:keepNext/>
        <w:keepLines/>
      </w:pPr>
      <w:r w:rsidRPr="00B8014D">
        <w:tab/>
        <w:t>(1)</w:t>
      </w:r>
      <w:r w:rsidRPr="00B8014D">
        <w:tab/>
        <w:t>Where there is a vacancy in an office of Commissioner, the Minister may appoint a person to act as a Commissioner until the filling of the vacancy, but a person so appointed shall not continue so to act after the expiration of the period of 12 months after the occurrence of the vacancy.</w:t>
      </w:r>
    </w:p>
    <w:p w14:paraId="4F1C00B5" w14:textId="77777777" w:rsidR="00531445" w:rsidRPr="00B8014D" w:rsidRDefault="00531445" w:rsidP="00531445">
      <w:pPr>
        <w:pStyle w:val="subsection"/>
      </w:pPr>
      <w:r w:rsidRPr="00B8014D">
        <w:tab/>
        <w:t>(2)</w:t>
      </w:r>
      <w:r w:rsidRPr="00B8014D">
        <w:tab/>
        <w:t>Where a Commissioner is, or is expected to be, absent from Australia or is unable, whether on account of illness or otherwise, to perform the duties of his or her office, the Minister may appoint a person to act as a Commissioner during the period during which the Commissioner is so absent or so unable to perform the duties of his or her office.</w:t>
      </w:r>
    </w:p>
    <w:p w14:paraId="00540429" w14:textId="77777777" w:rsidR="00531445" w:rsidRPr="00B8014D" w:rsidRDefault="00531445" w:rsidP="00531445">
      <w:pPr>
        <w:pStyle w:val="subsection"/>
      </w:pPr>
      <w:r w:rsidRPr="00B8014D">
        <w:tab/>
        <w:t>(3)</w:t>
      </w:r>
      <w:r w:rsidRPr="00B8014D">
        <w:tab/>
        <w:t xml:space="preserve">Subject to </w:t>
      </w:r>
      <w:r w:rsidR="00CA0AF9" w:rsidRPr="00B8014D">
        <w:t>subsection (</w:t>
      </w:r>
      <w:r w:rsidRPr="00B8014D">
        <w:t>4), a person appointed to act as a Commissioner in accordance with this section has all the functions, powers and duties of the Commissioner in whose place the person is appointed to act.</w:t>
      </w:r>
    </w:p>
    <w:p w14:paraId="32305BA8" w14:textId="77777777" w:rsidR="00531445" w:rsidRPr="00B8014D" w:rsidRDefault="00531445" w:rsidP="00531445">
      <w:pPr>
        <w:pStyle w:val="subsection"/>
      </w:pPr>
      <w:r w:rsidRPr="00B8014D">
        <w:tab/>
        <w:t>(4)</w:t>
      </w:r>
      <w:r w:rsidRPr="00B8014D">
        <w:tab/>
        <w:t xml:space="preserve">A person referred to in </w:t>
      </w:r>
      <w:r w:rsidR="00CA0AF9" w:rsidRPr="00B8014D">
        <w:t>subsection (</w:t>
      </w:r>
      <w:r w:rsidRPr="00B8014D">
        <w:t>3) does not have the powers conferred on a Commissioner by section</w:t>
      </w:r>
      <w:r w:rsidR="00CA0AF9" w:rsidRPr="00B8014D">
        <w:t> </w:t>
      </w:r>
      <w:r w:rsidRPr="00B8014D">
        <w:t>54 or 54A unless the person is</w:t>
      </w:r>
      <w:r w:rsidR="0026231D" w:rsidRPr="00B8014D">
        <w:t xml:space="preserve"> or has been</w:t>
      </w:r>
      <w:r w:rsidRPr="00B8014D">
        <w:t xml:space="preserve"> a Judge.</w:t>
      </w:r>
    </w:p>
    <w:p w14:paraId="04390FCE" w14:textId="77777777" w:rsidR="00531445" w:rsidRPr="00B8014D" w:rsidRDefault="00531445" w:rsidP="00531445">
      <w:pPr>
        <w:pStyle w:val="subsection"/>
      </w:pPr>
      <w:r w:rsidRPr="00B8014D">
        <w:tab/>
        <w:t>(5)</w:t>
      </w:r>
      <w:r w:rsidRPr="00B8014D">
        <w:tab/>
        <w:t>The Minister may:</w:t>
      </w:r>
    </w:p>
    <w:p w14:paraId="1C20168C" w14:textId="77777777" w:rsidR="00531445" w:rsidRPr="00B8014D" w:rsidRDefault="00531445" w:rsidP="00531445">
      <w:pPr>
        <w:pStyle w:val="paragraph"/>
      </w:pPr>
      <w:r w:rsidRPr="00B8014D">
        <w:lastRenderedPageBreak/>
        <w:tab/>
        <w:t>(a)</w:t>
      </w:r>
      <w:r w:rsidRPr="00B8014D">
        <w:tab/>
        <w:t>subject to this Act and having regard to the terms and conditions of appointment applicable to a Commissioner, determine the terms and conditions of appointment, including remuneration and allowances, of a person appointed under this section; and</w:t>
      </w:r>
    </w:p>
    <w:p w14:paraId="160DC1FE" w14:textId="77777777" w:rsidR="00531445" w:rsidRPr="00B8014D" w:rsidRDefault="00531445" w:rsidP="00531445">
      <w:pPr>
        <w:pStyle w:val="paragraph"/>
      </w:pPr>
      <w:r w:rsidRPr="00B8014D">
        <w:tab/>
        <w:t>(b)</w:t>
      </w:r>
      <w:r w:rsidRPr="00B8014D">
        <w:tab/>
        <w:t>at any time, terminate such an appointment.</w:t>
      </w:r>
    </w:p>
    <w:p w14:paraId="28D7EB8A" w14:textId="77777777" w:rsidR="00531445" w:rsidRPr="00B8014D" w:rsidRDefault="00531445" w:rsidP="00531445">
      <w:pPr>
        <w:pStyle w:val="subsection"/>
      </w:pPr>
      <w:r w:rsidRPr="00B8014D">
        <w:tab/>
        <w:t>(6)</w:t>
      </w:r>
      <w:r w:rsidRPr="00B8014D">
        <w:tab/>
        <w:t>A person appointed under this section may resign his or her appointment by signed writing delivered to the Minister, but the resignation does not have effect until it is accepted by the Minister.</w:t>
      </w:r>
    </w:p>
    <w:p w14:paraId="7E73E4CC" w14:textId="77777777" w:rsidR="00531445" w:rsidRPr="00B8014D" w:rsidRDefault="00531445" w:rsidP="00531445">
      <w:pPr>
        <w:pStyle w:val="subsection"/>
      </w:pPr>
      <w:r w:rsidRPr="00B8014D">
        <w:tab/>
        <w:t>(7)</w:t>
      </w:r>
      <w:r w:rsidRPr="00B8014D">
        <w:tab/>
        <w:t xml:space="preserve">A reference in </w:t>
      </w:r>
      <w:r w:rsidR="00CA0AF9" w:rsidRPr="00B8014D">
        <w:t>subsection (</w:t>
      </w:r>
      <w:r w:rsidRPr="00B8014D">
        <w:t>4) to a Judge is a reference to:</w:t>
      </w:r>
    </w:p>
    <w:p w14:paraId="3F1D53E1" w14:textId="77777777" w:rsidR="00531445" w:rsidRPr="00B8014D" w:rsidRDefault="00531445" w:rsidP="00531445">
      <w:pPr>
        <w:pStyle w:val="paragraph"/>
      </w:pPr>
      <w:r w:rsidRPr="00B8014D">
        <w:tab/>
        <w:t>(a)</w:t>
      </w:r>
      <w:r w:rsidRPr="00B8014D">
        <w:tab/>
        <w:t>a Judge of the Supreme Court of the Northern Territory or a person appointed as an additional Judge, or a person acting as a Judge, of that Court; or</w:t>
      </w:r>
    </w:p>
    <w:p w14:paraId="6327BC9F" w14:textId="77777777" w:rsidR="00531445" w:rsidRPr="00B8014D" w:rsidRDefault="00531445" w:rsidP="00531445">
      <w:pPr>
        <w:pStyle w:val="paragraph"/>
      </w:pPr>
      <w:r w:rsidRPr="00B8014D">
        <w:tab/>
        <w:t>(b)</w:t>
      </w:r>
      <w:r w:rsidRPr="00B8014D">
        <w:tab/>
        <w:t>a Judge, or a person acting as a Judge, of a court created by Parliament.</w:t>
      </w:r>
    </w:p>
    <w:p w14:paraId="067C1075" w14:textId="77777777" w:rsidR="00531445" w:rsidRPr="00B8014D" w:rsidRDefault="00531445" w:rsidP="00531445">
      <w:pPr>
        <w:pStyle w:val="ActHead5"/>
      </w:pPr>
      <w:bookmarkStart w:id="160" w:name="_Toc184904190"/>
      <w:r w:rsidRPr="00B8014D">
        <w:rPr>
          <w:rStyle w:val="CharSectno"/>
        </w:rPr>
        <w:t>58</w:t>
      </w:r>
      <w:r w:rsidRPr="00B8014D">
        <w:t xml:space="preserve">  Resignation</w:t>
      </w:r>
      <w:bookmarkEnd w:id="160"/>
    </w:p>
    <w:p w14:paraId="6090132C" w14:textId="54DBB13F" w:rsidR="00531445" w:rsidRPr="00B8014D" w:rsidRDefault="00531445" w:rsidP="00531445">
      <w:pPr>
        <w:pStyle w:val="subsection"/>
      </w:pPr>
      <w:r w:rsidRPr="00B8014D">
        <w:tab/>
      </w:r>
      <w:r w:rsidRPr="00B8014D">
        <w:tab/>
        <w:t>A Commissioner may resign his or her office by signed writing delivered to the Governor</w:t>
      </w:r>
      <w:r w:rsidR="00B8014D">
        <w:noBreakHyphen/>
      </w:r>
      <w:r w:rsidRPr="00B8014D">
        <w:t>General, but the resignation does not have effect until it is accepted by the Governor</w:t>
      </w:r>
      <w:r w:rsidR="00B8014D">
        <w:noBreakHyphen/>
      </w:r>
      <w:r w:rsidRPr="00B8014D">
        <w:t>General.</w:t>
      </w:r>
    </w:p>
    <w:p w14:paraId="123C6171" w14:textId="77777777" w:rsidR="00531445" w:rsidRPr="00B8014D" w:rsidRDefault="00531445" w:rsidP="00531445">
      <w:pPr>
        <w:pStyle w:val="ActHead5"/>
      </w:pPr>
      <w:bookmarkStart w:id="161" w:name="_Toc184904191"/>
      <w:r w:rsidRPr="00B8014D">
        <w:rPr>
          <w:rStyle w:val="CharSectno"/>
        </w:rPr>
        <w:t>59</w:t>
      </w:r>
      <w:r w:rsidRPr="00B8014D">
        <w:t xml:space="preserve">  Staff to assist Commissioner</w:t>
      </w:r>
      <w:bookmarkEnd w:id="161"/>
    </w:p>
    <w:p w14:paraId="3172F974" w14:textId="77777777" w:rsidR="00531445" w:rsidRPr="00B8014D" w:rsidRDefault="00531445" w:rsidP="00531445">
      <w:pPr>
        <w:pStyle w:val="subsection"/>
      </w:pPr>
      <w:r w:rsidRPr="00B8014D">
        <w:tab/>
      </w:r>
      <w:r w:rsidRPr="00B8014D">
        <w:tab/>
        <w:t xml:space="preserve">Any staff required to assist a Commissioner shall be persons engaged under the </w:t>
      </w:r>
      <w:r w:rsidRPr="00B8014D">
        <w:rPr>
          <w:i/>
        </w:rPr>
        <w:t>Public Service Act 1999</w:t>
      </w:r>
      <w:r w:rsidRPr="00B8014D">
        <w:t>.</w:t>
      </w:r>
    </w:p>
    <w:p w14:paraId="22D8A2F8" w14:textId="77777777" w:rsidR="00531445" w:rsidRPr="00B8014D" w:rsidRDefault="00531445" w:rsidP="00531445">
      <w:pPr>
        <w:pStyle w:val="ActHead5"/>
      </w:pPr>
      <w:bookmarkStart w:id="162" w:name="_Toc184904192"/>
      <w:r w:rsidRPr="00B8014D">
        <w:rPr>
          <w:rStyle w:val="CharSectno"/>
        </w:rPr>
        <w:t>60</w:t>
      </w:r>
      <w:r w:rsidRPr="00B8014D">
        <w:t xml:space="preserve">  Consultants to Commissioner</w:t>
      </w:r>
      <w:bookmarkEnd w:id="162"/>
    </w:p>
    <w:p w14:paraId="6BF0D709" w14:textId="77777777" w:rsidR="00531445" w:rsidRPr="00B8014D" w:rsidRDefault="00531445" w:rsidP="00531445">
      <w:pPr>
        <w:pStyle w:val="subsection"/>
      </w:pPr>
      <w:r w:rsidRPr="00B8014D">
        <w:tab/>
        <w:t>(1)</w:t>
      </w:r>
      <w:r w:rsidRPr="00B8014D">
        <w:tab/>
        <w:t>A Commissioner may, on behalf of the Commonwealth, engage persons having suitable qualifications and experience as consultants to the Commissioner.</w:t>
      </w:r>
    </w:p>
    <w:p w14:paraId="11767766" w14:textId="77777777" w:rsidR="00531445" w:rsidRPr="00B8014D" w:rsidRDefault="00531445" w:rsidP="00531445">
      <w:pPr>
        <w:pStyle w:val="subsection"/>
      </w:pPr>
      <w:r w:rsidRPr="00B8014D">
        <w:tab/>
        <w:t>(2)</w:t>
      </w:r>
      <w:r w:rsidRPr="00B8014D">
        <w:tab/>
        <w:t xml:space="preserve">The terms and conditions on which persons are engaged under </w:t>
      </w:r>
      <w:r w:rsidR="00CA0AF9" w:rsidRPr="00B8014D">
        <w:t>subsection (</w:t>
      </w:r>
      <w:r w:rsidRPr="00B8014D">
        <w:t>1) shall be such terms and conditions as are determined by the Minister.</w:t>
      </w:r>
    </w:p>
    <w:p w14:paraId="08CF32BD" w14:textId="77777777" w:rsidR="00531445" w:rsidRPr="00B8014D" w:rsidRDefault="00531445" w:rsidP="00531445">
      <w:pPr>
        <w:pStyle w:val="ActHead5"/>
      </w:pPr>
      <w:bookmarkStart w:id="163" w:name="_Toc184904193"/>
      <w:r w:rsidRPr="00B8014D">
        <w:rPr>
          <w:rStyle w:val="CharSectno"/>
        </w:rPr>
        <w:lastRenderedPageBreak/>
        <w:t>61</w:t>
      </w:r>
      <w:r w:rsidRPr="00B8014D">
        <w:t xml:space="preserve">  Annual report etc. by Commissioner</w:t>
      </w:r>
      <w:bookmarkEnd w:id="163"/>
    </w:p>
    <w:p w14:paraId="0FDA365C" w14:textId="77777777" w:rsidR="00531445" w:rsidRPr="00B8014D" w:rsidRDefault="00531445" w:rsidP="00531445">
      <w:pPr>
        <w:pStyle w:val="subsection"/>
      </w:pPr>
      <w:r w:rsidRPr="00B8014D">
        <w:tab/>
        <w:t>(1)</w:t>
      </w:r>
      <w:r w:rsidRPr="00B8014D">
        <w:tab/>
        <w:t>Each Commissioner shall, as soon as practicable after 30</w:t>
      </w:r>
      <w:r w:rsidR="00CA0AF9" w:rsidRPr="00B8014D">
        <w:t> </w:t>
      </w:r>
      <w:r w:rsidRPr="00B8014D">
        <w:t>June in each year, prepare and furnish to the Minister a report of his or her operations during the year that ended on that date and, for that purpose, the period commencing on the day on which this Act receives the Royal Assent and ending on 30</w:t>
      </w:r>
      <w:r w:rsidR="00CA0AF9" w:rsidRPr="00B8014D">
        <w:t> </w:t>
      </w:r>
      <w:r w:rsidRPr="00B8014D">
        <w:t>June 1977 shall be regarded as a year.</w:t>
      </w:r>
    </w:p>
    <w:p w14:paraId="416415A7" w14:textId="77777777" w:rsidR="00531445" w:rsidRPr="00B8014D" w:rsidRDefault="00531445" w:rsidP="00531445">
      <w:pPr>
        <w:pStyle w:val="subsection"/>
      </w:pPr>
      <w:r w:rsidRPr="00B8014D">
        <w:tab/>
        <w:t>(2)</w:t>
      </w:r>
      <w:r w:rsidRPr="00B8014D">
        <w:tab/>
        <w:t>A Commissioner shall furnish to the Minister such additional reports as the Minister requires and may furnish such other reports as the Commissioner thinks fit.</w:t>
      </w:r>
    </w:p>
    <w:p w14:paraId="379F8448" w14:textId="77777777" w:rsidR="00531445" w:rsidRPr="00B8014D" w:rsidRDefault="00531445" w:rsidP="00531445">
      <w:pPr>
        <w:pStyle w:val="subsection"/>
      </w:pPr>
      <w:r w:rsidRPr="00B8014D">
        <w:tab/>
        <w:t>(3)</w:t>
      </w:r>
      <w:r w:rsidRPr="00B8014D">
        <w:tab/>
        <w:t xml:space="preserve">The Minister shall cause a report furnished under </w:t>
      </w:r>
      <w:r w:rsidR="00CA0AF9" w:rsidRPr="00B8014D">
        <w:t>subsection (</w:t>
      </w:r>
      <w:r w:rsidRPr="00B8014D">
        <w:t>1) to be laid before each House of the Parliament within 15 sitting days of that House after the receipt of the report by the Minister.</w:t>
      </w:r>
    </w:p>
    <w:p w14:paraId="7DA2851C" w14:textId="77777777" w:rsidR="00531445" w:rsidRPr="00B8014D" w:rsidRDefault="00F27EA2" w:rsidP="00BC41F1">
      <w:pPr>
        <w:pStyle w:val="ActHead2"/>
        <w:pageBreakBefore/>
      </w:pPr>
      <w:bookmarkStart w:id="164" w:name="_Toc184904194"/>
      <w:r w:rsidRPr="00B8014D">
        <w:rPr>
          <w:rStyle w:val="CharPartNo"/>
        </w:rPr>
        <w:lastRenderedPageBreak/>
        <w:t>Part V</w:t>
      </w:r>
      <w:r w:rsidR="00531445" w:rsidRPr="00B8014D">
        <w:rPr>
          <w:rStyle w:val="CharPartNo"/>
        </w:rPr>
        <w:t>I</w:t>
      </w:r>
      <w:r w:rsidR="00531445" w:rsidRPr="00B8014D">
        <w:t>—</w:t>
      </w:r>
      <w:r w:rsidR="00531445" w:rsidRPr="00B8014D">
        <w:rPr>
          <w:rStyle w:val="CharPartText"/>
        </w:rPr>
        <w:t>Aboriginals Benefit Account</w:t>
      </w:r>
      <w:bookmarkEnd w:id="164"/>
    </w:p>
    <w:p w14:paraId="5ED983E6" w14:textId="77777777" w:rsidR="00531445" w:rsidRPr="00B8014D" w:rsidRDefault="00A06F14" w:rsidP="00531445">
      <w:pPr>
        <w:pStyle w:val="Header"/>
      </w:pPr>
      <w:r w:rsidRPr="00B8014D">
        <w:rPr>
          <w:rStyle w:val="CharDivNo"/>
        </w:rPr>
        <w:t xml:space="preserve"> </w:t>
      </w:r>
      <w:r w:rsidRPr="00B8014D">
        <w:rPr>
          <w:rStyle w:val="CharDivText"/>
        </w:rPr>
        <w:t xml:space="preserve"> </w:t>
      </w:r>
    </w:p>
    <w:p w14:paraId="59A5EACA" w14:textId="77777777" w:rsidR="00531445" w:rsidRPr="00B8014D" w:rsidRDefault="00531445" w:rsidP="00531445">
      <w:pPr>
        <w:pStyle w:val="ActHead5"/>
      </w:pPr>
      <w:bookmarkStart w:id="165" w:name="_Toc184904195"/>
      <w:r w:rsidRPr="00B8014D">
        <w:rPr>
          <w:rStyle w:val="CharSectno"/>
        </w:rPr>
        <w:t>62</w:t>
      </w:r>
      <w:r w:rsidRPr="00B8014D">
        <w:t xml:space="preserve">  Aboriginals Benefit Account</w:t>
      </w:r>
      <w:bookmarkEnd w:id="165"/>
    </w:p>
    <w:p w14:paraId="4D2D3839" w14:textId="77777777" w:rsidR="00531445" w:rsidRPr="00B8014D" w:rsidRDefault="00531445" w:rsidP="00531445">
      <w:pPr>
        <w:pStyle w:val="subsection"/>
      </w:pPr>
      <w:r w:rsidRPr="00B8014D">
        <w:tab/>
        <w:t>(1)</w:t>
      </w:r>
      <w:r w:rsidRPr="00B8014D">
        <w:tab/>
        <w:t>There is continued in existence the Aboriginals Benefit Account.</w:t>
      </w:r>
    </w:p>
    <w:p w14:paraId="5AD2D1AD" w14:textId="77777777" w:rsidR="00531445" w:rsidRPr="00B8014D" w:rsidRDefault="00531445" w:rsidP="00531445">
      <w:pPr>
        <w:pStyle w:val="notetext"/>
      </w:pPr>
      <w:r w:rsidRPr="00B8014D">
        <w:t>Note:</w:t>
      </w:r>
      <w:r w:rsidRPr="00B8014D">
        <w:tab/>
        <w:t>The Account was established by subsection</w:t>
      </w:r>
      <w:r w:rsidR="00CA0AF9" w:rsidRPr="00B8014D">
        <w:t> </w:t>
      </w:r>
      <w:r w:rsidRPr="00B8014D">
        <w:t xml:space="preserve">5(3) of the </w:t>
      </w:r>
      <w:r w:rsidRPr="00B8014D">
        <w:rPr>
          <w:i/>
        </w:rPr>
        <w:t>Financial Management Legislation Amendment Act 1999</w:t>
      </w:r>
      <w:r w:rsidRPr="00B8014D">
        <w:t>.</w:t>
      </w:r>
    </w:p>
    <w:p w14:paraId="64C2B40F" w14:textId="77777777" w:rsidR="00531445" w:rsidRPr="00B8014D" w:rsidRDefault="00531445" w:rsidP="00531445">
      <w:pPr>
        <w:pStyle w:val="subsection"/>
      </w:pPr>
      <w:r w:rsidRPr="00B8014D">
        <w:tab/>
        <w:t>(2)</w:t>
      </w:r>
      <w:r w:rsidRPr="00B8014D">
        <w:tab/>
        <w:t xml:space="preserve">The Account is a </w:t>
      </w:r>
      <w:r w:rsidR="00951B16" w:rsidRPr="00B8014D">
        <w:t xml:space="preserve">special account for the purposes of the </w:t>
      </w:r>
      <w:r w:rsidR="00951B16" w:rsidRPr="00B8014D">
        <w:rPr>
          <w:i/>
        </w:rPr>
        <w:t>Public Governance, Performance and Accountability Act 2013</w:t>
      </w:r>
      <w:r w:rsidRPr="00B8014D">
        <w:t>.</w:t>
      </w:r>
    </w:p>
    <w:p w14:paraId="1C8297F7" w14:textId="77777777" w:rsidR="00531445" w:rsidRPr="00B8014D" w:rsidRDefault="00531445" w:rsidP="00531445">
      <w:pPr>
        <w:pStyle w:val="subsection"/>
      </w:pPr>
      <w:r w:rsidRPr="00B8014D">
        <w:tab/>
        <w:t>(3)</w:t>
      </w:r>
      <w:r w:rsidRPr="00B8014D">
        <w:tab/>
        <w:t>If interest is received by the Commonwealth from the investment of an amount standing to the credit of the Account, an amount equal to the interest must be credited to the Account.</w:t>
      </w:r>
    </w:p>
    <w:p w14:paraId="590CA383" w14:textId="77777777" w:rsidR="0026231D" w:rsidRPr="00B8014D" w:rsidRDefault="0026231D" w:rsidP="0026231D">
      <w:pPr>
        <w:pStyle w:val="ActHead5"/>
      </w:pPr>
      <w:bookmarkStart w:id="166" w:name="_Toc184904196"/>
      <w:r w:rsidRPr="00B8014D">
        <w:rPr>
          <w:rStyle w:val="CharSectno"/>
        </w:rPr>
        <w:t>62A</w:t>
      </w:r>
      <w:r w:rsidRPr="00B8014D">
        <w:t xml:space="preserve">  Minimum investment amount</w:t>
      </w:r>
      <w:bookmarkEnd w:id="166"/>
    </w:p>
    <w:p w14:paraId="54E9CF0D" w14:textId="77777777" w:rsidR="0026231D" w:rsidRPr="00B8014D" w:rsidRDefault="0026231D" w:rsidP="0026231D">
      <w:pPr>
        <w:pStyle w:val="subsection"/>
      </w:pPr>
      <w:r w:rsidRPr="00B8014D">
        <w:tab/>
        <w:t>(1)</w:t>
      </w:r>
      <w:r w:rsidRPr="00B8014D">
        <w:tab/>
        <w:t xml:space="preserve">The Minister may, by writing, determine an amount (the </w:t>
      </w:r>
      <w:r w:rsidRPr="00B8014D">
        <w:rPr>
          <w:b/>
          <w:i/>
        </w:rPr>
        <w:t>investment amount</w:t>
      </w:r>
      <w:r w:rsidRPr="00B8014D">
        <w:t>) for the purposes of this section.</w:t>
      </w:r>
    </w:p>
    <w:p w14:paraId="28B9063B" w14:textId="77777777" w:rsidR="0026231D" w:rsidRPr="00B8014D" w:rsidRDefault="0026231D" w:rsidP="0026231D">
      <w:pPr>
        <w:pStyle w:val="subsection"/>
      </w:pPr>
      <w:r w:rsidRPr="00B8014D">
        <w:tab/>
        <w:t>(2)</w:t>
      </w:r>
      <w:r w:rsidRPr="00B8014D">
        <w:tab/>
        <w:t>If, at any time while the determination is in effect, the total of the amounts that:</w:t>
      </w:r>
    </w:p>
    <w:p w14:paraId="5D30DD79" w14:textId="77777777" w:rsidR="0026231D" w:rsidRPr="00B8014D" w:rsidRDefault="0026231D" w:rsidP="0026231D">
      <w:pPr>
        <w:pStyle w:val="paragraph"/>
      </w:pPr>
      <w:r w:rsidRPr="00B8014D">
        <w:tab/>
        <w:t>(a)</w:t>
      </w:r>
      <w:r w:rsidRPr="00B8014D">
        <w:tab/>
        <w:t>have been debited from the Account; and</w:t>
      </w:r>
    </w:p>
    <w:p w14:paraId="36AD5535" w14:textId="77777777" w:rsidR="0026231D" w:rsidRPr="00B8014D" w:rsidRDefault="0026231D" w:rsidP="0026231D">
      <w:pPr>
        <w:pStyle w:val="paragraph"/>
      </w:pPr>
      <w:r w:rsidRPr="00B8014D">
        <w:tab/>
        <w:t>(b)</w:t>
      </w:r>
      <w:r w:rsidRPr="00B8014D">
        <w:tab/>
        <w:t xml:space="preserve">are invested in accordance with </w:t>
      </w:r>
      <w:r w:rsidR="00951B16" w:rsidRPr="00B8014D">
        <w:t>section</w:t>
      </w:r>
      <w:r w:rsidR="00CA0AF9" w:rsidRPr="00B8014D">
        <w:t> </w:t>
      </w:r>
      <w:r w:rsidR="00951B16" w:rsidRPr="00B8014D">
        <w:t xml:space="preserve">58 of the </w:t>
      </w:r>
      <w:r w:rsidR="00951B16" w:rsidRPr="00B8014D">
        <w:rPr>
          <w:i/>
        </w:rPr>
        <w:t>Public Governance, Performance and Accountability Act 2013</w:t>
      </w:r>
      <w:r w:rsidRPr="00B8014D">
        <w:t>;</w:t>
      </w:r>
    </w:p>
    <w:p w14:paraId="32AA9B76" w14:textId="77777777" w:rsidR="0026231D" w:rsidRPr="00B8014D" w:rsidRDefault="0026231D" w:rsidP="0026231D">
      <w:pPr>
        <w:pStyle w:val="subsection2"/>
      </w:pPr>
      <w:r w:rsidRPr="00B8014D">
        <w:t>is less than the investment amount, the balance is to be available to be debited from the Account for the purpose of being so invested (and not for any other purpose).</w:t>
      </w:r>
    </w:p>
    <w:p w14:paraId="561AC31A" w14:textId="77777777" w:rsidR="0026231D" w:rsidRPr="00B8014D" w:rsidRDefault="0026231D" w:rsidP="0026231D">
      <w:pPr>
        <w:pStyle w:val="subsection"/>
      </w:pPr>
      <w:r w:rsidRPr="00B8014D">
        <w:tab/>
        <w:t>(3)</w:t>
      </w:r>
      <w:r w:rsidRPr="00B8014D">
        <w:tab/>
        <w:t>A determination takes effect on the day specified in the determination.</w:t>
      </w:r>
    </w:p>
    <w:p w14:paraId="5BBB8FFD" w14:textId="77777777" w:rsidR="0026231D" w:rsidRPr="00B8014D" w:rsidRDefault="0026231D" w:rsidP="0026231D">
      <w:pPr>
        <w:pStyle w:val="subsection"/>
      </w:pPr>
      <w:r w:rsidRPr="00B8014D">
        <w:tab/>
        <w:t>(4)</w:t>
      </w:r>
      <w:r w:rsidRPr="00B8014D">
        <w:tab/>
        <w:t>A determination is not a legislative instrument.</w:t>
      </w:r>
    </w:p>
    <w:p w14:paraId="458FCB0E" w14:textId="77777777" w:rsidR="00531445" w:rsidRPr="00B8014D" w:rsidRDefault="00531445" w:rsidP="00531445">
      <w:pPr>
        <w:pStyle w:val="ActHead5"/>
      </w:pPr>
      <w:bookmarkStart w:id="167" w:name="_Toc184904197"/>
      <w:r w:rsidRPr="00B8014D">
        <w:rPr>
          <w:rStyle w:val="CharSectno"/>
        </w:rPr>
        <w:lastRenderedPageBreak/>
        <w:t>63</w:t>
      </w:r>
      <w:r w:rsidRPr="00B8014D">
        <w:t xml:space="preserve">  Credit of amounts to Account</w:t>
      </w:r>
      <w:bookmarkEnd w:id="167"/>
    </w:p>
    <w:p w14:paraId="386DB260" w14:textId="77777777" w:rsidR="00531445" w:rsidRPr="00B8014D" w:rsidRDefault="00531445" w:rsidP="00531445">
      <w:pPr>
        <w:pStyle w:val="subsection"/>
      </w:pPr>
      <w:r w:rsidRPr="00B8014D">
        <w:tab/>
        <w:t>(1)</w:t>
      </w:r>
      <w:r w:rsidRPr="00B8014D">
        <w:tab/>
        <w:t xml:space="preserve">Subject to </w:t>
      </w:r>
      <w:r w:rsidR="00CA0AF9" w:rsidRPr="00B8014D">
        <w:t>subsection (</w:t>
      </w:r>
      <w:r w:rsidRPr="00B8014D">
        <w:t>2), there must be credited to the Account, from time to time, amounts equal to the amounts of any royalties received by the Commonwealth or the Northern Territory in respect of a mining interest in Aboriginal land.</w:t>
      </w:r>
    </w:p>
    <w:p w14:paraId="6360E1FE" w14:textId="77777777" w:rsidR="00531445" w:rsidRPr="00B8014D" w:rsidRDefault="00531445" w:rsidP="00531445">
      <w:pPr>
        <w:pStyle w:val="subsection"/>
      </w:pPr>
      <w:r w:rsidRPr="00B8014D">
        <w:tab/>
        <w:t>(2)</w:t>
      </w:r>
      <w:r w:rsidRPr="00B8014D">
        <w:tab/>
        <w:t>If, because of an increase in the rate of royalty since 26</w:t>
      </w:r>
      <w:r w:rsidR="00CA0AF9" w:rsidRPr="00B8014D">
        <w:t> </w:t>
      </w:r>
      <w:r w:rsidRPr="00B8014D">
        <w:t>January 1977, an amount of royalties received by the Commonwealth in respect of a mining interest in the area of Aboriginal land described in Schedule</w:t>
      </w:r>
      <w:r w:rsidR="00CA0AF9" w:rsidRPr="00B8014D">
        <w:t> </w:t>
      </w:r>
      <w:r w:rsidRPr="00B8014D">
        <w:t xml:space="preserve">5 is higher than the amount that, but for that increase, the Commonwealth would have received in respect of that mining interest, such part only of the increase in the amount of those royalties as is determined by the Minister is to be taken into account in calculating the amount to be credited to the Account under </w:t>
      </w:r>
      <w:r w:rsidR="00CA0AF9" w:rsidRPr="00B8014D">
        <w:t>subsection (</w:t>
      </w:r>
      <w:r w:rsidRPr="00B8014D">
        <w:t>1) in respect of those royalties.</w:t>
      </w:r>
    </w:p>
    <w:p w14:paraId="16CAB44D" w14:textId="77777777" w:rsidR="00531445" w:rsidRPr="00B8014D" w:rsidRDefault="00531445" w:rsidP="00531445">
      <w:pPr>
        <w:pStyle w:val="subsection"/>
      </w:pPr>
      <w:r w:rsidRPr="00B8014D">
        <w:tab/>
        <w:t>(3)</w:t>
      </w:r>
      <w:r w:rsidRPr="00B8014D">
        <w:tab/>
        <w:t>If:</w:t>
      </w:r>
    </w:p>
    <w:p w14:paraId="7973BE71" w14:textId="77777777" w:rsidR="00531445" w:rsidRPr="00B8014D" w:rsidRDefault="00531445" w:rsidP="00531445">
      <w:pPr>
        <w:pStyle w:val="paragraph"/>
      </w:pPr>
      <w:r w:rsidRPr="00B8014D">
        <w:tab/>
        <w:t>(a)</w:t>
      </w:r>
      <w:r w:rsidRPr="00B8014D">
        <w:tab/>
        <w:t>after 17</w:t>
      </w:r>
      <w:r w:rsidR="00CA0AF9" w:rsidRPr="00B8014D">
        <w:t> </w:t>
      </w:r>
      <w:r w:rsidRPr="00B8014D">
        <w:t>January 1990, a mining interest in respect of Aboriginal land in the Northern Territory has been granted under:</w:t>
      </w:r>
    </w:p>
    <w:p w14:paraId="685DF866" w14:textId="60813756" w:rsidR="00531445" w:rsidRPr="00B8014D" w:rsidRDefault="00531445" w:rsidP="00531445">
      <w:pPr>
        <w:pStyle w:val="paragraphsub"/>
      </w:pPr>
      <w:r w:rsidRPr="00B8014D">
        <w:tab/>
        <w:t>(i)</w:t>
      </w:r>
      <w:r w:rsidRPr="00B8014D">
        <w:tab/>
        <w:t>subsection</w:t>
      </w:r>
      <w:r w:rsidR="00CA0AF9" w:rsidRPr="00B8014D">
        <w:t> </w:t>
      </w:r>
      <w:r w:rsidRPr="00B8014D">
        <w:t xml:space="preserve">51(1A) of the </w:t>
      </w:r>
      <w:r w:rsidRPr="00B8014D">
        <w:rPr>
          <w:i/>
        </w:rPr>
        <w:t xml:space="preserve">Lands Acquisition Act 1955 </w:t>
      </w:r>
      <w:r w:rsidRPr="00B8014D">
        <w:t>in so far as it applies by virtue of sub</w:t>
      </w:r>
      <w:r w:rsidR="00B8014D">
        <w:t>section 1</w:t>
      </w:r>
      <w:r w:rsidRPr="00B8014D">
        <w:t xml:space="preserve">24(8) of the </w:t>
      </w:r>
      <w:r w:rsidRPr="00B8014D">
        <w:rPr>
          <w:i/>
        </w:rPr>
        <w:t>Lands Acquisition Act 1989</w:t>
      </w:r>
      <w:r w:rsidRPr="00B8014D">
        <w:t>; or</w:t>
      </w:r>
    </w:p>
    <w:p w14:paraId="780F4AED" w14:textId="7EAB5411" w:rsidR="00531445" w:rsidRPr="00B8014D" w:rsidRDefault="00531445" w:rsidP="00531445">
      <w:pPr>
        <w:pStyle w:val="paragraphsub"/>
      </w:pPr>
      <w:r w:rsidRPr="00B8014D">
        <w:tab/>
        <w:t>(ii)</w:t>
      </w:r>
      <w:r w:rsidRPr="00B8014D">
        <w:tab/>
        <w:t>regulations made for the purposes of sub</w:t>
      </w:r>
      <w:r w:rsidR="00B8014D">
        <w:t>section 1</w:t>
      </w:r>
      <w:r w:rsidRPr="00B8014D">
        <w:t xml:space="preserve">24(1) of the </w:t>
      </w:r>
      <w:r w:rsidRPr="00B8014D">
        <w:rPr>
          <w:i/>
        </w:rPr>
        <w:t>Lands Acquisition Act 1989</w:t>
      </w:r>
      <w:r w:rsidRPr="00B8014D">
        <w:t>; and</w:t>
      </w:r>
    </w:p>
    <w:p w14:paraId="7DBA592F" w14:textId="77777777" w:rsidR="00531445" w:rsidRPr="00B8014D" w:rsidRDefault="00531445" w:rsidP="00531445">
      <w:pPr>
        <w:pStyle w:val="paragraph"/>
      </w:pPr>
      <w:r w:rsidRPr="00B8014D">
        <w:tab/>
        <w:t>(b)</w:t>
      </w:r>
      <w:r w:rsidRPr="00B8014D">
        <w:tab/>
        <w:t>because of an increase in the rate of royalty since the grant of the mining interest, an amount of royalties received by the Commonwealth in respect of the mining interest is higher than the amount that, but for that increase, the Commonwealth would have received in respect of that mining interest;</w:t>
      </w:r>
    </w:p>
    <w:p w14:paraId="70FC6046" w14:textId="77777777" w:rsidR="00531445" w:rsidRPr="00B8014D" w:rsidRDefault="00531445" w:rsidP="00531445">
      <w:pPr>
        <w:pStyle w:val="subsection2"/>
      </w:pPr>
      <w:r w:rsidRPr="00B8014D">
        <w:t xml:space="preserve">such part only of the increase in the amount of those royalties as is determined by the Minister is to be taken into account in calculating the amount to be credited to the Account under </w:t>
      </w:r>
      <w:r w:rsidR="00CA0AF9" w:rsidRPr="00B8014D">
        <w:t>subsection (</w:t>
      </w:r>
      <w:r w:rsidRPr="00B8014D">
        <w:t>1) in respect of those royalties.</w:t>
      </w:r>
    </w:p>
    <w:p w14:paraId="1D06558B" w14:textId="77777777" w:rsidR="00531445" w:rsidRPr="00B8014D" w:rsidRDefault="00531445" w:rsidP="00531445">
      <w:pPr>
        <w:pStyle w:val="subsection"/>
      </w:pPr>
      <w:r w:rsidRPr="00B8014D">
        <w:lastRenderedPageBreak/>
        <w:tab/>
        <w:t>(4)</w:t>
      </w:r>
      <w:r w:rsidRPr="00B8014D">
        <w:tab/>
        <w:t xml:space="preserve">If mining operations for minerals are carried on under the </w:t>
      </w:r>
      <w:r w:rsidRPr="00B8014D">
        <w:rPr>
          <w:i/>
        </w:rPr>
        <w:t xml:space="preserve">Atomic Energy Act 1953 </w:t>
      </w:r>
      <w:r w:rsidRPr="00B8014D">
        <w:t xml:space="preserve">or any other Act on Aboriginal land by, or on behalf of, the Commonwealth, the Northern Territory or an Authority, there must be credited to the Account, from time to time, payments in respect of those mining operations of such amounts as are determined in accordance with </w:t>
      </w:r>
      <w:r w:rsidR="00CA0AF9" w:rsidRPr="00B8014D">
        <w:t>subsection (</w:t>
      </w:r>
      <w:r w:rsidRPr="00B8014D">
        <w:t>5).</w:t>
      </w:r>
    </w:p>
    <w:p w14:paraId="170C6F91" w14:textId="77777777" w:rsidR="00531445" w:rsidRPr="00B8014D" w:rsidRDefault="00531445" w:rsidP="00531445">
      <w:pPr>
        <w:pStyle w:val="subsection"/>
      </w:pPr>
      <w:r w:rsidRPr="00B8014D">
        <w:tab/>
        <w:t>(5)</w:t>
      </w:r>
      <w:r w:rsidRPr="00B8014D">
        <w:tab/>
      </w:r>
      <w:r w:rsidR="004468C0" w:rsidRPr="00B8014D">
        <w:t>The amounts that must be credited to the Account</w:t>
      </w:r>
      <w:r w:rsidRPr="00B8014D">
        <w:t xml:space="preserve"> under </w:t>
      </w:r>
      <w:r w:rsidR="00CA0AF9" w:rsidRPr="00B8014D">
        <w:t>subsection (</w:t>
      </w:r>
      <w:r w:rsidRPr="00B8014D">
        <w:t>4) are:</w:t>
      </w:r>
    </w:p>
    <w:p w14:paraId="5320DEBF" w14:textId="77777777" w:rsidR="00531445" w:rsidRPr="00B8014D" w:rsidRDefault="00531445" w:rsidP="00531445">
      <w:pPr>
        <w:pStyle w:val="paragraph"/>
      </w:pPr>
      <w:r w:rsidRPr="00B8014D">
        <w:tab/>
        <w:t>(a)</w:t>
      </w:r>
      <w:r w:rsidRPr="00B8014D">
        <w:tab/>
      </w:r>
      <w:r w:rsidR="004468C0" w:rsidRPr="00B8014D">
        <w:t xml:space="preserve">amounts equal to </w:t>
      </w:r>
      <w:r w:rsidRPr="00B8014D">
        <w:t>such amounts as would be payable to the Crown as royalties if the mining operations were carried on in accordance with the law of the Northern Territory relating to mining for minerals and the royalties were payable at the rate fixed by that law immediately before 26</w:t>
      </w:r>
      <w:r w:rsidR="00CA0AF9" w:rsidRPr="00B8014D">
        <w:t> </w:t>
      </w:r>
      <w:r w:rsidRPr="00B8014D">
        <w:t>January</w:t>
      </w:r>
      <w:r w:rsidR="005979E1" w:rsidRPr="00B8014D">
        <w:t xml:space="preserve"> </w:t>
      </w:r>
      <w:r w:rsidRPr="00B8014D">
        <w:t>1977; or</w:t>
      </w:r>
    </w:p>
    <w:p w14:paraId="2F0E33C2" w14:textId="77777777" w:rsidR="00531445" w:rsidRPr="00B8014D" w:rsidRDefault="00531445" w:rsidP="00531445">
      <w:pPr>
        <w:pStyle w:val="paragraph"/>
      </w:pPr>
      <w:r w:rsidRPr="00B8014D">
        <w:tab/>
        <w:t>(b)</w:t>
      </w:r>
      <w:r w:rsidRPr="00B8014D">
        <w:tab/>
        <w:t xml:space="preserve">if the Minister administering the Act under which the mining operations are carried on and the Minister administering this Act jointly determine that amounts higher than the amounts referred to in </w:t>
      </w:r>
      <w:r w:rsidR="0021249C" w:rsidRPr="00B8014D">
        <w:t>paragraph (</w:t>
      </w:r>
      <w:r w:rsidRPr="00B8014D">
        <w:t xml:space="preserve">a) are to be </w:t>
      </w:r>
      <w:r w:rsidR="004468C0" w:rsidRPr="00B8014D">
        <w:t>credited to the Account under subsection (4) in respect of particular mining operations—amounts equal to the amounts so determined</w:t>
      </w:r>
      <w:r w:rsidRPr="00B8014D">
        <w:t>.</w:t>
      </w:r>
    </w:p>
    <w:p w14:paraId="4EE4624E" w14:textId="77777777" w:rsidR="00531445" w:rsidRPr="00B8014D" w:rsidRDefault="00531445" w:rsidP="00531445">
      <w:pPr>
        <w:pStyle w:val="subsection"/>
      </w:pPr>
      <w:r w:rsidRPr="00B8014D">
        <w:tab/>
        <w:t>(6)</w:t>
      </w:r>
      <w:r w:rsidRPr="00B8014D">
        <w:tab/>
        <w:t>There must be credited to the Account amounts equal to any money paid by any person to the Commonwealth for the purposes of the Account.</w:t>
      </w:r>
    </w:p>
    <w:p w14:paraId="2A9C3975" w14:textId="77777777" w:rsidR="00531445" w:rsidRPr="00B8014D" w:rsidRDefault="00531445" w:rsidP="00531445">
      <w:pPr>
        <w:pStyle w:val="subsection"/>
      </w:pPr>
      <w:r w:rsidRPr="00B8014D">
        <w:tab/>
        <w:t>(7)</w:t>
      </w:r>
      <w:r w:rsidRPr="00B8014D">
        <w:tab/>
        <w:t xml:space="preserve">There must be credited to the Account amounts equal to any amounts from time to time received by the Commonwealth as interest on, or as repayment of, any loan made under </w:t>
      </w:r>
      <w:r w:rsidR="00531A7C" w:rsidRPr="00B8014D">
        <w:t>sub</w:t>
      </w:r>
      <w:r w:rsidR="00F544BA" w:rsidRPr="00B8014D">
        <w:t>section 6</w:t>
      </w:r>
      <w:r w:rsidRPr="00B8014D">
        <w:t>4(4).</w:t>
      </w:r>
    </w:p>
    <w:p w14:paraId="4654FF4A" w14:textId="77777777" w:rsidR="004468C0" w:rsidRPr="00B8014D" w:rsidRDefault="004468C0" w:rsidP="004468C0">
      <w:pPr>
        <w:pStyle w:val="subsection"/>
      </w:pPr>
      <w:bookmarkStart w:id="168" w:name="_Hlk92272573"/>
      <w:r w:rsidRPr="00B8014D">
        <w:tab/>
        <w:t>(8)</w:t>
      </w:r>
      <w:r w:rsidRPr="00B8014D">
        <w:tab/>
        <w:t>For the purposes of this section:</w:t>
      </w:r>
    </w:p>
    <w:p w14:paraId="45D2A627" w14:textId="77777777" w:rsidR="004468C0" w:rsidRPr="00B8014D" w:rsidRDefault="004468C0" w:rsidP="004468C0">
      <w:pPr>
        <w:pStyle w:val="paragraph"/>
      </w:pPr>
      <w:r w:rsidRPr="00B8014D">
        <w:tab/>
        <w:t>(a)</w:t>
      </w:r>
      <w:r w:rsidRPr="00B8014D">
        <w:tab/>
        <w:t>a royalty is taken to include an amount paid on account of a royalty; and</w:t>
      </w:r>
    </w:p>
    <w:p w14:paraId="3D3D1211" w14:textId="77777777" w:rsidR="004468C0" w:rsidRPr="00B8014D" w:rsidRDefault="004468C0" w:rsidP="004468C0">
      <w:pPr>
        <w:pStyle w:val="paragraph"/>
      </w:pPr>
      <w:r w:rsidRPr="00B8014D">
        <w:tab/>
        <w:t>(b)</w:t>
      </w:r>
      <w:r w:rsidRPr="00B8014D">
        <w:tab/>
        <w:t>an amount may be credited to the Account in purported compliance with a requirement to credit an amount to the Account under subsection (4).</w:t>
      </w:r>
    </w:p>
    <w:p w14:paraId="6AEADF3B" w14:textId="77777777" w:rsidR="004468C0" w:rsidRPr="00B8014D" w:rsidRDefault="004468C0" w:rsidP="004468C0">
      <w:pPr>
        <w:pStyle w:val="ActHead5"/>
      </w:pPr>
      <w:bookmarkStart w:id="169" w:name="_Toc184904198"/>
      <w:bookmarkStart w:id="170" w:name="_Hlk92272610"/>
      <w:bookmarkEnd w:id="168"/>
      <w:r w:rsidRPr="00B8014D">
        <w:rPr>
          <w:rStyle w:val="CharSectno"/>
        </w:rPr>
        <w:lastRenderedPageBreak/>
        <w:t>63A</w:t>
      </w:r>
      <w:r w:rsidRPr="00B8014D">
        <w:t xml:space="preserve">  Purposes of the Account</w:t>
      </w:r>
      <w:bookmarkEnd w:id="169"/>
    </w:p>
    <w:p w14:paraId="4F82B818" w14:textId="77777777" w:rsidR="004468C0" w:rsidRPr="00B8014D" w:rsidRDefault="004468C0" w:rsidP="004468C0">
      <w:pPr>
        <w:pStyle w:val="subsection"/>
      </w:pPr>
      <w:r w:rsidRPr="00B8014D">
        <w:tab/>
      </w:r>
      <w:r w:rsidRPr="00B8014D">
        <w:tab/>
        <w:t xml:space="preserve">The purposes of the Account are paying amounts that are required or permitted to be paid under </w:t>
      </w:r>
      <w:r w:rsidR="00F544BA" w:rsidRPr="00B8014D">
        <w:t>section 6</w:t>
      </w:r>
      <w:r w:rsidRPr="00B8014D">
        <w:t>4</w:t>
      </w:r>
      <w:bookmarkStart w:id="171" w:name="_Hlk119489266"/>
      <w:r w:rsidR="00F1466E" w:rsidRPr="00B8014D">
        <w:t>, 64A or 64AA</w:t>
      </w:r>
      <w:bookmarkEnd w:id="171"/>
      <w:r w:rsidRPr="00B8014D">
        <w:t>.</w:t>
      </w:r>
    </w:p>
    <w:p w14:paraId="64DD4CA7" w14:textId="77777777" w:rsidR="004468C0" w:rsidRPr="00B8014D" w:rsidRDefault="004468C0" w:rsidP="004468C0">
      <w:pPr>
        <w:pStyle w:val="notetext"/>
      </w:pPr>
      <w:r w:rsidRPr="00B8014D">
        <w:t>Note:</w:t>
      </w:r>
      <w:r w:rsidRPr="00B8014D">
        <w:tab/>
        <w:t xml:space="preserve">See section 80 of the </w:t>
      </w:r>
      <w:r w:rsidRPr="00B8014D">
        <w:rPr>
          <w:i/>
        </w:rPr>
        <w:t>Public Governance, Performance and Accountability Act 2013</w:t>
      </w:r>
      <w:r w:rsidRPr="00B8014D">
        <w:t xml:space="preserve"> (which deals with special accounts).</w:t>
      </w:r>
    </w:p>
    <w:p w14:paraId="18D29E01" w14:textId="77777777" w:rsidR="00531445" w:rsidRPr="00B8014D" w:rsidRDefault="00531445" w:rsidP="00531445">
      <w:pPr>
        <w:pStyle w:val="ActHead5"/>
      </w:pPr>
      <w:bookmarkStart w:id="172" w:name="_Toc184904199"/>
      <w:bookmarkEnd w:id="170"/>
      <w:r w:rsidRPr="00B8014D">
        <w:rPr>
          <w:rStyle w:val="CharSectno"/>
        </w:rPr>
        <w:t>64</w:t>
      </w:r>
      <w:r w:rsidRPr="00B8014D">
        <w:t xml:space="preserve">  Debits from the Account</w:t>
      </w:r>
      <w:bookmarkEnd w:id="172"/>
    </w:p>
    <w:p w14:paraId="63043F17" w14:textId="77777777" w:rsidR="00531445" w:rsidRPr="00B8014D" w:rsidRDefault="00531445" w:rsidP="00531445">
      <w:pPr>
        <w:pStyle w:val="subsection"/>
      </w:pPr>
      <w:r w:rsidRPr="00B8014D">
        <w:tab/>
        <w:t>(1)</w:t>
      </w:r>
      <w:r w:rsidRPr="00B8014D">
        <w:tab/>
        <w:t xml:space="preserve">There must be debited from the Account from time to time, and paid by the Commonwealth for distribution between or among the Land Councils </w:t>
      </w:r>
      <w:r w:rsidR="006865F2" w:rsidRPr="00B8014D">
        <w:t>such amounts</w:t>
      </w:r>
      <w:r w:rsidRPr="00B8014D">
        <w:t xml:space="preserve"> as the Minister determines </w:t>
      </w:r>
      <w:r w:rsidR="006865F2" w:rsidRPr="00B8014D">
        <w:t>having regard to the following in relation to each Land Council:</w:t>
      </w:r>
    </w:p>
    <w:p w14:paraId="34F52E12" w14:textId="77777777" w:rsidR="006865F2" w:rsidRPr="00B8014D" w:rsidRDefault="006865F2" w:rsidP="006865F2">
      <w:pPr>
        <w:pStyle w:val="paragraph"/>
      </w:pPr>
      <w:r w:rsidRPr="00B8014D">
        <w:tab/>
        <w:t>(a)</w:t>
      </w:r>
      <w:r w:rsidRPr="00B8014D">
        <w:tab/>
        <w:t>the most recent estimates approved by the Minister under section</w:t>
      </w:r>
      <w:r w:rsidR="00CA0AF9" w:rsidRPr="00B8014D">
        <w:t> </w:t>
      </w:r>
      <w:r w:rsidRPr="00B8014D">
        <w:t>34;</w:t>
      </w:r>
    </w:p>
    <w:p w14:paraId="3CF544C7" w14:textId="77777777" w:rsidR="006865F2" w:rsidRPr="00B8014D" w:rsidRDefault="006865F2" w:rsidP="006865F2">
      <w:pPr>
        <w:pStyle w:val="paragraph"/>
      </w:pPr>
      <w:r w:rsidRPr="00B8014D">
        <w:tab/>
        <w:t>(b)</w:t>
      </w:r>
      <w:r w:rsidRPr="00B8014D">
        <w:tab/>
        <w:t>the most recent amounts notified to the Minister under subsection</w:t>
      </w:r>
      <w:r w:rsidR="00CA0AF9" w:rsidRPr="00B8014D">
        <w:t> </w:t>
      </w:r>
      <w:r w:rsidRPr="00B8014D">
        <w:t>34(1A);</w:t>
      </w:r>
    </w:p>
    <w:p w14:paraId="285C50C6" w14:textId="77777777" w:rsidR="00951B16" w:rsidRPr="00B8014D" w:rsidRDefault="00951B16" w:rsidP="00951B16">
      <w:pPr>
        <w:pStyle w:val="paragraph"/>
      </w:pPr>
      <w:r w:rsidRPr="00B8014D">
        <w:tab/>
        <w:t>(c)</w:t>
      </w:r>
      <w:r w:rsidRPr="00B8014D">
        <w:tab/>
        <w:t>any surplus specified in the most recent financial statements given under paragraph</w:t>
      </w:r>
      <w:r w:rsidR="00CA0AF9" w:rsidRPr="00B8014D">
        <w:t> </w:t>
      </w:r>
      <w:r w:rsidRPr="00B8014D">
        <w:t xml:space="preserve">42(1)(b) of the </w:t>
      </w:r>
      <w:r w:rsidRPr="00B8014D">
        <w:rPr>
          <w:i/>
        </w:rPr>
        <w:t>Public Governance, Performance and Accountability Act 2013</w:t>
      </w:r>
      <w:r w:rsidRPr="00B8014D">
        <w:t>.</w:t>
      </w:r>
    </w:p>
    <w:p w14:paraId="78938488" w14:textId="77777777" w:rsidR="00531445" w:rsidRPr="00B8014D" w:rsidRDefault="00531445" w:rsidP="00531445">
      <w:pPr>
        <w:pStyle w:val="subsection"/>
      </w:pPr>
      <w:r w:rsidRPr="00B8014D">
        <w:tab/>
        <w:t>(3)</w:t>
      </w:r>
      <w:r w:rsidRPr="00B8014D">
        <w:tab/>
      </w:r>
      <w:r w:rsidR="004468C0" w:rsidRPr="00B8014D">
        <w:t>Subject to subsections (3A) and (3B), there</w:t>
      </w:r>
      <w:r w:rsidRPr="00B8014D">
        <w:t xml:space="preserve"> must be debited from the Account and paid by the Commonwealth, from time to time, to each Land Council in the area of which a mining interest referred to in </w:t>
      </w:r>
      <w:r w:rsidR="00531A7C" w:rsidRPr="00B8014D">
        <w:t>sub</w:t>
      </w:r>
      <w:r w:rsidR="00F544BA" w:rsidRPr="00B8014D">
        <w:t>section 6</w:t>
      </w:r>
      <w:r w:rsidRPr="00B8014D">
        <w:t xml:space="preserve">3(1) is situated, or mining operations referred to in </w:t>
      </w:r>
      <w:r w:rsidR="00531A7C" w:rsidRPr="00B8014D">
        <w:t>sub</w:t>
      </w:r>
      <w:r w:rsidR="00F544BA" w:rsidRPr="00B8014D">
        <w:t>section 6</w:t>
      </w:r>
      <w:r w:rsidRPr="00B8014D">
        <w:t>3(4) are being carried on, an amount equal to 30% of any amounts:</w:t>
      </w:r>
    </w:p>
    <w:p w14:paraId="4E5055FC" w14:textId="77777777" w:rsidR="00531445" w:rsidRPr="00B8014D" w:rsidRDefault="00531445" w:rsidP="00531445">
      <w:pPr>
        <w:pStyle w:val="paragraph"/>
      </w:pPr>
      <w:r w:rsidRPr="00B8014D">
        <w:tab/>
        <w:t>(a)</w:t>
      </w:r>
      <w:r w:rsidRPr="00B8014D">
        <w:tab/>
        <w:t xml:space="preserve">credited to the Account in accordance with </w:t>
      </w:r>
      <w:r w:rsidR="00531A7C" w:rsidRPr="00B8014D">
        <w:t>sub</w:t>
      </w:r>
      <w:r w:rsidR="00F544BA" w:rsidRPr="00B8014D">
        <w:t>section 6</w:t>
      </w:r>
      <w:r w:rsidRPr="00B8014D">
        <w:t>3(1) in respect of that mining interest; or</w:t>
      </w:r>
    </w:p>
    <w:p w14:paraId="7AFF72B2" w14:textId="77777777" w:rsidR="00531445" w:rsidRPr="00B8014D" w:rsidRDefault="00531445" w:rsidP="001C12E3">
      <w:pPr>
        <w:pStyle w:val="paragraph"/>
        <w:keepNext/>
        <w:keepLines/>
      </w:pPr>
      <w:r w:rsidRPr="00B8014D">
        <w:tab/>
        <w:t>(b)</w:t>
      </w:r>
      <w:r w:rsidRPr="00B8014D">
        <w:tab/>
        <w:t xml:space="preserve">credited to the Account in accordance with </w:t>
      </w:r>
      <w:r w:rsidR="00531A7C" w:rsidRPr="00B8014D">
        <w:t>sub</w:t>
      </w:r>
      <w:r w:rsidR="00F544BA" w:rsidRPr="00B8014D">
        <w:t>section 6</w:t>
      </w:r>
      <w:r w:rsidRPr="00B8014D">
        <w:t>3(4) in respect of those mining operations;</w:t>
      </w:r>
    </w:p>
    <w:p w14:paraId="34E001D0" w14:textId="77777777" w:rsidR="00531445" w:rsidRPr="00B8014D" w:rsidRDefault="00531445" w:rsidP="00531445">
      <w:pPr>
        <w:pStyle w:val="subsection2"/>
      </w:pPr>
      <w:r w:rsidRPr="00B8014D">
        <w:t>as the case may be.</w:t>
      </w:r>
    </w:p>
    <w:p w14:paraId="10B258D0" w14:textId="77777777" w:rsidR="004468C0" w:rsidRPr="00B8014D" w:rsidRDefault="004468C0" w:rsidP="004468C0">
      <w:pPr>
        <w:pStyle w:val="subsection"/>
      </w:pPr>
      <w:bookmarkStart w:id="173" w:name="_Hlk92272675"/>
      <w:r w:rsidRPr="00B8014D">
        <w:tab/>
        <w:t>(3A)</w:t>
      </w:r>
      <w:r w:rsidRPr="00B8014D">
        <w:tab/>
        <w:t xml:space="preserve">If an amount (the </w:t>
      </w:r>
      <w:r w:rsidRPr="00B8014D">
        <w:rPr>
          <w:b/>
          <w:i/>
        </w:rPr>
        <w:t>debit amount</w:t>
      </w:r>
      <w:r w:rsidRPr="00B8014D">
        <w:t>) that would otherwise be required to be debited from the Account under subsection (3) and paid to a Land Council in respect of a mining interest or mining operations (as the case may be) is higher than the amount that would be debited having regard to:</w:t>
      </w:r>
    </w:p>
    <w:p w14:paraId="2505EBA5" w14:textId="77777777" w:rsidR="004468C0" w:rsidRPr="00B8014D" w:rsidRDefault="004468C0" w:rsidP="004468C0">
      <w:pPr>
        <w:pStyle w:val="paragraph"/>
      </w:pPr>
      <w:r w:rsidRPr="00B8014D">
        <w:lastRenderedPageBreak/>
        <w:tab/>
        <w:t>(a)</w:t>
      </w:r>
      <w:r w:rsidRPr="00B8014D">
        <w:tab/>
        <w:t>an amount paid on account of royalties in respect of the mining interest being higher than the royalties that are later assessed were payable in respect of that mining interest; or</w:t>
      </w:r>
    </w:p>
    <w:p w14:paraId="6F2DE8BD" w14:textId="77777777" w:rsidR="004468C0" w:rsidRPr="00B8014D" w:rsidRDefault="004468C0" w:rsidP="004468C0">
      <w:pPr>
        <w:pStyle w:val="paragraph"/>
      </w:pPr>
      <w:r w:rsidRPr="00B8014D">
        <w:tab/>
        <w:t>(b)</w:t>
      </w:r>
      <w:r w:rsidRPr="00B8014D">
        <w:tab/>
        <w:t xml:space="preserve">an amount that is credited to the Account in purported compliance with </w:t>
      </w:r>
      <w:r w:rsidR="00531A7C" w:rsidRPr="00B8014D">
        <w:t>sub</w:t>
      </w:r>
      <w:r w:rsidR="00F544BA" w:rsidRPr="00B8014D">
        <w:t>section 6</w:t>
      </w:r>
      <w:r w:rsidRPr="00B8014D">
        <w:t>3(4) in respect of the mining operations being higher than the amount that is later determined was required to be credited under that subsection;</w:t>
      </w:r>
    </w:p>
    <w:p w14:paraId="4F4685A8" w14:textId="77777777" w:rsidR="004468C0" w:rsidRPr="00B8014D" w:rsidRDefault="004468C0" w:rsidP="004468C0">
      <w:pPr>
        <w:pStyle w:val="subsection2"/>
      </w:pPr>
      <w:r w:rsidRPr="00B8014D">
        <w:t>then the Minister may reduce the debit amount by the amount of the excess.</w:t>
      </w:r>
    </w:p>
    <w:p w14:paraId="5F82668E" w14:textId="77777777" w:rsidR="004468C0" w:rsidRPr="00B8014D" w:rsidRDefault="004468C0" w:rsidP="004468C0">
      <w:pPr>
        <w:pStyle w:val="subsection"/>
      </w:pPr>
      <w:r w:rsidRPr="00B8014D">
        <w:tab/>
        <w:t>(3B)</w:t>
      </w:r>
      <w:r w:rsidRPr="00B8014D">
        <w:tab/>
        <w:t>If:</w:t>
      </w:r>
    </w:p>
    <w:p w14:paraId="28A53E56" w14:textId="77777777" w:rsidR="004468C0" w:rsidRPr="00B8014D" w:rsidRDefault="004468C0" w:rsidP="004468C0">
      <w:pPr>
        <w:pStyle w:val="paragraph"/>
      </w:pPr>
      <w:r w:rsidRPr="00B8014D">
        <w:tab/>
        <w:t>(a)</w:t>
      </w:r>
      <w:r w:rsidRPr="00B8014D">
        <w:tab/>
        <w:t>an amount was debited from the Account under subsection (3) and paid to a Land Council in respect of a mining interest or mining operations (as the case may be); and</w:t>
      </w:r>
    </w:p>
    <w:p w14:paraId="66554088" w14:textId="77777777" w:rsidR="004468C0" w:rsidRPr="00B8014D" w:rsidRDefault="004468C0" w:rsidP="004468C0">
      <w:pPr>
        <w:pStyle w:val="paragraph"/>
      </w:pPr>
      <w:r w:rsidRPr="00B8014D">
        <w:tab/>
        <w:t>(b)</w:t>
      </w:r>
      <w:r w:rsidRPr="00B8014D">
        <w:tab/>
        <w:t>that amount is higher than the amount that would have been debited having regard to either of the following:</w:t>
      </w:r>
    </w:p>
    <w:p w14:paraId="6F9992B2" w14:textId="77777777" w:rsidR="004468C0" w:rsidRPr="00B8014D" w:rsidRDefault="004468C0" w:rsidP="004468C0">
      <w:pPr>
        <w:pStyle w:val="paragraphsub"/>
      </w:pPr>
      <w:r w:rsidRPr="00B8014D">
        <w:tab/>
        <w:t>(i)</w:t>
      </w:r>
      <w:r w:rsidRPr="00B8014D">
        <w:tab/>
        <w:t>an amount paid on account of royalties in respect of the mining interest being higher than the royalties that are later assessed were payable in respect of that mining interest;</w:t>
      </w:r>
    </w:p>
    <w:p w14:paraId="719DA914" w14:textId="77777777" w:rsidR="004468C0" w:rsidRPr="00B8014D" w:rsidRDefault="004468C0" w:rsidP="004468C0">
      <w:pPr>
        <w:pStyle w:val="paragraphsub"/>
      </w:pPr>
      <w:r w:rsidRPr="00B8014D">
        <w:tab/>
        <w:t>(ii)</w:t>
      </w:r>
      <w:r w:rsidRPr="00B8014D">
        <w:tab/>
        <w:t xml:space="preserve">an amount that is credited to the Account in purported compliance with </w:t>
      </w:r>
      <w:r w:rsidR="00531A7C" w:rsidRPr="00B8014D">
        <w:t>sub</w:t>
      </w:r>
      <w:r w:rsidR="00F544BA" w:rsidRPr="00B8014D">
        <w:t>section 6</w:t>
      </w:r>
      <w:r w:rsidRPr="00B8014D">
        <w:t>3(4) in respect of the mining operations being higher than the amount that is later determined was required to be credited under that subsection;</w:t>
      </w:r>
    </w:p>
    <w:p w14:paraId="486C4C31" w14:textId="77777777" w:rsidR="004468C0" w:rsidRPr="00B8014D" w:rsidRDefault="004468C0" w:rsidP="004468C0">
      <w:pPr>
        <w:pStyle w:val="subsection2"/>
      </w:pPr>
      <w:r w:rsidRPr="00B8014D">
        <w:t>then the Minister may offset the whole or part of the excess against the whole or part of one or more future amounts otherwise required to be debited from the Account under subsection (3) and paid to that Land Council in respect of that mining interest or mining operations (as the case requires).</w:t>
      </w:r>
    </w:p>
    <w:p w14:paraId="7DB3CB3D" w14:textId="77777777" w:rsidR="004468C0" w:rsidRPr="00B8014D" w:rsidRDefault="004468C0" w:rsidP="004468C0">
      <w:pPr>
        <w:pStyle w:val="subsection"/>
      </w:pPr>
      <w:r w:rsidRPr="00B8014D">
        <w:tab/>
        <w:t>(3C)</w:t>
      </w:r>
      <w:r w:rsidRPr="00B8014D">
        <w:tab/>
        <w:t>If an amount is reduced under subsection (3A), or offset under subsection (3B), the Minister may reduce (whether by way of a single reduction or a series of reductions) the amount standing to the credit of the Account by an amount not greater than:</w:t>
      </w:r>
    </w:p>
    <w:p w14:paraId="7588E263" w14:textId="77777777" w:rsidR="004468C0" w:rsidRPr="00B8014D" w:rsidRDefault="004468C0" w:rsidP="004468C0">
      <w:pPr>
        <w:pStyle w:val="paragraph"/>
      </w:pPr>
      <w:r w:rsidRPr="00B8014D">
        <w:lastRenderedPageBreak/>
        <w:tab/>
        <w:t>(a)</w:t>
      </w:r>
      <w:r w:rsidRPr="00B8014D">
        <w:tab/>
        <w:t>if paragraph (3A)(a) or subparagraph (3B)(b)(i) applies—the difference between the amount paid on account of royalties in respect of the mining interest and the amount of royalties that are later assessed were payable in respect of the mining interest; or</w:t>
      </w:r>
    </w:p>
    <w:p w14:paraId="1F61DA4A" w14:textId="77777777" w:rsidR="004468C0" w:rsidRPr="00B8014D" w:rsidRDefault="004468C0" w:rsidP="004468C0">
      <w:pPr>
        <w:pStyle w:val="paragraph"/>
      </w:pPr>
      <w:r w:rsidRPr="00B8014D">
        <w:tab/>
        <w:t>(b)</w:t>
      </w:r>
      <w:r w:rsidRPr="00B8014D">
        <w:tab/>
        <w:t xml:space="preserve">if paragraph (3A)(b) or subparagraph (3B)(b)(ii) applies—the difference between the amount that was credited to the Account in purported compliance with </w:t>
      </w:r>
      <w:r w:rsidR="00531A7C" w:rsidRPr="00B8014D">
        <w:t>sub</w:t>
      </w:r>
      <w:r w:rsidR="00F544BA" w:rsidRPr="00B8014D">
        <w:t>section 6</w:t>
      </w:r>
      <w:r w:rsidRPr="00B8014D">
        <w:t>3(4) in respect of the mining operations and the amount that is later determined was required to be credited under that subsection in respect of the mining operations.</w:t>
      </w:r>
    </w:p>
    <w:bookmarkEnd w:id="173"/>
    <w:p w14:paraId="08001922" w14:textId="77777777" w:rsidR="00531445" w:rsidRPr="00B8014D" w:rsidRDefault="00531445" w:rsidP="00531445">
      <w:pPr>
        <w:pStyle w:val="subsection"/>
      </w:pPr>
      <w:r w:rsidRPr="00B8014D">
        <w:tab/>
        <w:t>(4)</w:t>
      </w:r>
      <w:r w:rsidRPr="00B8014D">
        <w:tab/>
        <w:t>There must be debited from the Account and paid by the Commonwealth such other amounts as the Minister directs to be paid or applied to or for the benefit of Aboriginals living in the Northern Territory.</w:t>
      </w:r>
    </w:p>
    <w:p w14:paraId="06D0F570" w14:textId="77777777" w:rsidR="00EC20D2" w:rsidRPr="00B8014D" w:rsidRDefault="00EC20D2" w:rsidP="00EC20D2">
      <w:pPr>
        <w:pStyle w:val="subsection"/>
      </w:pPr>
      <w:r w:rsidRPr="00B8014D">
        <w:tab/>
        <w:t>(4A)</w:t>
      </w:r>
      <w:r w:rsidRPr="00B8014D">
        <w:tab/>
        <w:t>There must be debited from the Account and paid by the Commonwealth such other amounts as the Minister directs to be paid in relation to:</w:t>
      </w:r>
    </w:p>
    <w:p w14:paraId="19647320" w14:textId="5ADBB8F3" w:rsidR="00D71AE7" w:rsidRPr="00B8014D" w:rsidRDefault="00D71AE7" w:rsidP="00D71AE7">
      <w:pPr>
        <w:pStyle w:val="paragraph"/>
      </w:pPr>
      <w:r w:rsidRPr="00B8014D">
        <w:tab/>
        <w:t>(aa)</w:t>
      </w:r>
      <w:r w:rsidRPr="00B8014D">
        <w:tab/>
        <w:t>the acquiring of a lease by the Commonwealth if the Minister has agreed to a request under sub</w:t>
      </w:r>
      <w:r w:rsidR="00B8014D">
        <w:t>section 1</w:t>
      </w:r>
      <w:r w:rsidRPr="00B8014D">
        <w:t>9(3A) or 20CA(2) in relation to the lease; or</w:t>
      </w:r>
    </w:p>
    <w:p w14:paraId="3DA15743" w14:textId="77777777" w:rsidR="00D71AE7" w:rsidRPr="00B8014D" w:rsidRDefault="00D71AE7" w:rsidP="00D71AE7">
      <w:pPr>
        <w:pStyle w:val="paragraph"/>
      </w:pPr>
      <w:r w:rsidRPr="00B8014D">
        <w:tab/>
        <w:t>(ab)</w:t>
      </w:r>
      <w:r w:rsidRPr="00B8014D">
        <w:tab/>
        <w:t xml:space="preserve">the administering of a lease covered by </w:t>
      </w:r>
      <w:r w:rsidR="0021249C" w:rsidRPr="00B8014D">
        <w:t>paragraph (</w:t>
      </w:r>
      <w:r w:rsidRPr="00B8014D">
        <w:t>aa) if the Executive Director entered into the lease on behalf of the Commonwealth; or</w:t>
      </w:r>
    </w:p>
    <w:p w14:paraId="719D6780" w14:textId="77777777" w:rsidR="00D71AE7" w:rsidRPr="00B8014D" w:rsidRDefault="00D71AE7" w:rsidP="00D71AE7">
      <w:pPr>
        <w:pStyle w:val="paragraph"/>
      </w:pPr>
      <w:r w:rsidRPr="00B8014D">
        <w:tab/>
        <w:t>(ac)</w:t>
      </w:r>
      <w:r w:rsidRPr="00B8014D">
        <w:tab/>
        <w:t>the acquiring of a sublease by the Commonwealth if the Minister has agreed to a request under subsection</w:t>
      </w:r>
      <w:r w:rsidR="00CA0AF9" w:rsidRPr="00B8014D">
        <w:t> </w:t>
      </w:r>
      <w:r w:rsidRPr="00B8014D">
        <w:t>20CA(2) in relation to the sublease; or</w:t>
      </w:r>
    </w:p>
    <w:p w14:paraId="3E988240" w14:textId="77777777" w:rsidR="00D71AE7" w:rsidRPr="00B8014D" w:rsidRDefault="00D71AE7" w:rsidP="00D71AE7">
      <w:pPr>
        <w:pStyle w:val="paragraph"/>
      </w:pPr>
      <w:r w:rsidRPr="00B8014D">
        <w:tab/>
        <w:t>(ad)</w:t>
      </w:r>
      <w:r w:rsidRPr="00B8014D">
        <w:tab/>
        <w:t xml:space="preserve">the administering of a sublease covered by </w:t>
      </w:r>
      <w:r w:rsidR="0021249C" w:rsidRPr="00B8014D">
        <w:t>paragraph (</w:t>
      </w:r>
      <w:r w:rsidRPr="00B8014D">
        <w:t>ac) if the Executive Director entered into the sublease on behalf of the Commonwealth; or</w:t>
      </w:r>
    </w:p>
    <w:p w14:paraId="7BC9A8B0" w14:textId="77777777" w:rsidR="00D31D2F" w:rsidRPr="00B8014D" w:rsidRDefault="00D31D2F" w:rsidP="00D31D2F">
      <w:pPr>
        <w:pStyle w:val="paragraph"/>
      </w:pPr>
      <w:r w:rsidRPr="00B8014D">
        <w:tab/>
        <w:t>(ae)</w:t>
      </w:r>
      <w:r w:rsidRPr="00B8014D">
        <w:tab/>
        <w:t>the acquiring of a sublease by an Aboriginal and Torres Strait Islander corporation by way of transfer under subsection</w:t>
      </w:r>
      <w:r w:rsidR="00CA0AF9" w:rsidRPr="00B8014D">
        <w:t> </w:t>
      </w:r>
      <w:r w:rsidRPr="00B8014D">
        <w:t>20CB(1); or</w:t>
      </w:r>
    </w:p>
    <w:p w14:paraId="0259672B" w14:textId="77777777" w:rsidR="00D31D2F" w:rsidRPr="00B8014D" w:rsidRDefault="00D31D2F" w:rsidP="00D31D2F">
      <w:pPr>
        <w:pStyle w:val="paragraph"/>
      </w:pPr>
      <w:r w:rsidRPr="00B8014D">
        <w:lastRenderedPageBreak/>
        <w:tab/>
        <w:t>(af)</w:t>
      </w:r>
      <w:r w:rsidRPr="00B8014D">
        <w:tab/>
        <w:t xml:space="preserve">the administering of a sublease covered by </w:t>
      </w:r>
      <w:r w:rsidR="0021249C" w:rsidRPr="00B8014D">
        <w:t>paragraph (</w:t>
      </w:r>
      <w:r w:rsidRPr="00B8014D">
        <w:t>ae) if an Aboriginal and Torres Strait Islander corporation holds the sublease; or</w:t>
      </w:r>
    </w:p>
    <w:p w14:paraId="3AD7A095" w14:textId="77777777" w:rsidR="00D31D2F" w:rsidRPr="00B8014D" w:rsidRDefault="00D31D2F" w:rsidP="00D31D2F">
      <w:pPr>
        <w:pStyle w:val="paragraph"/>
      </w:pPr>
      <w:r w:rsidRPr="00B8014D">
        <w:tab/>
        <w:t>(ag)</w:t>
      </w:r>
      <w:r w:rsidRPr="00B8014D">
        <w:tab/>
        <w:t>the acquiring of a sublease by the Commonwealth by way of transfer under subsection</w:t>
      </w:r>
      <w:r w:rsidR="00CA0AF9" w:rsidRPr="00B8014D">
        <w:t> </w:t>
      </w:r>
      <w:r w:rsidRPr="00B8014D">
        <w:t>20CB(2); or</w:t>
      </w:r>
    </w:p>
    <w:p w14:paraId="7D38444D" w14:textId="77777777" w:rsidR="00D31D2F" w:rsidRPr="00B8014D" w:rsidRDefault="00D31D2F" w:rsidP="00D31D2F">
      <w:pPr>
        <w:pStyle w:val="paragraph"/>
      </w:pPr>
      <w:r w:rsidRPr="00B8014D">
        <w:tab/>
        <w:t>(ah)</w:t>
      </w:r>
      <w:r w:rsidRPr="00B8014D">
        <w:tab/>
        <w:t xml:space="preserve">the administering of a sublease covered by </w:t>
      </w:r>
      <w:r w:rsidR="0021249C" w:rsidRPr="00B8014D">
        <w:t>paragraph (</w:t>
      </w:r>
      <w:r w:rsidRPr="00B8014D">
        <w:t>ag) if the Executive Director holds the sublease on behalf of the Commonwealth; or</w:t>
      </w:r>
    </w:p>
    <w:p w14:paraId="72A13C73" w14:textId="25D9E97D" w:rsidR="00EC20D2" w:rsidRPr="00B8014D" w:rsidRDefault="00EC20D2" w:rsidP="00EC20D2">
      <w:pPr>
        <w:pStyle w:val="paragraph"/>
      </w:pPr>
      <w:r w:rsidRPr="00B8014D">
        <w:tab/>
        <w:t>(a)</w:t>
      </w:r>
      <w:r w:rsidRPr="00B8014D">
        <w:tab/>
        <w:t xml:space="preserve">the acquiring of leases by, or the administering of leases granted or transferred to, approved entities under </w:t>
      </w:r>
      <w:r w:rsidR="00B8014D">
        <w:t>section 1</w:t>
      </w:r>
      <w:r w:rsidRPr="00B8014D">
        <w:t>9A; or</w:t>
      </w:r>
    </w:p>
    <w:p w14:paraId="2E98F8FF" w14:textId="133DF848" w:rsidR="00EC20D2" w:rsidRPr="00B8014D" w:rsidRDefault="00EC20D2" w:rsidP="00EC20D2">
      <w:pPr>
        <w:pStyle w:val="paragraph"/>
      </w:pPr>
      <w:r w:rsidRPr="00B8014D">
        <w:tab/>
        <w:t>(b)</w:t>
      </w:r>
      <w:r w:rsidRPr="00B8014D">
        <w:tab/>
        <w:t xml:space="preserve">the payment of amounts under leases granted or transferred to approved entities under </w:t>
      </w:r>
      <w:r w:rsidR="00B8014D">
        <w:t>section 1</w:t>
      </w:r>
      <w:r w:rsidRPr="00B8014D">
        <w:t>9A.</w:t>
      </w:r>
    </w:p>
    <w:p w14:paraId="3D9513CC" w14:textId="552040D2" w:rsidR="004468C0" w:rsidRPr="00B8014D" w:rsidRDefault="004468C0" w:rsidP="004468C0">
      <w:pPr>
        <w:pStyle w:val="subsection"/>
      </w:pPr>
      <w:r w:rsidRPr="00B8014D">
        <w:tab/>
        <w:t>(4B)</w:t>
      </w:r>
      <w:r w:rsidRPr="00B8014D">
        <w:tab/>
        <w:t>In giving a direction to which paragraph (4A)(a) or (b) applies, the Minister must have regard to the most recent estimates approved by the Minister under sub</w:t>
      </w:r>
      <w:r w:rsidR="00B8014D">
        <w:t>section 1</w:t>
      </w:r>
      <w:r w:rsidRPr="00B8014D">
        <w:t>9B(1) in relation to each approved entity.</w:t>
      </w:r>
    </w:p>
    <w:p w14:paraId="1B2545B0" w14:textId="77777777" w:rsidR="00531445" w:rsidRPr="00B8014D" w:rsidRDefault="00531445" w:rsidP="00531445">
      <w:pPr>
        <w:pStyle w:val="subsection"/>
      </w:pPr>
      <w:r w:rsidRPr="00B8014D">
        <w:tab/>
        <w:t>(5)</w:t>
      </w:r>
      <w:r w:rsidRPr="00B8014D">
        <w:tab/>
        <w:t xml:space="preserve">A payment of an amount debited from the Account under </w:t>
      </w:r>
      <w:r w:rsidR="00CA0AF9" w:rsidRPr="00B8014D">
        <w:t>subsection (</w:t>
      </w:r>
      <w:r w:rsidRPr="00B8014D">
        <w:t>4) may be by way of a loan (whether secured or unsecured) by the Commonwealth.</w:t>
      </w:r>
    </w:p>
    <w:p w14:paraId="7FEF3CD6" w14:textId="77777777" w:rsidR="00944339" w:rsidRPr="00B8014D" w:rsidRDefault="00944339" w:rsidP="00944339">
      <w:pPr>
        <w:pStyle w:val="subsection"/>
      </w:pPr>
      <w:r w:rsidRPr="00B8014D">
        <w:tab/>
        <w:t>(5A)</w:t>
      </w:r>
      <w:r w:rsidRPr="00B8014D">
        <w:tab/>
        <w:t xml:space="preserve">The Minister may, by notice in writing, specify conditions on which a payment of an amount to a person under </w:t>
      </w:r>
      <w:r w:rsidR="00CA0AF9" w:rsidRPr="00B8014D">
        <w:t>subsection (</w:t>
      </w:r>
      <w:r w:rsidRPr="00B8014D">
        <w:t>4) (including by way of a loan) is made. The notice is not a legislative instrument.</w:t>
      </w:r>
    </w:p>
    <w:p w14:paraId="17FDDE06" w14:textId="77777777" w:rsidR="00944339" w:rsidRPr="00B8014D" w:rsidRDefault="00944339" w:rsidP="00944339">
      <w:pPr>
        <w:pStyle w:val="subsection"/>
      </w:pPr>
      <w:r w:rsidRPr="00B8014D">
        <w:tab/>
        <w:t>(5B)</w:t>
      </w:r>
      <w:r w:rsidRPr="00B8014D">
        <w:tab/>
        <w:t xml:space="preserve">If a condition on which a payment of an amount to a person under </w:t>
      </w:r>
      <w:r w:rsidR="00CA0AF9" w:rsidRPr="00B8014D">
        <w:t>subsection (</w:t>
      </w:r>
      <w:r w:rsidRPr="00B8014D">
        <w:t>4) is made is breached, the Minister, on behalf of the Commonwealth, may:</w:t>
      </w:r>
    </w:p>
    <w:p w14:paraId="013B3E76" w14:textId="77777777" w:rsidR="00944339" w:rsidRPr="00B8014D" w:rsidRDefault="00944339" w:rsidP="00944339">
      <w:pPr>
        <w:pStyle w:val="paragraph"/>
      </w:pPr>
      <w:r w:rsidRPr="00B8014D">
        <w:tab/>
        <w:t>(a)</w:t>
      </w:r>
      <w:r w:rsidRPr="00B8014D">
        <w:tab/>
        <w:t>if the payment is by way of a loan—recover so much of the loan as has not been repaid, and any accrued interest that has not been paid, as a debt in a court of competent jurisdiction; or</w:t>
      </w:r>
    </w:p>
    <w:p w14:paraId="58D7E3C5" w14:textId="77777777" w:rsidR="00944339" w:rsidRPr="00B8014D" w:rsidRDefault="00944339" w:rsidP="00944339">
      <w:pPr>
        <w:pStyle w:val="paragraph"/>
      </w:pPr>
      <w:r w:rsidRPr="00B8014D">
        <w:tab/>
        <w:t>(b)</w:t>
      </w:r>
      <w:r w:rsidRPr="00B8014D">
        <w:tab/>
        <w:t>in any other case—recover the whole or a part of the amount as a debt in a court of competent jurisdiction.</w:t>
      </w:r>
    </w:p>
    <w:p w14:paraId="6D49F187" w14:textId="77777777" w:rsidR="00531445" w:rsidRPr="00B8014D" w:rsidRDefault="00531445" w:rsidP="00531445">
      <w:pPr>
        <w:pStyle w:val="subsection"/>
      </w:pPr>
      <w:r w:rsidRPr="00B8014D">
        <w:lastRenderedPageBreak/>
        <w:tab/>
        <w:t>(6)</w:t>
      </w:r>
      <w:r w:rsidRPr="00B8014D">
        <w:tab/>
        <w:t>There must be debited from the Account and paid by the Commonwealth such amounts to meet the expenses of administering the Account as the Minister directs.</w:t>
      </w:r>
    </w:p>
    <w:p w14:paraId="48C3C21A" w14:textId="77777777" w:rsidR="00531445" w:rsidRPr="00B8014D" w:rsidRDefault="00531445" w:rsidP="00531445">
      <w:pPr>
        <w:pStyle w:val="subsection"/>
      </w:pPr>
      <w:r w:rsidRPr="00B8014D">
        <w:tab/>
        <w:t>(7)</w:t>
      </w:r>
      <w:r w:rsidRPr="00B8014D">
        <w:tab/>
        <w:t xml:space="preserve">Amounts that the Minister directs to be debited from the Account under </w:t>
      </w:r>
      <w:r w:rsidR="00CA0AF9" w:rsidRPr="00B8014D">
        <w:t>subsection (</w:t>
      </w:r>
      <w:r w:rsidRPr="00B8014D">
        <w:t>4)</w:t>
      </w:r>
      <w:r w:rsidR="00944339" w:rsidRPr="00B8014D">
        <w:t>, (4A) or (6)</w:t>
      </w:r>
      <w:r w:rsidRPr="00B8014D">
        <w:t xml:space="preserve"> must be paid or applied in accordance with the direction.</w:t>
      </w:r>
    </w:p>
    <w:p w14:paraId="18FA353E" w14:textId="77777777" w:rsidR="00531445" w:rsidRPr="00B8014D" w:rsidRDefault="00531445" w:rsidP="00531445">
      <w:pPr>
        <w:pStyle w:val="ActHead5"/>
      </w:pPr>
      <w:bookmarkStart w:id="174" w:name="_Toc184904200"/>
      <w:r w:rsidRPr="00B8014D">
        <w:rPr>
          <w:rStyle w:val="CharSectno"/>
        </w:rPr>
        <w:t>64A</w:t>
      </w:r>
      <w:r w:rsidRPr="00B8014D">
        <w:t xml:space="preserve">  Debit of additional amounts from Account</w:t>
      </w:r>
      <w:bookmarkEnd w:id="174"/>
    </w:p>
    <w:p w14:paraId="51D93E2D" w14:textId="77777777" w:rsidR="00531445" w:rsidRPr="00B8014D" w:rsidRDefault="00531445" w:rsidP="00531445">
      <w:pPr>
        <w:pStyle w:val="subsection"/>
      </w:pPr>
      <w:r w:rsidRPr="00B8014D">
        <w:tab/>
        <w:t>(1)</w:t>
      </w:r>
      <w:r w:rsidRPr="00B8014D">
        <w:tab/>
        <w:t>The Minister may, in his or her discretion, from time to time, by written instrument, direct the debit from the Account of such amounts as he or she specifies in the direction.</w:t>
      </w:r>
    </w:p>
    <w:p w14:paraId="16331619" w14:textId="769E8E7D" w:rsidR="00531445" w:rsidRPr="00B8014D" w:rsidRDefault="00531445" w:rsidP="00531445">
      <w:pPr>
        <w:pStyle w:val="subsection"/>
      </w:pPr>
      <w:r w:rsidRPr="00B8014D">
        <w:tab/>
        <w:t>(2)</w:t>
      </w:r>
      <w:r w:rsidRPr="00B8014D">
        <w:tab/>
        <w:t xml:space="preserve">If the Minister directs, under </w:t>
      </w:r>
      <w:r w:rsidR="00CA0AF9" w:rsidRPr="00B8014D">
        <w:t>subsection (</w:t>
      </w:r>
      <w:r w:rsidRPr="00B8014D">
        <w:t xml:space="preserve">1), the debit of a specified amount from the Account, </w:t>
      </w:r>
      <w:r w:rsidR="00B8014D">
        <w:t>section 1</w:t>
      </w:r>
      <w:r w:rsidR="00EB5426" w:rsidRPr="00B8014D">
        <w:t>2</w:t>
      </w:r>
      <w:r w:rsidR="00B8014D">
        <w:noBreakHyphen/>
      </w:r>
      <w:r w:rsidR="00EB5426" w:rsidRPr="00B8014D">
        <w:t xml:space="preserve">320 in </w:t>
      </w:r>
      <w:r w:rsidR="0021249C" w:rsidRPr="00B8014D">
        <w:t>Schedule 1</w:t>
      </w:r>
      <w:r w:rsidR="00EB5426" w:rsidRPr="00B8014D">
        <w:t xml:space="preserve"> to the </w:t>
      </w:r>
      <w:r w:rsidR="00EB5426" w:rsidRPr="00B8014D">
        <w:rPr>
          <w:i/>
        </w:rPr>
        <w:t>Taxation Administration Act 1953</w:t>
      </w:r>
      <w:r w:rsidR="00EB5426" w:rsidRPr="00B8014D">
        <w:t xml:space="preserve"> does not apply</w:t>
      </w:r>
      <w:r w:rsidRPr="00B8014D">
        <w:t xml:space="preserve"> in relation to the debit of that amount. But there must also be debited from the Account such additional amount as would be necessary to discharge any liability for mining withholding tax in accordance with </w:t>
      </w:r>
      <w:r w:rsidR="00F27EA2" w:rsidRPr="00B8014D">
        <w:t>Division 1</w:t>
      </w:r>
      <w:r w:rsidRPr="00B8014D">
        <w:t>1C of Part</w:t>
      </w:r>
      <w:r w:rsidR="00BC41F1" w:rsidRPr="00B8014D">
        <w:t> </w:t>
      </w:r>
      <w:r w:rsidRPr="00B8014D">
        <w:t xml:space="preserve">III of the </w:t>
      </w:r>
      <w:r w:rsidRPr="00B8014D">
        <w:rPr>
          <w:i/>
        </w:rPr>
        <w:t>Income Tax Assessment Act 1936</w:t>
      </w:r>
      <w:r w:rsidRPr="00B8014D">
        <w:t xml:space="preserve"> in respect of the first</w:t>
      </w:r>
      <w:r w:rsidR="00B8014D">
        <w:noBreakHyphen/>
      </w:r>
      <w:r w:rsidRPr="00B8014D">
        <w:t>mentioned amount. The debit of that additional amount discharges that liability.</w:t>
      </w:r>
    </w:p>
    <w:p w14:paraId="40E37714" w14:textId="77777777" w:rsidR="00531445" w:rsidRPr="00B8014D" w:rsidRDefault="00531445" w:rsidP="00531445">
      <w:pPr>
        <w:pStyle w:val="subsection"/>
      </w:pPr>
      <w:r w:rsidRPr="00B8014D">
        <w:tab/>
        <w:t>(3)</w:t>
      </w:r>
      <w:r w:rsidRPr="00B8014D">
        <w:tab/>
        <w:t xml:space="preserve">The Minister must, in a direction under </w:t>
      </w:r>
      <w:r w:rsidR="00CA0AF9" w:rsidRPr="00B8014D">
        <w:t>subsection (</w:t>
      </w:r>
      <w:r w:rsidRPr="00B8014D">
        <w:t>1), specify, in relation to each amount that he or she directs be debited from the Account:</w:t>
      </w:r>
    </w:p>
    <w:p w14:paraId="715C045E" w14:textId="77777777" w:rsidR="00531445" w:rsidRPr="00B8014D" w:rsidRDefault="00531445" w:rsidP="00531445">
      <w:pPr>
        <w:pStyle w:val="paragraph"/>
      </w:pPr>
      <w:r w:rsidRPr="00B8014D">
        <w:tab/>
        <w:t>(a)</w:t>
      </w:r>
      <w:r w:rsidRPr="00B8014D">
        <w:tab/>
        <w:t>that the amount is to be taken, for the purposes of this section, to have been debited from the Account in relation to a specified Land Council; or</w:t>
      </w:r>
    </w:p>
    <w:p w14:paraId="72207CA3" w14:textId="77777777" w:rsidR="00531445" w:rsidRPr="00B8014D" w:rsidRDefault="00531445" w:rsidP="001C12E3">
      <w:pPr>
        <w:pStyle w:val="paragraph"/>
        <w:keepNext/>
        <w:keepLines/>
      </w:pPr>
      <w:r w:rsidRPr="00B8014D">
        <w:tab/>
        <w:t>(b)</w:t>
      </w:r>
      <w:r w:rsidRPr="00B8014D">
        <w:tab/>
        <w:t>that specified amounts that are, in the aggregate, equal to that amount are to be respectively taken, for the purposes of this section, to have been debited from the Account in relation to specified Land Councils.</w:t>
      </w:r>
    </w:p>
    <w:p w14:paraId="635A6808" w14:textId="77777777" w:rsidR="00531445" w:rsidRPr="00B8014D" w:rsidRDefault="00531445" w:rsidP="00531445">
      <w:pPr>
        <w:pStyle w:val="subsection"/>
      </w:pPr>
      <w:r w:rsidRPr="00B8014D">
        <w:tab/>
        <w:t>(4)</w:t>
      </w:r>
      <w:r w:rsidRPr="00B8014D">
        <w:tab/>
        <w:t xml:space="preserve">If, in consequence of a direction by the Minister under </w:t>
      </w:r>
      <w:r w:rsidR="00CA0AF9" w:rsidRPr="00B8014D">
        <w:t>subsection (</w:t>
      </w:r>
      <w:r w:rsidRPr="00B8014D">
        <w:t xml:space="preserve">1) that an amount be debited from the Account, an additional amount is also debited from the Account in accordance </w:t>
      </w:r>
      <w:r w:rsidRPr="00B8014D">
        <w:lastRenderedPageBreak/>
        <w:t xml:space="preserve">with </w:t>
      </w:r>
      <w:r w:rsidR="00CA0AF9" w:rsidRPr="00B8014D">
        <w:t>subsection (</w:t>
      </w:r>
      <w:r w:rsidRPr="00B8014D">
        <w:t>2), the Minister must, by written instrument, direct, in relation to that additional amount:</w:t>
      </w:r>
    </w:p>
    <w:p w14:paraId="1E55EDA0" w14:textId="77777777" w:rsidR="00531445" w:rsidRPr="00B8014D" w:rsidRDefault="00531445" w:rsidP="00531445">
      <w:pPr>
        <w:pStyle w:val="paragraph"/>
      </w:pPr>
      <w:r w:rsidRPr="00B8014D">
        <w:tab/>
        <w:t>(a)</w:t>
      </w:r>
      <w:r w:rsidRPr="00B8014D">
        <w:tab/>
        <w:t>that the additional amount is to be taken, for the purposes of this section, to have been debited from the Account in relation to a specified Land Council; or</w:t>
      </w:r>
    </w:p>
    <w:p w14:paraId="6189CA1F" w14:textId="77777777" w:rsidR="00531445" w:rsidRPr="00B8014D" w:rsidRDefault="00531445" w:rsidP="00531445">
      <w:pPr>
        <w:pStyle w:val="paragraph"/>
      </w:pPr>
      <w:r w:rsidRPr="00B8014D">
        <w:tab/>
        <w:t>(b)</w:t>
      </w:r>
      <w:r w:rsidRPr="00B8014D">
        <w:tab/>
        <w:t>that specified amounts that are, in the aggregate, equal to the additional amount are to be respectively taken for the purposes of this section, to have been debited from the Account in relation to specified Land Councils.</w:t>
      </w:r>
    </w:p>
    <w:p w14:paraId="7E1BED89" w14:textId="77777777" w:rsidR="00531445" w:rsidRPr="00B8014D" w:rsidRDefault="00531445" w:rsidP="00531445">
      <w:pPr>
        <w:pStyle w:val="subsection"/>
      </w:pPr>
      <w:r w:rsidRPr="00B8014D">
        <w:tab/>
        <w:t>(5)</w:t>
      </w:r>
      <w:r w:rsidRPr="00B8014D">
        <w:tab/>
        <w:t xml:space="preserve">The Minister must, in specifying under </w:t>
      </w:r>
      <w:r w:rsidR="00CA0AF9" w:rsidRPr="00B8014D">
        <w:t>subsection (</w:t>
      </w:r>
      <w:r w:rsidRPr="00B8014D">
        <w:t xml:space="preserve">3) that an amount is to be taken, for the purposes of this section, to have been debited from the Account in relation to a specified Land Council, ensure that the aggregate of that amount and the amount or amounts (if any) specified in a previous direction or previous directions under </w:t>
      </w:r>
      <w:r w:rsidR="00CA0AF9" w:rsidRPr="00B8014D">
        <w:t>subsection (</w:t>
      </w:r>
      <w:r w:rsidRPr="00B8014D">
        <w:t>1) in relation to that Land Council does not exceed the total of the amounts paid by the Commonwealth, after 30</w:t>
      </w:r>
      <w:r w:rsidR="00CA0AF9" w:rsidRPr="00B8014D">
        <w:t> </w:t>
      </w:r>
      <w:r w:rsidRPr="00B8014D">
        <w:t>June 1978, to that Land Council for the purpose of meeting the administrative costs</w:t>
      </w:r>
      <w:r w:rsidR="00944339" w:rsidRPr="00B8014D">
        <w:t xml:space="preserve"> or capital costs</w:t>
      </w:r>
      <w:r w:rsidRPr="00B8014D">
        <w:t xml:space="preserve"> of that Land Council.</w:t>
      </w:r>
    </w:p>
    <w:p w14:paraId="10749EA7" w14:textId="77777777" w:rsidR="00531445" w:rsidRPr="00B8014D" w:rsidRDefault="00531445" w:rsidP="00531445">
      <w:pPr>
        <w:pStyle w:val="subsection"/>
      </w:pPr>
      <w:r w:rsidRPr="00B8014D">
        <w:tab/>
        <w:t>(6)</w:t>
      </w:r>
      <w:r w:rsidRPr="00B8014D">
        <w:tab/>
        <w:t xml:space="preserve">An amount that is to be taken for the purposes of this section to have been debited from the Account in respect of a particular Land Council must nonetheless be taken into account for the purposes of </w:t>
      </w:r>
      <w:r w:rsidR="00531A7C" w:rsidRPr="00B8014D">
        <w:t>sub</w:t>
      </w:r>
      <w:r w:rsidR="00F544BA" w:rsidRPr="00B8014D">
        <w:t>section 6</w:t>
      </w:r>
      <w:r w:rsidRPr="00B8014D">
        <w:t>4(1) as if it had been debited from the Account and paid by the Commonwealth in accordance with that subsection to the Land Council.</w:t>
      </w:r>
    </w:p>
    <w:p w14:paraId="64F72623" w14:textId="77777777" w:rsidR="00531445" w:rsidRPr="00B8014D" w:rsidRDefault="00531445" w:rsidP="00531445">
      <w:pPr>
        <w:pStyle w:val="subsection"/>
      </w:pPr>
      <w:r w:rsidRPr="00B8014D">
        <w:tab/>
        <w:t>(7)</w:t>
      </w:r>
      <w:r w:rsidRPr="00B8014D">
        <w:tab/>
        <w:t xml:space="preserve">The reference in </w:t>
      </w:r>
      <w:r w:rsidR="00CA0AF9" w:rsidRPr="00B8014D">
        <w:t>subsection (</w:t>
      </w:r>
      <w:r w:rsidRPr="00B8014D">
        <w:t>5) to amounts paid by the Commonwealth to a Land Council for the purpose of meeting the administrative costs</w:t>
      </w:r>
      <w:r w:rsidR="00944339" w:rsidRPr="00B8014D">
        <w:t xml:space="preserve"> or capital costs</w:t>
      </w:r>
      <w:r w:rsidRPr="00B8014D">
        <w:t xml:space="preserve"> of that Land Council does not include a reference to:</w:t>
      </w:r>
    </w:p>
    <w:p w14:paraId="787EF2C4" w14:textId="77777777" w:rsidR="00531445" w:rsidRPr="00B8014D" w:rsidRDefault="00531445" w:rsidP="00531445">
      <w:pPr>
        <w:pStyle w:val="paragraph"/>
      </w:pPr>
      <w:r w:rsidRPr="00B8014D">
        <w:tab/>
        <w:t>(a)</w:t>
      </w:r>
      <w:r w:rsidRPr="00B8014D">
        <w:tab/>
        <w:t>any amount that is paid to that Land Council under an agreement under subsection</w:t>
      </w:r>
      <w:r w:rsidR="00CA0AF9" w:rsidRPr="00B8014D">
        <w:t> </w:t>
      </w:r>
      <w:r w:rsidRPr="00B8014D">
        <w:t>44(1) or (2); or</w:t>
      </w:r>
    </w:p>
    <w:p w14:paraId="3934322E" w14:textId="0BFF77C3" w:rsidR="00531445" w:rsidRPr="00B8014D" w:rsidRDefault="00531445" w:rsidP="00531445">
      <w:pPr>
        <w:pStyle w:val="paragraph"/>
      </w:pPr>
      <w:r w:rsidRPr="00B8014D">
        <w:tab/>
        <w:t>(b)</w:t>
      </w:r>
      <w:r w:rsidRPr="00B8014D">
        <w:tab/>
        <w:t>any amount that is paid to that Land Council out of the appropriation made by item</w:t>
      </w:r>
      <w:r w:rsidR="00CA0AF9" w:rsidRPr="00B8014D">
        <w:t> </w:t>
      </w:r>
      <w:r w:rsidRPr="00B8014D">
        <w:t xml:space="preserve">07 of </w:t>
      </w:r>
      <w:r w:rsidR="00C05802" w:rsidRPr="00B8014D">
        <w:t>subdivision 3</w:t>
      </w:r>
      <w:r w:rsidRPr="00B8014D">
        <w:t xml:space="preserve"> of </w:t>
      </w:r>
      <w:r w:rsidR="00F27EA2" w:rsidRPr="00B8014D">
        <w:t>Division 6</w:t>
      </w:r>
      <w:r w:rsidRPr="00B8014D">
        <w:t xml:space="preserve">40 of the </w:t>
      </w:r>
      <w:r w:rsidRPr="00B8014D">
        <w:rPr>
          <w:i/>
        </w:rPr>
        <w:t>Appropriation Act (No.</w:t>
      </w:r>
      <w:r w:rsidR="00CA0AF9" w:rsidRPr="00B8014D">
        <w:rPr>
          <w:i/>
        </w:rPr>
        <w:t> </w:t>
      </w:r>
      <w:r w:rsidRPr="00B8014D">
        <w:rPr>
          <w:i/>
        </w:rPr>
        <w:t>1) 1978</w:t>
      </w:r>
      <w:r w:rsidR="00B8014D">
        <w:rPr>
          <w:i/>
        </w:rPr>
        <w:noBreakHyphen/>
      </w:r>
      <w:r w:rsidRPr="00B8014D">
        <w:rPr>
          <w:i/>
        </w:rPr>
        <w:t>79</w:t>
      </w:r>
      <w:r w:rsidRPr="00B8014D">
        <w:t>; or</w:t>
      </w:r>
    </w:p>
    <w:p w14:paraId="2275D49F" w14:textId="01F91E08" w:rsidR="00531445" w:rsidRPr="00B8014D" w:rsidRDefault="00531445" w:rsidP="00531445">
      <w:pPr>
        <w:pStyle w:val="paragraph"/>
      </w:pPr>
      <w:r w:rsidRPr="00B8014D">
        <w:lastRenderedPageBreak/>
        <w:tab/>
        <w:t>(c)</w:t>
      </w:r>
      <w:r w:rsidRPr="00B8014D">
        <w:tab/>
        <w:t>any amount that is paid to that Land Council out of the appropriation made by subdivision</w:t>
      </w:r>
      <w:r w:rsidR="00AB6231" w:rsidRPr="00B8014D">
        <w:t> </w:t>
      </w:r>
      <w:r w:rsidRPr="00B8014D">
        <w:t xml:space="preserve">1 of </w:t>
      </w:r>
      <w:r w:rsidR="00F27EA2" w:rsidRPr="00B8014D">
        <w:t>Division 8</w:t>
      </w:r>
      <w:r w:rsidRPr="00B8014D">
        <w:t xml:space="preserve">15 of the </w:t>
      </w:r>
      <w:r w:rsidRPr="00B8014D">
        <w:rPr>
          <w:i/>
        </w:rPr>
        <w:t>Appropriation Act (No.</w:t>
      </w:r>
      <w:r w:rsidR="00CA0AF9" w:rsidRPr="00B8014D">
        <w:rPr>
          <w:i/>
        </w:rPr>
        <w:t> </w:t>
      </w:r>
      <w:r w:rsidRPr="00B8014D">
        <w:rPr>
          <w:i/>
        </w:rPr>
        <w:t>4) 1980</w:t>
      </w:r>
      <w:r w:rsidR="00B8014D">
        <w:rPr>
          <w:i/>
        </w:rPr>
        <w:noBreakHyphen/>
      </w:r>
      <w:r w:rsidRPr="00B8014D">
        <w:rPr>
          <w:i/>
        </w:rPr>
        <w:t>81</w:t>
      </w:r>
      <w:r w:rsidRPr="00B8014D">
        <w:t>; or</w:t>
      </w:r>
    </w:p>
    <w:p w14:paraId="1D6A9D4C" w14:textId="5A974B6D" w:rsidR="00531445" w:rsidRPr="00B8014D" w:rsidRDefault="00531445" w:rsidP="00531445">
      <w:pPr>
        <w:pStyle w:val="paragraph"/>
      </w:pPr>
      <w:r w:rsidRPr="00B8014D">
        <w:tab/>
        <w:t>(d)</w:t>
      </w:r>
      <w:r w:rsidRPr="00B8014D">
        <w:tab/>
        <w:t>any amount that is paid to that Land Council out of the appropriation made by item</w:t>
      </w:r>
      <w:r w:rsidR="00CA0AF9" w:rsidRPr="00B8014D">
        <w:t> </w:t>
      </w:r>
      <w:r w:rsidRPr="00B8014D">
        <w:t xml:space="preserve">09 of </w:t>
      </w:r>
      <w:r w:rsidR="00C05802" w:rsidRPr="00B8014D">
        <w:t>subdivision 3</w:t>
      </w:r>
      <w:r w:rsidRPr="00B8014D">
        <w:t xml:space="preserve"> of </w:t>
      </w:r>
      <w:r w:rsidR="00F27EA2" w:rsidRPr="00B8014D">
        <w:t>Division 1</w:t>
      </w:r>
      <w:r w:rsidRPr="00B8014D">
        <w:t xml:space="preserve">20 of the </w:t>
      </w:r>
      <w:r w:rsidRPr="00B8014D">
        <w:rPr>
          <w:i/>
        </w:rPr>
        <w:t>Appropriation Act (No.</w:t>
      </w:r>
      <w:r w:rsidR="00CA0AF9" w:rsidRPr="00B8014D">
        <w:rPr>
          <w:i/>
        </w:rPr>
        <w:t> </w:t>
      </w:r>
      <w:r w:rsidRPr="00B8014D">
        <w:rPr>
          <w:i/>
        </w:rPr>
        <w:t>1) 1981</w:t>
      </w:r>
      <w:r w:rsidR="00B8014D">
        <w:rPr>
          <w:i/>
        </w:rPr>
        <w:noBreakHyphen/>
      </w:r>
      <w:r w:rsidRPr="00B8014D">
        <w:rPr>
          <w:i/>
        </w:rPr>
        <w:t>82</w:t>
      </w:r>
      <w:r w:rsidRPr="00B8014D">
        <w:t>; or</w:t>
      </w:r>
    </w:p>
    <w:p w14:paraId="1E2135AB" w14:textId="77777777" w:rsidR="00531445" w:rsidRPr="00B8014D" w:rsidRDefault="00531445" w:rsidP="00531445">
      <w:pPr>
        <w:pStyle w:val="paragraph"/>
      </w:pPr>
      <w:r w:rsidRPr="00B8014D">
        <w:tab/>
        <w:t>(e)</w:t>
      </w:r>
      <w:r w:rsidRPr="00B8014D">
        <w:tab/>
        <w:t>any other amount that is paid to that Land Council for that purpose by the Commonwealth and that the Minister determines, by written instrument, should not be taken into account for the purposes of this section.</w:t>
      </w:r>
    </w:p>
    <w:p w14:paraId="7B14986A" w14:textId="77777777" w:rsidR="00F1466E" w:rsidRPr="00B8014D" w:rsidRDefault="00F1466E" w:rsidP="00F1466E">
      <w:pPr>
        <w:pStyle w:val="ActHead5"/>
      </w:pPr>
      <w:bookmarkStart w:id="175" w:name="_Toc184904201"/>
      <w:r w:rsidRPr="00B8014D">
        <w:rPr>
          <w:rStyle w:val="CharSectno"/>
        </w:rPr>
        <w:t>64AA</w:t>
      </w:r>
      <w:r w:rsidRPr="00B8014D">
        <w:t xml:space="preserve">  Debit of additional amounts from the Account for the purposes of the NTAI Corporation</w:t>
      </w:r>
      <w:bookmarkEnd w:id="175"/>
    </w:p>
    <w:p w14:paraId="60281CA8" w14:textId="77777777" w:rsidR="00F1466E" w:rsidRPr="00B8014D" w:rsidRDefault="00F1466E" w:rsidP="00F1466E">
      <w:pPr>
        <w:pStyle w:val="subsection"/>
      </w:pPr>
      <w:r w:rsidRPr="00B8014D">
        <w:tab/>
        <w:t>(1)</w:t>
      </w:r>
      <w:r w:rsidRPr="00B8014D">
        <w:tab/>
        <w:t>There must be debited from the Account and paid by the Commonwealth to the Northern Territory Aboriginal Investment Corporation (</w:t>
      </w:r>
      <w:r w:rsidRPr="00B8014D">
        <w:rPr>
          <w:b/>
          <w:i/>
        </w:rPr>
        <w:t>NTAI Corporation</w:t>
      </w:r>
      <w:r w:rsidRPr="00B8014D">
        <w:t>) a single amount of $500 million, in accordance with subsection (2).</w:t>
      </w:r>
    </w:p>
    <w:p w14:paraId="7DE0467F" w14:textId="77777777" w:rsidR="00F1466E" w:rsidRPr="00B8014D" w:rsidRDefault="00F1466E" w:rsidP="00F1466E">
      <w:pPr>
        <w:pStyle w:val="subsection"/>
      </w:pPr>
      <w:r w:rsidRPr="00B8014D">
        <w:tab/>
        <w:t>(2)</w:t>
      </w:r>
      <w:r w:rsidRPr="00B8014D">
        <w:tab/>
        <w:t xml:space="preserve">The payment must be made within 30 days after the first strategic investment plan for the NTAI Corporation, developed under </w:t>
      </w:r>
      <w:r w:rsidR="00F544BA" w:rsidRPr="00B8014D">
        <w:t>section 6</w:t>
      </w:r>
      <w:r w:rsidRPr="00B8014D">
        <w:t>5C, is laid before a House of the Parliament.</w:t>
      </w:r>
    </w:p>
    <w:p w14:paraId="1FFD84CD" w14:textId="77777777" w:rsidR="00F1466E" w:rsidRPr="00B8014D" w:rsidRDefault="00F1466E" w:rsidP="00F1466E">
      <w:pPr>
        <w:pStyle w:val="subsection"/>
      </w:pPr>
      <w:r w:rsidRPr="00B8014D">
        <w:tab/>
        <w:t>(3)</w:t>
      </w:r>
      <w:r w:rsidRPr="00B8014D">
        <w:tab/>
        <w:t>There must be debited from the Account and paid by the Commonwealth to the NTAI Corporation the following amounts:</w:t>
      </w:r>
    </w:p>
    <w:p w14:paraId="5BDC8051" w14:textId="77777777" w:rsidR="00F1466E" w:rsidRPr="00B8014D" w:rsidRDefault="00F1466E" w:rsidP="00F1466E">
      <w:pPr>
        <w:pStyle w:val="paragraph"/>
      </w:pPr>
      <w:r w:rsidRPr="00B8014D">
        <w:tab/>
        <w:t>(a)</w:t>
      </w:r>
      <w:r w:rsidRPr="00B8014D">
        <w:tab/>
        <w:t>$60 million, to be paid within 6 months after the commencement of this section;</w:t>
      </w:r>
    </w:p>
    <w:p w14:paraId="35338715" w14:textId="77777777" w:rsidR="00F1466E" w:rsidRPr="00B8014D" w:rsidRDefault="00F1466E" w:rsidP="00F1466E">
      <w:pPr>
        <w:pStyle w:val="paragraph"/>
      </w:pPr>
      <w:r w:rsidRPr="00B8014D">
        <w:tab/>
        <w:t>(b)</w:t>
      </w:r>
      <w:r w:rsidRPr="00B8014D">
        <w:tab/>
        <w:t>$60 million, to be paid on the first 1 July that occurs after that commencement;</w:t>
      </w:r>
    </w:p>
    <w:p w14:paraId="14D1FA70" w14:textId="77777777" w:rsidR="00F1466E" w:rsidRPr="00B8014D" w:rsidRDefault="00F1466E" w:rsidP="00F1466E">
      <w:pPr>
        <w:pStyle w:val="paragraph"/>
      </w:pPr>
      <w:r w:rsidRPr="00B8014D">
        <w:tab/>
        <w:t>(c)</w:t>
      </w:r>
      <w:r w:rsidRPr="00B8014D">
        <w:tab/>
        <w:t>$60 million, to be paid on the second 1 July that occurs after that commencement.</w:t>
      </w:r>
    </w:p>
    <w:p w14:paraId="56814AF1" w14:textId="77777777" w:rsidR="00F1466E" w:rsidRPr="00B8014D" w:rsidRDefault="00F1466E" w:rsidP="00F1466E">
      <w:pPr>
        <w:pStyle w:val="subsection"/>
      </w:pPr>
      <w:r w:rsidRPr="00B8014D">
        <w:tab/>
        <w:t>(4)</w:t>
      </w:r>
      <w:r w:rsidRPr="00B8014D">
        <w:tab/>
        <w:t>There must be debited from the Account, and paid by the Commonwealth to the NTAI Corporation such amounts as the Minister directs from time to time, having regard to:</w:t>
      </w:r>
    </w:p>
    <w:p w14:paraId="3924D87E" w14:textId="77777777" w:rsidR="00F1466E" w:rsidRPr="00B8014D" w:rsidRDefault="00F1466E" w:rsidP="00F1466E">
      <w:pPr>
        <w:pStyle w:val="paragraph"/>
      </w:pPr>
      <w:r w:rsidRPr="00B8014D">
        <w:tab/>
        <w:t>(a)</w:t>
      </w:r>
      <w:r w:rsidRPr="00B8014D">
        <w:tab/>
        <w:t xml:space="preserve">the most recent estimates of the NTAI Corporation’s expenditure, to meet its administrative costs and capital costs, approved by the Minister under </w:t>
      </w:r>
      <w:r w:rsidR="00531A7C" w:rsidRPr="00B8014D">
        <w:t>sub</w:t>
      </w:r>
      <w:r w:rsidR="00F544BA" w:rsidRPr="00B8014D">
        <w:t>section 6</w:t>
      </w:r>
      <w:r w:rsidRPr="00B8014D">
        <w:t>5D(1); and</w:t>
      </w:r>
    </w:p>
    <w:p w14:paraId="5592248D" w14:textId="77777777" w:rsidR="00F1466E" w:rsidRPr="00B8014D" w:rsidRDefault="00F1466E" w:rsidP="00F1466E">
      <w:pPr>
        <w:pStyle w:val="paragraph"/>
      </w:pPr>
      <w:r w:rsidRPr="00B8014D">
        <w:lastRenderedPageBreak/>
        <w:tab/>
        <w:t>(b)</w:t>
      </w:r>
      <w:r w:rsidRPr="00B8014D">
        <w:tab/>
        <w:t xml:space="preserve">the most recent estimates (if any) of the NTAI Corporation’s expenditure, approved by the Minister under </w:t>
      </w:r>
      <w:r w:rsidR="00531A7C" w:rsidRPr="00B8014D">
        <w:t>sub</w:t>
      </w:r>
      <w:r w:rsidR="00F544BA" w:rsidRPr="00B8014D">
        <w:t>section 6</w:t>
      </w:r>
      <w:r w:rsidRPr="00B8014D">
        <w:t>5DA(1), to meet its costs of making:</w:t>
      </w:r>
    </w:p>
    <w:p w14:paraId="629119B3" w14:textId="77777777" w:rsidR="00F1466E" w:rsidRPr="00B8014D" w:rsidRDefault="00F1466E" w:rsidP="00F1466E">
      <w:pPr>
        <w:pStyle w:val="paragraphsub"/>
      </w:pPr>
      <w:r w:rsidRPr="00B8014D">
        <w:tab/>
        <w:t>(i)</w:t>
      </w:r>
      <w:r w:rsidRPr="00B8014D">
        <w:tab/>
        <w:t>payments to or for the benefit of Aboriginal people living in the Northern Territory; and</w:t>
      </w:r>
    </w:p>
    <w:p w14:paraId="7393D81E" w14:textId="77777777" w:rsidR="00F1466E" w:rsidRPr="00B8014D" w:rsidRDefault="00F1466E" w:rsidP="00F1466E">
      <w:pPr>
        <w:pStyle w:val="paragraphsub"/>
      </w:pPr>
      <w:r w:rsidRPr="00B8014D">
        <w:tab/>
        <w:t>(ii)</w:t>
      </w:r>
      <w:r w:rsidRPr="00B8014D">
        <w:tab/>
        <w:t xml:space="preserve">investments of the kind mentioned in </w:t>
      </w:r>
      <w:r w:rsidR="00531A7C" w:rsidRPr="00B8014D">
        <w:t>paragraph 6</w:t>
      </w:r>
      <w:r w:rsidRPr="00B8014D">
        <w:t>5BB(b); and</w:t>
      </w:r>
    </w:p>
    <w:p w14:paraId="09D6ECEA" w14:textId="77777777" w:rsidR="00F1466E" w:rsidRPr="00B8014D" w:rsidRDefault="00F1466E" w:rsidP="00F1466E">
      <w:pPr>
        <w:pStyle w:val="paragraph"/>
      </w:pPr>
      <w:r w:rsidRPr="00B8014D">
        <w:tab/>
        <w:t>(c)</w:t>
      </w:r>
      <w:r w:rsidRPr="00B8014D">
        <w:tab/>
        <w:t>the sustainability of debits and payments from the Account.</w:t>
      </w:r>
    </w:p>
    <w:p w14:paraId="154B83C9" w14:textId="77777777" w:rsidR="00531445" w:rsidRPr="00B8014D" w:rsidRDefault="00531445" w:rsidP="00531445">
      <w:pPr>
        <w:pStyle w:val="ActHead5"/>
      </w:pPr>
      <w:bookmarkStart w:id="176" w:name="_Toc184904202"/>
      <w:r w:rsidRPr="00B8014D">
        <w:rPr>
          <w:rStyle w:val="CharSectno"/>
        </w:rPr>
        <w:t>64B</w:t>
      </w:r>
      <w:r w:rsidRPr="00B8014D">
        <w:t xml:space="preserve">  Accounts, financial statements and annual report</w:t>
      </w:r>
      <w:bookmarkEnd w:id="176"/>
    </w:p>
    <w:p w14:paraId="0D0B6108" w14:textId="77777777" w:rsidR="00531445" w:rsidRPr="00B8014D" w:rsidRDefault="00531445" w:rsidP="00531445">
      <w:pPr>
        <w:pStyle w:val="subsection"/>
      </w:pPr>
      <w:r w:rsidRPr="00B8014D">
        <w:tab/>
        <w:t>(1)</w:t>
      </w:r>
      <w:r w:rsidRPr="00B8014D">
        <w:tab/>
        <w:t>As soon as practicable after 30</w:t>
      </w:r>
      <w:r w:rsidR="00CA0AF9" w:rsidRPr="00B8014D">
        <w:t> </w:t>
      </w:r>
      <w:r w:rsidRPr="00B8014D">
        <w:t xml:space="preserve">June in each year, the </w:t>
      </w:r>
      <w:r w:rsidR="00951B16" w:rsidRPr="00B8014D">
        <w:t xml:space="preserve">Secretary of the </w:t>
      </w:r>
      <w:r w:rsidRPr="00B8014D">
        <w:t>Department must prepare and give to the Minister a report relating to the operation of the Account for the year.</w:t>
      </w:r>
    </w:p>
    <w:p w14:paraId="08962D6D" w14:textId="77777777" w:rsidR="00951B16" w:rsidRPr="00B8014D" w:rsidRDefault="00951B16" w:rsidP="00951B16">
      <w:pPr>
        <w:pStyle w:val="subsection"/>
      </w:pPr>
      <w:r w:rsidRPr="00B8014D">
        <w:tab/>
        <w:t>(2)</w:t>
      </w:r>
      <w:r w:rsidRPr="00B8014D">
        <w:tab/>
        <w:t>The report must include:</w:t>
      </w:r>
    </w:p>
    <w:p w14:paraId="045966F3" w14:textId="77777777" w:rsidR="00951B16" w:rsidRPr="00B8014D" w:rsidRDefault="00951B16" w:rsidP="00951B16">
      <w:pPr>
        <w:pStyle w:val="paragraph"/>
      </w:pPr>
      <w:r w:rsidRPr="00B8014D">
        <w:tab/>
        <w:t>(a)</w:t>
      </w:r>
      <w:r w:rsidRPr="00B8014D">
        <w:tab/>
        <w:t>the financial statements required by section</w:t>
      </w:r>
      <w:r w:rsidR="00CA0AF9" w:rsidRPr="00B8014D">
        <w:t> </w:t>
      </w:r>
      <w:r w:rsidRPr="00B8014D">
        <w:t xml:space="preserve">42 of the </w:t>
      </w:r>
      <w:r w:rsidRPr="00B8014D">
        <w:rPr>
          <w:i/>
        </w:rPr>
        <w:t xml:space="preserve">Public Governance, Performance and Accountability Act 2013 </w:t>
      </w:r>
      <w:r w:rsidRPr="00B8014D">
        <w:t xml:space="preserve">(as that section applies because of </w:t>
      </w:r>
      <w:r w:rsidR="00CA0AF9" w:rsidRPr="00B8014D">
        <w:t>subsection (</w:t>
      </w:r>
      <w:r w:rsidRPr="00B8014D">
        <w:t>4) of this section); and</w:t>
      </w:r>
    </w:p>
    <w:p w14:paraId="74CF1C2A" w14:textId="77777777" w:rsidR="00951B16" w:rsidRPr="00B8014D" w:rsidRDefault="00951B16" w:rsidP="00951B16">
      <w:pPr>
        <w:pStyle w:val="paragraph"/>
      </w:pPr>
      <w:r w:rsidRPr="00B8014D">
        <w:tab/>
        <w:t>(b)</w:t>
      </w:r>
      <w:r w:rsidRPr="00B8014D">
        <w:tab/>
        <w:t>an audit report on those statements under section</w:t>
      </w:r>
      <w:r w:rsidR="00CA0AF9" w:rsidRPr="00B8014D">
        <w:t> </w:t>
      </w:r>
      <w:r w:rsidRPr="00B8014D">
        <w:t xml:space="preserve">43 of that Act (as that section applies because of </w:t>
      </w:r>
      <w:r w:rsidR="00CA0AF9" w:rsidRPr="00B8014D">
        <w:t>subsection (</w:t>
      </w:r>
      <w:r w:rsidRPr="00B8014D">
        <w:t>4) of this section).</w:t>
      </w:r>
    </w:p>
    <w:p w14:paraId="487877AF" w14:textId="77777777" w:rsidR="00531445" w:rsidRPr="00B8014D" w:rsidRDefault="00531445" w:rsidP="00531445">
      <w:pPr>
        <w:pStyle w:val="subsection"/>
      </w:pPr>
      <w:r w:rsidRPr="00B8014D">
        <w:tab/>
        <w:t>(3)</w:t>
      </w:r>
      <w:r w:rsidRPr="00B8014D">
        <w:tab/>
        <w:t>The Minister must cause a copy of the report to be tabled in each House of the Parliament as soon as practicable.</w:t>
      </w:r>
    </w:p>
    <w:p w14:paraId="50945B4D" w14:textId="77777777" w:rsidR="00951B16" w:rsidRPr="00B8014D" w:rsidRDefault="00951B16" w:rsidP="00951B16">
      <w:pPr>
        <w:pStyle w:val="subsection"/>
      </w:pPr>
      <w:r w:rsidRPr="00B8014D">
        <w:tab/>
        <w:t>(4)</w:t>
      </w:r>
      <w:r w:rsidRPr="00B8014D">
        <w:tab/>
        <w:t>Sections</w:t>
      </w:r>
      <w:r w:rsidR="00CA0AF9" w:rsidRPr="00B8014D">
        <w:t> </w:t>
      </w:r>
      <w:r w:rsidRPr="00B8014D">
        <w:t>42 and 43 (other than subsection</w:t>
      </w:r>
      <w:r w:rsidR="00CA0AF9" w:rsidRPr="00B8014D">
        <w:t> </w:t>
      </w:r>
      <w:r w:rsidRPr="00B8014D">
        <w:t xml:space="preserve">43(4)) of the </w:t>
      </w:r>
      <w:r w:rsidRPr="00B8014D">
        <w:rPr>
          <w:i/>
        </w:rPr>
        <w:t>Public Governance, Performance and Accountability Act 2013</w:t>
      </w:r>
      <w:r w:rsidRPr="00B8014D">
        <w:t xml:space="preserve"> (which deal with annual financial statements for Commonwealth entities and audits of those statements), and rules made for the purposes of those sections, apply in relation to the Account as if:</w:t>
      </w:r>
    </w:p>
    <w:p w14:paraId="667F73EF" w14:textId="77777777" w:rsidR="00951B16" w:rsidRPr="00B8014D" w:rsidRDefault="00951B16" w:rsidP="00951B16">
      <w:pPr>
        <w:pStyle w:val="paragraph"/>
      </w:pPr>
      <w:r w:rsidRPr="00B8014D">
        <w:tab/>
        <w:t>(a)</w:t>
      </w:r>
      <w:r w:rsidRPr="00B8014D">
        <w:tab/>
        <w:t>the Account were a Commonwealth entity; and</w:t>
      </w:r>
    </w:p>
    <w:p w14:paraId="428F854B" w14:textId="77777777" w:rsidR="00951B16" w:rsidRPr="00B8014D" w:rsidRDefault="00951B16" w:rsidP="00951B16">
      <w:pPr>
        <w:pStyle w:val="paragraph"/>
      </w:pPr>
      <w:r w:rsidRPr="00B8014D">
        <w:tab/>
        <w:t>(b)</w:t>
      </w:r>
      <w:r w:rsidRPr="00B8014D">
        <w:tab/>
        <w:t>the Secretary of the Department were the accountable authority of that Commonwealth entity.</w:t>
      </w:r>
    </w:p>
    <w:p w14:paraId="16F9768D" w14:textId="77777777" w:rsidR="00F1466E" w:rsidRPr="00B8014D" w:rsidRDefault="00F1466E" w:rsidP="00D43961">
      <w:pPr>
        <w:pStyle w:val="ActHead2"/>
        <w:pageBreakBefore/>
      </w:pPr>
      <w:bookmarkStart w:id="177" w:name="_Toc184904203"/>
      <w:r w:rsidRPr="00B8014D">
        <w:rPr>
          <w:rStyle w:val="CharPartNo"/>
        </w:rPr>
        <w:lastRenderedPageBreak/>
        <w:t>Part VIA</w:t>
      </w:r>
      <w:r w:rsidRPr="00B8014D">
        <w:t>—</w:t>
      </w:r>
      <w:r w:rsidRPr="00B8014D">
        <w:rPr>
          <w:rStyle w:val="CharPartText"/>
        </w:rPr>
        <w:t>Northern Territory Aboriginal Investment Corporation</w:t>
      </w:r>
      <w:bookmarkEnd w:id="177"/>
    </w:p>
    <w:p w14:paraId="7B45ACB3" w14:textId="77777777" w:rsidR="00F1466E" w:rsidRPr="00B8014D" w:rsidRDefault="00F1466E" w:rsidP="00F1466E">
      <w:pPr>
        <w:pStyle w:val="ActHead3"/>
      </w:pPr>
      <w:bookmarkStart w:id="178" w:name="_Toc184904204"/>
      <w:r w:rsidRPr="00B8014D">
        <w:rPr>
          <w:rStyle w:val="CharDivNo"/>
        </w:rPr>
        <w:t>Division 1</w:t>
      </w:r>
      <w:r w:rsidRPr="00B8014D">
        <w:t>—</w:t>
      </w:r>
      <w:r w:rsidRPr="00B8014D">
        <w:rPr>
          <w:rStyle w:val="CharDivText"/>
        </w:rPr>
        <w:t>Definitions</w:t>
      </w:r>
      <w:bookmarkEnd w:id="178"/>
    </w:p>
    <w:p w14:paraId="3AFF590C" w14:textId="77777777" w:rsidR="00F1466E" w:rsidRPr="00B8014D" w:rsidRDefault="00F1466E" w:rsidP="00F1466E">
      <w:pPr>
        <w:pStyle w:val="ActHead5"/>
      </w:pPr>
      <w:bookmarkStart w:id="179" w:name="_Toc184904205"/>
      <w:r w:rsidRPr="00B8014D">
        <w:rPr>
          <w:rStyle w:val="CharSectno"/>
        </w:rPr>
        <w:t>65A</w:t>
      </w:r>
      <w:r w:rsidRPr="00B8014D">
        <w:t xml:space="preserve">  Definitions</w:t>
      </w:r>
      <w:bookmarkEnd w:id="179"/>
    </w:p>
    <w:p w14:paraId="7107EB50" w14:textId="77777777" w:rsidR="00F1466E" w:rsidRPr="00B8014D" w:rsidRDefault="00F1466E" w:rsidP="00F1466E">
      <w:pPr>
        <w:pStyle w:val="SubsectionHead"/>
      </w:pPr>
      <w:r w:rsidRPr="00B8014D">
        <w:t>Definitions—general</w:t>
      </w:r>
    </w:p>
    <w:p w14:paraId="57DB409D" w14:textId="77777777" w:rsidR="00F1466E" w:rsidRPr="00B8014D" w:rsidRDefault="00F1466E" w:rsidP="00F1466E">
      <w:pPr>
        <w:pStyle w:val="subsection"/>
      </w:pPr>
      <w:r w:rsidRPr="00B8014D">
        <w:tab/>
        <w:t>(1)</w:t>
      </w:r>
      <w:r w:rsidRPr="00B8014D">
        <w:tab/>
        <w:t>In this Part:</w:t>
      </w:r>
    </w:p>
    <w:p w14:paraId="114ABE40" w14:textId="77777777" w:rsidR="00F1466E" w:rsidRPr="00B8014D" w:rsidRDefault="00F1466E" w:rsidP="00F1466E">
      <w:pPr>
        <w:pStyle w:val="Definition"/>
      </w:pPr>
      <w:r w:rsidRPr="00B8014D">
        <w:rPr>
          <w:b/>
          <w:i/>
        </w:rPr>
        <w:t>Board</w:t>
      </w:r>
      <w:r w:rsidRPr="00B8014D">
        <w:t xml:space="preserve"> means the Board of the NTAI Corporation.</w:t>
      </w:r>
    </w:p>
    <w:p w14:paraId="7B715059" w14:textId="77777777" w:rsidR="00F1466E" w:rsidRPr="00B8014D" w:rsidRDefault="00F1466E" w:rsidP="00F1466E">
      <w:pPr>
        <w:pStyle w:val="Definition"/>
      </w:pPr>
      <w:r w:rsidRPr="00B8014D">
        <w:rPr>
          <w:b/>
          <w:i/>
        </w:rPr>
        <w:t>Board member</w:t>
      </w:r>
      <w:r w:rsidRPr="00B8014D">
        <w:t xml:space="preserve"> means a member of the Board (including the Chair).</w:t>
      </w:r>
    </w:p>
    <w:p w14:paraId="452461E4" w14:textId="77777777" w:rsidR="00F1466E" w:rsidRPr="00B8014D" w:rsidRDefault="00F1466E" w:rsidP="00F1466E">
      <w:pPr>
        <w:pStyle w:val="Definition"/>
      </w:pPr>
      <w:r w:rsidRPr="00B8014D">
        <w:rPr>
          <w:b/>
          <w:i/>
        </w:rPr>
        <w:t>borrow</w:t>
      </w:r>
      <w:r w:rsidRPr="00B8014D">
        <w:t xml:space="preserve">: see </w:t>
      </w:r>
      <w:r w:rsidR="00531A7C" w:rsidRPr="00B8014D">
        <w:t>sub</w:t>
      </w:r>
      <w:r w:rsidR="00F544BA" w:rsidRPr="00B8014D">
        <w:t>section 6</w:t>
      </w:r>
      <w:r w:rsidRPr="00B8014D">
        <w:t>5BJ(7).</w:t>
      </w:r>
    </w:p>
    <w:p w14:paraId="1FCC2F89" w14:textId="77777777" w:rsidR="00F1466E" w:rsidRPr="00B8014D" w:rsidRDefault="00F1466E" w:rsidP="00F1466E">
      <w:pPr>
        <w:pStyle w:val="Definition"/>
      </w:pPr>
      <w:r w:rsidRPr="00B8014D">
        <w:rPr>
          <w:b/>
          <w:i/>
        </w:rPr>
        <w:t>CEO</w:t>
      </w:r>
      <w:r w:rsidRPr="00B8014D">
        <w:t xml:space="preserve"> means the Chief Executive Officer of the NTAI Corporation.</w:t>
      </w:r>
    </w:p>
    <w:p w14:paraId="77486E16" w14:textId="77777777" w:rsidR="00F1466E" w:rsidRPr="00B8014D" w:rsidRDefault="00F1466E" w:rsidP="00F1466E">
      <w:pPr>
        <w:pStyle w:val="Definition"/>
      </w:pPr>
      <w:r w:rsidRPr="00B8014D">
        <w:rPr>
          <w:b/>
          <w:i/>
        </w:rPr>
        <w:t>derivative</w:t>
      </w:r>
      <w:r w:rsidRPr="00B8014D">
        <w:t xml:space="preserve"> means a derivative (within the meaning of Chapter 7 of the </w:t>
      </w:r>
      <w:r w:rsidRPr="00B8014D">
        <w:rPr>
          <w:i/>
        </w:rPr>
        <w:t>Corporations Act 2001</w:t>
      </w:r>
      <w:r w:rsidRPr="00B8014D">
        <w:t>) that is a financial asset.</w:t>
      </w:r>
    </w:p>
    <w:p w14:paraId="30B44199" w14:textId="77777777" w:rsidR="00F1466E" w:rsidRPr="00B8014D" w:rsidRDefault="00F1466E" w:rsidP="00F1466E">
      <w:pPr>
        <w:pStyle w:val="Definition"/>
      </w:pPr>
      <w:r w:rsidRPr="00B8014D">
        <w:rPr>
          <w:b/>
          <w:i/>
        </w:rPr>
        <w:t>financial asset</w:t>
      </w:r>
      <w:r w:rsidRPr="00B8014D">
        <w:t>: see subsection (5).</w:t>
      </w:r>
    </w:p>
    <w:p w14:paraId="0E454AF3" w14:textId="77777777" w:rsidR="00F1466E" w:rsidRPr="00B8014D" w:rsidRDefault="00F1466E" w:rsidP="00F1466E">
      <w:pPr>
        <w:pStyle w:val="Definition"/>
      </w:pPr>
      <w:r w:rsidRPr="00B8014D">
        <w:rPr>
          <w:b/>
          <w:i/>
        </w:rPr>
        <w:t>investment</w:t>
      </w:r>
      <w:r w:rsidRPr="00B8014D">
        <w:t>: see subsection (4).</w:t>
      </w:r>
    </w:p>
    <w:p w14:paraId="135900E1" w14:textId="4F535F43" w:rsidR="00F1466E" w:rsidRPr="00B8014D" w:rsidRDefault="00F1466E" w:rsidP="00F1466E">
      <w:pPr>
        <w:pStyle w:val="notetext"/>
      </w:pPr>
      <w:r w:rsidRPr="00B8014D">
        <w:t>Note:</w:t>
      </w:r>
      <w:r w:rsidRPr="00B8014D">
        <w:tab/>
      </w:r>
      <w:r w:rsidRPr="00B8014D">
        <w:rPr>
          <w:b/>
          <w:i/>
        </w:rPr>
        <w:t>Invest</w:t>
      </w:r>
      <w:r w:rsidRPr="00B8014D">
        <w:t xml:space="preserve"> has a corresponding meaning: see </w:t>
      </w:r>
      <w:r w:rsidR="00B8014D">
        <w:t>section 1</w:t>
      </w:r>
      <w:r w:rsidRPr="00B8014D">
        <w:t xml:space="preserve">8A of the </w:t>
      </w:r>
      <w:r w:rsidRPr="00B8014D">
        <w:rPr>
          <w:i/>
        </w:rPr>
        <w:t>Acts Interpretation Act 1901</w:t>
      </w:r>
      <w:r w:rsidRPr="00B8014D">
        <w:t>.</w:t>
      </w:r>
    </w:p>
    <w:p w14:paraId="58837ED8" w14:textId="77777777" w:rsidR="00F1466E" w:rsidRPr="00B8014D" w:rsidRDefault="00F1466E" w:rsidP="00F1466E">
      <w:pPr>
        <w:pStyle w:val="Definition"/>
      </w:pPr>
      <w:r w:rsidRPr="00B8014D">
        <w:rPr>
          <w:b/>
          <w:i/>
        </w:rPr>
        <w:t>Land Council Board member</w:t>
      </w:r>
      <w:r w:rsidRPr="00B8014D">
        <w:t xml:space="preserve"> means a Board member who is appointed by a Land Council under </w:t>
      </w:r>
      <w:r w:rsidR="00531A7C" w:rsidRPr="00B8014D">
        <w:t>sub</w:t>
      </w:r>
      <w:r w:rsidR="00F544BA" w:rsidRPr="00B8014D">
        <w:t>section 6</w:t>
      </w:r>
      <w:r w:rsidRPr="00B8014D">
        <w:t>5EB(1).</w:t>
      </w:r>
    </w:p>
    <w:p w14:paraId="47A60CC5" w14:textId="77777777" w:rsidR="00F1466E" w:rsidRPr="00B8014D" w:rsidRDefault="00F1466E" w:rsidP="00F1466E">
      <w:pPr>
        <w:pStyle w:val="Definition"/>
      </w:pPr>
      <w:r w:rsidRPr="00B8014D">
        <w:rPr>
          <w:b/>
          <w:i/>
        </w:rPr>
        <w:t>NTAI Corporation</w:t>
      </w:r>
      <w:r w:rsidRPr="00B8014D">
        <w:t xml:space="preserve"> (short for Northern Territory Aboriginal Investment Corporation) means the body established by </w:t>
      </w:r>
      <w:r w:rsidR="00531A7C" w:rsidRPr="00B8014D">
        <w:t>sub</w:t>
      </w:r>
      <w:r w:rsidR="00F544BA" w:rsidRPr="00B8014D">
        <w:t>section 6</w:t>
      </w:r>
      <w:r w:rsidRPr="00B8014D">
        <w:t>5B(1).</w:t>
      </w:r>
    </w:p>
    <w:p w14:paraId="4844B569" w14:textId="77777777" w:rsidR="00F1466E" w:rsidRPr="00B8014D" w:rsidRDefault="00F1466E" w:rsidP="00F1466E">
      <w:pPr>
        <w:pStyle w:val="Definition"/>
      </w:pPr>
      <w:r w:rsidRPr="00B8014D">
        <w:rPr>
          <w:b/>
          <w:i/>
        </w:rPr>
        <w:t>NTAI Corporation rules</w:t>
      </w:r>
      <w:r w:rsidRPr="00B8014D">
        <w:t xml:space="preserve"> means the rules made under </w:t>
      </w:r>
      <w:r w:rsidR="00F544BA" w:rsidRPr="00B8014D">
        <w:t>section 6</w:t>
      </w:r>
      <w:r w:rsidRPr="00B8014D">
        <w:t>5JE.</w:t>
      </w:r>
    </w:p>
    <w:p w14:paraId="0EF060CD" w14:textId="163E7DCC" w:rsidR="00F1466E" w:rsidRPr="00B8014D" w:rsidRDefault="00F1466E" w:rsidP="00F1466E">
      <w:pPr>
        <w:pStyle w:val="Definition"/>
      </w:pPr>
      <w:r w:rsidRPr="00B8014D">
        <w:rPr>
          <w:b/>
          <w:bCs/>
          <w:i/>
          <w:iCs/>
        </w:rPr>
        <w:lastRenderedPageBreak/>
        <w:t>paid work</w:t>
      </w:r>
      <w:r w:rsidRPr="00B8014D">
        <w:t xml:space="preserve"> means work for financial gain or reward (whether as an employee, a self</w:t>
      </w:r>
      <w:r w:rsidR="00B8014D">
        <w:noBreakHyphen/>
      </w:r>
      <w:r w:rsidRPr="00B8014D">
        <w:t>employed person or otherwise).</w:t>
      </w:r>
    </w:p>
    <w:p w14:paraId="36BE6247" w14:textId="77777777" w:rsidR="00F1466E" w:rsidRPr="00B8014D" w:rsidRDefault="00F1466E" w:rsidP="00F1466E">
      <w:pPr>
        <w:pStyle w:val="Definition"/>
      </w:pPr>
      <w:r w:rsidRPr="00B8014D">
        <w:rPr>
          <w:b/>
          <w:i/>
        </w:rPr>
        <w:t xml:space="preserve">responsible entity </w:t>
      </w:r>
      <w:r w:rsidRPr="00B8014D">
        <w:t>for a Board member means:</w:t>
      </w:r>
    </w:p>
    <w:p w14:paraId="40CD1469" w14:textId="77777777" w:rsidR="00F1466E" w:rsidRPr="00B8014D" w:rsidRDefault="00F1466E" w:rsidP="00F1466E">
      <w:pPr>
        <w:pStyle w:val="paragraph"/>
      </w:pPr>
      <w:r w:rsidRPr="00B8014D">
        <w:tab/>
        <w:t>(a)</w:t>
      </w:r>
      <w:r w:rsidRPr="00B8014D">
        <w:tab/>
        <w:t xml:space="preserve">for a Land Council Board member—the Land Council that appointed the Board member under </w:t>
      </w:r>
      <w:r w:rsidR="00531A7C" w:rsidRPr="00B8014D">
        <w:t>sub</w:t>
      </w:r>
      <w:r w:rsidR="00F544BA" w:rsidRPr="00B8014D">
        <w:t>section 6</w:t>
      </w:r>
      <w:r w:rsidRPr="00B8014D">
        <w:t>5EB(1); or</w:t>
      </w:r>
    </w:p>
    <w:p w14:paraId="1694D916" w14:textId="77777777" w:rsidR="00F1466E" w:rsidRPr="00B8014D" w:rsidRDefault="00F1466E" w:rsidP="00F1466E">
      <w:pPr>
        <w:pStyle w:val="paragraph"/>
      </w:pPr>
      <w:r w:rsidRPr="00B8014D">
        <w:tab/>
        <w:t>(b)</w:t>
      </w:r>
      <w:r w:rsidRPr="00B8014D">
        <w:tab/>
        <w:t xml:space="preserve">for a Board member referred to in </w:t>
      </w:r>
      <w:r w:rsidR="00531A7C" w:rsidRPr="00B8014D">
        <w:t>paragraph 6</w:t>
      </w:r>
      <w:r w:rsidRPr="00B8014D">
        <w:t>5EA(b)—the Minister; or</w:t>
      </w:r>
    </w:p>
    <w:p w14:paraId="6758EBC5" w14:textId="77777777" w:rsidR="00F1466E" w:rsidRPr="00B8014D" w:rsidRDefault="00F1466E" w:rsidP="00F1466E">
      <w:pPr>
        <w:pStyle w:val="paragraph"/>
      </w:pPr>
      <w:r w:rsidRPr="00B8014D">
        <w:tab/>
        <w:t>(c)</w:t>
      </w:r>
      <w:r w:rsidRPr="00B8014D">
        <w:tab/>
        <w:t xml:space="preserve">for a Board member referred to in </w:t>
      </w:r>
      <w:r w:rsidR="00531A7C" w:rsidRPr="00B8014D">
        <w:t>paragraph 6</w:t>
      </w:r>
      <w:r w:rsidRPr="00B8014D">
        <w:t>5EA(c)—the Finance Minister; or</w:t>
      </w:r>
    </w:p>
    <w:p w14:paraId="5959C90B" w14:textId="77777777" w:rsidR="00F1466E" w:rsidRPr="00B8014D" w:rsidRDefault="00F1466E" w:rsidP="00F1466E">
      <w:pPr>
        <w:pStyle w:val="paragraph"/>
      </w:pPr>
      <w:r w:rsidRPr="00B8014D">
        <w:tab/>
        <w:t>(d)</w:t>
      </w:r>
      <w:r w:rsidRPr="00B8014D">
        <w:tab/>
        <w:t xml:space="preserve">for a Board member referred to in </w:t>
      </w:r>
      <w:r w:rsidR="00531A7C" w:rsidRPr="00B8014D">
        <w:t>paragraph 6</w:t>
      </w:r>
      <w:r w:rsidRPr="00B8014D">
        <w:t>5EA(d)—the Board.</w:t>
      </w:r>
    </w:p>
    <w:p w14:paraId="64829B16" w14:textId="77777777" w:rsidR="00F1466E" w:rsidRPr="00B8014D" w:rsidRDefault="00F1466E" w:rsidP="00F1466E">
      <w:pPr>
        <w:pStyle w:val="Definition"/>
      </w:pPr>
      <w:r w:rsidRPr="00B8014D">
        <w:rPr>
          <w:b/>
          <w:i/>
        </w:rPr>
        <w:t>strategic investment plan</w:t>
      </w:r>
      <w:r w:rsidRPr="00B8014D">
        <w:t xml:space="preserve"> means a strategic investment plan developed under </w:t>
      </w:r>
      <w:r w:rsidR="00F544BA" w:rsidRPr="00B8014D">
        <w:t>section 6</w:t>
      </w:r>
      <w:r w:rsidRPr="00B8014D">
        <w:t>5C, and includes a strategic investment plan as revised under that section.</w:t>
      </w:r>
    </w:p>
    <w:p w14:paraId="01849102" w14:textId="77777777" w:rsidR="00F1466E" w:rsidRPr="00B8014D" w:rsidRDefault="00F1466E" w:rsidP="00F1466E">
      <w:pPr>
        <w:pStyle w:val="Definition"/>
      </w:pPr>
      <w:r w:rsidRPr="00B8014D">
        <w:rPr>
          <w:b/>
          <w:i/>
        </w:rPr>
        <w:t>subsidiary</w:t>
      </w:r>
      <w:r w:rsidRPr="00B8014D">
        <w:t xml:space="preserve"> of the NTAI Corporation means a subsidiary of the NTAI Corporation for the purposes of the </w:t>
      </w:r>
      <w:r w:rsidRPr="00B8014D">
        <w:rPr>
          <w:i/>
        </w:rPr>
        <w:t>Public Governance, Performance and Accountability Act 2013</w:t>
      </w:r>
      <w:r w:rsidRPr="00B8014D">
        <w:t>.</w:t>
      </w:r>
    </w:p>
    <w:p w14:paraId="55BBB06C" w14:textId="426142F1" w:rsidR="00F1466E" w:rsidRPr="00B8014D" w:rsidRDefault="00F1466E" w:rsidP="00F1466E">
      <w:pPr>
        <w:pStyle w:val="Definition"/>
      </w:pPr>
      <w:r w:rsidRPr="00B8014D">
        <w:rPr>
          <w:b/>
          <w:i/>
        </w:rPr>
        <w:t>wholly</w:t>
      </w:r>
      <w:r w:rsidR="00B8014D">
        <w:rPr>
          <w:b/>
          <w:i/>
        </w:rPr>
        <w:noBreakHyphen/>
      </w:r>
      <w:r w:rsidRPr="00B8014D">
        <w:rPr>
          <w:b/>
          <w:i/>
        </w:rPr>
        <w:t>owned subsidiary</w:t>
      </w:r>
      <w:r w:rsidRPr="00B8014D">
        <w:t xml:space="preserve"> of the NTAI Corporation means a subsidiary of the NTAI Corporation none of whose members is a person other than:</w:t>
      </w:r>
    </w:p>
    <w:p w14:paraId="1C6C1001" w14:textId="77777777" w:rsidR="00F1466E" w:rsidRPr="00B8014D" w:rsidRDefault="00F1466E" w:rsidP="00F1466E">
      <w:pPr>
        <w:pStyle w:val="paragraph"/>
      </w:pPr>
      <w:r w:rsidRPr="00B8014D">
        <w:tab/>
        <w:t>(a)</w:t>
      </w:r>
      <w:r w:rsidRPr="00B8014D">
        <w:tab/>
        <w:t>the NTAI Corporation; or</w:t>
      </w:r>
    </w:p>
    <w:p w14:paraId="78AEC376" w14:textId="77777777" w:rsidR="00F1466E" w:rsidRPr="00B8014D" w:rsidRDefault="00F1466E" w:rsidP="00F1466E">
      <w:pPr>
        <w:pStyle w:val="paragraph"/>
      </w:pPr>
      <w:r w:rsidRPr="00B8014D">
        <w:tab/>
        <w:t>(b)</w:t>
      </w:r>
      <w:r w:rsidRPr="00B8014D">
        <w:tab/>
        <w:t>a nominee of the Corporation; or</w:t>
      </w:r>
    </w:p>
    <w:p w14:paraId="638D828C" w14:textId="77777777" w:rsidR="00F1466E" w:rsidRPr="00B8014D" w:rsidRDefault="00F1466E" w:rsidP="00F1466E">
      <w:pPr>
        <w:pStyle w:val="paragraph"/>
      </w:pPr>
      <w:r w:rsidRPr="00B8014D">
        <w:tab/>
        <w:t>(c)</w:t>
      </w:r>
      <w:r w:rsidRPr="00B8014D">
        <w:tab/>
        <w:t>a subsidiary of the Corporation, being a subsidiary none of whose members is a person other than:</w:t>
      </w:r>
    </w:p>
    <w:p w14:paraId="46D6184A" w14:textId="77777777" w:rsidR="00F1466E" w:rsidRPr="00B8014D" w:rsidRDefault="00F1466E" w:rsidP="00F1466E">
      <w:pPr>
        <w:pStyle w:val="paragraphsub"/>
      </w:pPr>
      <w:r w:rsidRPr="00B8014D">
        <w:tab/>
        <w:t>(i)</w:t>
      </w:r>
      <w:r w:rsidRPr="00B8014D">
        <w:tab/>
        <w:t>the NTAI Corporation; or</w:t>
      </w:r>
    </w:p>
    <w:p w14:paraId="1E6EAA26" w14:textId="77777777" w:rsidR="00F1466E" w:rsidRPr="00B8014D" w:rsidRDefault="00F1466E" w:rsidP="00F1466E">
      <w:pPr>
        <w:pStyle w:val="paragraphsub"/>
      </w:pPr>
      <w:r w:rsidRPr="00B8014D">
        <w:tab/>
        <w:t>(ii)</w:t>
      </w:r>
      <w:r w:rsidRPr="00B8014D">
        <w:tab/>
        <w:t>a nominee of the Corporation; or</w:t>
      </w:r>
    </w:p>
    <w:p w14:paraId="1682306D" w14:textId="77777777" w:rsidR="00F1466E" w:rsidRPr="00B8014D" w:rsidRDefault="00F1466E" w:rsidP="00F1466E">
      <w:pPr>
        <w:pStyle w:val="paragraph"/>
      </w:pPr>
      <w:r w:rsidRPr="00B8014D">
        <w:tab/>
        <w:t>(d)</w:t>
      </w:r>
      <w:r w:rsidRPr="00B8014D">
        <w:tab/>
        <w:t>a nominee of such a subsidiary.</w:t>
      </w:r>
    </w:p>
    <w:p w14:paraId="1B88770E" w14:textId="77777777" w:rsidR="00F1466E" w:rsidRPr="00B8014D" w:rsidRDefault="00F1466E" w:rsidP="00F1466E">
      <w:pPr>
        <w:pStyle w:val="SubsectionHead"/>
      </w:pPr>
      <w:r w:rsidRPr="00B8014D">
        <w:t>References to the NTAI Corporation</w:t>
      </w:r>
    </w:p>
    <w:p w14:paraId="5D4C0311" w14:textId="77777777" w:rsidR="00F1466E" w:rsidRPr="00B8014D" w:rsidRDefault="00F1466E" w:rsidP="00F1466E">
      <w:pPr>
        <w:pStyle w:val="subsection"/>
      </w:pPr>
      <w:r w:rsidRPr="00B8014D">
        <w:tab/>
        <w:t>(2)</w:t>
      </w:r>
      <w:r w:rsidRPr="00B8014D">
        <w:tab/>
        <w:t xml:space="preserve">For all purposes, if an expression defined in subsection (1) contains “NTAI Corporation”, the expression when used as so defined may also be referred to by replacing “NTAI Corporation” with any </w:t>
      </w:r>
      <w:r w:rsidRPr="00B8014D">
        <w:lastRenderedPageBreak/>
        <w:t xml:space="preserve">name or acronym specified in the NTAI Corporation rules for the purposes of </w:t>
      </w:r>
      <w:r w:rsidR="00531A7C" w:rsidRPr="00B8014D">
        <w:t>sub</w:t>
      </w:r>
      <w:r w:rsidR="00F544BA" w:rsidRPr="00B8014D">
        <w:t>section 6</w:t>
      </w:r>
      <w:r w:rsidRPr="00B8014D">
        <w:t>5B(2).</w:t>
      </w:r>
    </w:p>
    <w:p w14:paraId="481E78BE" w14:textId="77777777" w:rsidR="00F1466E" w:rsidRPr="00B8014D" w:rsidRDefault="00F1466E" w:rsidP="00F1466E">
      <w:pPr>
        <w:pStyle w:val="subsection"/>
      </w:pPr>
      <w:r w:rsidRPr="00B8014D">
        <w:tab/>
        <w:t>(3)</w:t>
      </w:r>
      <w:r w:rsidRPr="00B8014D">
        <w:tab/>
        <w:t xml:space="preserve">Subsection (2) does not limit </w:t>
      </w:r>
      <w:r w:rsidR="00531A7C" w:rsidRPr="00B8014D">
        <w:t>sub</w:t>
      </w:r>
      <w:r w:rsidR="00F544BA" w:rsidRPr="00B8014D">
        <w:t>section 6</w:t>
      </w:r>
      <w:r w:rsidRPr="00B8014D">
        <w:t>5B(2).</w:t>
      </w:r>
    </w:p>
    <w:p w14:paraId="540AFB7F" w14:textId="77777777" w:rsidR="00F1466E" w:rsidRPr="00B8014D" w:rsidRDefault="00F1466E" w:rsidP="00F1466E">
      <w:pPr>
        <w:pStyle w:val="SubsectionHead"/>
      </w:pPr>
      <w:r w:rsidRPr="00B8014D">
        <w:t>Investments and financial assets</w:t>
      </w:r>
    </w:p>
    <w:p w14:paraId="445F153F" w14:textId="77777777" w:rsidR="00F1466E" w:rsidRPr="00B8014D" w:rsidRDefault="00F1466E" w:rsidP="00F1466E">
      <w:pPr>
        <w:pStyle w:val="subsection"/>
      </w:pPr>
      <w:r w:rsidRPr="00B8014D">
        <w:tab/>
        <w:t>(4)</w:t>
      </w:r>
      <w:r w:rsidRPr="00B8014D">
        <w:tab/>
        <w:t xml:space="preserve">For the purposes of this Part, an </w:t>
      </w:r>
      <w:r w:rsidRPr="00B8014D">
        <w:rPr>
          <w:b/>
          <w:i/>
        </w:rPr>
        <w:t>investment</w:t>
      </w:r>
      <w:r w:rsidRPr="00B8014D">
        <w:rPr>
          <w:b/>
        </w:rPr>
        <w:t xml:space="preserve"> </w:t>
      </w:r>
      <w:r w:rsidRPr="00B8014D">
        <w:t>is</w:t>
      </w:r>
      <w:r w:rsidRPr="00B8014D">
        <w:rPr>
          <w:b/>
        </w:rPr>
        <w:t xml:space="preserve"> </w:t>
      </w:r>
      <w:r w:rsidRPr="00B8014D">
        <w:t>any mode of application of money or financial assets for the purpose of gaining a return (whether by way of income, capital gain or any other form of return).</w:t>
      </w:r>
    </w:p>
    <w:p w14:paraId="0EBEF120" w14:textId="77777777" w:rsidR="00F1466E" w:rsidRPr="00B8014D" w:rsidRDefault="00F1466E" w:rsidP="00F1466E">
      <w:pPr>
        <w:pStyle w:val="subsection"/>
      </w:pPr>
      <w:r w:rsidRPr="00B8014D">
        <w:tab/>
        <w:t>(5)</w:t>
      </w:r>
      <w:r w:rsidRPr="00B8014D">
        <w:tab/>
        <w:t xml:space="preserve">A reference in this Part to a </w:t>
      </w:r>
      <w:r w:rsidRPr="00B8014D">
        <w:rPr>
          <w:b/>
          <w:i/>
        </w:rPr>
        <w:t>financial asset</w:t>
      </w:r>
      <w:r w:rsidRPr="00B8014D">
        <w:t xml:space="preserve"> is a reference to:</w:t>
      </w:r>
    </w:p>
    <w:p w14:paraId="4E3506EE" w14:textId="77777777" w:rsidR="00F1466E" w:rsidRPr="00B8014D" w:rsidRDefault="00F1466E" w:rsidP="00F1466E">
      <w:pPr>
        <w:pStyle w:val="paragraph"/>
      </w:pPr>
      <w:r w:rsidRPr="00B8014D">
        <w:tab/>
        <w:t>(a)</w:t>
      </w:r>
      <w:r w:rsidRPr="00B8014D">
        <w:tab/>
        <w:t>an asset that, in accordance with GFS Australia, is treated as a financial asset for the purposes of the GFS system in Australia; or</w:t>
      </w:r>
    </w:p>
    <w:p w14:paraId="6357BC0A" w14:textId="77777777" w:rsidR="00F1466E" w:rsidRPr="00B8014D" w:rsidRDefault="00F1466E" w:rsidP="00F1466E">
      <w:pPr>
        <w:pStyle w:val="paragraph"/>
      </w:pPr>
      <w:r w:rsidRPr="00B8014D">
        <w:tab/>
        <w:t>(b)</w:t>
      </w:r>
      <w:r w:rsidRPr="00B8014D">
        <w:tab/>
        <w:t>an asset specified in the NTAI Corporation rules for the purposes of this paragraph;</w:t>
      </w:r>
    </w:p>
    <w:p w14:paraId="37D5B4D5" w14:textId="6889F350" w:rsidR="00F1466E" w:rsidRPr="00B8014D" w:rsidRDefault="00F1466E" w:rsidP="00F1466E">
      <w:pPr>
        <w:pStyle w:val="subsection2"/>
      </w:pPr>
      <w:r w:rsidRPr="00B8014D">
        <w:t>but does not include a reference to an asset that, under the NTAI Corporation rules, is taken to be a non</w:t>
      </w:r>
      <w:r w:rsidR="00B8014D">
        <w:noBreakHyphen/>
      </w:r>
      <w:r w:rsidRPr="00B8014D">
        <w:t>financial asset for the purposes of this Part.</w:t>
      </w:r>
    </w:p>
    <w:p w14:paraId="1C872A1F" w14:textId="77777777" w:rsidR="00F1466E" w:rsidRPr="00B8014D" w:rsidRDefault="00F1466E" w:rsidP="00F1466E">
      <w:pPr>
        <w:pStyle w:val="subsection"/>
      </w:pPr>
      <w:r w:rsidRPr="00B8014D">
        <w:tab/>
        <w:t>(6)</w:t>
      </w:r>
      <w:r w:rsidRPr="00B8014D">
        <w:tab/>
        <w:t xml:space="preserve">The following expressions have the same meaning when used in subsection (5) as they have in the </w:t>
      </w:r>
      <w:r w:rsidRPr="00B8014D">
        <w:rPr>
          <w:i/>
        </w:rPr>
        <w:t>Future Fund Act 2006</w:t>
      </w:r>
      <w:r w:rsidRPr="00B8014D">
        <w:t>:</w:t>
      </w:r>
    </w:p>
    <w:p w14:paraId="08679978" w14:textId="77777777" w:rsidR="00F1466E" w:rsidRPr="00B8014D" w:rsidRDefault="00F1466E" w:rsidP="00F1466E">
      <w:pPr>
        <w:pStyle w:val="paragraph"/>
      </w:pPr>
      <w:r w:rsidRPr="00B8014D">
        <w:tab/>
        <w:t>(a)</w:t>
      </w:r>
      <w:r w:rsidRPr="00B8014D">
        <w:tab/>
        <w:t>asset;</w:t>
      </w:r>
    </w:p>
    <w:p w14:paraId="09773889" w14:textId="77777777" w:rsidR="00F1466E" w:rsidRPr="00B8014D" w:rsidRDefault="00F1466E" w:rsidP="00F1466E">
      <w:pPr>
        <w:pStyle w:val="paragraph"/>
      </w:pPr>
      <w:r w:rsidRPr="00B8014D">
        <w:tab/>
        <w:t>(b)</w:t>
      </w:r>
      <w:r w:rsidRPr="00B8014D">
        <w:tab/>
        <w:t>GFS Australia;</w:t>
      </w:r>
    </w:p>
    <w:p w14:paraId="3DC08C21" w14:textId="77777777" w:rsidR="00F1466E" w:rsidRPr="00B8014D" w:rsidRDefault="00F1466E" w:rsidP="00F1466E">
      <w:pPr>
        <w:pStyle w:val="paragraph"/>
      </w:pPr>
      <w:r w:rsidRPr="00B8014D">
        <w:tab/>
        <w:t>(c)</w:t>
      </w:r>
      <w:r w:rsidRPr="00B8014D">
        <w:tab/>
        <w:t>GFS system.</w:t>
      </w:r>
    </w:p>
    <w:p w14:paraId="1ECC95D9" w14:textId="77777777" w:rsidR="00F1466E" w:rsidRPr="00B8014D" w:rsidRDefault="00F1466E" w:rsidP="00D43961">
      <w:pPr>
        <w:pStyle w:val="ActHead3"/>
        <w:pageBreakBefore/>
      </w:pPr>
      <w:bookmarkStart w:id="180" w:name="_Toc184904206"/>
      <w:r w:rsidRPr="00B8014D">
        <w:rPr>
          <w:rStyle w:val="CharDivNo"/>
        </w:rPr>
        <w:lastRenderedPageBreak/>
        <w:t>Division 2</w:t>
      </w:r>
      <w:r w:rsidRPr="00B8014D">
        <w:t>—</w:t>
      </w:r>
      <w:r w:rsidRPr="00B8014D">
        <w:rPr>
          <w:rStyle w:val="CharDivText"/>
        </w:rPr>
        <w:t>Northern Territory Aboriginal Investment Corporation</w:t>
      </w:r>
      <w:bookmarkEnd w:id="180"/>
    </w:p>
    <w:p w14:paraId="299D60BA" w14:textId="77777777" w:rsidR="00F1466E" w:rsidRPr="00B8014D" w:rsidRDefault="00F1466E" w:rsidP="00F1466E">
      <w:pPr>
        <w:pStyle w:val="ActHead4"/>
      </w:pPr>
      <w:bookmarkStart w:id="181" w:name="_Toc184904207"/>
      <w:r w:rsidRPr="00B8014D">
        <w:rPr>
          <w:rStyle w:val="CharSubdNo"/>
        </w:rPr>
        <w:t>Subdivision A</w:t>
      </w:r>
      <w:r w:rsidRPr="00B8014D">
        <w:t>—</w:t>
      </w:r>
      <w:r w:rsidRPr="00B8014D">
        <w:rPr>
          <w:rStyle w:val="CharSubdText"/>
        </w:rPr>
        <w:t>Establishment and functions</w:t>
      </w:r>
      <w:bookmarkEnd w:id="181"/>
    </w:p>
    <w:p w14:paraId="15949092" w14:textId="77777777" w:rsidR="00F1466E" w:rsidRPr="00B8014D" w:rsidRDefault="00F1466E" w:rsidP="00F1466E">
      <w:pPr>
        <w:pStyle w:val="ActHead5"/>
      </w:pPr>
      <w:bookmarkStart w:id="182" w:name="_Toc184904208"/>
      <w:r w:rsidRPr="00B8014D">
        <w:rPr>
          <w:rStyle w:val="CharSectno"/>
        </w:rPr>
        <w:t>65B</w:t>
      </w:r>
      <w:r w:rsidRPr="00B8014D">
        <w:t xml:space="preserve">  Establishment</w:t>
      </w:r>
      <w:bookmarkEnd w:id="182"/>
    </w:p>
    <w:p w14:paraId="7F7AF213" w14:textId="77777777" w:rsidR="00F1466E" w:rsidRPr="00B8014D" w:rsidRDefault="00F1466E" w:rsidP="00F1466E">
      <w:pPr>
        <w:pStyle w:val="subsection"/>
      </w:pPr>
      <w:r w:rsidRPr="00B8014D">
        <w:tab/>
        <w:t>(1)</w:t>
      </w:r>
      <w:r w:rsidRPr="00B8014D">
        <w:tab/>
        <w:t xml:space="preserve">The Northern Territory Aboriginal Investment Corporation (the </w:t>
      </w:r>
      <w:r w:rsidRPr="00B8014D">
        <w:rPr>
          <w:b/>
          <w:i/>
        </w:rPr>
        <w:t>NTAI Corporation</w:t>
      </w:r>
      <w:r w:rsidRPr="00B8014D">
        <w:t>) is established by this subsection.</w:t>
      </w:r>
    </w:p>
    <w:p w14:paraId="2AA5B638" w14:textId="77777777" w:rsidR="00F1466E" w:rsidRPr="00B8014D" w:rsidRDefault="00F1466E" w:rsidP="00F1466E">
      <w:pPr>
        <w:pStyle w:val="subsection"/>
      </w:pPr>
      <w:r w:rsidRPr="00B8014D">
        <w:tab/>
        <w:t>(2)</w:t>
      </w:r>
      <w:r w:rsidRPr="00B8014D">
        <w:tab/>
        <w:t>The NTAI Corporation may also be known by one or more names or acronyms specified in the NTAI Corporation rules.</w:t>
      </w:r>
    </w:p>
    <w:p w14:paraId="324C4ACD" w14:textId="77777777" w:rsidR="00F1466E" w:rsidRPr="00B8014D" w:rsidRDefault="00F1466E" w:rsidP="00F1466E">
      <w:pPr>
        <w:pStyle w:val="notetext"/>
      </w:pPr>
      <w:r w:rsidRPr="00B8014D">
        <w:t>Note:</w:t>
      </w:r>
      <w:r w:rsidRPr="00B8014D">
        <w:tab/>
        <w:t xml:space="preserve">See also </w:t>
      </w:r>
      <w:r w:rsidR="00531A7C" w:rsidRPr="00B8014D">
        <w:t>subsections 6</w:t>
      </w:r>
      <w:r w:rsidRPr="00B8014D">
        <w:t>5E(2) and 65G(2).</w:t>
      </w:r>
    </w:p>
    <w:p w14:paraId="33DE66C0" w14:textId="77777777" w:rsidR="00F1466E" w:rsidRPr="00B8014D" w:rsidRDefault="00F1466E" w:rsidP="00F1466E">
      <w:pPr>
        <w:pStyle w:val="subsection"/>
      </w:pPr>
      <w:r w:rsidRPr="00B8014D">
        <w:tab/>
        <w:t>(3)</w:t>
      </w:r>
      <w:r w:rsidRPr="00B8014D">
        <w:tab/>
        <w:t>The NTAI Corporation:</w:t>
      </w:r>
    </w:p>
    <w:p w14:paraId="7618AA24" w14:textId="77777777" w:rsidR="00F1466E" w:rsidRPr="00B8014D" w:rsidRDefault="00F1466E" w:rsidP="00F1466E">
      <w:pPr>
        <w:pStyle w:val="paragraph"/>
        <w:tabs>
          <w:tab w:val="left" w:pos="1701"/>
        </w:tabs>
        <w:ind w:hanging="708"/>
      </w:pPr>
      <w:r w:rsidRPr="00B8014D">
        <w:tab/>
        <w:t>(a)</w:t>
      </w:r>
      <w:r w:rsidRPr="00B8014D">
        <w:tab/>
        <w:t>is a body corporate; and</w:t>
      </w:r>
    </w:p>
    <w:p w14:paraId="2B44117A" w14:textId="77777777" w:rsidR="00F1466E" w:rsidRPr="00B8014D" w:rsidRDefault="00F1466E" w:rsidP="00F1466E">
      <w:pPr>
        <w:pStyle w:val="paragraph"/>
        <w:tabs>
          <w:tab w:val="left" w:pos="1701"/>
        </w:tabs>
        <w:ind w:hanging="708"/>
      </w:pPr>
      <w:r w:rsidRPr="00B8014D">
        <w:tab/>
        <w:t>(b)</w:t>
      </w:r>
      <w:r w:rsidRPr="00B8014D">
        <w:tab/>
        <w:t>must have a seal; and</w:t>
      </w:r>
    </w:p>
    <w:p w14:paraId="6D5F4C76" w14:textId="77777777" w:rsidR="00F1466E" w:rsidRPr="00B8014D" w:rsidRDefault="00F1466E" w:rsidP="00F1466E">
      <w:pPr>
        <w:pStyle w:val="paragraph"/>
        <w:tabs>
          <w:tab w:val="left" w:pos="1701"/>
        </w:tabs>
        <w:ind w:hanging="708"/>
      </w:pPr>
      <w:r w:rsidRPr="00B8014D">
        <w:tab/>
        <w:t>(c)</w:t>
      </w:r>
      <w:r w:rsidRPr="00B8014D">
        <w:tab/>
        <w:t>may acquire, hold and dispose of real and personal property; and</w:t>
      </w:r>
    </w:p>
    <w:p w14:paraId="7C052E38" w14:textId="77777777" w:rsidR="00F1466E" w:rsidRPr="00B8014D" w:rsidRDefault="00F1466E" w:rsidP="00F1466E">
      <w:pPr>
        <w:pStyle w:val="paragraph"/>
        <w:tabs>
          <w:tab w:val="left" w:pos="1701"/>
        </w:tabs>
        <w:ind w:hanging="708"/>
      </w:pPr>
      <w:r w:rsidRPr="00B8014D">
        <w:tab/>
        <w:t>(d)</w:t>
      </w:r>
      <w:r w:rsidRPr="00B8014D">
        <w:tab/>
        <w:t>may sue and be sued.</w:t>
      </w:r>
    </w:p>
    <w:p w14:paraId="6DCB1526" w14:textId="77777777" w:rsidR="00F1466E" w:rsidRPr="00B8014D" w:rsidRDefault="00F1466E" w:rsidP="00F1466E">
      <w:pPr>
        <w:pStyle w:val="notetext"/>
      </w:pPr>
      <w:r w:rsidRPr="00B8014D">
        <w:t>Note:</w:t>
      </w:r>
      <w:r w:rsidRPr="00B8014D">
        <w:tab/>
        <w:t xml:space="preserve">The </w:t>
      </w:r>
      <w:r w:rsidRPr="00B8014D">
        <w:rPr>
          <w:i/>
        </w:rPr>
        <w:t>Public Governance, Performance and Accountability Act 2013</w:t>
      </w:r>
      <w:r w:rsidRPr="00B8014D">
        <w:t xml:space="preserve"> applies to the NTAI Corporation. That Act deals with matters relating to corporate Commonwealth entities, including reporting and the use and management of public resources.</w:t>
      </w:r>
    </w:p>
    <w:p w14:paraId="22F747EB" w14:textId="77777777" w:rsidR="00F1466E" w:rsidRPr="00B8014D" w:rsidRDefault="00F1466E" w:rsidP="00F1466E">
      <w:pPr>
        <w:pStyle w:val="subsection"/>
      </w:pPr>
      <w:r w:rsidRPr="00B8014D">
        <w:tab/>
        <w:t>(4)</w:t>
      </w:r>
      <w:r w:rsidRPr="00B8014D">
        <w:tab/>
        <w:t>The NTAI Corporation’s seal is to be kept in such custody as the Board directs and must not be used except as authorised by the Board.</w:t>
      </w:r>
    </w:p>
    <w:p w14:paraId="038ED89E" w14:textId="77777777" w:rsidR="00F1466E" w:rsidRPr="00B8014D" w:rsidRDefault="00F1466E" w:rsidP="00F1466E">
      <w:pPr>
        <w:pStyle w:val="subsection"/>
      </w:pPr>
      <w:r w:rsidRPr="00B8014D">
        <w:tab/>
        <w:t>(5)</w:t>
      </w:r>
      <w:r w:rsidRPr="00B8014D">
        <w:tab/>
        <w:t>All courts, judges and persons acting judicially must:</w:t>
      </w:r>
    </w:p>
    <w:p w14:paraId="1A18DB80" w14:textId="77777777" w:rsidR="00F1466E" w:rsidRPr="00B8014D" w:rsidRDefault="00F1466E" w:rsidP="00F1466E">
      <w:pPr>
        <w:pStyle w:val="paragraph"/>
      </w:pPr>
      <w:r w:rsidRPr="00B8014D">
        <w:tab/>
        <w:t>(a)</w:t>
      </w:r>
      <w:r w:rsidRPr="00B8014D">
        <w:tab/>
        <w:t>take judicial notice of the imprint of the seal of the NTAI Corporation appearing on a document; and</w:t>
      </w:r>
    </w:p>
    <w:p w14:paraId="46A97685" w14:textId="77777777" w:rsidR="00F1466E" w:rsidRPr="00B8014D" w:rsidRDefault="00F1466E" w:rsidP="00F1466E">
      <w:pPr>
        <w:pStyle w:val="paragraph"/>
      </w:pPr>
      <w:r w:rsidRPr="00B8014D">
        <w:tab/>
        <w:t>(b)</w:t>
      </w:r>
      <w:r w:rsidRPr="00B8014D">
        <w:tab/>
        <w:t>presume that the document was duly sealed.</w:t>
      </w:r>
    </w:p>
    <w:p w14:paraId="6E34AEEB" w14:textId="77777777" w:rsidR="00F1466E" w:rsidRPr="00B8014D" w:rsidRDefault="00F1466E" w:rsidP="00F1466E">
      <w:pPr>
        <w:pStyle w:val="ActHead5"/>
      </w:pPr>
      <w:bookmarkStart w:id="183" w:name="_Toc184904209"/>
      <w:r w:rsidRPr="00B8014D">
        <w:rPr>
          <w:rStyle w:val="CharSectno"/>
        </w:rPr>
        <w:t>65BA</w:t>
      </w:r>
      <w:r w:rsidRPr="00B8014D">
        <w:t xml:space="preserve">  Purposes of the NTAI Corporation</w:t>
      </w:r>
      <w:bookmarkEnd w:id="183"/>
    </w:p>
    <w:p w14:paraId="76276F12" w14:textId="77777777" w:rsidR="00F1466E" w:rsidRPr="00B8014D" w:rsidRDefault="00F1466E" w:rsidP="00F1466E">
      <w:pPr>
        <w:pStyle w:val="subsection"/>
      </w:pPr>
      <w:r w:rsidRPr="00B8014D">
        <w:tab/>
      </w:r>
      <w:r w:rsidRPr="00B8014D">
        <w:tab/>
        <w:t>The NTAI Corporation is established:</w:t>
      </w:r>
    </w:p>
    <w:p w14:paraId="61DCEF90" w14:textId="295CBC2C" w:rsidR="00F1466E" w:rsidRPr="00B8014D" w:rsidRDefault="00F1466E" w:rsidP="00F1466E">
      <w:pPr>
        <w:pStyle w:val="paragraph"/>
      </w:pPr>
      <w:r w:rsidRPr="00B8014D">
        <w:lastRenderedPageBreak/>
        <w:tab/>
        <w:t>(a)</w:t>
      </w:r>
      <w:r w:rsidRPr="00B8014D">
        <w:tab/>
        <w:t>to promote the self</w:t>
      </w:r>
      <w:r w:rsidR="00B8014D">
        <w:noBreakHyphen/>
      </w:r>
      <w:r w:rsidRPr="00B8014D">
        <w:t>management and economic self</w:t>
      </w:r>
      <w:r w:rsidR="00B8014D">
        <w:noBreakHyphen/>
      </w:r>
      <w:r w:rsidRPr="00B8014D">
        <w:t>sufficiency of Aboriginal people living in the Northern Territory; and</w:t>
      </w:r>
    </w:p>
    <w:p w14:paraId="73DF420C" w14:textId="77777777" w:rsidR="00F1466E" w:rsidRPr="00B8014D" w:rsidRDefault="00F1466E" w:rsidP="00F1466E">
      <w:pPr>
        <w:pStyle w:val="paragraph"/>
      </w:pPr>
      <w:r w:rsidRPr="00B8014D">
        <w:tab/>
        <w:t>(b)</w:t>
      </w:r>
      <w:r w:rsidRPr="00B8014D">
        <w:tab/>
        <w:t>to promote social and cultural wellbeing of Aboriginal people living in the Northern Territory.</w:t>
      </w:r>
    </w:p>
    <w:p w14:paraId="56F5C549" w14:textId="77777777" w:rsidR="00F1466E" w:rsidRPr="00B8014D" w:rsidRDefault="00F1466E" w:rsidP="00F1466E">
      <w:pPr>
        <w:pStyle w:val="ActHead5"/>
      </w:pPr>
      <w:bookmarkStart w:id="184" w:name="_Toc184904210"/>
      <w:r w:rsidRPr="00B8014D">
        <w:rPr>
          <w:rStyle w:val="CharSectno"/>
        </w:rPr>
        <w:t>65BB</w:t>
      </w:r>
      <w:r w:rsidRPr="00B8014D">
        <w:t xml:space="preserve">  NTAI Corporation’s functions</w:t>
      </w:r>
      <w:bookmarkEnd w:id="184"/>
    </w:p>
    <w:p w14:paraId="2D9E7656" w14:textId="77777777" w:rsidR="00F1466E" w:rsidRPr="00B8014D" w:rsidRDefault="00F1466E" w:rsidP="00F1466E">
      <w:pPr>
        <w:pStyle w:val="subsection"/>
      </w:pPr>
      <w:r w:rsidRPr="00B8014D">
        <w:tab/>
      </w:r>
      <w:r w:rsidRPr="00B8014D">
        <w:tab/>
        <w:t>The NTAI Corporation has the following functions:</w:t>
      </w:r>
    </w:p>
    <w:p w14:paraId="332E7B8A" w14:textId="77777777" w:rsidR="00F1466E" w:rsidRPr="00B8014D" w:rsidRDefault="00F1466E" w:rsidP="00F1466E">
      <w:pPr>
        <w:pStyle w:val="paragraph"/>
      </w:pPr>
      <w:r w:rsidRPr="00B8014D">
        <w:tab/>
        <w:t>(a)</w:t>
      </w:r>
      <w:r w:rsidRPr="00B8014D">
        <w:tab/>
        <w:t>to make payments to or for the benefit of Aboriginal people living in the Northern Territory;</w:t>
      </w:r>
    </w:p>
    <w:p w14:paraId="19461CC0" w14:textId="77777777" w:rsidR="00F1466E" w:rsidRPr="00B8014D" w:rsidRDefault="00F1466E" w:rsidP="00F1466E">
      <w:pPr>
        <w:pStyle w:val="paragraph"/>
      </w:pPr>
      <w:r w:rsidRPr="00B8014D">
        <w:tab/>
        <w:t>(b)</w:t>
      </w:r>
      <w:r w:rsidRPr="00B8014D">
        <w:tab/>
        <w:t>to make investments for the purposes mentioned in paragraphs 65BA(a) and (b);</w:t>
      </w:r>
    </w:p>
    <w:p w14:paraId="31C9AD65" w14:textId="77777777" w:rsidR="00F1466E" w:rsidRPr="00B8014D" w:rsidRDefault="00F1466E" w:rsidP="00F1466E">
      <w:pPr>
        <w:pStyle w:val="paragraph"/>
      </w:pPr>
      <w:r w:rsidRPr="00B8014D">
        <w:tab/>
        <w:t>(c)</w:t>
      </w:r>
      <w:r w:rsidRPr="00B8014D">
        <w:tab/>
        <w:t>to provide financial assistance (other than payments or investments of the kind mentioned in paragraphs (a) and (b) of this section), whether on commercial terms or otherwise, to or for the benefit of Aboriginal people living in the Northern Territory;</w:t>
      </w:r>
    </w:p>
    <w:p w14:paraId="210DC5A6" w14:textId="77777777" w:rsidR="00F1466E" w:rsidRPr="00B8014D" w:rsidRDefault="00F1466E" w:rsidP="00F1466E">
      <w:pPr>
        <w:pStyle w:val="paragraph"/>
      </w:pPr>
      <w:r w:rsidRPr="00B8014D">
        <w:tab/>
        <w:t>(d)</w:t>
      </w:r>
      <w:r w:rsidRPr="00B8014D">
        <w:tab/>
        <w:t>any other functions that are prescribed by the NTAI Corporation rules for the purposes of this paragraph;</w:t>
      </w:r>
    </w:p>
    <w:p w14:paraId="28642F7F" w14:textId="77777777" w:rsidR="00F1466E" w:rsidRPr="00B8014D" w:rsidRDefault="00F1466E" w:rsidP="00F1466E">
      <w:pPr>
        <w:pStyle w:val="paragraph"/>
      </w:pPr>
      <w:r w:rsidRPr="00B8014D">
        <w:tab/>
        <w:t>(e)</w:t>
      </w:r>
      <w:r w:rsidRPr="00B8014D">
        <w:tab/>
        <w:t>any other functions conferred on the NTAI Corporation by this Act or any other Commonwealth law;</w:t>
      </w:r>
    </w:p>
    <w:p w14:paraId="267EEBD6" w14:textId="77777777" w:rsidR="00F1466E" w:rsidRPr="00B8014D" w:rsidRDefault="00F1466E" w:rsidP="00F1466E">
      <w:pPr>
        <w:pStyle w:val="paragraph"/>
      </w:pPr>
      <w:r w:rsidRPr="00B8014D">
        <w:tab/>
        <w:t>(f)</w:t>
      </w:r>
      <w:r w:rsidRPr="00B8014D">
        <w:tab/>
        <w:t>to do anything incidental to, or conducive to, the performance of the above functions.</w:t>
      </w:r>
    </w:p>
    <w:p w14:paraId="6E2A3C44" w14:textId="77777777" w:rsidR="00F1466E" w:rsidRPr="00B8014D" w:rsidRDefault="00F1466E" w:rsidP="00F1466E">
      <w:pPr>
        <w:pStyle w:val="notetext"/>
      </w:pPr>
      <w:r w:rsidRPr="00B8014D">
        <w:t>Note:</w:t>
      </w:r>
      <w:r w:rsidRPr="00B8014D">
        <w:tab/>
        <w:t xml:space="preserve">For paragraph (b), see </w:t>
      </w:r>
      <w:r w:rsidR="00531A7C" w:rsidRPr="00B8014D">
        <w:t>sub</w:t>
      </w:r>
      <w:r w:rsidR="00F544BA" w:rsidRPr="00B8014D">
        <w:t>section 6</w:t>
      </w:r>
      <w:r w:rsidRPr="00B8014D">
        <w:t xml:space="preserve">5A(4) and </w:t>
      </w:r>
      <w:r w:rsidR="00F544BA" w:rsidRPr="00B8014D">
        <w:t>section 6</w:t>
      </w:r>
      <w:r w:rsidRPr="00B8014D">
        <w:t>5BH.</w:t>
      </w:r>
    </w:p>
    <w:p w14:paraId="65570080" w14:textId="77777777" w:rsidR="00F1466E" w:rsidRPr="00B8014D" w:rsidRDefault="00F1466E" w:rsidP="00F1466E">
      <w:pPr>
        <w:pStyle w:val="ActHead5"/>
      </w:pPr>
      <w:bookmarkStart w:id="185" w:name="_Toc184904211"/>
      <w:r w:rsidRPr="00B8014D">
        <w:rPr>
          <w:rStyle w:val="CharSectno"/>
        </w:rPr>
        <w:t>65BC</w:t>
      </w:r>
      <w:r w:rsidRPr="00B8014D">
        <w:t xml:space="preserve">  General rules about performance of functions</w:t>
      </w:r>
      <w:bookmarkEnd w:id="185"/>
    </w:p>
    <w:p w14:paraId="55BB1BD2" w14:textId="77777777" w:rsidR="00F1466E" w:rsidRPr="00B8014D" w:rsidRDefault="00F1466E" w:rsidP="00F1466E">
      <w:pPr>
        <w:pStyle w:val="subsection"/>
      </w:pPr>
      <w:r w:rsidRPr="00B8014D">
        <w:tab/>
      </w:r>
      <w:r w:rsidRPr="00B8014D">
        <w:tab/>
        <w:t>In performing its functions, the NTAI Corporation must:</w:t>
      </w:r>
    </w:p>
    <w:p w14:paraId="062721A8" w14:textId="77777777" w:rsidR="00F1466E" w:rsidRPr="00B8014D" w:rsidRDefault="00F1466E" w:rsidP="00F1466E">
      <w:pPr>
        <w:pStyle w:val="paragraph"/>
      </w:pPr>
      <w:r w:rsidRPr="00B8014D">
        <w:tab/>
        <w:t>(a)</w:t>
      </w:r>
      <w:r w:rsidRPr="00B8014D">
        <w:tab/>
        <w:t xml:space="preserve">have regard to its purposes under </w:t>
      </w:r>
      <w:r w:rsidR="00F544BA" w:rsidRPr="00B8014D">
        <w:t>section 6</w:t>
      </w:r>
      <w:r w:rsidRPr="00B8014D">
        <w:t>5BA; and</w:t>
      </w:r>
    </w:p>
    <w:p w14:paraId="2642DFC2" w14:textId="77777777" w:rsidR="00F1466E" w:rsidRPr="00B8014D" w:rsidRDefault="00F1466E" w:rsidP="00F1466E">
      <w:pPr>
        <w:pStyle w:val="paragraph"/>
      </w:pPr>
      <w:r w:rsidRPr="00B8014D">
        <w:tab/>
        <w:t>(b)</w:t>
      </w:r>
      <w:r w:rsidRPr="00B8014D">
        <w:tab/>
        <w:t>have regard to the strategic investment plan that is in force at the relevant time; and</w:t>
      </w:r>
    </w:p>
    <w:p w14:paraId="6E8ED204" w14:textId="77777777" w:rsidR="00F1466E" w:rsidRPr="00B8014D" w:rsidRDefault="00F1466E" w:rsidP="00F1466E">
      <w:pPr>
        <w:pStyle w:val="paragraph"/>
      </w:pPr>
      <w:r w:rsidRPr="00B8014D">
        <w:tab/>
        <w:t>(c)</w:t>
      </w:r>
      <w:r w:rsidRPr="00B8014D">
        <w:tab/>
        <w:t>act in accordance with sound business principles whenever it performs its functions on a commercial basis; and</w:t>
      </w:r>
    </w:p>
    <w:p w14:paraId="781BDAA9" w14:textId="77777777" w:rsidR="00F1466E" w:rsidRPr="00B8014D" w:rsidRDefault="00F1466E" w:rsidP="00F1466E">
      <w:pPr>
        <w:pStyle w:val="paragraph"/>
      </w:pPr>
      <w:r w:rsidRPr="00B8014D">
        <w:tab/>
        <w:t>(d)</w:t>
      </w:r>
      <w:r w:rsidRPr="00B8014D">
        <w:tab/>
        <w:t>maximise the employment of Aboriginal people living in the Northern Territory; and</w:t>
      </w:r>
    </w:p>
    <w:p w14:paraId="5FA0854C" w14:textId="77777777" w:rsidR="00F1466E" w:rsidRPr="00B8014D" w:rsidRDefault="00F1466E" w:rsidP="00F1466E">
      <w:pPr>
        <w:pStyle w:val="paragraph"/>
      </w:pPr>
      <w:r w:rsidRPr="00B8014D">
        <w:lastRenderedPageBreak/>
        <w:tab/>
        <w:t>(e)</w:t>
      </w:r>
      <w:r w:rsidRPr="00B8014D">
        <w:tab/>
        <w:t>maximise the use of goods and services provided by businesses owned or controlled (whether directly or indirectly) by Aboriginal people living in the Northern Territory.</w:t>
      </w:r>
    </w:p>
    <w:p w14:paraId="2C2690D9" w14:textId="77777777" w:rsidR="00F1466E" w:rsidRPr="00B8014D" w:rsidRDefault="00F1466E" w:rsidP="00F1466E">
      <w:pPr>
        <w:pStyle w:val="ActHead4"/>
      </w:pPr>
      <w:bookmarkStart w:id="186" w:name="_Toc184904212"/>
      <w:r w:rsidRPr="00B8014D">
        <w:rPr>
          <w:rStyle w:val="CharSubdNo"/>
        </w:rPr>
        <w:t>Subdivision B</w:t>
      </w:r>
      <w:r w:rsidRPr="00B8014D">
        <w:t>—</w:t>
      </w:r>
      <w:r w:rsidRPr="00B8014D">
        <w:rPr>
          <w:rStyle w:val="CharSubdText"/>
        </w:rPr>
        <w:t>Powers</w:t>
      </w:r>
      <w:bookmarkEnd w:id="186"/>
    </w:p>
    <w:p w14:paraId="5E8F9F4F" w14:textId="77777777" w:rsidR="00F1466E" w:rsidRPr="00B8014D" w:rsidRDefault="00F1466E" w:rsidP="00F1466E">
      <w:pPr>
        <w:pStyle w:val="ActHead5"/>
      </w:pPr>
      <w:bookmarkStart w:id="187" w:name="_Toc184904213"/>
      <w:r w:rsidRPr="00B8014D">
        <w:rPr>
          <w:rStyle w:val="CharSectno"/>
        </w:rPr>
        <w:t>65BD</w:t>
      </w:r>
      <w:r w:rsidRPr="00B8014D">
        <w:t xml:space="preserve">  Powers</w:t>
      </w:r>
      <w:bookmarkEnd w:id="187"/>
    </w:p>
    <w:p w14:paraId="46DF88AB" w14:textId="77777777" w:rsidR="00F1466E" w:rsidRPr="00B8014D" w:rsidRDefault="00F1466E" w:rsidP="00F1466E">
      <w:pPr>
        <w:pStyle w:val="subsection"/>
      </w:pPr>
      <w:r w:rsidRPr="00B8014D">
        <w:tab/>
        <w:t>(1)</w:t>
      </w:r>
      <w:r w:rsidRPr="00B8014D">
        <w:tab/>
        <w:t>The NTAI Corporation has power to do all things necessary or convenient to be done for or in connection with the performance of its functions.</w:t>
      </w:r>
    </w:p>
    <w:p w14:paraId="088AE257" w14:textId="77777777" w:rsidR="00F1466E" w:rsidRPr="00B8014D" w:rsidRDefault="00F1466E" w:rsidP="00F1466E">
      <w:pPr>
        <w:pStyle w:val="subsection"/>
      </w:pPr>
      <w:r w:rsidRPr="00B8014D">
        <w:tab/>
        <w:t>(2)</w:t>
      </w:r>
      <w:r w:rsidRPr="00B8014D">
        <w:tab/>
        <w:t>The NTAI Corporation’s powers include, but are not limited to, the following powers:</w:t>
      </w:r>
    </w:p>
    <w:p w14:paraId="5319CB64" w14:textId="77777777" w:rsidR="00F1466E" w:rsidRPr="00B8014D" w:rsidRDefault="00F1466E" w:rsidP="00F1466E">
      <w:pPr>
        <w:pStyle w:val="paragraph"/>
      </w:pPr>
      <w:r w:rsidRPr="00B8014D">
        <w:tab/>
        <w:t>(a)</w:t>
      </w:r>
      <w:r w:rsidRPr="00B8014D">
        <w:tab/>
        <w:t>to accept gifts, grants, bequests and devises made to it;</w:t>
      </w:r>
    </w:p>
    <w:p w14:paraId="1F9CA67A" w14:textId="77777777" w:rsidR="00F1466E" w:rsidRPr="00B8014D" w:rsidRDefault="00F1466E" w:rsidP="00F1466E">
      <w:pPr>
        <w:pStyle w:val="paragraph"/>
      </w:pPr>
      <w:r w:rsidRPr="00B8014D">
        <w:tab/>
        <w:t>(b)</w:t>
      </w:r>
      <w:r w:rsidRPr="00B8014D">
        <w:tab/>
        <w:t>to act as trustee of money and other property vested in it on trust;</w:t>
      </w:r>
    </w:p>
    <w:p w14:paraId="57AB666B" w14:textId="77777777" w:rsidR="00F1466E" w:rsidRPr="00B8014D" w:rsidRDefault="00F1466E" w:rsidP="00F1466E">
      <w:pPr>
        <w:pStyle w:val="paragraph"/>
      </w:pPr>
      <w:r w:rsidRPr="00B8014D">
        <w:tab/>
        <w:t>(c)</w:t>
      </w:r>
      <w:r w:rsidRPr="00B8014D">
        <w:tab/>
        <w:t xml:space="preserve">to borrow money, subject to </w:t>
      </w:r>
      <w:r w:rsidR="00F544BA" w:rsidRPr="00B8014D">
        <w:t>section 6</w:t>
      </w:r>
      <w:r w:rsidRPr="00B8014D">
        <w:t>5BJ;</w:t>
      </w:r>
    </w:p>
    <w:p w14:paraId="6584F760" w14:textId="77777777" w:rsidR="00F1466E" w:rsidRPr="00B8014D" w:rsidRDefault="00F1466E" w:rsidP="00F1466E">
      <w:pPr>
        <w:pStyle w:val="paragraph"/>
      </w:pPr>
      <w:r w:rsidRPr="00B8014D">
        <w:tab/>
        <w:t>(d)</w:t>
      </w:r>
      <w:r w:rsidRPr="00B8014D">
        <w:tab/>
        <w:t>to make loans of money (whether secured or unsecured);</w:t>
      </w:r>
    </w:p>
    <w:p w14:paraId="39131C48" w14:textId="77777777" w:rsidR="00F1466E" w:rsidRPr="00B8014D" w:rsidRDefault="00F1466E" w:rsidP="00F1466E">
      <w:pPr>
        <w:pStyle w:val="paragraph"/>
      </w:pPr>
      <w:r w:rsidRPr="00B8014D">
        <w:tab/>
        <w:t>(e)</w:t>
      </w:r>
      <w:r w:rsidRPr="00B8014D">
        <w:tab/>
        <w:t xml:space="preserve">to give guarantees, subject to </w:t>
      </w:r>
      <w:r w:rsidR="00F544BA" w:rsidRPr="00B8014D">
        <w:t>section 6</w:t>
      </w:r>
      <w:r w:rsidRPr="00B8014D">
        <w:t>5BK;</w:t>
      </w:r>
    </w:p>
    <w:p w14:paraId="2D30BA0B" w14:textId="77777777" w:rsidR="00F1466E" w:rsidRPr="00B8014D" w:rsidRDefault="00F1466E" w:rsidP="00F1466E">
      <w:pPr>
        <w:pStyle w:val="paragraph"/>
      </w:pPr>
      <w:r w:rsidRPr="00B8014D">
        <w:tab/>
        <w:t>(f)</w:t>
      </w:r>
      <w:r w:rsidRPr="00B8014D">
        <w:tab/>
        <w:t>to enter into arrangements;</w:t>
      </w:r>
    </w:p>
    <w:p w14:paraId="415E0134" w14:textId="77777777" w:rsidR="00F1466E" w:rsidRPr="00B8014D" w:rsidRDefault="00F1466E" w:rsidP="00F1466E">
      <w:pPr>
        <w:pStyle w:val="paragraph"/>
      </w:pPr>
      <w:r w:rsidRPr="00B8014D">
        <w:tab/>
        <w:t>(g)</w:t>
      </w:r>
      <w:r w:rsidRPr="00B8014D">
        <w:tab/>
        <w:t>to develop sponsorship, marketing and other commercial activities relating to the NTAI Corporation’s functions;</w:t>
      </w:r>
    </w:p>
    <w:p w14:paraId="4E60ED20" w14:textId="77777777" w:rsidR="00F1466E" w:rsidRPr="00B8014D" w:rsidRDefault="00F1466E" w:rsidP="00F1466E">
      <w:pPr>
        <w:pStyle w:val="paragraph"/>
      </w:pPr>
      <w:r w:rsidRPr="00B8014D">
        <w:tab/>
        <w:t>(h)</w:t>
      </w:r>
      <w:r w:rsidRPr="00B8014D">
        <w:tab/>
        <w:t>to form, and participate in the formation of, companies and other bodies corporate;</w:t>
      </w:r>
    </w:p>
    <w:p w14:paraId="7775B82B" w14:textId="77777777" w:rsidR="00F1466E" w:rsidRPr="00B8014D" w:rsidRDefault="00F1466E" w:rsidP="00F1466E">
      <w:pPr>
        <w:pStyle w:val="paragraph"/>
      </w:pPr>
      <w:r w:rsidRPr="00B8014D">
        <w:tab/>
        <w:t>(i)</w:t>
      </w:r>
      <w:r w:rsidRPr="00B8014D">
        <w:tab/>
        <w:t>to enter into partnerships;</w:t>
      </w:r>
    </w:p>
    <w:p w14:paraId="7A2737C3" w14:textId="77777777" w:rsidR="00F1466E" w:rsidRPr="00B8014D" w:rsidRDefault="00F1466E" w:rsidP="00F1466E">
      <w:pPr>
        <w:pStyle w:val="paragraph"/>
        <w:rPr>
          <w:szCs w:val="24"/>
        </w:rPr>
      </w:pPr>
      <w:r w:rsidRPr="00B8014D">
        <w:tab/>
        <w:t>(j)</w:t>
      </w:r>
      <w:r w:rsidRPr="00B8014D">
        <w:tab/>
        <w:t xml:space="preserve">to </w:t>
      </w:r>
      <w:r w:rsidRPr="00B8014D">
        <w:rPr>
          <w:szCs w:val="24"/>
        </w:rPr>
        <w:t>enter into joint ventures and arrangements for the sharing of profits;</w:t>
      </w:r>
    </w:p>
    <w:p w14:paraId="4D9334A4" w14:textId="77777777" w:rsidR="00F1466E" w:rsidRPr="00B8014D" w:rsidRDefault="00F1466E" w:rsidP="00F1466E">
      <w:pPr>
        <w:pStyle w:val="paragraph"/>
      </w:pPr>
      <w:r w:rsidRPr="00B8014D">
        <w:tab/>
        <w:t>(k)</w:t>
      </w:r>
      <w:r w:rsidRPr="00B8014D">
        <w:tab/>
        <w:t>to charge fees for the provision of services by it.</w:t>
      </w:r>
    </w:p>
    <w:p w14:paraId="23575AB6" w14:textId="77777777" w:rsidR="00F1466E" w:rsidRPr="00B8014D" w:rsidRDefault="00F1466E" w:rsidP="00F1466E">
      <w:pPr>
        <w:pStyle w:val="subsection"/>
      </w:pPr>
      <w:r w:rsidRPr="00B8014D">
        <w:tab/>
        <w:t>(3)</w:t>
      </w:r>
      <w:r w:rsidRPr="00B8014D">
        <w:tab/>
        <w:t xml:space="preserve">For the purposes of paragraph (2)(f), an </w:t>
      </w:r>
      <w:r w:rsidRPr="00B8014D">
        <w:rPr>
          <w:b/>
          <w:i/>
        </w:rPr>
        <w:t>arrangement</w:t>
      </w:r>
      <w:r w:rsidRPr="00B8014D">
        <w:t xml:space="preserve"> includes a contract, agreement, deed or understanding.</w:t>
      </w:r>
    </w:p>
    <w:p w14:paraId="693FB781" w14:textId="77777777" w:rsidR="00F1466E" w:rsidRPr="00B8014D" w:rsidRDefault="00F1466E" w:rsidP="00F1466E">
      <w:pPr>
        <w:pStyle w:val="subsection"/>
      </w:pPr>
      <w:r w:rsidRPr="00B8014D">
        <w:tab/>
        <w:t>(4)</w:t>
      </w:r>
      <w:r w:rsidRPr="00B8014D">
        <w:tab/>
        <w:t>The powers of the NTAI Corporation may be exercised within or outside Australia.</w:t>
      </w:r>
    </w:p>
    <w:p w14:paraId="4C6FC354" w14:textId="77777777" w:rsidR="00F1466E" w:rsidRPr="00B8014D" w:rsidRDefault="00F1466E" w:rsidP="00F1466E">
      <w:pPr>
        <w:pStyle w:val="subsection"/>
      </w:pPr>
      <w:r w:rsidRPr="00B8014D">
        <w:lastRenderedPageBreak/>
        <w:tab/>
        <w:t>(5)</w:t>
      </w:r>
      <w:r w:rsidRPr="00B8014D">
        <w:tab/>
        <w:t>A fee charged under paragraph (2)(k) must not be such as to amount to taxation.</w:t>
      </w:r>
    </w:p>
    <w:p w14:paraId="76A543D4" w14:textId="77777777" w:rsidR="00F1466E" w:rsidRPr="00B8014D" w:rsidRDefault="00F1466E" w:rsidP="00F1466E">
      <w:pPr>
        <w:pStyle w:val="ActHead5"/>
      </w:pPr>
      <w:bookmarkStart w:id="188" w:name="_Toc184904214"/>
      <w:r w:rsidRPr="00B8014D">
        <w:rPr>
          <w:rStyle w:val="CharSectno"/>
        </w:rPr>
        <w:t>65BE</w:t>
      </w:r>
      <w:r w:rsidRPr="00B8014D">
        <w:t xml:space="preserve">  Payments etc. may be made subject to terms and conditions</w:t>
      </w:r>
      <w:bookmarkEnd w:id="188"/>
    </w:p>
    <w:p w14:paraId="3D2825CF" w14:textId="77777777" w:rsidR="00F1466E" w:rsidRPr="00B8014D" w:rsidRDefault="00F1466E" w:rsidP="00F1466E">
      <w:pPr>
        <w:pStyle w:val="subsection"/>
      </w:pPr>
      <w:r w:rsidRPr="00B8014D">
        <w:tab/>
        <w:t>(1)</w:t>
      </w:r>
      <w:r w:rsidRPr="00B8014D">
        <w:tab/>
        <w:t>The NTAI Corporation may make payments or loans, or give guarantees, subject to such terms and conditions as the NTAI Corporation determines.</w:t>
      </w:r>
    </w:p>
    <w:p w14:paraId="483F5189" w14:textId="77777777" w:rsidR="00F1466E" w:rsidRPr="00B8014D" w:rsidRDefault="00F1466E" w:rsidP="00F1466E">
      <w:pPr>
        <w:pStyle w:val="subsection"/>
      </w:pPr>
      <w:r w:rsidRPr="00B8014D">
        <w:tab/>
        <w:t>(2)</w:t>
      </w:r>
      <w:r w:rsidRPr="00B8014D">
        <w:tab/>
        <w:t xml:space="preserve">Subsection (1) does not limit </w:t>
      </w:r>
      <w:r w:rsidR="00531A7C" w:rsidRPr="00B8014D">
        <w:t>paragraph 6</w:t>
      </w:r>
      <w:r w:rsidRPr="00B8014D">
        <w:t>5BD(2)(f) (which deals with the power to enter into arrangements).</w:t>
      </w:r>
    </w:p>
    <w:p w14:paraId="4027DEB8" w14:textId="77777777" w:rsidR="00F1466E" w:rsidRPr="00B8014D" w:rsidRDefault="00F1466E" w:rsidP="00F1466E">
      <w:pPr>
        <w:pStyle w:val="ActHead5"/>
      </w:pPr>
      <w:bookmarkStart w:id="189" w:name="_Toc184904215"/>
      <w:r w:rsidRPr="00B8014D">
        <w:rPr>
          <w:rStyle w:val="CharSectno"/>
        </w:rPr>
        <w:t>65BF</w:t>
      </w:r>
      <w:r w:rsidRPr="00B8014D">
        <w:t xml:space="preserve">  Payments repayable if conditions breached etc.</w:t>
      </w:r>
      <w:bookmarkEnd w:id="189"/>
    </w:p>
    <w:p w14:paraId="54980C8A" w14:textId="77777777" w:rsidR="00F1466E" w:rsidRPr="00B8014D" w:rsidRDefault="00F1466E" w:rsidP="00F1466E">
      <w:pPr>
        <w:pStyle w:val="subsection"/>
      </w:pPr>
      <w:r w:rsidRPr="00B8014D">
        <w:tab/>
        <w:t>(1)</w:t>
      </w:r>
      <w:r w:rsidRPr="00B8014D">
        <w:tab/>
        <w:t>The NTAI Corporation may give written notice to an individual or body to whom a payment or loan has been made under this Part stating that the NTAI Corporation is satisfied that the individual or body has failed to fulfil a term or condition of the payment or loan.</w:t>
      </w:r>
    </w:p>
    <w:p w14:paraId="6825DFD9" w14:textId="77777777" w:rsidR="00F1466E" w:rsidRPr="00B8014D" w:rsidRDefault="00F1466E" w:rsidP="00F1466E">
      <w:pPr>
        <w:pStyle w:val="subsection"/>
      </w:pPr>
      <w:r w:rsidRPr="00B8014D">
        <w:tab/>
        <w:t>(2)</w:t>
      </w:r>
      <w:r w:rsidRPr="00B8014D">
        <w:tab/>
        <w:t>An individual or body who is given notice under subsection (1) in relation to a payment is liable to pay to the NTAI Corporation an amount equal to:</w:t>
      </w:r>
    </w:p>
    <w:p w14:paraId="1009803F" w14:textId="77777777" w:rsidR="00F1466E" w:rsidRPr="00B8014D" w:rsidRDefault="00F1466E" w:rsidP="00F1466E">
      <w:pPr>
        <w:pStyle w:val="paragraph"/>
      </w:pPr>
      <w:r w:rsidRPr="00B8014D">
        <w:tab/>
        <w:t>(a)</w:t>
      </w:r>
      <w:r w:rsidRPr="00B8014D">
        <w:tab/>
        <w:t>the amount of the payment; or</w:t>
      </w:r>
    </w:p>
    <w:p w14:paraId="5789A064" w14:textId="77777777" w:rsidR="00F1466E" w:rsidRPr="00B8014D" w:rsidRDefault="00F1466E" w:rsidP="00F1466E">
      <w:pPr>
        <w:pStyle w:val="paragraph"/>
      </w:pPr>
      <w:r w:rsidRPr="00B8014D">
        <w:tab/>
        <w:t>(b)</w:t>
      </w:r>
      <w:r w:rsidRPr="00B8014D">
        <w:tab/>
        <w:t>so much of that payment as the NTAI Corporation specifies in the notice.</w:t>
      </w:r>
    </w:p>
    <w:p w14:paraId="55DAFC4F" w14:textId="77777777" w:rsidR="00F1466E" w:rsidRPr="00B8014D" w:rsidRDefault="00F1466E" w:rsidP="00F1466E">
      <w:pPr>
        <w:pStyle w:val="subsection"/>
      </w:pPr>
      <w:r w:rsidRPr="00B8014D">
        <w:tab/>
        <w:t>(3)</w:t>
      </w:r>
      <w:r w:rsidRPr="00B8014D">
        <w:tab/>
        <w:t>An individual or body who is given notice under subsection (1) in relation to a loan is liable to pay to the NTAI Corporation, immediately, an amount equal to the sum of:</w:t>
      </w:r>
    </w:p>
    <w:p w14:paraId="4D0E56B0" w14:textId="77777777" w:rsidR="00F1466E" w:rsidRPr="00B8014D" w:rsidRDefault="00F1466E" w:rsidP="00F1466E">
      <w:pPr>
        <w:pStyle w:val="paragraph"/>
      </w:pPr>
      <w:r w:rsidRPr="00B8014D">
        <w:tab/>
        <w:t>(a)</w:t>
      </w:r>
      <w:r w:rsidRPr="00B8014D">
        <w:tab/>
        <w:t>so much of the amount of the loan as has not yet been repaid; and</w:t>
      </w:r>
    </w:p>
    <w:p w14:paraId="3A207EAC" w14:textId="77777777" w:rsidR="00F1466E" w:rsidRPr="00B8014D" w:rsidRDefault="00F1466E" w:rsidP="00F1466E">
      <w:pPr>
        <w:pStyle w:val="paragraph"/>
      </w:pPr>
      <w:r w:rsidRPr="00B8014D">
        <w:tab/>
        <w:t>(b)</w:t>
      </w:r>
      <w:r w:rsidRPr="00B8014D">
        <w:tab/>
        <w:t>any accrued interest that has not been paid;</w:t>
      </w:r>
    </w:p>
    <w:p w14:paraId="0BA85312" w14:textId="77777777" w:rsidR="00F1466E" w:rsidRPr="00B8014D" w:rsidRDefault="00F1466E" w:rsidP="00F1466E">
      <w:pPr>
        <w:pStyle w:val="subsection2"/>
      </w:pPr>
      <w:r w:rsidRPr="00B8014D">
        <w:t>or so much of that amount as the NTAI Corporation specifies in the notice.</w:t>
      </w:r>
    </w:p>
    <w:p w14:paraId="5387910F" w14:textId="77777777" w:rsidR="00F1466E" w:rsidRPr="00B8014D" w:rsidRDefault="00F1466E" w:rsidP="00F1466E">
      <w:pPr>
        <w:pStyle w:val="ActHead5"/>
      </w:pPr>
      <w:bookmarkStart w:id="190" w:name="_Toc184904216"/>
      <w:r w:rsidRPr="00B8014D">
        <w:rPr>
          <w:rStyle w:val="CharSectno"/>
        </w:rPr>
        <w:lastRenderedPageBreak/>
        <w:t>65BG</w:t>
      </w:r>
      <w:r w:rsidRPr="00B8014D">
        <w:t xml:space="preserve">  Investment of surplus money</w:t>
      </w:r>
      <w:bookmarkEnd w:id="190"/>
    </w:p>
    <w:p w14:paraId="12D4DD25" w14:textId="77777777" w:rsidR="00F1466E" w:rsidRPr="00B8014D" w:rsidRDefault="00F1466E" w:rsidP="00F1466E">
      <w:pPr>
        <w:pStyle w:val="subsection"/>
      </w:pPr>
      <w:r w:rsidRPr="00B8014D">
        <w:tab/>
        <w:t>(1)</w:t>
      </w:r>
      <w:r w:rsidRPr="00B8014D">
        <w:tab/>
        <w:t xml:space="preserve">The NTAI Corporation may invest relevant money (within the meaning of the </w:t>
      </w:r>
      <w:r w:rsidRPr="00B8014D">
        <w:rPr>
          <w:i/>
        </w:rPr>
        <w:t>Public Governance, Performance and Accountability Act 2013</w:t>
      </w:r>
      <w:r w:rsidRPr="00B8014D">
        <w:t xml:space="preserve">) for which the NTAI Corporation is responsible and that is not immediately required for the performance of the NTAI Corporation’s functions (subject to </w:t>
      </w:r>
      <w:r w:rsidR="00F544BA" w:rsidRPr="00B8014D">
        <w:t>section 6</w:t>
      </w:r>
      <w:r w:rsidRPr="00B8014D">
        <w:t>5BH and subsection (4) of this section).</w:t>
      </w:r>
    </w:p>
    <w:p w14:paraId="0B348F1D" w14:textId="77777777" w:rsidR="00F1466E" w:rsidRPr="00B8014D" w:rsidRDefault="00F1466E" w:rsidP="00F1466E">
      <w:pPr>
        <w:pStyle w:val="notetext"/>
      </w:pPr>
      <w:r w:rsidRPr="00B8014D">
        <w:t>Note:</w:t>
      </w:r>
      <w:r w:rsidRPr="00B8014D">
        <w:tab/>
        <w:t xml:space="preserve">For </w:t>
      </w:r>
      <w:r w:rsidRPr="00B8014D">
        <w:rPr>
          <w:b/>
          <w:i/>
        </w:rPr>
        <w:t>invest</w:t>
      </w:r>
      <w:r w:rsidRPr="00B8014D">
        <w:t xml:space="preserve">, see </w:t>
      </w:r>
      <w:r w:rsidR="00531A7C" w:rsidRPr="00B8014D">
        <w:t>sub</w:t>
      </w:r>
      <w:r w:rsidR="00F544BA" w:rsidRPr="00B8014D">
        <w:t>section 6</w:t>
      </w:r>
      <w:r w:rsidRPr="00B8014D">
        <w:t>5A(1).</w:t>
      </w:r>
    </w:p>
    <w:p w14:paraId="7A6307A0" w14:textId="77777777" w:rsidR="00F1466E" w:rsidRPr="00B8014D" w:rsidRDefault="00F1466E" w:rsidP="00F1466E">
      <w:pPr>
        <w:pStyle w:val="subsection"/>
      </w:pPr>
      <w:r w:rsidRPr="00B8014D">
        <w:tab/>
        <w:t>(2)</w:t>
      </w:r>
      <w:r w:rsidRPr="00B8014D">
        <w:tab/>
        <w:t xml:space="preserve">Section 59 of the </w:t>
      </w:r>
      <w:r w:rsidRPr="00B8014D">
        <w:rPr>
          <w:i/>
        </w:rPr>
        <w:t>Public Governance, Performance and Accountability Act 2013</w:t>
      </w:r>
      <w:r w:rsidRPr="00B8014D">
        <w:t xml:space="preserve"> (which deals with investment by corporate Commonwealth entities) does not apply to the NTAI Corporation.</w:t>
      </w:r>
    </w:p>
    <w:p w14:paraId="442878E4" w14:textId="77777777" w:rsidR="00F1466E" w:rsidRPr="00B8014D" w:rsidRDefault="00F1466E" w:rsidP="00F1466E">
      <w:pPr>
        <w:pStyle w:val="subsection"/>
      </w:pPr>
      <w:r w:rsidRPr="00B8014D">
        <w:tab/>
        <w:t>(3)</w:t>
      </w:r>
      <w:r w:rsidRPr="00B8014D">
        <w:tab/>
        <w:t xml:space="preserve">Subsection (1) of this section and </w:t>
      </w:r>
      <w:r w:rsidR="00531A7C" w:rsidRPr="00B8014D">
        <w:t>paragraph 6</w:t>
      </w:r>
      <w:r w:rsidRPr="00B8014D">
        <w:t>5BB(b) do not limit each other.</w:t>
      </w:r>
    </w:p>
    <w:p w14:paraId="5FB28EBB" w14:textId="77777777" w:rsidR="00F1466E" w:rsidRPr="00B8014D" w:rsidRDefault="00F1466E" w:rsidP="00F1466E">
      <w:pPr>
        <w:pStyle w:val="subsection"/>
      </w:pPr>
      <w:r w:rsidRPr="00B8014D">
        <w:tab/>
        <w:t>(4)</w:t>
      </w:r>
      <w:r w:rsidRPr="00B8014D">
        <w:tab/>
        <w:t>An investment under subsection (1) must not be inconsistent with the terms of any trust that applies to the money concerned.</w:t>
      </w:r>
    </w:p>
    <w:p w14:paraId="601A75D9" w14:textId="77777777" w:rsidR="00F1466E" w:rsidRPr="00B8014D" w:rsidRDefault="00F1466E" w:rsidP="00F1466E">
      <w:pPr>
        <w:pStyle w:val="ActHead5"/>
      </w:pPr>
      <w:bookmarkStart w:id="191" w:name="_Toc184904217"/>
      <w:r w:rsidRPr="00B8014D">
        <w:rPr>
          <w:rStyle w:val="CharSectno"/>
        </w:rPr>
        <w:t>65BH</w:t>
      </w:r>
      <w:r w:rsidRPr="00B8014D">
        <w:t xml:space="preserve">  Investment limit</w:t>
      </w:r>
      <w:bookmarkEnd w:id="191"/>
    </w:p>
    <w:p w14:paraId="7227DE78" w14:textId="77777777" w:rsidR="00F1466E" w:rsidRPr="00B8014D" w:rsidRDefault="00F1466E" w:rsidP="00F1466E">
      <w:pPr>
        <w:pStyle w:val="subsection"/>
      </w:pPr>
      <w:r w:rsidRPr="00B8014D">
        <w:tab/>
        <w:t>(1)</w:t>
      </w:r>
      <w:r w:rsidRPr="00B8014D">
        <w:tab/>
        <w:t>The NTAI Corporation must not make a particular investment that has a value of more than the amount applicable under subsection (2) without the written agreement of the Minister.</w:t>
      </w:r>
    </w:p>
    <w:p w14:paraId="7E8E9D39" w14:textId="77777777" w:rsidR="00F1466E" w:rsidRPr="00B8014D" w:rsidRDefault="00F1466E" w:rsidP="00F1466E">
      <w:pPr>
        <w:pStyle w:val="subsection"/>
      </w:pPr>
      <w:r w:rsidRPr="00B8014D">
        <w:tab/>
        <w:t>(2)</w:t>
      </w:r>
      <w:r w:rsidRPr="00B8014D">
        <w:tab/>
        <w:t>For the purposes of subsection (1), the amount is:</w:t>
      </w:r>
    </w:p>
    <w:p w14:paraId="403288D2" w14:textId="77777777" w:rsidR="00F1466E" w:rsidRPr="00B8014D" w:rsidRDefault="00F1466E" w:rsidP="00F1466E">
      <w:pPr>
        <w:pStyle w:val="paragraph"/>
      </w:pPr>
      <w:r w:rsidRPr="00B8014D">
        <w:tab/>
        <w:t>(a)</w:t>
      </w:r>
      <w:r w:rsidRPr="00B8014D">
        <w:tab/>
        <w:t>unless paragraph (b) applies—$100 million; or</w:t>
      </w:r>
    </w:p>
    <w:p w14:paraId="6DB7B687" w14:textId="77777777" w:rsidR="00F1466E" w:rsidRPr="00B8014D" w:rsidRDefault="00F1466E" w:rsidP="00F1466E">
      <w:pPr>
        <w:pStyle w:val="paragraph"/>
      </w:pPr>
      <w:r w:rsidRPr="00B8014D">
        <w:tab/>
        <w:t>(b)</w:t>
      </w:r>
      <w:r w:rsidRPr="00B8014D">
        <w:tab/>
        <w:t>if the NTAI Corporation rules specify a higher amount for the purpose of this paragraph—that higher amount.</w:t>
      </w:r>
    </w:p>
    <w:p w14:paraId="3BE25BDE" w14:textId="77777777" w:rsidR="00F1466E" w:rsidRPr="00B8014D" w:rsidRDefault="00F1466E" w:rsidP="00F1466E">
      <w:pPr>
        <w:pStyle w:val="subsection"/>
      </w:pPr>
      <w:r w:rsidRPr="00B8014D">
        <w:tab/>
        <w:t>(3)</w:t>
      </w:r>
      <w:r w:rsidRPr="00B8014D">
        <w:tab/>
        <w:t>A failure to comply with subsection (1) does not affect the validity of any transaction.</w:t>
      </w:r>
    </w:p>
    <w:p w14:paraId="75EB332E" w14:textId="77777777" w:rsidR="00F1466E" w:rsidRPr="00B8014D" w:rsidRDefault="00F1466E" w:rsidP="00F1466E">
      <w:pPr>
        <w:pStyle w:val="subsection"/>
      </w:pPr>
      <w:r w:rsidRPr="00B8014D">
        <w:tab/>
        <w:t>(4)</w:t>
      </w:r>
      <w:r w:rsidRPr="00B8014D">
        <w:tab/>
        <w:t>The NTAI Corporation rules may prescribe a method for working out the value of an investment for the purposes of subsections (1) and (2).</w:t>
      </w:r>
    </w:p>
    <w:p w14:paraId="5B175C40" w14:textId="77777777" w:rsidR="00F1466E" w:rsidRPr="00B8014D" w:rsidRDefault="00F1466E" w:rsidP="00F1466E">
      <w:pPr>
        <w:pStyle w:val="subsection"/>
      </w:pPr>
      <w:r w:rsidRPr="00B8014D">
        <w:lastRenderedPageBreak/>
        <w:tab/>
        <w:t>(5)</w:t>
      </w:r>
      <w:r w:rsidRPr="00B8014D">
        <w:tab/>
        <w:t>The Minister must not make NTAI Corporation rules for the purposes of subsection (4) without the written agreement of the Finance Minister.</w:t>
      </w:r>
    </w:p>
    <w:p w14:paraId="2A3AFCDC" w14:textId="77777777" w:rsidR="00F1466E" w:rsidRPr="00B8014D" w:rsidRDefault="00F1466E" w:rsidP="00F1466E">
      <w:pPr>
        <w:pStyle w:val="ActHead5"/>
      </w:pPr>
      <w:bookmarkStart w:id="192" w:name="_Toc184904218"/>
      <w:r w:rsidRPr="00B8014D">
        <w:rPr>
          <w:rStyle w:val="CharSectno"/>
        </w:rPr>
        <w:t>65BI</w:t>
      </w:r>
      <w:r w:rsidRPr="00B8014D">
        <w:t xml:space="preserve">  Loans</w:t>
      </w:r>
      <w:bookmarkEnd w:id="192"/>
    </w:p>
    <w:p w14:paraId="34035632" w14:textId="77777777" w:rsidR="00F1466E" w:rsidRPr="00B8014D" w:rsidRDefault="00F1466E" w:rsidP="00F1466E">
      <w:pPr>
        <w:pStyle w:val="subsection"/>
      </w:pPr>
      <w:r w:rsidRPr="00B8014D">
        <w:tab/>
        <w:t>(1)</w:t>
      </w:r>
      <w:r w:rsidRPr="00B8014D">
        <w:tab/>
        <w:t>The NTAI Corporation rules may prescribe limits or conditions on the making of loans by the NTAI Corporation.</w:t>
      </w:r>
    </w:p>
    <w:p w14:paraId="7F0E8092" w14:textId="77777777" w:rsidR="00F1466E" w:rsidRPr="00B8014D" w:rsidRDefault="00F1466E" w:rsidP="00F1466E">
      <w:pPr>
        <w:pStyle w:val="subsection"/>
      </w:pPr>
      <w:r w:rsidRPr="00B8014D">
        <w:tab/>
        <w:t>(2)</w:t>
      </w:r>
      <w:r w:rsidRPr="00B8014D">
        <w:tab/>
        <w:t>The Minister must not make NTAI Corporation rules for the purposes of subsection (1) without the written agreement of the Finance Minister.</w:t>
      </w:r>
    </w:p>
    <w:p w14:paraId="6A675B05" w14:textId="77777777" w:rsidR="00F1466E" w:rsidRPr="00B8014D" w:rsidRDefault="00F1466E" w:rsidP="00F1466E">
      <w:pPr>
        <w:pStyle w:val="ActHead5"/>
      </w:pPr>
      <w:bookmarkStart w:id="193" w:name="_Toc184904219"/>
      <w:r w:rsidRPr="00B8014D">
        <w:rPr>
          <w:rStyle w:val="CharSectno"/>
        </w:rPr>
        <w:t>65BJ</w:t>
      </w:r>
      <w:r w:rsidRPr="00B8014D">
        <w:t xml:space="preserve">  Borrowing</w:t>
      </w:r>
      <w:bookmarkEnd w:id="193"/>
    </w:p>
    <w:p w14:paraId="1A1BC3EF" w14:textId="77777777" w:rsidR="00F1466E" w:rsidRPr="00B8014D" w:rsidRDefault="00F1466E" w:rsidP="00F1466E">
      <w:pPr>
        <w:pStyle w:val="subsection"/>
      </w:pPr>
      <w:r w:rsidRPr="00B8014D">
        <w:tab/>
        <w:t>(1)</w:t>
      </w:r>
      <w:r w:rsidRPr="00B8014D">
        <w:tab/>
        <w:t xml:space="preserve">The NTAI Corporation must not borrow money for a purpose in connection with the NTAI Corporation’s functions unless the borrowing is authorised by subsection (2) or under section 57 of the </w:t>
      </w:r>
      <w:r w:rsidRPr="00B8014D">
        <w:rPr>
          <w:i/>
        </w:rPr>
        <w:t>Public Governance, Performance and Accountability Act 2013</w:t>
      </w:r>
      <w:r w:rsidRPr="00B8014D">
        <w:t>.</w:t>
      </w:r>
    </w:p>
    <w:p w14:paraId="363857A1" w14:textId="77777777" w:rsidR="00F1466E" w:rsidRPr="00B8014D" w:rsidRDefault="00F1466E" w:rsidP="00F1466E">
      <w:pPr>
        <w:pStyle w:val="subsection"/>
      </w:pPr>
      <w:r w:rsidRPr="00B8014D">
        <w:tab/>
        <w:t>(2)</w:t>
      </w:r>
      <w:r w:rsidRPr="00B8014D">
        <w:tab/>
        <w:t>The NTAI Corporation rules may prescribe:</w:t>
      </w:r>
    </w:p>
    <w:p w14:paraId="2A8690FC" w14:textId="77777777" w:rsidR="00F1466E" w:rsidRPr="00B8014D" w:rsidRDefault="00F1466E" w:rsidP="00F1466E">
      <w:pPr>
        <w:pStyle w:val="paragraph"/>
      </w:pPr>
      <w:r w:rsidRPr="00B8014D">
        <w:tab/>
        <w:t>(a)</w:t>
      </w:r>
      <w:r w:rsidRPr="00B8014D">
        <w:tab/>
        <w:t>circumstances in which the NTAI Corporation may borrow money for a purpose in connection with the NTAI Corporation’s functions; and</w:t>
      </w:r>
    </w:p>
    <w:p w14:paraId="0774D0B1" w14:textId="77777777" w:rsidR="00F1466E" w:rsidRPr="00B8014D" w:rsidRDefault="00F1466E" w:rsidP="00F1466E">
      <w:pPr>
        <w:pStyle w:val="paragraph"/>
      </w:pPr>
      <w:r w:rsidRPr="00B8014D">
        <w:tab/>
        <w:t>(b)</w:t>
      </w:r>
      <w:r w:rsidRPr="00B8014D">
        <w:tab/>
        <w:t>limits or conditions on the borrowing of such money.</w:t>
      </w:r>
    </w:p>
    <w:p w14:paraId="2776D22C" w14:textId="77777777" w:rsidR="00F1466E" w:rsidRPr="00B8014D" w:rsidRDefault="00F1466E" w:rsidP="00F1466E">
      <w:pPr>
        <w:pStyle w:val="subsection"/>
      </w:pPr>
      <w:r w:rsidRPr="00B8014D">
        <w:tab/>
        <w:t>(3)</w:t>
      </w:r>
      <w:r w:rsidRPr="00B8014D">
        <w:tab/>
        <w:t>The Minister must not make NTAI Corporation rules for the purposes of subsection (2) without the written agreement of the Finance Minister.</w:t>
      </w:r>
    </w:p>
    <w:p w14:paraId="14699A7C" w14:textId="77777777" w:rsidR="00F1466E" w:rsidRPr="00B8014D" w:rsidRDefault="00F1466E" w:rsidP="00F1466E">
      <w:pPr>
        <w:pStyle w:val="subsection"/>
      </w:pPr>
      <w:r w:rsidRPr="00B8014D">
        <w:tab/>
        <w:t>(4)</w:t>
      </w:r>
      <w:r w:rsidRPr="00B8014D">
        <w:tab/>
        <w:t>NTAI Corporation rules made for the purposes of subsection (2) prevail over the following, to the extent of any inconsistency:</w:t>
      </w:r>
    </w:p>
    <w:p w14:paraId="325838E0" w14:textId="77777777" w:rsidR="00F1466E" w:rsidRPr="00B8014D" w:rsidRDefault="00F1466E" w:rsidP="00F1466E">
      <w:pPr>
        <w:pStyle w:val="paragraph"/>
      </w:pPr>
      <w:r w:rsidRPr="00B8014D">
        <w:tab/>
        <w:t>(a)</w:t>
      </w:r>
      <w:r w:rsidRPr="00B8014D">
        <w:tab/>
        <w:t xml:space="preserve">a written authorisation by the Finance Minister under paragraph 57(1)(b) of the </w:t>
      </w:r>
      <w:r w:rsidRPr="00B8014D">
        <w:rPr>
          <w:i/>
        </w:rPr>
        <w:t>Public Governance, Performance and Accountability Act 2013</w:t>
      </w:r>
      <w:r w:rsidRPr="00B8014D">
        <w:t>;</w:t>
      </w:r>
    </w:p>
    <w:p w14:paraId="7D8ABB31" w14:textId="77777777" w:rsidR="00F1466E" w:rsidRPr="00B8014D" w:rsidRDefault="00F1466E" w:rsidP="00F1466E">
      <w:pPr>
        <w:pStyle w:val="paragraph"/>
      </w:pPr>
      <w:r w:rsidRPr="00B8014D">
        <w:tab/>
        <w:t>(b)</w:t>
      </w:r>
      <w:r w:rsidRPr="00B8014D">
        <w:tab/>
        <w:t>rules made for the purposes of paragraph 57(1)(c) of that Act.</w:t>
      </w:r>
    </w:p>
    <w:p w14:paraId="4E3C547D" w14:textId="77777777" w:rsidR="00F1466E" w:rsidRPr="00B8014D" w:rsidRDefault="00F1466E" w:rsidP="00F1466E">
      <w:pPr>
        <w:pStyle w:val="notetext"/>
      </w:pPr>
      <w:r w:rsidRPr="00B8014D">
        <w:t>Note:</w:t>
      </w:r>
      <w:r w:rsidRPr="00B8014D">
        <w:tab/>
        <w:t xml:space="preserve">Section 57 of the </w:t>
      </w:r>
      <w:r w:rsidRPr="00B8014D">
        <w:rPr>
          <w:i/>
        </w:rPr>
        <w:t>Public Governance, Performance and Accountability Act 2013</w:t>
      </w:r>
      <w:r w:rsidRPr="00B8014D">
        <w:t xml:space="preserve"> deals with borrowing by a corporate Commonwealth entity.</w:t>
      </w:r>
    </w:p>
    <w:p w14:paraId="7B822BD4" w14:textId="08A3D912" w:rsidR="00F1466E" w:rsidRPr="00B8014D" w:rsidRDefault="00F1466E" w:rsidP="00F1466E">
      <w:pPr>
        <w:pStyle w:val="subsection"/>
      </w:pPr>
      <w:r w:rsidRPr="00B8014D">
        <w:lastRenderedPageBreak/>
        <w:tab/>
        <w:t>(5)</w:t>
      </w:r>
      <w:r w:rsidRPr="00B8014D">
        <w:tab/>
        <w:t>A wholly</w:t>
      </w:r>
      <w:r w:rsidR="00B8014D">
        <w:noBreakHyphen/>
      </w:r>
      <w:r w:rsidRPr="00B8014D">
        <w:t>owned subsidiary of the NTAI Corporation may borrow money from the NTAI Corporation (and the borrowing need not comply with subsection (2)).</w:t>
      </w:r>
    </w:p>
    <w:p w14:paraId="4BD85DD9" w14:textId="77777777" w:rsidR="00F1466E" w:rsidRPr="00B8014D" w:rsidRDefault="00F1466E" w:rsidP="00F1466E">
      <w:pPr>
        <w:pStyle w:val="subsection"/>
      </w:pPr>
      <w:r w:rsidRPr="00B8014D">
        <w:tab/>
        <w:t>(6)</w:t>
      </w:r>
      <w:r w:rsidRPr="00B8014D">
        <w:tab/>
        <w:t xml:space="preserve">Section 86 of the </w:t>
      </w:r>
      <w:r w:rsidRPr="00B8014D">
        <w:rPr>
          <w:i/>
        </w:rPr>
        <w:t>Public Governance, Performance and Accountability Act 2013</w:t>
      </w:r>
      <w:r w:rsidRPr="00B8014D">
        <w:t xml:space="preserve"> (which deals with subsidiaries of corporate Commonwealth entities) does not apply to the NTAI Corporation in relation to borrowings by subsidiaries authorised by subsection (5) of this section.</w:t>
      </w:r>
    </w:p>
    <w:p w14:paraId="46953528" w14:textId="77777777" w:rsidR="00F1466E" w:rsidRPr="00B8014D" w:rsidRDefault="00F1466E" w:rsidP="00F1466E">
      <w:pPr>
        <w:pStyle w:val="subsection"/>
      </w:pPr>
      <w:r w:rsidRPr="00B8014D">
        <w:tab/>
        <w:t>(7)</w:t>
      </w:r>
      <w:r w:rsidRPr="00B8014D">
        <w:tab/>
        <w:t>For the purposes of this Part,</w:t>
      </w:r>
      <w:r w:rsidRPr="00B8014D">
        <w:rPr>
          <w:b/>
          <w:i/>
        </w:rPr>
        <w:t xml:space="preserve"> borrow</w:t>
      </w:r>
      <w:r w:rsidRPr="00B8014D">
        <w:t xml:space="preserve"> includes raising money or obtaining credit, including by any of the following ways:</w:t>
      </w:r>
    </w:p>
    <w:p w14:paraId="65252BE0" w14:textId="77777777" w:rsidR="00F1466E" w:rsidRPr="00B8014D" w:rsidRDefault="00F1466E" w:rsidP="00F1466E">
      <w:pPr>
        <w:pStyle w:val="paragraph"/>
      </w:pPr>
      <w:r w:rsidRPr="00B8014D">
        <w:tab/>
        <w:t>(a)</w:t>
      </w:r>
      <w:r w:rsidRPr="00B8014D">
        <w:tab/>
        <w:t>dealing in securities;</w:t>
      </w:r>
    </w:p>
    <w:p w14:paraId="5E11233D" w14:textId="77777777" w:rsidR="00F1466E" w:rsidRPr="00B8014D" w:rsidRDefault="00F1466E" w:rsidP="00F1466E">
      <w:pPr>
        <w:pStyle w:val="paragraph"/>
      </w:pPr>
      <w:r w:rsidRPr="00B8014D">
        <w:tab/>
        <w:t>(b)</w:t>
      </w:r>
      <w:r w:rsidRPr="00B8014D">
        <w:tab/>
        <w:t>obtaining an advance on overdraft;</w:t>
      </w:r>
    </w:p>
    <w:p w14:paraId="5281C675" w14:textId="77777777" w:rsidR="00F1466E" w:rsidRPr="00B8014D" w:rsidRDefault="00F1466E" w:rsidP="00F1466E">
      <w:pPr>
        <w:pStyle w:val="paragraph"/>
      </w:pPr>
      <w:r w:rsidRPr="00B8014D">
        <w:tab/>
        <w:t>(c)</w:t>
      </w:r>
      <w:r w:rsidRPr="00B8014D">
        <w:tab/>
        <w:t>obtaining credit by way of credit card or credit voucher.</w:t>
      </w:r>
    </w:p>
    <w:p w14:paraId="57A7548A" w14:textId="77777777" w:rsidR="00F1466E" w:rsidRPr="00B8014D" w:rsidRDefault="00F1466E" w:rsidP="00F1466E">
      <w:pPr>
        <w:pStyle w:val="ActHead5"/>
      </w:pPr>
      <w:bookmarkStart w:id="194" w:name="_Toc184904220"/>
      <w:r w:rsidRPr="00B8014D">
        <w:rPr>
          <w:rStyle w:val="CharSectno"/>
        </w:rPr>
        <w:t>65BK</w:t>
      </w:r>
      <w:r w:rsidRPr="00B8014D">
        <w:t xml:space="preserve">  Guarantees</w:t>
      </w:r>
      <w:bookmarkEnd w:id="194"/>
    </w:p>
    <w:p w14:paraId="49630A66" w14:textId="77777777" w:rsidR="00F1466E" w:rsidRPr="00B8014D" w:rsidRDefault="00F1466E" w:rsidP="00F1466E">
      <w:pPr>
        <w:pStyle w:val="subsection"/>
      </w:pPr>
      <w:r w:rsidRPr="00B8014D">
        <w:tab/>
        <w:t>(1)</w:t>
      </w:r>
      <w:r w:rsidRPr="00B8014D">
        <w:tab/>
        <w:t>The NTAI Corporation may guarantee repayment of a loan (including interest on the loan) made to a person or body only if the loan is one that could have been made by the NTAI Corporation in performing its functions.</w:t>
      </w:r>
    </w:p>
    <w:p w14:paraId="7792C3D7" w14:textId="77777777" w:rsidR="00F1466E" w:rsidRPr="00B8014D" w:rsidRDefault="00F1466E" w:rsidP="00F1466E">
      <w:pPr>
        <w:pStyle w:val="subsection"/>
      </w:pPr>
      <w:r w:rsidRPr="00B8014D">
        <w:tab/>
        <w:t>(2)</w:t>
      </w:r>
      <w:r w:rsidRPr="00B8014D">
        <w:tab/>
        <w:t>A subsidiary of the NTAI Corporation must not give a guarantee.</w:t>
      </w:r>
    </w:p>
    <w:p w14:paraId="547018AC" w14:textId="77777777" w:rsidR="00F1466E" w:rsidRPr="00B8014D" w:rsidRDefault="00F1466E" w:rsidP="00F1466E">
      <w:pPr>
        <w:pStyle w:val="subsection"/>
      </w:pPr>
      <w:r w:rsidRPr="00B8014D">
        <w:tab/>
        <w:t>(3)</w:t>
      </w:r>
      <w:r w:rsidRPr="00B8014D">
        <w:tab/>
        <w:t>The NTAI Corporation rules may prescribe requirements relating to the granting of guarantees by the NTAI Corporation.</w:t>
      </w:r>
    </w:p>
    <w:p w14:paraId="6B6F6B34" w14:textId="77777777" w:rsidR="00F1466E" w:rsidRPr="00B8014D" w:rsidRDefault="00F1466E" w:rsidP="00F1466E">
      <w:pPr>
        <w:pStyle w:val="subsection"/>
      </w:pPr>
      <w:r w:rsidRPr="00B8014D">
        <w:tab/>
        <w:t>(4)</w:t>
      </w:r>
      <w:r w:rsidRPr="00B8014D">
        <w:tab/>
        <w:t>The Minister must not make NTAI Corporation rules for the purposes of subsection (3) without the written agreement of the Finance Minister.</w:t>
      </w:r>
    </w:p>
    <w:p w14:paraId="2C70993C" w14:textId="77777777" w:rsidR="00F1466E" w:rsidRPr="00B8014D" w:rsidRDefault="00F1466E" w:rsidP="00F1466E">
      <w:pPr>
        <w:pStyle w:val="subsection"/>
      </w:pPr>
      <w:r w:rsidRPr="00B8014D">
        <w:tab/>
        <w:t>(5)</w:t>
      </w:r>
      <w:r w:rsidRPr="00B8014D">
        <w:tab/>
        <w:t xml:space="preserve">NTAI Corporation rules made for the purposes of subsection (3) prevail over any rules made for the purposes of </w:t>
      </w:r>
      <w:r w:rsidR="00F544BA" w:rsidRPr="00B8014D">
        <w:t>section 6</w:t>
      </w:r>
      <w:r w:rsidRPr="00B8014D">
        <w:t xml:space="preserve">1 of the </w:t>
      </w:r>
      <w:r w:rsidRPr="00B8014D">
        <w:rPr>
          <w:i/>
        </w:rPr>
        <w:t xml:space="preserve">Public Governance, Performance and Accountability Act 2013 </w:t>
      </w:r>
      <w:r w:rsidRPr="00B8014D">
        <w:t>to the extent of any inconsistency.</w:t>
      </w:r>
    </w:p>
    <w:p w14:paraId="76B369A3" w14:textId="77777777" w:rsidR="00F1466E" w:rsidRPr="00B8014D" w:rsidRDefault="00F1466E" w:rsidP="00F1466E">
      <w:pPr>
        <w:pStyle w:val="notetext"/>
      </w:pPr>
      <w:r w:rsidRPr="00B8014D">
        <w:t>Note:</w:t>
      </w:r>
      <w:r w:rsidRPr="00B8014D">
        <w:tab/>
        <w:t xml:space="preserve">Rules made under the </w:t>
      </w:r>
      <w:r w:rsidRPr="00B8014D">
        <w:rPr>
          <w:i/>
        </w:rPr>
        <w:t>Public Governance, Performance and Accountability Act 2013</w:t>
      </w:r>
      <w:r w:rsidRPr="00B8014D">
        <w:t xml:space="preserve"> may prescribe requirements relating to the granting of indemnities, guarantees or warranties by corporate Commonwealth entities: see </w:t>
      </w:r>
      <w:r w:rsidR="00F544BA" w:rsidRPr="00B8014D">
        <w:t>section 6</w:t>
      </w:r>
      <w:r w:rsidRPr="00B8014D">
        <w:t>1 of that Act.</w:t>
      </w:r>
    </w:p>
    <w:p w14:paraId="5BE8800F" w14:textId="77777777" w:rsidR="00F1466E" w:rsidRPr="00B8014D" w:rsidRDefault="00F1466E" w:rsidP="00F1466E">
      <w:pPr>
        <w:pStyle w:val="ActHead5"/>
      </w:pPr>
      <w:bookmarkStart w:id="195" w:name="_Toc184904221"/>
      <w:r w:rsidRPr="00B8014D">
        <w:rPr>
          <w:rStyle w:val="CharSectno"/>
        </w:rPr>
        <w:lastRenderedPageBreak/>
        <w:t>65BL</w:t>
      </w:r>
      <w:r w:rsidRPr="00B8014D">
        <w:t xml:space="preserve">  Derivatives</w:t>
      </w:r>
      <w:bookmarkEnd w:id="195"/>
    </w:p>
    <w:p w14:paraId="0185A462" w14:textId="77777777" w:rsidR="00F1466E" w:rsidRPr="00B8014D" w:rsidRDefault="00F1466E" w:rsidP="00F1466E">
      <w:pPr>
        <w:pStyle w:val="subsection"/>
      </w:pPr>
      <w:r w:rsidRPr="00B8014D">
        <w:tab/>
        <w:t>(1)</w:t>
      </w:r>
      <w:r w:rsidRPr="00B8014D">
        <w:tab/>
        <w:t>The NTAI Corporation may only acquire a derivative for the purpose of:</w:t>
      </w:r>
    </w:p>
    <w:p w14:paraId="7EFFEA69" w14:textId="77777777" w:rsidR="00F1466E" w:rsidRPr="00B8014D" w:rsidRDefault="00F1466E" w:rsidP="00F1466E">
      <w:pPr>
        <w:pStyle w:val="paragraph"/>
      </w:pPr>
      <w:r w:rsidRPr="00B8014D">
        <w:tab/>
        <w:t>(a)</w:t>
      </w:r>
      <w:r w:rsidRPr="00B8014D">
        <w:tab/>
        <w:t>protecting the value of an investment of the NTAI Corporation (other than a derivative); or</w:t>
      </w:r>
    </w:p>
    <w:p w14:paraId="3AD0C1CC" w14:textId="77777777" w:rsidR="00F1466E" w:rsidRPr="00B8014D" w:rsidRDefault="00F1466E" w:rsidP="00F1466E">
      <w:pPr>
        <w:pStyle w:val="paragraph"/>
      </w:pPr>
      <w:r w:rsidRPr="00B8014D">
        <w:tab/>
        <w:t>(b)</w:t>
      </w:r>
      <w:r w:rsidRPr="00B8014D">
        <w:tab/>
        <w:t>protecting the return on an investment of the NTAI Corporation (other than a derivative); or</w:t>
      </w:r>
    </w:p>
    <w:p w14:paraId="75A773AA" w14:textId="77777777" w:rsidR="00F1466E" w:rsidRPr="00B8014D" w:rsidRDefault="00F1466E" w:rsidP="00F1466E">
      <w:pPr>
        <w:pStyle w:val="paragraph"/>
      </w:pPr>
      <w:r w:rsidRPr="00B8014D">
        <w:tab/>
        <w:t>(c)</w:t>
      </w:r>
      <w:r w:rsidRPr="00B8014D">
        <w:tab/>
        <w:t>achieving indirect exposure to financial assets (other than derivatives) for a purpose in connection with the NTAI Corporation’s function of making investments; or</w:t>
      </w:r>
    </w:p>
    <w:p w14:paraId="340D48AE" w14:textId="77777777" w:rsidR="00F1466E" w:rsidRPr="00B8014D" w:rsidRDefault="00F1466E" w:rsidP="00F1466E">
      <w:pPr>
        <w:pStyle w:val="paragraph"/>
      </w:pPr>
      <w:r w:rsidRPr="00B8014D">
        <w:tab/>
        <w:t>(d)</w:t>
      </w:r>
      <w:r w:rsidRPr="00B8014D">
        <w:tab/>
        <w:t>achieving transactional efficiency for a purpose in connection with the NTAI Corporation’s function of making investments;</w:t>
      </w:r>
    </w:p>
    <w:p w14:paraId="7CAA01DD" w14:textId="77777777" w:rsidR="00F1466E" w:rsidRPr="00B8014D" w:rsidRDefault="00F1466E" w:rsidP="00F1466E">
      <w:pPr>
        <w:pStyle w:val="subsection2"/>
      </w:pPr>
      <w:r w:rsidRPr="00B8014D">
        <w:t>but must not acquire a derivative for the purpose of:</w:t>
      </w:r>
    </w:p>
    <w:p w14:paraId="21168681" w14:textId="77777777" w:rsidR="00F1466E" w:rsidRPr="00B8014D" w:rsidRDefault="00F1466E" w:rsidP="00F1466E">
      <w:pPr>
        <w:pStyle w:val="paragraph"/>
      </w:pPr>
      <w:r w:rsidRPr="00B8014D">
        <w:tab/>
        <w:t>(e)</w:t>
      </w:r>
      <w:r w:rsidRPr="00B8014D">
        <w:tab/>
        <w:t>speculation; or</w:t>
      </w:r>
    </w:p>
    <w:p w14:paraId="7832C938" w14:textId="77777777" w:rsidR="00F1466E" w:rsidRPr="00B8014D" w:rsidRDefault="00F1466E" w:rsidP="00F1466E">
      <w:pPr>
        <w:pStyle w:val="paragraph"/>
      </w:pPr>
      <w:r w:rsidRPr="00B8014D">
        <w:tab/>
        <w:t>(f)</w:t>
      </w:r>
      <w:r w:rsidRPr="00B8014D">
        <w:tab/>
        <w:t>leverage.</w:t>
      </w:r>
    </w:p>
    <w:p w14:paraId="4F5E58B0" w14:textId="77777777" w:rsidR="00F1466E" w:rsidRPr="00B8014D" w:rsidRDefault="00F1466E" w:rsidP="00F1466E">
      <w:pPr>
        <w:pStyle w:val="subsection"/>
      </w:pPr>
      <w:r w:rsidRPr="00B8014D">
        <w:tab/>
        <w:t>(2)</w:t>
      </w:r>
      <w:r w:rsidRPr="00B8014D">
        <w:tab/>
        <w:t>The acquisition of a derivative under subsection (1) must be consistent with the strategic investment plan in force at the time of the acquisition.</w:t>
      </w:r>
    </w:p>
    <w:p w14:paraId="717D2EC7" w14:textId="77777777" w:rsidR="00F1466E" w:rsidRPr="00B8014D" w:rsidRDefault="00F1466E" w:rsidP="00F1466E">
      <w:pPr>
        <w:pStyle w:val="subsection"/>
      </w:pPr>
      <w:r w:rsidRPr="00B8014D">
        <w:tab/>
        <w:t>(3)</w:t>
      </w:r>
      <w:r w:rsidRPr="00B8014D">
        <w:tab/>
        <w:t>A subsidiary of the NTAI Corporation must only acquire derivatives for a purpose for which the Corporation may do so under subsection (1).</w:t>
      </w:r>
    </w:p>
    <w:p w14:paraId="6A787623" w14:textId="77777777" w:rsidR="00F1466E" w:rsidRPr="00B8014D" w:rsidRDefault="00F1466E" w:rsidP="00F1466E">
      <w:pPr>
        <w:pStyle w:val="ActHead4"/>
      </w:pPr>
      <w:bookmarkStart w:id="196" w:name="_Toc184904222"/>
      <w:r w:rsidRPr="00B8014D">
        <w:rPr>
          <w:rStyle w:val="CharSubdNo"/>
        </w:rPr>
        <w:t>Subdivision C</w:t>
      </w:r>
      <w:r w:rsidRPr="00B8014D">
        <w:t>—</w:t>
      </w:r>
      <w:r w:rsidRPr="00B8014D">
        <w:rPr>
          <w:rStyle w:val="CharSubdText"/>
        </w:rPr>
        <w:t>Miscellaneous</w:t>
      </w:r>
      <w:bookmarkEnd w:id="196"/>
    </w:p>
    <w:p w14:paraId="2A5901A5" w14:textId="77777777" w:rsidR="00F1466E" w:rsidRPr="00B8014D" w:rsidRDefault="00F1466E" w:rsidP="00F1466E">
      <w:pPr>
        <w:pStyle w:val="ActHead5"/>
      </w:pPr>
      <w:bookmarkStart w:id="197" w:name="_Toc184904223"/>
      <w:r w:rsidRPr="00B8014D">
        <w:rPr>
          <w:rStyle w:val="CharSectno"/>
        </w:rPr>
        <w:t>65BM</w:t>
      </w:r>
      <w:r w:rsidRPr="00B8014D">
        <w:t xml:space="preserve">  NTAI Corporation does not have privileges and immunities of the Crown</w:t>
      </w:r>
      <w:bookmarkEnd w:id="197"/>
    </w:p>
    <w:p w14:paraId="33A0E41E" w14:textId="77777777" w:rsidR="00F1466E" w:rsidRPr="00B8014D" w:rsidRDefault="00F1466E" w:rsidP="00F1466E">
      <w:pPr>
        <w:pStyle w:val="subsection"/>
      </w:pPr>
      <w:r w:rsidRPr="00B8014D">
        <w:tab/>
      </w:r>
      <w:r w:rsidRPr="00B8014D">
        <w:tab/>
        <w:t>The NTAI Corporation does not have the privileges and immunities of the Crown in right of the Commonwealth.</w:t>
      </w:r>
    </w:p>
    <w:p w14:paraId="3E5C302F" w14:textId="77777777" w:rsidR="00F1466E" w:rsidRPr="00B8014D" w:rsidRDefault="00F1466E" w:rsidP="00F1466E">
      <w:pPr>
        <w:pStyle w:val="ActHead5"/>
      </w:pPr>
      <w:bookmarkStart w:id="198" w:name="_Toc184904224"/>
      <w:r w:rsidRPr="00B8014D">
        <w:rPr>
          <w:rStyle w:val="CharSectno"/>
        </w:rPr>
        <w:lastRenderedPageBreak/>
        <w:t>65BN</w:t>
      </w:r>
      <w:r w:rsidRPr="00B8014D">
        <w:t xml:space="preserve">  Exemption from taxation</w:t>
      </w:r>
      <w:bookmarkEnd w:id="198"/>
    </w:p>
    <w:p w14:paraId="71B15A61" w14:textId="5E566920" w:rsidR="00F1466E" w:rsidRPr="00B8014D" w:rsidRDefault="00F1466E" w:rsidP="00F1466E">
      <w:pPr>
        <w:pStyle w:val="subsection"/>
      </w:pPr>
      <w:r w:rsidRPr="00B8014D">
        <w:tab/>
        <w:t>(1)</w:t>
      </w:r>
      <w:r w:rsidRPr="00B8014D">
        <w:tab/>
        <w:t>For the purposes of section 50</w:t>
      </w:r>
      <w:r w:rsidR="00B8014D">
        <w:noBreakHyphen/>
      </w:r>
      <w:r w:rsidRPr="00B8014D">
        <w:t xml:space="preserve">25 of the </w:t>
      </w:r>
      <w:r w:rsidRPr="00B8014D">
        <w:rPr>
          <w:i/>
        </w:rPr>
        <w:t>Income Tax Assessment Act 1997</w:t>
      </w:r>
      <w:r w:rsidRPr="00B8014D">
        <w:t>, the NTAI Corporation is taken to be a public authority constituted under an Australian law.</w:t>
      </w:r>
    </w:p>
    <w:p w14:paraId="3BE53D3D" w14:textId="77777777" w:rsidR="00F1466E" w:rsidRPr="00B8014D" w:rsidRDefault="00F1466E" w:rsidP="00F1466E">
      <w:pPr>
        <w:pStyle w:val="notetext"/>
      </w:pPr>
      <w:r w:rsidRPr="00B8014D">
        <w:t>Note:</w:t>
      </w:r>
      <w:r w:rsidRPr="00B8014D">
        <w:tab/>
        <w:t>This means the NTAI Corporation is exempt from income tax.</w:t>
      </w:r>
    </w:p>
    <w:p w14:paraId="646B2CB1" w14:textId="77777777" w:rsidR="00F1466E" w:rsidRPr="00B8014D" w:rsidRDefault="00F1466E" w:rsidP="00F1466E">
      <w:pPr>
        <w:pStyle w:val="subsection"/>
      </w:pPr>
      <w:r w:rsidRPr="00B8014D">
        <w:tab/>
        <w:t>(2)</w:t>
      </w:r>
      <w:r w:rsidRPr="00B8014D">
        <w:tab/>
        <w:t>The NTAI Corporation is not subject to taxation under a law of a State or Territory if the Commonwealth is not subject to the taxation.</w:t>
      </w:r>
    </w:p>
    <w:p w14:paraId="7E9E72D7" w14:textId="77777777" w:rsidR="00F1466E" w:rsidRPr="00B8014D" w:rsidRDefault="00F1466E" w:rsidP="00D43961">
      <w:pPr>
        <w:pStyle w:val="ActHead3"/>
        <w:pageBreakBefore/>
      </w:pPr>
      <w:bookmarkStart w:id="199" w:name="_Toc184904225"/>
      <w:r w:rsidRPr="00B8014D">
        <w:rPr>
          <w:rStyle w:val="CharDivNo"/>
        </w:rPr>
        <w:lastRenderedPageBreak/>
        <w:t>Division 3</w:t>
      </w:r>
      <w:r w:rsidRPr="00B8014D">
        <w:t>—</w:t>
      </w:r>
      <w:r w:rsidRPr="00B8014D">
        <w:rPr>
          <w:rStyle w:val="CharDivText"/>
        </w:rPr>
        <w:t>Strategic investment plan</w:t>
      </w:r>
      <w:bookmarkEnd w:id="199"/>
    </w:p>
    <w:p w14:paraId="1FA89B91" w14:textId="77777777" w:rsidR="00F1466E" w:rsidRPr="00B8014D" w:rsidRDefault="00F1466E" w:rsidP="00F1466E">
      <w:pPr>
        <w:pStyle w:val="ActHead5"/>
      </w:pPr>
      <w:bookmarkStart w:id="200" w:name="_Toc184904226"/>
      <w:r w:rsidRPr="00B8014D">
        <w:rPr>
          <w:rStyle w:val="CharSectno"/>
        </w:rPr>
        <w:t>65C</w:t>
      </w:r>
      <w:r w:rsidRPr="00B8014D">
        <w:t xml:space="preserve">  Strategic investment plan</w:t>
      </w:r>
      <w:bookmarkEnd w:id="200"/>
    </w:p>
    <w:p w14:paraId="2264CE16" w14:textId="77777777" w:rsidR="00F1466E" w:rsidRPr="00B8014D" w:rsidRDefault="00F1466E" w:rsidP="00F1466E">
      <w:pPr>
        <w:pStyle w:val="SubsectionHead"/>
      </w:pPr>
      <w:r w:rsidRPr="00B8014D">
        <w:t>Development and approval of strategic investment plan</w:t>
      </w:r>
    </w:p>
    <w:p w14:paraId="1042F59E" w14:textId="77777777" w:rsidR="00F1466E" w:rsidRPr="00B8014D" w:rsidRDefault="00F1466E" w:rsidP="00F1466E">
      <w:pPr>
        <w:pStyle w:val="subsection"/>
      </w:pPr>
      <w:r w:rsidRPr="00B8014D">
        <w:tab/>
        <w:t>(1)</w:t>
      </w:r>
      <w:r w:rsidRPr="00B8014D">
        <w:tab/>
        <w:t>The Board must:</w:t>
      </w:r>
    </w:p>
    <w:p w14:paraId="73D556C8" w14:textId="77777777" w:rsidR="00F1466E" w:rsidRPr="00B8014D" w:rsidRDefault="00F1466E" w:rsidP="00F1466E">
      <w:pPr>
        <w:pStyle w:val="paragraph"/>
      </w:pPr>
      <w:r w:rsidRPr="00B8014D">
        <w:tab/>
        <w:t>(a)</w:t>
      </w:r>
      <w:r w:rsidRPr="00B8014D">
        <w:tab/>
        <w:t>develop a strategic investment plan for the NTAI Corporation; and</w:t>
      </w:r>
    </w:p>
    <w:p w14:paraId="5A6F3330" w14:textId="77777777" w:rsidR="00F1466E" w:rsidRPr="00B8014D" w:rsidRDefault="00F1466E" w:rsidP="00F1466E">
      <w:pPr>
        <w:pStyle w:val="paragraph"/>
      </w:pPr>
      <w:r w:rsidRPr="00B8014D">
        <w:tab/>
        <w:t>(b)</w:t>
      </w:r>
      <w:r w:rsidRPr="00B8014D">
        <w:tab/>
        <w:t>ensure that a strategic investment plan is in force at all times after the end of 18 months starting on the commencement of this section.</w:t>
      </w:r>
    </w:p>
    <w:p w14:paraId="770B8E14" w14:textId="77777777" w:rsidR="00F1466E" w:rsidRPr="00B8014D" w:rsidRDefault="00F1466E" w:rsidP="00F1466E">
      <w:pPr>
        <w:pStyle w:val="subsection"/>
      </w:pPr>
      <w:r w:rsidRPr="00B8014D">
        <w:tab/>
        <w:t>(2)</w:t>
      </w:r>
      <w:r w:rsidRPr="00B8014D">
        <w:tab/>
        <w:t>A strategic investment plan must:</w:t>
      </w:r>
    </w:p>
    <w:p w14:paraId="115686B6" w14:textId="77777777" w:rsidR="00F1466E" w:rsidRPr="00B8014D" w:rsidRDefault="00F1466E" w:rsidP="00F1466E">
      <w:pPr>
        <w:pStyle w:val="paragraph"/>
      </w:pPr>
      <w:r w:rsidRPr="00B8014D">
        <w:tab/>
        <w:t>(a)</w:t>
      </w:r>
      <w:r w:rsidRPr="00B8014D">
        <w:tab/>
        <w:t>relate to a period of 3, 4 or 5 financial years; and</w:t>
      </w:r>
    </w:p>
    <w:p w14:paraId="3F7AA7E5" w14:textId="77777777" w:rsidR="00F1466E" w:rsidRPr="00B8014D" w:rsidRDefault="00F1466E" w:rsidP="00F1466E">
      <w:pPr>
        <w:pStyle w:val="paragraph"/>
      </w:pPr>
      <w:r w:rsidRPr="00B8014D">
        <w:tab/>
        <w:t>(b)</w:t>
      </w:r>
      <w:r w:rsidRPr="00B8014D">
        <w:tab/>
        <w:t>state the NTAI Corporation’s priorities and principal objectives for the period in relation to:</w:t>
      </w:r>
    </w:p>
    <w:p w14:paraId="5F87C35F" w14:textId="77777777" w:rsidR="00F1466E" w:rsidRPr="00B8014D" w:rsidRDefault="00F1466E" w:rsidP="00F1466E">
      <w:pPr>
        <w:pStyle w:val="paragraphsub"/>
      </w:pPr>
      <w:r w:rsidRPr="00B8014D">
        <w:tab/>
        <w:t>(i)</w:t>
      </w:r>
      <w:r w:rsidRPr="00B8014D">
        <w:tab/>
        <w:t>the performance of its functions under paragraphs 65BB(a) and (c); and</w:t>
      </w:r>
    </w:p>
    <w:p w14:paraId="765F02C7" w14:textId="77777777" w:rsidR="00F1466E" w:rsidRPr="00B8014D" w:rsidRDefault="00F1466E" w:rsidP="00F1466E">
      <w:pPr>
        <w:pStyle w:val="paragraphsub"/>
      </w:pPr>
      <w:r w:rsidRPr="00B8014D">
        <w:tab/>
        <w:t>(ii)</w:t>
      </w:r>
      <w:r w:rsidRPr="00B8014D">
        <w:tab/>
        <w:t xml:space="preserve">the making of investments, whether in the performance of its function under </w:t>
      </w:r>
      <w:r w:rsidR="00531A7C" w:rsidRPr="00B8014D">
        <w:t>paragraph 6</w:t>
      </w:r>
      <w:r w:rsidRPr="00B8014D">
        <w:t xml:space="preserve">5BB(b) or in the exercise of its power under </w:t>
      </w:r>
      <w:r w:rsidR="00531A7C" w:rsidRPr="00B8014D">
        <w:t>sub</w:t>
      </w:r>
      <w:r w:rsidR="00F544BA" w:rsidRPr="00B8014D">
        <w:t>section 6</w:t>
      </w:r>
      <w:r w:rsidRPr="00B8014D">
        <w:t>5BG(1).</w:t>
      </w:r>
    </w:p>
    <w:p w14:paraId="35FA8262" w14:textId="77777777" w:rsidR="00F1466E" w:rsidRPr="00B8014D" w:rsidRDefault="00F1466E" w:rsidP="00F1466E">
      <w:pPr>
        <w:pStyle w:val="subsection"/>
      </w:pPr>
      <w:r w:rsidRPr="00B8014D">
        <w:tab/>
        <w:t>(3)</w:t>
      </w:r>
      <w:r w:rsidRPr="00B8014D">
        <w:tab/>
        <w:t>A strategic investment plan must be approved by the Board at least 6 months before the start of the period to which it relates.</w:t>
      </w:r>
    </w:p>
    <w:p w14:paraId="6668A744" w14:textId="77777777" w:rsidR="00F1466E" w:rsidRPr="00B8014D" w:rsidRDefault="00F1466E" w:rsidP="00F1466E">
      <w:pPr>
        <w:pStyle w:val="subsection"/>
      </w:pPr>
      <w:r w:rsidRPr="00B8014D">
        <w:tab/>
        <w:t>(4)</w:t>
      </w:r>
      <w:r w:rsidRPr="00B8014D">
        <w:tab/>
        <w:t>A strategic investment plan approved by the Board is in force for the period to which the plan relates.</w:t>
      </w:r>
    </w:p>
    <w:p w14:paraId="57E5C859" w14:textId="77777777" w:rsidR="00F1466E" w:rsidRPr="00B8014D" w:rsidRDefault="00F1466E" w:rsidP="00F1466E">
      <w:pPr>
        <w:pStyle w:val="subsection"/>
      </w:pPr>
      <w:r w:rsidRPr="00B8014D">
        <w:tab/>
        <w:t>(5)</w:t>
      </w:r>
      <w:r w:rsidRPr="00B8014D">
        <w:tab/>
        <w:t>The NTAI Corporation rules may prescribe matters that must be included in a strategic investment plan.</w:t>
      </w:r>
    </w:p>
    <w:p w14:paraId="2543E6B6" w14:textId="77777777" w:rsidR="00F1466E" w:rsidRPr="00B8014D" w:rsidRDefault="00F1466E" w:rsidP="00F1466E">
      <w:pPr>
        <w:pStyle w:val="subsection"/>
      </w:pPr>
      <w:r w:rsidRPr="00B8014D">
        <w:tab/>
        <w:t>(6)</w:t>
      </w:r>
      <w:r w:rsidRPr="00B8014D">
        <w:tab/>
        <w:t>In developing a strategic investment plan, the Board must:</w:t>
      </w:r>
    </w:p>
    <w:p w14:paraId="38F68891" w14:textId="77777777" w:rsidR="00F1466E" w:rsidRPr="00B8014D" w:rsidRDefault="00F1466E" w:rsidP="00F1466E">
      <w:pPr>
        <w:pStyle w:val="paragraph"/>
      </w:pPr>
      <w:r w:rsidRPr="00B8014D">
        <w:tab/>
        <w:t>(a)</w:t>
      </w:r>
      <w:r w:rsidRPr="00B8014D">
        <w:tab/>
        <w:t>consult with:</w:t>
      </w:r>
    </w:p>
    <w:p w14:paraId="64E20235" w14:textId="77777777" w:rsidR="00F1466E" w:rsidRPr="00B8014D" w:rsidRDefault="00F1466E" w:rsidP="00F1466E">
      <w:pPr>
        <w:pStyle w:val="paragraphsub"/>
      </w:pPr>
      <w:r w:rsidRPr="00B8014D">
        <w:tab/>
        <w:t>(i)</w:t>
      </w:r>
      <w:r w:rsidRPr="00B8014D">
        <w:tab/>
        <w:t>Aboriginal people living in the Northern Territory; and</w:t>
      </w:r>
    </w:p>
    <w:p w14:paraId="4D7B9BCC" w14:textId="77777777" w:rsidR="00F1466E" w:rsidRPr="00B8014D" w:rsidRDefault="00F1466E" w:rsidP="00F1466E">
      <w:pPr>
        <w:pStyle w:val="paragraphsub"/>
      </w:pPr>
      <w:r w:rsidRPr="00B8014D">
        <w:tab/>
        <w:t>(ii)</w:t>
      </w:r>
      <w:r w:rsidRPr="00B8014D">
        <w:tab/>
        <w:t>Aboriginal organisations based in the Northern Territory; and</w:t>
      </w:r>
    </w:p>
    <w:p w14:paraId="1A14B435" w14:textId="77777777" w:rsidR="00F1466E" w:rsidRPr="00B8014D" w:rsidRDefault="00F1466E" w:rsidP="00F1466E">
      <w:pPr>
        <w:pStyle w:val="paragraph"/>
      </w:pPr>
      <w:r w:rsidRPr="00B8014D">
        <w:lastRenderedPageBreak/>
        <w:tab/>
        <w:t>(b)</w:t>
      </w:r>
      <w:r w:rsidRPr="00B8014D">
        <w:tab/>
        <w:t xml:space="preserve">have regard to any advice provided by the investment committee referred to in </w:t>
      </w:r>
      <w:r w:rsidR="00F544BA" w:rsidRPr="00B8014D">
        <w:t>section 6</w:t>
      </w:r>
      <w:r w:rsidRPr="00B8014D">
        <w:t>5FA in relation to the plan.</w:t>
      </w:r>
    </w:p>
    <w:p w14:paraId="27521997" w14:textId="77777777" w:rsidR="00F1466E" w:rsidRPr="00B8014D" w:rsidRDefault="00F1466E" w:rsidP="00F1466E">
      <w:pPr>
        <w:pStyle w:val="SubsectionHead"/>
      </w:pPr>
      <w:r w:rsidRPr="00B8014D">
        <w:t>Tabling and publishing strategic investment plan</w:t>
      </w:r>
    </w:p>
    <w:p w14:paraId="13AC8283" w14:textId="77777777" w:rsidR="00F1466E" w:rsidRPr="00B8014D" w:rsidRDefault="00F1466E" w:rsidP="00F1466E">
      <w:pPr>
        <w:pStyle w:val="subsection"/>
      </w:pPr>
      <w:r w:rsidRPr="00B8014D">
        <w:tab/>
        <w:t>(7)</w:t>
      </w:r>
      <w:r w:rsidRPr="00B8014D">
        <w:tab/>
        <w:t>The Board must give the Minister a copy of a strategic investment plan within 30 days after the Board approves the plan.</w:t>
      </w:r>
    </w:p>
    <w:p w14:paraId="5C178819" w14:textId="77777777" w:rsidR="00F1466E" w:rsidRPr="00B8014D" w:rsidRDefault="00F1466E" w:rsidP="00F1466E">
      <w:pPr>
        <w:pStyle w:val="subsection"/>
      </w:pPr>
      <w:r w:rsidRPr="00B8014D">
        <w:tab/>
        <w:t>(8)</w:t>
      </w:r>
      <w:r w:rsidRPr="00B8014D">
        <w:tab/>
        <w:t>The Minister must cause a copy of a strategic investment plan to be laid before each House of the Parliament within 15 sitting days of that House after the Minister receives the plan.</w:t>
      </w:r>
    </w:p>
    <w:p w14:paraId="0DCCFCE1" w14:textId="77777777" w:rsidR="00F1466E" w:rsidRPr="00B8014D" w:rsidRDefault="00F1466E" w:rsidP="00F1466E">
      <w:pPr>
        <w:pStyle w:val="subsection"/>
      </w:pPr>
      <w:r w:rsidRPr="00B8014D">
        <w:tab/>
        <w:t>(9)</w:t>
      </w:r>
      <w:r w:rsidRPr="00B8014D">
        <w:tab/>
        <w:t>The Board must cause a copy of a strategic investment plan to be published on the internet as soon as practicable after the plan is laid before a House of the Parliament.</w:t>
      </w:r>
    </w:p>
    <w:p w14:paraId="0C0DF665" w14:textId="77777777" w:rsidR="00F1466E" w:rsidRPr="00B8014D" w:rsidRDefault="00F1466E" w:rsidP="00F1466E">
      <w:pPr>
        <w:pStyle w:val="SubsectionHead"/>
      </w:pPr>
      <w:r w:rsidRPr="00B8014D">
        <w:t>Revising strategic investment plan</w:t>
      </w:r>
    </w:p>
    <w:p w14:paraId="0EB22C14" w14:textId="77777777" w:rsidR="00F1466E" w:rsidRPr="00B8014D" w:rsidRDefault="00F1466E" w:rsidP="00F1466E">
      <w:pPr>
        <w:pStyle w:val="subsection"/>
      </w:pPr>
      <w:r w:rsidRPr="00B8014D">
        <w:tab/>
        <w:t>(10)</w:t>
      </w:r>
      <w:r w:rsidRPr="00B8014D">
        <w:tab/>
        <w:t>The Board may review a strategic investment plan for a period, and approve a revised strategic investment plan for the period, at any time.</w:t>
      </w:r>
    </w:p>
    <w:p w14:paraId="6451B542" w14:textId="77777777" w:rsidR="00F1466E" w:rsidRPr="00B8014D" w:rsidRDefault="00F1466E" w:rsidP="00F1466E">
      <w:pPr>
        <w:pStyle w:val="subsection"/>
      </w:pPr>
      <w:r w:rsidRPr="00B8014D">
        <w:tab/>
        <w:t>(11)</w:t>
      </w:r>
      <w:r w:rsidRPr="00B8014D">
        <w:tab/>
        <w:t>If the Board reviews a strategic investment plan, then:</w:t>
      </w:r>
    </w:p>
    <w:p w14:paraId="2DA39572" w14:textId="77777777" w:rsidR="00F1466E" w:rsidRPr="00B8014D" w:rsidRDefault="00F1466E" w:rsidP="00F1466E">
      <w:pPr>
        <w:pStyle w:val="paragraph"/>
      </w:pPr>
      <w:r w:rsidRPr="00B8014D">
        <w:tab/>
        <w:t>(a)</w:t>
      </w:r>
      <w:r w:rsidRPr="00B8014D">
        <w:tab/>
        <w:t>subsections (5) and (6) apply in relation to any revision of the plan in the same way as they apply in relation to the development of the plan; and</w:t>
      </w:r>
    </w:p>
    <w:p w14:paraId="77A9028A" w14:textId="77777777" w:rsidR="00F1466E" w:rsidRPr="00B8014D" w:rsidRDefault="00F1466E" w:rsidP="00F1466E">
      <w:pPr>
        <w:pStyle w:val="paragraph"/>
      </w:pPr>
      <w:r w:rsidRPr="00B8014D">
        <w:tab/>
        <w:t>(b)</w:t>
      </w:r>
      <w:r w:rsidRPr="00B8014D">
        <w:tab/>
        <w:t>subsections (7), (8) and (9) apply in relation to any revised strategic investment plan approved under subsection (10) in the same way as they apply in relation to a strategic investment plan approved under subsection (3).</w:t>
      </w:r>
    </w:p>
    <w:p w14:paraId="29D356F4" w14:textId="77777777" w:rsidR="00F1466E" w:rsidRPr="00B8014D" w:rsidRDefault="00F1466E" w:rsidP="00D43961">
      <w:pPr>
        <w:pStyle w:val="ActHead3"/>
        <w:pageBreakBefore/>
      </w:pPr>
      <w:bookmarkStart w:id="201" w:name="_Toc184904227"/>
      <w:r w:rsidRPr="00B8014D">
        <w:rPr>
          <w:rStyle w:val="CharDivNo"/>
        </w:rPr>
        <w:lastRenderedPageBreak/>
        <w:t>Division 4</w:t>
      </w:r>
      <w:r w:rsidRPr="00B8014D">
        <w:t>—</w:t>
      </w:r>
      <w:r w:rsidRPr="00B8014D">
        <w:rPr>
          <w:rStyle w:val="CharDivText"/>
        </w:rPr>
        <w:t>Financial arrangements</w:t>
      </w:r>
      <w:bookmarkEnd w:id="201"/>
    </w:p>
    <w:p w14:paraId="2BBB9AFE" w14:textId="77777777" w:rsidR="00F1466E" w:rsidRPr="00B8014D" w:rsidRDefault="00F1466E" w:rsidP="00F1466E">
      <w:pPr>
        <w:pStyle w:val="ActHead5"/>
      </w:pPr>
      <w:bookmarkStart w:id="202" w:name="_Toc184904228"/>
      <w:bookmarkStart w:id="203" w:name="_Hlk77079528"/>
      <w:bookmarkStart w:id="204" w:name="_Hlk77079057"/>
      <w:r w:rsidRPr="00B8014D">
        <w:rPr>
          <w:rStyle w:val="CharSectno"/>
        </w:rPr>
        <w:t>65D</w:t>
      </w:r>
      <w:r w:rsidRPr="00B8014D">
        <w:t xml:space="preserve">  Administrative and capital expenditure to be in accordance with approved estimates</w:t>
      </w:r>
      <w:bookmarkEnd w:id="202"/>
    </w:p>
    <w:p w14:paraId="5735DFA2" w14:textId="77777777" w:rsidR="00F1466E" w:rsidRPr="00B8014D" w:rsidRDefault="00F1466E" w:rsidP="00F1466E">
      <w:pPr>
        <w:pStyle w:val="subsection"/>
      </w:pPr>
      <w:r w:rsidRPr="00B8014D">
        <w:tab/>
        <w:t>(1)</w:t>
      </w:r>
      <w:r w:rsidRPr="00B8014D">
        <w:tab/>
        <w:t>The NTAI Corporation must:</w:t>
      </w:r>
    </w:p>
    <w:p w14:paraId="48D13021" w14:textId="77777777" w:rsidR="00F1466E" w:rsidRPr="00B8014D" w:rsidRDefault="00F1466E" w:rsidP="00F1466E">
      <w:pPr>
        <w:pStyle w:val="paragraph"/>
      </w:pPr>
      <w:r w:rsidRPr="00B8014D">
        <w:tab/>
        <w:t>(a)</w:t>
      </w:r>
      <w:r w:rsidRPr="00B8014D">
        <w:tab/>
        <w:t>prepare estimates, in such form and for such periods as the Minister directs, of its expenditure to meet its administrative costs and capital costs; and</w:t>
      </w:r>
    </w:p>
    <w:p w14:paraId="1C303982" w14:textId="77777777" w:rsidR="00F1466E" w:rsidRPr="00B8014D" w:rsidRDefault="00F1466E" w:rsidP="00F1466E">
      <w:pPr>
        <w:pStyle w:val="paragraph"/>
      </w:pPr>
      <w:r w:rsidRPr="00B8014D">
        <w:tab/>
        <w:t>(b)</w:t>
      </w:r>
      <w:r w:rsidRPr="00B8014D">
        <w:tab/>
        <w:t>submit those estimates to the Minister for the Minister’s approval not later than such date as the Minister directs.</w:t>
      </w:r>
    </w:p>
    <w:p w14:paraId="011AE9B3" w14:textId="77777777" w:rsidR="00F1466E" w:rsidRPr="00B8014D" w:rsidRDefault="00F1466E" w:rsidP="00F1466E">
      <w:pPr>
        <w:pStyle w:val="notetext"/>
      </w:pPr>
      <w:r w:rsidRPr="00B8014D">
        <w:t>Note:</w:t>
      </w:r>
      <w:r w:rsidRPr="00B8014D">
        <w:tab/>
        <w:t xml:space="preserve">The Minister must have regard to approved estimates in directing that an amount is to be debited from the Account under </w:t>
      </w:r>
      <w:r w:rsidR="00531A7C" w:rsidRPr="00B8014D">
        <w:t>sub</w:t>
      </w:r>
      <w:r w:rsidR="00F544BA" w:rsidRPr="00B8014D">
        <w:t>section 6</w:t>
      </w:r>
      <w:r w:rsidRPr="00B8014D">
        <w:t>4AA(4).</w:t>
      </w:r>
    </w:p>
    <w:p w14:paraId="008437B8" w14:textId="77777777" w:rsidR="00F1466E" w:rsidRPr="00B8014D" w:rsidRDefault="00F1466E" w:rsidP="00F1466E">
      <w:pPr>
        <w:pStyle w:val="subsection"/>
      </w:pPr>
      <w:r w:rsidRPr="00B8014D">
        <w:tab/>
        <w:t>(2)</w:t>
      </w:r>
      <w:r w:rsidRPr="00B8014D">
        <w:tab/>
        <w:t>A period directed under paragraph (1)(a) may be wholly or partly concurrent with another period directed under that paragraph.</w:t>
      </w:r>
    </w:p>
    <w:p w14:paraId="6B5A5074" w14:textId="77777777" w:rsidR="00F1466E" w:rsidRPr="00B8014D" w:rsidRDefault="00F1466E" w:rsidP="00F1466E">
      <w:pPr>
        <w:pStyle w:val="subsection"/>
      </w:pPr>
      <w:r w:rsidRPr="00B8014D">
        <w:tab/>
        <w:t>(3)</w:t>
      </w:r>
      <w:r w:rsidRPr="00B8014D">
        <w:tab/>
        <w:t>Subject to subsection (4), if the Minister has directed under paragraph (1)(a) that the NTAI Corporation prepare estimates for a period, money of the NTAI Corporation must not be spent to meet its administrative costs or capital costs in respect of the period otherwise than in accordance with estimates of expenditure approved by the Minister.</w:t>
      </w:r>
    </w:p>
    <w:p w14:paraId="02CD69D7" w14:textId="77777777" w:rsidR="00F1466E" w:rsidRPr="00B8014D" w:rsidRDefault="00F1466E" w:rsidP="00F1466E">
      <w:pPr>
        <w:pStyle w:val="subsection"/>
      </w:pPr>
      <w:r w:rsidRPr="00B8014D">
        <w:tab/>
        <w:t>(4)</w:t>
      </w:r>
      <w:r w:rsidRPr="00B8014D">
        <w:tab/>
        <w:t>The amount of expenditure by the NTAI Corporation, in relation to the matter or matters covered by an item in the estimates approved by the Minister under subsection (1), may exceed the amount specified in the item by an amount not exceeding 20% of the amount so specified.</w:t>
      </w:r>
    </w:p>
    <w:p w14:paraId="1D62136E" w14:textId="77777777" w:rsidR="00F1466E" w:rsidRPr="00B8014D" w:rsidRDefault="00F1466E" w:rsidP="00F1466E">
      <w:pPr>
        <w:pStyle w:val="subsection"/>
      </w:pPr>
      <w:r w:rsidRPr="00B8014D">
        <w:tab/>
        <w:t>(5)</w:t>
      </w:r>
      <w:r w:rsidRPr="00B8014D">
        <w:tab/>
        <w:t>The NTAI Corporation must not spend amounts, in relation to matters covered by estimates approved by the Minister under subsection (1), that exceed the total amount of expenditure provided for by those estimates.</w:t>
      </w:r>
    </w:p>
    <w:p w14:paraId="569030E3" w14:textId="77777777" w:rsidR="00F1466E" w:rsidRPr="00B8014D" w:rsidRDefault="00F1466E" w:rsidP="00F1466E">
      <w:pPr>
        <w:pStyle w:val="subsection"/>
      </w:pPr>
      <w:r w:rsidRPr="00B8014D">
        <w:lastRenderedPageBreak/>
        <w:tab/>
        <w:t>(6)</w:t>
      </w:r>
      <w:r w:rsidRPr="00B8014D">
        <w:tab/>
        <w:t xml:space="preserve">Nothing in this section affects a requirement under section 36 of the </w:t>
      </w:r>
      <w:r w:rsidRPr="00B8014D">
        <w:rPr>
          <w:i/>
        </w:rPr>
        <w:t>Public Governance, Performance and Accountability Act 2013</w:t>
      </w:r>
      <w:r w:rsidRPr="00B8014D">
        <w:t xml:space="preserve"> to prepare budget estimates.</w:t>
      </w:r>
    </w:p>
    <w:p w14:paraId="74B061B5" w14:textId="77777777" w:rsidR="00F1466E" w:rsidRPr="00B8014D" w:rsidRDefault="00F1466E" w:rsidP="00F1466E">
      <w:pPr>
        <w:pStyle w:val="ActHead5"/>
      </w:pPr>
      <w:bookmarkStart w:id="205" w:name="_Toc184904229"/>
      <w:bookmarkEnd w:id="203"/>
      <w:bookmarkEnd w:id="204"/>
      <w:r w:rsidRPr="00B8014D">
        <w:rPr>
          <w:rStyle w:val="CharSectno"/>
        </w:rPr>
        <w:t>65DA</w:t>
      </w:r>
      <w:r w:rsidRPr="00B8014D">
        <w:t xml:space="preserve">  NTAI Corporation may submit estimates of beneficial payments and investments</w:t>
      </w:r>
      <w:bookmarkEnd w:id="205"/>
    </w:p>
    <w:p w14:paraId="2DA15684" w14:textId="77777777" w:rsidR="00F1466E" w:rsidRPr="00B8014D" w:rsidRDefault="00F1466E" w:rsidP="00F1466E">
      <w:pPr>
        <w:pStyle w:val="subsection"/>
      </w:pPr>
      <w:r w:rsidRPr="00B8014D">
        <w:tab/>
        <w:t>(1)</w:t>
      </w:r>
      <w:r w:rsidRPr="00B8014D">
        <w:tab/>
        <w:t>The NTAI Corporation may:</w:t>
      </w:r>
    </w:p>
    <w:p w14:paraId="2180BFE0" w14:textId="77777777" w:rsidR="00F1466E" w:rsidRPr="00B8014D" w:rsidRDefault="00F1466E" w:rsidP="00F1466E">
      <w:pPr>
        <w:pStyle w:val="paragraph"/>
      </w:pPr>
      <w:r w:rsidRPr="00B8014D">
        <w:tab/>
        <w:t>(a)</w:t>
      </w:r>
      <w:r w:rsidRPr="00B8014D">
        <w:tab/>
        <w:t>prepare estimates of its expenditure for a period to meet its costs of making:</w:t>
      </w:r>
    </w:p>
    <w:p w14:paraId="634DB782" w14:textId="77777777" w:rsidR="00F1466E" w:rsidRPr="00B8014D" w:rsidRDefault="00F1466E" w:rsidP="00F1466E">
      <w:pPr>
        <w:pStyle w:val="paragraphsub"/>
      </w:pPr>
      <w:r w:rsidRPr="00B8014D">
        <w:tab/>
        <w:t>(i)</w:t>
      </w:r>
      <w:r w:rsidRPr="00B8014D">
        <w:tab/>
        <w:t>payments to or for the benefit of Aboriginal people living in the Northern Territory; and</w:t>
      </w:r>
    </w:p>
    <w:p w14:paraId="3785ECD7" w14:textId="77777777" w:rsidR="00F1466E" w:rsidRPr="00B8014D" w:rsidRDefault="00F1466E" w:rsidP="00F1466E">
      <w:pPr>
        <w:pStyle w:val="paragraphsub"/>
      </w:pPr>
      <w:r w:rsidRPr="00B8014D">
        <w:tab/>
        <w:t>(ii)</w:t>
      </w:r>
      <w:r w:rsidRPr="00B8014D">
        <w:tab/>
        <w:t xml:space="preserve">investments of the kind mentioned in </w:t>
      </w:r>
      <w:r w:rsidR="00531A7C" w:rsidRPr="00B8014D">
        <w:t>paragraph 6</w:t>
      </w:r>
      <w:r w:rsidRPr="00B8014D">
        <w:t>5BB(b); and</w:t>
      </w:r>
    </w:p>
    <w:p w14:paraId="27DBBC30" w14:textId="77777777" w:rsidR="00F1466E" w:rsidRPr="00B8014D" w:rsidRDefault="00F1466E" w:rsidP="00F1466E">
      <w:pPr>
        <w:pStyle w:val="paragraph"/>
      </w:pPr>
      <w:r w:rsidRPr="00B8014D">
        <w:tab/>
        <w:t>(b)</w:t>
      </w:r>
      <w:r w:rsidRPr="00B8014D">
        <w:tab/>
        <w:t>submit those estimates to the Minister for the Minister’s approval.</w:t>
      </w:r>
    </w:p>
    <w:p w14:paraId="33CF4D3D" w14:textId="77777777" w:rsidR="00F1466E" w:rsidRPr="00B8014D" w:rsidRDefault="00F1466E" w:rsidP="00F1466E">
      <w:pPr>
        <w:pStyle w:val="notetext"/>
      </w:pPr>
      <w:r w:rsidRPr="00B8014D">
        <w:t>Note:</w:t>
      </w:r>
      <w:r w:rsidRPr="00B8014D">
        <w:tab/>
        <w:t xml:space="preserve">The Minister must have regard to approved estimates in directing that an amount is to be debited from the Account under </w:t>
      </w:r>
      <w:r w:rsidR="00531A7C" w:rsidRPr="00B8014D">
        <w:t>sub</w:t>
      </w:r>
      <w:r w:rsidR="00F544BA" w:rsidRPr="00B8014D">
        <w:t>section 6</w:t>
      </w:r>
      <w:r w:rsidRPr="00B8014D">
        <w:t>4AA(4).</w:t>
      </w:r>
    </w:p>
    <w:p w14:paraId="32D2E1CC" w14:textId="77777777" w:rsidR="00F1466E" w:rsidRPr="00B8014D" w:rsidRDefault="00F1466E" w:rsidP="00F1466E">
      <w:pPr>
        <w:pStyle w:val="subsection"/>
      </w:pPr>
      <w:r w:rsidRPr="00B8014D">
        <w:tab/>
        <w:t>(2)</w:t>
      </w:r>
      <w:r w:rsidRPr="00B8014D">
        <w:tab/>
        <w:t>Estimates prepared under subsection (1) must be in the form (if any) and for such periods (if any) as the Minister directs.</w:t>
      </w:r>
    </w:p>
    <w:p w14:paraId="5F2D1145" w14:textId="77777777" w:rsidR="00F1466E" w:rsidRPr="00B8014D" w:rsidRDefault="00F1466E" w:rsidP="00F1466E">
      <w:pPr>
        <w:pStyle w:val="subsection"/>
      </w:pPr>
      <w:r w:rsidRPr="00B8014D">
        <w:tab/>
        <w:t>(3)</w:t>
      </w:r>
      <w:r w:rsidRPr="00B8014D">
        <w:tab/>
        <w:t>A period for which the NTAI Corporation prepares estimates under subsection (1) may be wholly or partly concurrent with another period for which the NTAI Corporation prepares estimates under that subsection.</w:t>
      </w:r>
    </w:p>
    <w:p w14:paraId="5EFC6CD1" w14:textId="77777777" w:rsidR="00F1466E" w:rsidRPr="00B8014D" w:rsidRDefault="00F1466E" w:rsidP="00F1466E">
      <w:pPr>
        <w:pStyle w:val="subsection"/>
      </w:pPr>
      <w:r w:rsidRPr="00B8014D">
        <w:tab/>
        <w:t>(4)</w:t>
      </w:r>
      <w:r w:rsidRPr="00B8014D">
        <w:tab/>
        <w:t xml:space="preserve">Nothing in this section affects a requirement under section 36 of the </w:t>
      </w:r>
      <w:r w:rsidRPr="00B8014D">
        <w:rPr>
          <w:i/>
        </w:rPr>
        <w:t>Public Governance, Performance and Accountability Act 2013</w:t>
      </w:r>
      <w:r w:rsidRPr="00B8014D">
        <w:t xml:space="preserve"> to prepare budget estimates.</w:t>
      </w:r>
    </w:p>
    <w:p w14:paraId="14E76538" w14:textId="77777777" w:rsidR="00F1466E" w:rsidRPr="00B8014D" w:rsidRDefault="00F1466E" w:rsidP="00D43961">
      <w:pPr>
        <w:pStyle w:val="ActHead3"/>
        <w:pageBreakBefore/>
      </w:pPr>
      <w:bookmarkStart w:id="206" w:name="_Toc184904230"/>
      <w:r w:rsidRPr="00B8014D">
        <w:rPr>
          <w:rStyle w:val="CharDivNo"/>
        </w:rPr>
        <w:lastRenderedPageBreak/>
        <w:t>Division 5</w:t>
      </w:r>
      <w:r w:rsidRPr="00B8014D">
        <w:t>—</w:t>
      </w:r>
      <w:r w:rsidRPr="00B8014D">
        <w:rPr>
          <w:rStyle w:val="CharDivText"/>
        </w:rPr>
        <w:t>Board of the Northern Territory Aboriginal Investment Corporation</w:t>
      </w:r>
      <w:bookmarkEnd w:id="206"/>
    </w:p>
    <w:p w14:paraId="0C22E047" w14:textId="77777777" w:rsidR="00F1466E" w:rsidRPr="00B8014D" w:rsidRDefault="00F1466E" w:rsidP="00F1466E">
      <w:pPr>
        <w:pStyle w:val="ActHead4"/>
      </w:pPr>
      <w:bookmarkStart w:id="207" w:name="_Toc184904231"/>
      <w:r w:rsidRPr="00B8014D">
        <w:rPr>
          <w:rStyle w:val="CharSubdNo"/>
        </w:rPr>
        <w:t>Subdivision A</w:t>
      </w:r>
      <w:r w:rsidRPr="00B8014D">
        <w:t>—</w:t>
      </w:r>
      <w:r w:rsidRPr="00B8014D">
        <w:rPr>
          <w:rStyle w:val="CharSubdText"/>
        </w:rPr>
        <w:t>Establishment and functions</w:t>
      </w:r>
      <w:bookmarkEnd w:id="207"/>
    </w:p>
    <w:p w14:paraId="3102A97C" w14:textId="77777777" w:rsidR="00F1466E" w:rsidRPr="00B8014D" w:rsidRDefault="00F1466E" w:rsidP="00F1466E">
      <w:pPr>
        <w:pStyle w:val="ActHead5"/>
      </w:pPr>
      <w:bookmarkStart w:id="208" w:name="_Toc184904232"/>
      <w:r w:rsidRPr="00B8014D">
        <w:rPr>
          <w:rStyle w:val="CharSectno"/>
        </w:rPr>
        <w:t>65E</w:t>
      </w:r>
      <w:r w:rsidRPr="00B8014D">
        <w:t xml:space="preserve">  Establishment and functions of the Board</w:t>
      </w:r>
      <w:bookmarkEnd w:id="208"/>
    </w:p>
    <w:p w14:paraId="4E2CBB89" w14:textId="77777777" w:rsidR="00F1466E" w:rsidRPr="00B8014D" w:rsidRDefault="00F1466E" w:rsidP="00F1466E">
      <w:pPr>
        <w:pStyle w:val="subsection"/>
      </w:pPr>
      <w:r w:rsidRPr="00B8014D">
        <w:tab/>
        <w:t>(1)</w:t>
      </w:r>
      <w:r w:rsidRPr="00B8014D">
        <w:tab/>
        <w:t>There is to be a Board of the NTAI Corporation.</w:t>
      </w:r>
    </w:p>
    <w:p w14:paraId="2523472B" w14:textId="77777777" w:rsidR="00F1466E" w:rsidRPr="00B8014D" w:rsidRDefault="00F1466E" w:rsidP="00F1466E">
      <w:pPr>
        <w:pStyle w:val="subsection"/>
      </w:pPr>
      <w:r w:rsidRPr="00B8014D">
        <w:tab/>
        <w:t>(2)</w:t>
      </w:r>
      <w:r w:rsidRPr="00B8014D">
        <w:tab/>
        <w:t xml:space="preserve">The Board may also refer to itself, and be referred to, by replacing “NTAI Corporation” with any name or acronym that is specified in the NTAI Corporation rules for the purposes of </w:t>
      </w:r>
      <w:r w:rsidR="00531A7C" w:rsidRPr="00B8014D">
        <w:t>sub</w:t>
      </w:r>
      <w:r w:rsidR="00F544BA" w:rsidRPr="00B8014D">
        <w:t>section 6</w:t>
      </w:r>
      <w:r w:rsidRPr="00B8014D">
        <w:t>5B(2).</w:t>
      </w:r>
    </w:p>
    <w:p w14:paraId="556E12A3" w14:textId="77777777" w:rsidR="00F1466E" w:rsidRPr="00B8014D" w:rsidRDefault="00F1466E" w:rsidP="00F1466E">
      <w:pPr>
        <w:pStyle w:val="subsection"/>
      </w:pPr>
      <w:r w:rsidRPr="00B8014D">
        <w:tab/>
        <w:t>(3)</w:t>
      </w:r>
      <w:r w:rsidRPr="00B8014D">
        <w:tab/>
        <w:t>The functions of the Board are:</w:t>
      </w:r>
    </w:p>
    <w:p w14:paraId="7ACDE522" w14:textId="77777777" w:rsidR="00F1466E" w:rsidRPr="00B8014D" w:rsidRDefault="00F1466E" w:rsidP="00F1466E">
      <w:pPr>
        <w:pStyle w:val="paragraph"/>
      </w:pPr>
      <w:r w:rsidRPr="00B8014D">
        <w:tab/>
        <w:t>(a)</w:t>
      </w:r>
      <w:r w:rsidRPr="00B8014D">
        <w:tab/>
        <w:t>to ensure the proper, efficient and effective performance of the NTAI Corporation’s functions; and</w:t>
      </w:r>
    </w:p>
    <w:p w14:paraId="47DC3519" w14:textId="77777777" w:rsidR="00F1466E" w:rsidRPr="00B8014D" w:rsidRDefault="00F1466E" w:rsidP="00F1466E">
      <w:pPr>
        <w:pStyle w:val="paragraph"/>
      </w:pPr>
      <w:r w:rsidRPr="00B8014D">
        <w:tab/>
        <w:t>(b)</w:t>
      </w:r>
      <w:r w:rsidRPr="00B8014D">
        <w:tab/>
        <w:t>to develop and revise strategic investment plans for the NTAI Corporation; and</w:t>
      </w:r>
    </w:p>
    <w:p w14:paraId="65EDE1B6" w14:textId="77777777" w:rsidR="00F1466E" w:rsidRPr="00B8014D" w:rsidRDefault="00F1466E" w:rsidP="00F1466E">
      <w:pPr>
        <w:pStyle w:val="paragraph"/>
      </w:pPr>
      <w:r w:rsidRPr="00B8014D">
        <w:tab/>
        <w:t>(c)</w:t>
      </w:r>
      <w:r w:rsidRPr="00B8014D">
        <w:tab/>
        <w:t>any other functions conferred on the Board by this Act.</w:t>
      </w:r>
    </w:p>
    <w:p w14:paraId="71F8F6F4" w14:textId="77777777" w:rsidR="00F1466E" w:rsidRPr="00B8014D" w:rsidRDefault="00F1466E" w:rsidP="00F1466E">
      <w:pPr>
        <w:pStyle w:val="subsection"/>
      </w:pPr>
      <w:r w:rsidRPr="00B8014D">
        <w:tab/>
        <w:t>(4)</w:t>
      </w:r>
      <w:r w:rsidRPr="00B8014D">
        <w:tab/>
        <w:t>The Board has the power to do all things necessary or convenient to be done for or in connection with the performance of its functions.</w:t>
      </w:r>
    </w:p>
    <w:p w14:paraId="7726E7CC" w14:textId="77777777" w:rsidR="00F1466E" w:rsidRPr="00B8014D" w:rsidRDefault="00F1466E" w:rsidP="00F1466E">
      <w:pPr>
        <w:pStyle w:val="subsection"/>
      </w:pPr>
      <w:r w:rsidRPr="00B8014D">
        <w:tab/>
        <w:t>(5)</w:t>
      </w:r>
      <w:r w:rsidRPr="00B8014D">
        <w:tab/>
        <w:t>Anything done in the name of, or on behalf of, the NTAI Corporation by the Board, or with the authority of the Board, is taken to have been done by the NTAI Corporation.</w:t>
      </w:r>
    </w:p>
    <w:p w14:paraId="2A977260" w14:textId="77777777" w:rsidR="00F1466E" w:rsidRPr="00B8014D" w:rsidRDefault="00F1466E" w:rsidP="00F1466E">
      <w:pPr>
        <w:pStyle w:val="subsection"/>
      </w:pPr>
      <w:r w:rsidRPr="00B8014D">
        <w:tab/>
        <w:t>(6)</w:t>
      </w:r>
      <w:r w:rsidRPr="00B8014D">
        <w:tab/>
        <w:t>If a function or power of the NTAI Corporation is dependent on the opinion, belief or state of mind of the NTAI Corporation in relation to a matter, the function or power may be exercised upon the opinion, belief or state of mind of a person or body acting as mentioned in subsection (5) in relation to that matter.</w:t>
      </w:r>
    </w:p>
    <w:p w14:paraId="0F0B8AB2" w14:textId="77777777" w:rsidR="00F1466E" w:rsidRPr="00B8014D" w:rsidRDefault="00F1466E" w:rsidP="00F1466E">
      <w:pPr>
        <w:pStyle w:val="ActHead5"/>
      </w:pPr>
      <w:bookmarkStart w:id="209" w:name="_Toc184904233"/>
      <w:r w:rsidRPr="00B8014D">
        <w:rPr>
          <w:rStyle w:val="CharSectno"/>
        </w:rPr>
        <w:t>65EA</w:t>
      </w:r>
      <w:r w:rsidRPr="00B8014D">
        <w:t xml:space="preserve">  Membership</w:t>
      </w:r>
      <w:bookmarkEnd w:id="209"/>
    </w:p>
    <w:p w14:paraId="48D47C85" w14:textId="77777777" w:rsidR="00F1466E" w:rsidRPr="00B8014D" w:rsidRDefault="00F1466E" w:rsidP="00F1466E">
      <w:pPr>
        <w:pStyle w:val="subsection"/>
      </w:pPr>
      <w:r w:rsidRPr="00B8014D">
        <w:tab/>
      </w:r>
      <w:r w:rsidRPr="00B8014D">
        <w:tab/>
        <w:t>The Board consists of the following members:</w:t>
      </w:r>
    </w:p>
    <w:p w14:paraId="1AB9DA74" w14:textId="77777777" w:rsidR="00F1466E" w:rsidRPr="00B8014D" w:rsidRDefault="00F1466E" w:rsidP="00F1466E">
      <w:pPr>
        <w:pStyle w:val="paragraph"/>
      </w:pPr>
      <w:r w:rsidRPr="00B8014D">
        <w:lastRenderedPageBreak/>
        <w:tab/>
        <w:t>(a)</w:t>
      </w:r>
      <w:r w:rsidRPr="00B8014D">
        <w:tab/>
        <w:t xml:space="preserve">for each Land Council—2 persons appointed by the Land Council under </w:t>
      </w:r>
      <w:r w:rsidR="00531A7C" w:rsidRPr="00B8014D">
        <w:t>sub</w:t>
      </w:r>
      <w:r w:rsidR="00F544BA" w:rsidRPr="00B8014D">
        <w:t>section 6</w:t>
      </w:r>
      <w:r w:rsidRPr="00B8014D">
        <w:t>5EB(1);</w:t>
      </w:r>
    </w:p>
    <w:p w14:paraId="66FE4956" w14:textId="77777777" w:rsidR="00F1466E" w:rsidRPr="00B8014D" w:rsidRDefault="00F1466E" w:rsidP="00F1466E">
      <w:pPr>
        <w:pStyle w:val="paragraph"/>
      </w:pPr>
      <w:r w:rsidRPr="00B8014D">
        <w:tab/>
        <w:t>(b)</w:t>
      </w:r>
      <w:r w:rsidRPr="00B8014D">
        <w:tab/>
        <w:t xml:space="preserve">a person appointed by the Minister under </w:t>
      </w:r>
      <w:r w:rsidR="00531A7C" w:rsidRPr="00B8014D">
        <w:t>sub</w:t>
      </w:r>
      <w:r w:rsidR="00F544BA" w:rsidRPr="00B8014D">
        <w:t>section 6</w:t>
      </w:r>
      <w:r w:rsidRPr="00B8014D">
        <w:t>5EC(1); and</w:t>
      </w:r>
    </w:p>
    <w:p w14:paraId="44506719" w14:textId="77777777" w:rsidR="00F1466E" w:rsidRPr="00B8014D" w:rsidRDefault="00F1466E" w:rsidP="00F1466E">
      <w:pPr>
        <w:pStyle w:val="paragraph"/>
      </w:pPr>
      <w:r w:rsidRPr="00B8014D">
        <w:tab/>
        <w:t>(c)</w:t>
      </w:r>
      <w:r w:rsidRPr="00B8014D">
        <w:tab/>
        <w:t xml:space="preserve">a person appointed by the Finance Minister under </w:t>
      </w:r>
      <w:r w:rsidR="00531A7C" w:rsidRPr="00B8014D">
        <w:t>sub</w:t>
      </w:r>
      <w:r w:rsidR="00F544BA" w:rsidRPr="00B8014D">
        <w:t>section 6</w:t>
      </w:r>
      <w:r w:rsidRPr="00B8014D">
        <w:t>5EC(2); and</w:t>
      </w:r>
    </w:p>
    <w:p w14:paraId="5B8FF16A" w14:textId="77777777" w:rsidR="00F1466E" w:rsidRPr="00B8014D" w:rsidRDefault="00F1466E" w:rsidP="00F1466E">
      <w:pPr>
        <w:pStyle w:val="paragraph"/>
      </w:pPr>
      <w:r w:rsidRPr="00B8014D">
        <w:tab/>
        <w:t>(d)</w:t>
      </w:r>
      <w:r w:rsidRPr="00B8014D">
        <w:tab/>
        <w:t xml:space="preserve">2 persons appointed by the Board under </w:t>
      </w:r>
      <w:r w:rsidR="00531A7C" w:rsidRPr="00B8014D">
        <w:t>sub</w:t>
      </w:r>
      <w:r w:rsidR="00F544BA" w:rsidRPr="00B8014D">
        <w:t>section 6</w:t>
      </w:r>
      <w:r w:rsidRPr="00B8014D">
        <w:t>5ED(1).</w:t>
      </w:r>
    </w:p>
    <w:p w14:paraId="3C2D465A" w14:textId="77777777" w:rsidR="00F1466E" w:rsidRPr="00B8014D" w:rsidRDefault="00F1466E" w:rsidP="00F1466E">
      <w:pPr>
        <w:pStyle w:val="ActHead4"/>
      </w:pPr>
      <w:bookmarkStart w:id="210" w:name="_Toc184904234"/>
      <w:r w:rsidRPr="00B8014D">
        <w:rPr>
          <w:rStyle w:val="CharSubdNo"/>
        </w:rPr>
        <w:t>Subdivision B</w:t>
      </w:r>
      <w:r w:rsidRPr="00B8014D">
        <w:t>—</w:t>
      </w:r>
      <w:r w:rsidRPr="00B8014D">
        <w:rPr>
          <w:rStyle w:val="CharSubdText"/>
        </w:rPr>
        <w:t>Appointment of Board members</w:t>
      </w:r>
      <w:bookmarkEnd w:id="210"/>
    </w:p>
    <w:p w14:paraId="2FF0B22E" w14:textId="77777777" w:rsidR="00F1466E" w:rsidRPr="00B8014D" w:rsidRDefault="00F1466E" w:rsidP="00F1466E">
      <w:pPr>
        <w:pStyle w:val="ActHead5"/>
      </w:pPr>
      <w:bookmarkStart w:id="211" w:name="_Toc184904235"/>
      <w:r w:rsidRPr="00B8014D">
        <w:rPr>
          <w:rStyle w:val="CharSectno"/>
        </w:rPr>
        <w:t>65EB</w:t>
      </w:r>
      <w:r w:rsidRPr="00B8014D">
        <w:t xml:space="preserve">  Appointment of Board members by Land Councils</w:t>
      </w:r>
      <w:bookmarkEnd w:id="211"/>
    </w:p>
    <w:p w14:paraId="3FF04D20" w14:textId="77777777" w:rsidR="00F1466E" w:rsidRPr="00B8014D" w:rsidRDefault="00F1466E" w:rsidP="00F1466E">
      <w:pPr>
        <w:pStyle w:val="subsection"/>
      </w:pPr>
      <w:r w:rsidRPr="00B8014D">
        <w:tab/>
        <w:t>(1)</w:t>
      </w:r>
      <w:r w:rsidRPr="00B8014D">
        <w:tab/>
        <w:t xml:space="preserve">A Land Council must, by written instrument, appoint 2 persons to be Board members under </w:t>
      </w:r>
      <w:r w:rsidR="00531A7C" w:rsidRPr="00B8014D">
        <w:t>paragraph 6</w:t>
      </w:r>
      <w:r w:rsidRPr="00B8014D">
        <w:t>5EA(a).</w:t>
      </w:r>
    </w:p>
    <w:p w14:paraId="00CBAA3B" w14:textId="77777777" w:rsidR="00F1466E" w:rsidRPr="00B8014D" w:rsidRDefault="00F1466E" w:rsidP="00F1466E">
      <w:pPr>
        <w:pStyle w:val="subsection"/>
      </w:pPr>
      <w:r w:rsidRPr="00B8014D">
        <w:tab/>
        <w:t>(2)</w:t>
      </w:r>
      <w:r w:rsidRPr="00B8014D">
        <w:tab/>
        <w:t>A person is not eligible for appointment under subsection (1) unless the person is a member of the Land Council.</w:t>
      </w:r>
    </w:p>
    <w:p w14:paraId="204E589A" w14:textId="77777777" w:rsidR="00F1466E" w:rsidRPr="00B8014D" w:rsidRDefault="00F1466E" w:rsidP="00F1466E">
      <w:pPr>
        <w:pStyle w:val="notetext"/>
      </w:pPr>
      <w:r w:rsidRPr="00B8014D">
        <w:t>Note:</w:t>
      </w:r>
      <w:r w:rsidRPr="00B8014D">
        <w:tab/>
        <w:t>See section 29 (which deals with membership of Land Councils).</w:t>
      </w:r>
    </w:p>
    <w:p w14:paraId="78A9C424" w14:textId="77777777" w:rsidR="00F1466E" w:rsidRPr="00B8014D" w:rsidRDefault="00F1466E" w:rsidP="00F1466E">
      <w:pPr>
        <w:pStyle w:val="subsection"/>
      </w:pPr>
      <w:r w:rsidRPr="00B8014D">
        <w:tab/>
        <w:t>(3)</w:t>
      </w:r>
      <w:r w:rsidRPr="00B8014D">
        <w:tab/>
        <w:t>A person is not eligible for appointment under subsection (1) if:</w:t>
      </w:r>
    </w:p>
    <w:p w14:paraId="23D68743" w14:textId="77777777" w:rsidR="00F1466E" w:rsidRPr="00B8014D" w:rsidRDefault="00F1466E" w:rsidP="00F1466E">
      <w:pPr>
        <w:pStyle w:val="paragraph"/>
      </w:pPr>
      <w:r w:rsidRPr="00B8014D">
        <w:tab/>
        <w:t>(a)</w:t>
      </w:r>
      <w:r w:rsidRPr="00B8014D">
        <w:tab/>
        <w:t>the person has previously been appointed to the Board; and</w:t>
      </w:r>
    </w:p>
    <w:p w14:paraId="780FE00A" w14:textId="77777777" w:rsidR="00F1466E" w:rsidRPr="00B8014D" w:rsidRDefault="00F1466E" w:rsidP="00F1466E">
      <w:pPr>
        <w:pStyle w:val="paragraph"/>
      </w:pPr>
      <w:r w:rsidRPr="00B8014D">
        <w:tab/>
        <w:t>(b)</w:t>
      </w:r>
      <w:r w:rsidRPr="00B8014D">
        <w:tab/>
        <w:t xml:space="preserve">that appointment was suspended under </w:t>
      </w:r>
      <w:r w:rsidR="00531A7C" w:rsidRPr="00B8014D">
        <w:t>sub</w:t>
      </w:r>
      <w:r w:rsidR="00F544BA" w:rsidRPr="00B8014D">
        <w:t>section 6</w:t>
      </w:r>
      <w:r w:rsidRPr="00B8014D">
        <w:t xml:space="preserve">5EO(1) or (2) without the suspension being revoked under </w:t>
      </w:r>
      <w:r w:rsidR="00531A7C" w:rsidRPr="00B8014D">
        <w:t>sub</w:t>
      </w:r>
      <w:r w:rsidR="00F544BA" w:rsidRPr="00B8014D">
        <w:t>section 6</w:t>
      </w:r>
      <w:r w:rsidRPr="00B8014D">
        <w:t>5EO(8) before the expiry of the period of the appointment.</w:t>
      </w:r>
    </w:p>
    <w:p w14:paraId="1412E382" w14:textId="77777777" w:rsidR="00F1466E" w:rsidRPr="00B8014D" w:rsidRDefault="00F1466E" w:rsidP="00F1466E">
      <w:pPr>
        <w:pStyle w:val="notetext"/>
      </w:pPr>
      <w:r w:rsidRPr="00B8014D">
        <w:t>Note:</w:t>
      </w:r>
      <w:r w:rsidRPr="00B8014D">
        <w:tab/>
        <w:t xml:space="preserve">See also </w:t>
      </w:r>
      <w:r w:rsidR="00531A7C" w:rsidRPr="00B8014D">
        <w:t>sub</w:t>
      </w:r>
      <w:r w:rsidR="00F544BA" w:rsidRPr="00B8014D">
        <w:t>section 6</w:t>
      </w:r>
      <w:r w:rsidRPr="00B8014D">
        <w:t>5EG(2) for term limits.</w:t>
      </w:r>
    </w:p>
    <w:p w14:paraId="33AEC014" w14:textId="77777777" w:rsidR="00F1466E" w:rsidRPr="00B8014D" w:rsidRDefault="00F1466E" w:rsidP="00F1466E">
      <w:pPr>
        <w:pStyle w:val="subsection"/>
      </w:pPr>
      <w:r w:rsidRPr="00B8014D">
        <w:tab/>
        <w:t>(4)</w:t>
      </w:r>
      <w:r w:rsidRPr="00B8014D">
        <w:tab/>
        <w:t>A Land Council must conduct an election for the purposes of making an appointment under subsection (1). The Land Council may determine the manner in which the election is to be conducted.</w:t>
      </w:r>
    </w:p>
    <w:p w14:paraId="520B8E8A" w14:textId="77777777" w:rsidR="00F1466E" w:rsidRPr="00B8014D" w:rsidRDefault="00F1466E" w:rsidP="00F1466E">
      <w:pPr>
        <w:pStyle w:val="subsection"/>
      </w:pPr>
      <w:r w:rsidRPr="00B8014D">
        <w:tab/>
        <w:t>(5)</w:t>
      </w:r>
      <w:r w:rsidRPr="00B8014D">
        <w:tab/>
        <w:t>Subject to subsections (2), (3) and (4), nothing prevents the Chair or Deputy Chair of a Land Council from being appointed by the Land Council under subsection (1).</w:t>
      </w:r>
    </w:p>
    <w:p w14:paraId="206824B8" w14:textId="77777777" w:rsidR="00F1466E" w:rsidRPr="00B8014D" w:rsidRDefault="00F1466E" w:rsidP="00F1466E">
      <w:pPr>
        <w:pStyle w:val="ActHead5"/>
      </w:pPr>
      <w:bookmarkStart w:id="212" w:name="_Toc184904236"/>
      <w:r w:rsidRPr="00B8014D">
        <w:rPr>
          <w:rStyle w:val="CharSectno"/>
        </w:rPr>
        <w:lastRenderedPageBreak/>
        <w:t>65EC</w:t>
      </w:r>
      <w:r w:rsidRPr="00B8014D">
        <w:t xml:space="preserve">  Appointment of Board members by Commonwealth Ministers</w:t>
      </w:r>
      <w:bookmarkEnd w:id="212"/>
    </w:p>
    <w:p w14:paraId="56555F7D" w14:textId="77777777" w:rsidR="00F1466E" w:rsidRPr="00B8014D" w:rsidRDefault="00F1466E" w:rsidP="00F1466E">
      <w:pPr>
        <w:pStyle w:val="subsection"/>
      </w:pPr>
      <w:r w:rsidRPr="00B8014D">
        <w:tab/>
        <w:t>(1)</w:t>
      </w:r>
      <w:r w:rsidRPr="00B8014D">
        <w:tab/>
        <w:t xml:space="preserve">The Minister must, by written instrument, appoint one person to be a Board member under </w:t>
      </w:r>
      <w:r w:rsidR="00531A7C" w:rsidRPr="00B8014D">
        <w:t>paragraph 6</w:t>
      </w:r>
      <w:r w:rsidRPr="00B8014D">
        <w:t>5EA(b).</w:t>
      </w:r>
    </w:p>
    <w:p w14:paraId="243D248A" w14:textId="77777777" w:rsidR="00F1466E" w:rsidRPr="00B8014D" w:rsidRDefault="00F1466E" w:rsidP="00F1466E">
      <w:pPr>
        <w:pStyle w:val="subsection"/>
      </w:pPr>
      <w:r w:rsidRPr="00B8014D">
        <w:tab/>
        <w:t>(2)</w:t>
      </w:r>
      <w:r w:rsidRPr="00B8014D">
        <w:tab/>
        <w:t xml:space="preserve">The Finance Minister must, by written instrument, appoint one person to be a Board member under </w:t>
      </w:r>
      <w:r w:rsidR="00531A7C" w:rsidRPr="00B8014D">
        <w:t>paragraph 6</w:t>
      </w:r>
      <w:r w:rsidRPr="00B8014D">
        <w:t>5EA(c).</w:t>
      </w:r>
    </w:p>
    <w:p w14:paraId="58AF8BB6" w14:textId="77777777" w:rsidR="00F1466E" w:rsidRPr="00B8014D" w:rsidRDefault="00F1466E" w:rsidP="00F1466E">
      <w:pPr>
        <w:pStyle w:val="subsection"/>
      </w:pPr>
      <w:r w:rsidRPr="00B8014D">
        <w:tab/>
        <w:t>(3)</w:t>
      </w:r>
      <w:r w:rsidRPr="00B8014D">
        <w:tab/>
        <w:t>A person is not eligible for appointment under subsection (1) or (2) unless the relevant Minister is satisfied that the person has expertise in either or both of the following:</w:t>
      </w:r>
    </w:p>
    <w:p w14:paraId="618FAD31" w14:textId="77777777" w:rsidR="00F1466E" w:rsidRPr="00B8014D" w:rsidRDefault="00F1466E" w:rsidP="00F1466E">
      <w:pPr>
        <w:pStyle w:val="paragraph"/>
      </w:pPr>
      <w:r w:rsidRPr="00B8014D">
        <w:tab/>
        <w:t>(a)</w:t>
      </w:r>
      <w:r w:rsidRPr="00B8014D">
        <w:tab/>
        <w:t>land, water or environmental management;</w:t>
      </w:r>
    </w:p>
    <w:p w14:paraId="5FF4161A" w14:textId="77777777" w:rsidR="00F1466E" w:rsidRPr="00B8014D" w:rsidRDefault="00F1466E" w:rsidP="00F1466E">
      <w:pPr>
        <w:pStyle w:val="paragraph"/>
      </w:pPr>
      <w:r w:rsidRPr="00B8014D">
        <w:tab/>
        <w:t>(b)</w:t>
      </w:r>
      <w:r w:rsidRPr="00B8014D">
        <w:tab/>
        <w:t>business or financial management.</w:t>
      </w:r>
    </w:p>
    <w:p w14:paraId="3200D377" w14:textId="77777777" w:rsidR="00F1466E" w:rsidRPr="00B8014D" w:rsidRDefault="00F1466E" w:rsidP="00F1466E">
      <w:pPr>
        <w:pStyle w:val="notetext"/>
      </w:pPr>
      <w:r w:rsidRPr="00B8014D">
        <w:t>Note:</w:t>
      </w:r>
      <w:r w:rsidRPr="00B8014D">
        <w:tab/>
        <w:t xml:space="preserve">See also </w:t>
      </w:r>
      <w:r w:rsidR="00531A7C" w:rsidRPr="00B8014D">
        <w:t>sub</w:t>
      </w:r>
      <w:r w:rsidR="00F544BA" w:rsidRPr="00B8014D">
        <w:t>section 6</w:t>
      </w:r>
      <w:r w:rsidRPr="00B8014D">
        <w:t>5EG(2) for term limits.</w:t>
      </w:r>
    </w:p>
    <w:p w14:paraId="64BD44E9" w14:textId="77777777" w:rsidR="00F1466E" w:rsidRPr="00B8014D" w:rsidRDefault="00F1466E" w:rsidP="00F1466E">
      <w:pPr>
        <w:pStyle w:val="ActHead5"/>
      </w:pPr>
      <w:bookmarkStart w:id="213" w:name="_Toc184904237"/>
      <w:r w:rsidRPr="00B8014D">
        <w:rPr>
          <w:rStyle w:val="CharSectno"/>
        </w:rPr>
        <w:t>65ED</w:t>
      </w:r>
      <w:r w:rsidRPr="00B8014D">
        <w:t xml:space="preserve">  Appointment of independent Board members by the Board</w:t>
      </w:r>
      <w:bookmarkEnd w:id="213"/>
    </w:p>
    <w:p w14:paraId="4C097FD3" w14:textId="77777777" w:rsidR="00F1466E" w:rsidRPr="00B8014D" w:rsidRDefault="00F1466E" w:rsidP="00F1466E">
      <w:pPr>
        <w:pStyle w:val="subsection"/>
      </w:pPr>
      <w:r w:rsidRPr="00B8014D">
        <w:tab/>
        <w:t>(1)</w:t>
      </w:r>
      <w:r w:rsidRPr="00B8014D">
        <w:tab/>
        <w:t xml:space="preserve">The Board must, by written instrument, appoint 2 persons to be Board members under </w:t>
      </w:r>
      <w:r w:rsidR="00531A7C" w:rsidRPr="00B8014D">
        <w:t>paragraph 6</w:t>
      </w:r>
      <w:r w:rsidRPr="00B8014D">
        <w:t>5EA(d).</w:t>
      </w:r>
    </w:p>
    <w:p w14:paraId="2379B20C" w14:textId="77777777" w:rsidR="00F1466E" w:rsidRPr="00B8014D" w:rsidRDefault="00F1466E" w:rsidP="00F1466E">
      <w:pPr>
        <w:pStyle w:val="subsection"/>
      </w:pPr>
      <w:r w:rsidRPr="00B8014D">
        <w:tab/>
        <w:t>(2)</w:t>
      </w:r>
      <w:r w:rsidRPr="00B8014D">
        <w:tab/>
        <w:t>In appointing persons under subsection (1), the Board must have regard to:</w:t>
      </w:r>
    </w:p>
    <w:p w14:paraId="0EB03B86" w14:textId="77777777" w:rsidR="00F1466E" w:rsidRPr="00B8014D" w:rsidRDefault="00F1466E" w:rsidP="00F1466E">
      <w:pPr>
        <w:pStyle w:val="paragraph"/>
      </w:pPr>
      <w:r w:rsidRPr="00B8014D">
        <w:tab/>
        <w:t>(a)</w:t>
      </w:r>
      <w:r w:rsidRPr="00B8014D">
        <w:tab/>
        <w:t>the desirability of reflecting a diversity of expertise, experience and gender among the Board; and</w:t>
      </w:r>
    </w:p>
    <w:p w14:paraId="19E829E5" w14:textId="77777777" w:rsidR="00F1466E" w:rsidRPr="00B8014D" w:rsidRDefault="00F1466E" w:rsidP="00F1466E">
      <w:pPr>
        <w:pStyle w:val="paragraph"/>
      </w:pPr>
      <w:r w:rsidRPr="00B8014D">
        <w:tab/>
        <w:t>(b)</w:t>
      </w:r>
      <w:r w:rsidRPr="00B8014D">
        <w:tab/>
        <w:t>the independence of such persons from:</w:t>
      </w:r>
    </w:p>
    <w:p w14:paraId="7A9C0217" w14:textId="77777777" w:rsidR="00F1466E" w:rsidRPr="00B8014D" w:rsidRDefault="00F1466E" w:rsidP="00F1466E">
      <w:pPr>
        <w:pStyle w:val="paragraphsub"/>
      </w:pPr>
      <w:r w:rsidRPr="00B8014D">
        <w:tab/>
        <w:t>(i)</w:t>
      </w:r>
      <w:r w:rsidRPr="00B8014D">
        <w:tab/>
        <w:t>Land Councils; and</w:t>
      </w:r>
    </w:p>
    <w:p w14:paraId="4E092CA2" w14:textId="77777777" w:rsidR="00F1466E" w:rsidRPr="00B8014D" w:rsidRDefault="00F1466E" w:rsidP="00F1466E">
      <w:pPr>
        <w:pStyle w:val="paragraphsub"/>
      </w:pPr>
      <w:r w:rsidRPr="00B8014D">
        <w:tab/>
        <w:t>(ii)</w:t>
      </w:r>
      <w:r w:rsidRPr="00B8014D">
        <w:tab/>
        <w:t>the Government of the Commonwealth; and</w:t>
      </w:r>
    </w:p>
    <w:p w14:paraId="51021B7E" w14:textId="77777777" w:rsidR="00F1466E" w:rsidRPr="00B8014D" w:rsidRDefault="00F1466E" w:rsidP="00F1466E">
      <w:pPr>
        <w:pStyle w:val="paragraphsub"/>
      </w:pPr>
      <w:r w:rsidRPr="00B8014D">
        <w:tab/>
        <w:t>(iii)</w:t>
      </w:r>
      <w:r w:rsidRPr="00B8014D">
        <w:tab/>
        <w:t>the Government of the Northern Territory; and</w:t>
      </w:r>
    </w:p>
    <w:p w14:paraId="58E5860A" w14:textId="77777777" w:rsidR="00F1466E" w:rsidRPr="00B8014D" w:rsidRDefault="00F1466E" w:rsidP="00F1466E">
      <w:pPr>
        <w:pStyle w:val="paragraph"/>
      </w:pPr>
      <w:r w:rsidRPr="00B8014D">
        <w:tab/>
        <w:t>(c)</w:t>
      </w:r>
      <w:r w:rsidRPr="00B8014D">
        <w:tab/>
        <w:t>whether such persons have material personal interests that may conflict, or be perceived to conflict, with the duties or interests of a Board member appointed under subsection (1).</w:t>
      </w:r>
    </w:p>
    <w:p w14:paraId="78542298" w14:textId="77777777" w:rsidR="00F1466E" w:rsidRPr="00B8014D" w:rsidRDefault="00F1466E" w:rsidP="00F1466E">
      <w:pPr>
        <w:pStyle w:val="subsection"/>
      </w:pPr>
      <w:r w:rsidRPr="00B8014D">
        <w:tab/>
        <w:t>(3)</w:t>
      </w:r>
      <w:r w:rsidRPr="00B8014D">
        <w:tab/>
        <w:t>A person is not eligible for appointment as a Board member under subsection (1) unless the Board is satisfied that the person has expertise in either or both of the following:</w:t>
      </w:r>
    </w:p>
    <w:p w14:paraId="4EC00FD0" w14:textId="77777777" w:rsidR="00F1466E" w:rsidRPr="00B8014D" w:rsidRDefault="00F1466E" w:rsidP="00F1466E">
      <w:pPr>
        <w:pStyle w:val="paragraph"/>
      </w:pPr>
      <w:r w:rsidRPr="00B8014D">
        <w:tab/>
        <w:t>(a)</w:t>
      </w:r>
      <w:r w:rsidRPr="00B8014D">
        <w:tab/>
        <w:t>land, water or environmental management;</w:t>
      </w:r>
    </w:p>
    <w:p w14:paraId="392B7C4C" w14:textId="77777777" w:rsidR="00F1466E" w:rsidRPr="00B8014D" w:rsidRDefault="00F1466E" w:rsidP="00F1466E">
      <w:pPr>
        <w:pStyle w:val="paragraph"/>
      </w:pPr>
      <w:r w:rsidRPr="00B8014D">
        <w:tab/>
        <w:t>(b)</w:t>
      </w:r>
      <w:r w:rsidRPr="00B8014D">
        <w:tab/>
        <w:t>business or financial management.</w:t>
      </w:r>
    </w:p>
    <w:p w14:paraId="544C525D" w14:textId="77777777" w:rsidR="00F1466E" w:rsidRPr="00B8014D" w:rsidRDefault="00F1466E" w:rsidP="00F1466E">
      <w:pPr>
        <w:pStyle w:val="subsection"/>
      </w:pPr>
      <w:r w:rsidRPr="00B8014D">
        <w:lastRenderedPageBreak/>
        <w:tab/>
        <w:t>(4)</w:t>
      </w:r>
      <w:r w:rsidRPr="00B8014D">
        <w:tab/>
        <w:t>A person is not eligible for appointment as a Board member under subsection (1) if the person:</w:t>
      </w:r>
    </w:p>
    <w:p w14:paraId="0F00A310" w14:textId="77777777" w:rsidR="00F1466E" w:rsidRPr="00B8014D" w:rsidRDefault="00F1466E" w:rsidP="00F1466E">
      <w:pPr>
        <w:pStyle w:val="paragraph"/>
      </w:pPr>
      <w:r w:rsidRPr="00B8014D">
        <w:tab/>
        <w:t>(a)</w:t>
      </w:r>
      <w:r w:rsidRPr="00B8014D">
        <w:tab/>
        <w:t>is a member of a Land Council; or</w:t>
      </w:r>
    </w:p>
    <w:p w14:paraId="267C5828" w14:textId="77777777" w:rsidR="00F1466E" w:rsidRPr="00B8014D" w:rsidRDefault="00F1466E" w:rsidP="00F1466E">
      <w:pPr>
        <w:pStyle w:val="paragraph"/>
      </w:pPr>
      <w:r w:rsidRPr="00B8014D">
        <w:tab/>
        <w:t>(b)</w:t>
      </w:r>
      <w:r w:rsidRPr="00B8014D">
        <w:tab/>
        <w:t>has been a member of a Land Council in the 12 months before the proposed appointment; or</w:t>
      </w:r>
    </w:p>
    <w:p w14:paraId="0B4ECAFB" w14:textId="77777777" w:rsidR="00F1466E" w:rsidRPr="00B8014D" w:rsidRDefault="00F1466E" w:rsidP="00F1466E">
      <w:pPr>
        <w:pStyle w:val="paragraph"/>
      </w:pPr>
      <w:r w:rsidRPr="00B8014D">
        <w:tab/>
        <w:t>(c)</w:t>
      </w:r>
      <w:r w:rsidRPr="00B8014D">
        <w:tab/>
        <w:t>is a member of staff of a Land Council; or</w:t>
      </w:r>
    </w:p>
    <w:p w14:paraId="68CDA77E" w14:textId="77777777" w:rsidR="00F1466E" w:rsidRPr="00B8014D" w:rsidRDefault="00F1466E" w:rsidP="00F1466E">
      <w:pPr>
        <w:pStyle w:val="paragraph"/>
      </w:pPr>
      <w:r w:rsidRPr="00B8014D">
        <w:tab/>
        <w:t>(d)</w:t>
      </w:r>
      <w:r w:rsidRPr="00B8014D">
        <w:tab/>
        <w:t>has been a member of staff of a Land Council in the 12 months before the proposed appointment.</w:t>
      </w:r>
    </w:p>
    <w:p w14:paraId="349F8256" w14:textId="77777777" w:rsidR="00F1466E" w:rsidRPr="00B8014D" w:rsidRDefault="00F1466E" w:rsidP="00F1466E">
      <w:pPr>
        <w:pStyle w:val="notetext"/>
      </w:pPr>
      <w:r w:rsidRPr="00B8014D">
        <w:t>Note:</w:t>
      </w:r>
      <w:r w:rsidRPr="00B8014D">
        <w:tab/>
        <w:t xml:space="preserve">See also </w:t>
      </w:r>
      <w:r w:rsidR="00531A7C" w:rsidRPr="00B8014D">
        <w:t>sub</w:t>
      </w:r>
      <w:r w:rsidR="00F544BA" w:rsidRPr="00B8014D">
        <w:t>section 6</w:t>
      </w:r>
      <w:r w:rsidRPr="00B8014D">
        <w:t>5EG(2) for term limits.</w:t>
      </w:r>
    </w:p>
    <w:p w14:paraId="6657F6DB" w14:textId="77777777" w:rsidR="00F1466E" w:rsidRPr="00B8014D" w:rsidRDefault="00F1466E" w:rsidP="00F1466E">
      <w:pPr>
        <w:pStyle w:val="subsection"/>
      </w:pPr>
      <w:r w:rsidRPr="00B8014D">
        <w:tab/>
        <w:t>(5)</w:t>
      </w:r>
      <w:r w:rsidRPr="00B8014D">
        <w:tab/>
        <w:t>A person appointed as a Board member under this section:</w:t>
      </w:r>
    </w:p>
    <w:p w14:paraId="57A612B0" w14:textId="77777777" w:rsidR="00F1466E" w:rsidRPr="00B8014D" w:rsidRDefault="00F1466E" w:rsidP="00F1466E">
      <w:pPr>
        <w:pStyle w:val="paragraph"/>
      </w:pPr>
      <w:r w:rsidRPr="00B8014D">
        <w:tab/>
        <w:t>(a)</w:t>
      </w:r>
      <w:r w:rsidRPr="00B8014D">
        <w:tab/>
        <w:t>must not be present while the matter of the person’s reappointment is being considered by the Board; and</w:t>
      </w:r>
    </w:p>
    <w:p w14:paraId="1927CFB1" w14:textId="77777777" w:rsidR="00F1466E" w:rsidRPr="00B8014D" w:rsidRDefault="00F1466E" w:rsidP="00F1466E">
      <w:pPr>
        <w:pStyle w:val="paragraph"/>
      </w:pPr>
      <w:r w:rsidRPr="00B8014D">
        <w:tab/>
        <w:t>(b)</w:t>
      </w:r>
      <w:r w:rsidRPr="00B8014D">
        <w:tab/>
        <w:t>must not vote on the matter.</w:t>
      </w:r>
    </w:p>
    <w:p w14:paraId="27578667" w14:textId="77777777" w:rsidR="00F1466E" w:rsidRPr="00B8014D" w:rsidRDefault="00F1466E" w:rsidP="00F1466E">
      <w:pPr>
        <w:pStyle w:val="ActHead5"/>
      </w:pPr>
      <w:bookmarkStart w:id="214" w:name="_Toc184904238"/>
      <w:r w:rsidRPr="00B8014D">
        <w:rPr>
          <w:rStyle w:val="CharSectno"/>
        </w:rPr>
        <w:t>65EE</w:t>
      </w:r>
      <w:r w:rsidRPr="00B8014D">
        <w:t xml:space="preserve">  Basis on which Board members hold office</w:t>
      </w:r>
      <w:bookmarkEnd w:id="214"/>
    </w:p>
    <w:p w14:paraId="63CBF3BC" w14:textId="45F82B28" w:rsidR="00F1466E" w:rsidRPr="00B8014D" w:rsidRDefault="00F1466E" w:rsidP="00F1466E">
      <w:pPr>
        <w:pStyle w:val="subsection"/>
      </w:pPr>
      <w:r w:rsidRPr="00B8014D">
        <w:tab/>
      </w:r>
      <w:r w:rsidRPr="00B8014D">
        <w:tab/>
        <w:t>A Board member holds office on a part</w:t>
      </w:r>
      <w:r w:rsidR="00B8014D">
        <w:noBreakHyphen/>
      </w:r>
      <w:r w:rsidRPr="00B8014D">
        <w:t>time basis.</w:t>
      </w:r>
    </w:p>
    <w:p w14:paraId="225256BB" w14:textId="77777777" w:rsidR="00F1466E" w:rsidRPr="00B8014D" w:rsidRDefault="00F1466E" w:rsidP="00F1466E">
      <w:pPr>
        <w:pStyle w:val="ActHead5"/>
      </w:pPr>
      <w:bookmarkStart w:id="215" w:name="_Toc184904239"/>
      <w:r w:rsidRPr="00B8014D">
        <w:rPr>
          <w:rStyle w:val="CharSectno"/>
        </w:rPr>
        <w:t>65EF</w:t>
      </w:r>
      <w:r w:rsidRPr="00B8014D">
        <w:t xml:space="preserve">  Chair</w:t>
      </w:r>
      <w:bookmarkEnd w:id="215"/>
    </w:p>
    <w:p w14:paraId="4BD5F8D5" w14:textId="77777777" w:rsidR="00F1466E" w:rsidRPr="00B8014D" w:rsidRDefault="00F1466E" w:rsidP="00F1466E">
      <w:pPr>
        <w:pStyle w:val="subsection"/>
      </w:pPr>
      <w:r w:rsidRPr="00B8014D">
        <w:tab/>
        <w:t>(1)</w:t>
      </w:r>
      <w:r w:rsidRPr="00B8014D">
        <w:tab/>
        <w:t>The Board must, at its first meeting, elect a Chair from among its members.</w:t>
      </w:r>
    </w:p>
    <w:p w14:paraId="6AB7E65B" w14:textId="77777777" w:rsidR="00F1466E" w:rsidRPr="00B8014D" w:rsidRDefault="00F1466E" w:rsidP="00F1466E">
      <w:pPr>
        <w:pStyle w:val="subsection"/>
      </w:pPr>
      <w:r w:rsidRPr="00B8014D">
        <w:tab/>
        <w:t>(2)</w:t>
      </w:r>
      <w:r w:rsidRPr="00B8014D">
        <w:tab/>
        <w:t>At any other meeting of the Board, the Board must elect a new Chair if there is a vacancy in the office of Chair.</w:t>
      </w:r>
    </w:p>
    <w:p w14:paraId="2C0D2F3D" w14:textId="77777777" w:rsidR="00F1466E" w:rsidRPr="00B8014D" w:rsidRDefault="00F1466E" w:rsidP="00F1466E">
      <w:pPr>
        <w:pStyle w:val="ActHead5"/>
      </w:pPr>
      <w:bookmarkStart w:id="216" w:name="_Toc184904240"/>
      <w:r w:rsidRPr="00B8014D">
        <w:rPr>
          <w:rStyle w:val="CharSectno"/>
        </w:rPr>
        <w:t>65EG</w:t>
      </w:r>
      <w:r w:rsidRPr="00B8014D">
        <w:t xml:space="preserve">  Term of appointment</w:t>
      </w:r>
      <w:bookmarkEnd w:id="216"/>
    </w:p>
    <w:p w14:paraId="10DA0C82" w14:textId="77777777" w:rsidR="00F1466E" w:rsidRPr="00B8014D" w:rsidRDefault="00F1466E" w:rsidP="00F1466E">
      <w:pPr>
        <w:pStyle w:val="subsection"/>
      </w:pPr>
      <w:r w:rsidRPr="00B8014D">
        <w:tab/>
        <w:t>(1)</w:t>
      </w:r>
      <w:r w:rsidRPr="00B8014D">
        <w:tab/>
        <w:t>A Board member holds office for the period specified in the instrument of appointment. The period must not exceed 3 years.</w:t>
      </w:r>
    </w:p>
    <w:p w14:paraId="181E866F" w14:textId="77777777" w:rsidR="00F1466E" w:rsidRPr="00B8014D" w:rsidRDefault="00F1466E" w:rsidP="00F1466E">
      <w:pPr>
        <w:pStyle w:val="subsection"/>
      </w:pPr>
      <w:r w:rsidRPr="00B8014D">
        <w:tab/>
        <w:t>(2)</w:t>
      </w:r>
      <w:r w:rsidRPr="00B8014D">
        <w:tab/>
        <w:t>A person must not be appointed as a Board member for a period if the sum of the following exceeds 9 years:</w:t>
      </w:r>
    </w:p>
    <w:p w14:paraId="6618146F" w14:textId="77777777" w:rsidR="00F1466E" w:rsidRPr="00B8014D" w:rsidRDefault="00F1466E" w:rsidP="00F1466E">
      <w:pPr>
        <w:pStyle w:val="paragraph"/>
      </w:pPr>
      <w:r w:rsidRPr="00B8014D">
        <w:tab/>
        <w:t>(a)</w:t>
      </w:r>
      <w:r w:rsidRPr="00B8014D">
        <w:tab/>
        <w:t>that period;</w:t>
      </w:r>
    </w:p>
    <w:p w14:paraId="44D4C46F" w14:textId="77777777" w:rsidR="00F1466E" w:rsidRPr="00B8014D" w:rsidRDefault="00F1466E" w:rsidP="00F1466E">
      <w:pPr>
        <w:pStyle w:val="paragraph"/>
      </w:pPr>
      <w:r w:rsidRPr="00B8014D">
        <w:tab/>
        <w:t>(b)</w:t>
      </w:r>
      <w:r w:rsidRPr="00B8014D">
        <w:tab/>
        <w:t>any periods of previous appointment of the person as a Board member.</w:t>
      </w:r>
    </w:p>
    <w:p w14:paraId="3180B58F" w14:textId="77777777" w:rsidR="00F1466E" w:rsidRPr="00B8014D" w:rsidRDefault="00F1466E" w:rsidP="00F1466E">
      <w:pPr>
        <w:pStyle w:val="ActHead5"/>
      </w:pPr>
      <w:bookmarkStart w:id="217" w:name="_Toc184904241"/>
      <w:r w:rsidRPr="00B8014D">
        <w:rPr>
          <w:rStyle w:val="CharSectno"/>
        </w:rPr>
        <w:lastRenderedPageBreak/>
        <w:t>65EH</w:t>
      </w:r>
      <w:r w:rsidRPr="00B8014D">
        <w:t xml:space="preserve">  Acting appointments</w:t>
      </w:r>
      <w:bookmarkEnd w:id="217"/>
    </w:p>
    <w:p w14:paraId="31C2039F" w14:textId="77777777" w:rsidR="00F1466E" w:rsidRPr="00B8014D" w:rsidRDefault="00F1466E" w:rsidP="00F1466E">
      <w:pPr>
        <w:pStyle w:val="subsection"/>
      </w:pPr>
      <w:r w:rsidRPr="00B8014D">
        <w:tab/>
        <w:t>(1)</w:t>
      </w:r>
      <w:r w:rsidRPr="00B8014D">
        <w:tab/>
        <w:t>The responsible entity for a Board member may, by written instrument, appoint a person to act as the Board member:</w:t>
      </w:r>
    </w:p>
    <w:p w14:paraId="7B11A7FA" w14:textId="77777777" w:rsidR="00F1466E" w:rsidRPr="00B8014D" w:rsidRDefault="00F1466E" w:rsidP="00F1466E">
      <w:pPr>
        <w:pStyle w:val="paragraph"/>
      </w:pPr>
      <w:r w:rsidRPr="00B8014D">
        <w:tab/>
        <w:t>(a)</w:t>
      </w:r>
      <w:r w:rsidRPr="00B8014D">
        <w:tab/>
        <w:t>during a vacancy in the office of the Board member (whether or not an appointment has previously been made to the office); or</w:t>
      </w:r>
    </w:p>
    <w:p w14:paraId="6F660B04" w14:textId="77777777" w:rsidR="00F1466E" w:rsidRPr="00B8014D" w:rsidRDefault="00F1466E" w:rsidP="00F1466E">
      <w:pPr>
        <w:pStyle w:val="paragraph"/>
      </w:pPr>
      <w:r w:rsidRPr="00B8014D">
        <w:tab/>
        <w:t>(b)</w:t>
      </w:r>
      <w:r w:rsidRPr="00B8014D">
        <w:tab/>
        <w:t>during any period, or during all periods, when that Board member:</w:t>
      </w:r>
    </w:p>
    <w:p w14:paraId="38C1998E" w14:textId="77777777" w:rsidR="00F1466E" w:rsidRPr="00B8014D" w:rsidRDefault="00F1466E" w:rsidP="00F1466E">
      <w:pPr>
        <w:pStyle w:val="paragraphsub"/>
      </w:pPr>
      <w:r w:rsidRPr="00B8014D">
        <w:tab/>
        <w:t>(i)</w:t>
      </w:r>
      <w:r w:rsidRPr="00B8014D">
        <w:tab/>
        <w:t>is absent from duty or from Australia; or</w:t>
      </w:r>
    </w:p>
    <w:p w14:paraId="762CB539" w14:textId="77777777" w:rsidR="00F1466E" w:rsidRPr="00B8014D" w:rsidRDefault="00F1466E" w:rsidP="00F1466E">
      <w:pPr>
        <w:pStyle w:val="paragraphsub"/>
      </w:pPr>
      <w:r w:rsidRPr="00B8014D">
        <w:tab/>
        <w:t>(ii)</w:t>
      </w:r>
      <w:r w:rsidRPr="00B8014D">
        <w:tab/>
        <w:t>is, for any reason, unable to perform the duties of the office.</w:t>
      </w:r>
    </w:p>
    <w:p w14:paraId="2C314757" w14:textId="77777777" w:rsidR="00F1466E" w:rsidRPr="00B8014D" w:rsidRDefault="00F1466E" w:rsidP="00F1466E">
      <w:pPr>
        <w:pStyle w:val="notetext"/>
      </w:pPr>
      <w:r w:rsidRPr="00B8014D">
        <w:t>Note:</w:t>
      </w:r>
      <w:r w:rsidRPr="00B8014D">
        <w:tab/>
        <w:t xml:space="preserve">For rules that apply to acting appointments, see sections 33AB and 33A of the </w:t>
      </w:r>
      <w:r w:rsidRPr="00B8014D">
        <w:rPr>
          <w:i/>
        </w:rPr>
        <w:t>Acts Interpretation Act 1901</w:t>
      </w:r>
      <w:r w:rsidRPr="00B8014D">
        <w:t>.</w:t>
      </w:r>
    </w:p>
    <w:p w14:paraId="798AA35A" w14:textId="77777777" w:rsidR="00F1466E" w:rsidRPr="00B8014D" w:rsidRDefault="00F1466E" w:rsidP="00F1466E">
      <w:pPr>
        <w:pStyle w:val="subsection"/>
      </w:pPr>
      <w:r w:rsidRPr="00B8014D">
        <w:tab/>
        <w:t>(2)</w:t>
      </w:r>
      <w:r w:rsidRPr="00B8014D">
        <w:tab/>
        <w:t xml:space="preserve">A person is not eligible to be appointed by a Land Council to act as a Land Council Board member if the person would be ineligible for appointment by the Land Council under </w:t>
      </w:r>
      <w:r w:rsidR="00531A7C" w:rsidRPr="00B8014D">
        <w:t>sub</w:t>
      </w:r>
      <w:r w:rsidR="00F544BA" w:rsidRPr="00B8014D">
        <w:t>section 6</w:t>
      </w:r>
      <w:r w:rsidRPr="00B8014D">
        <w:t>5EB(1) (assuming the office of Land Council Board member were vacant).</w:t>
      </w:r>
    </w:p>
    <w:p w14:paraId="56A9B03A" w14:textId="77777777" w:rsidR="00F1466E" w:rsidRPr="00B8014D" w:rsidRDefault="00F1466E" w:rsidP="00F1466E">
      <w:pPr>
        <w:pStyle w:val="ActHead4"/>
      </w:pPr>
      <w:bookmarkStart w:id="218" w:name="_Toc184904242"/>
      <w:r w:rsidRPr="00B8014D">
        <w:rPr>
          <w:rStyle w:val="CharSubdNo"/>
        </w:rPr>
        <w:t>Subdivision C</w:t>
      </w:r>
      <w:r w:rsidRPr="00B8014D">
        <w:t>—</w:t>
      </w:r>
      <w:r w:rsidRPr="00B8014D">
        <w:rPr>
          <w:rStyle w:val="CharSubdText"/>
        </w:rPr>
        <w:t>Terms and conditions of appointment</w:t>
      </w:r>
      <w:bookmarkEnd w:id="218"/>
    </w:p>
    <w:p w14:paraId="46DA76B7" w14:textId="77777777" w:rsidR="00F1466E" w:rsidRPr="00B8014D" w:rsidRDefault="00F1466E" w:rsidP="00F1466E">
      <w:pPr>
        <w:pStyle w:val="ActHead5"/>
      </w:pPr>
      <w:bookmarkStart w:id="219" w:name="_Toc184904243"/>
      <w:r w:rsidRPr="00B8014D">
        <w:rPr>
          <w:rStyle w:val="CharSectno"/>
        </w:rPr>
        <w:t>65EI</w:t>
      </w:r>
      <w:r w:rsidRPr="00B8014D">
        <w:t xml:space="preserve">  Disclosure of interests—Board members other than independent members</w:t>
      </w:r>
      <w:bookmarkEnd w:id="219"/>
    </w:p>
    <w:p w14:paraId="4609158F" w14:textId="77777777" w:rsidR="00F1466E" w:rsidRPr="00B8014D" w:rsidRDefault="00F1466E" w:rsidP="00F1466E">
      <w:pPr>
        <w:pStyle w:val="subsection"/>
        <w:rPr>
          <w:color w:val="000000" w:themeColor="text1"/>
          <w:szCs w:val="22"/>
        </w:rPr>
      </w:pPr>
      <w:r w:rsidRPr="00B8014D">
        <w:rPr>
          <w:szCs w:val="22"/>
        </w:rPr>
        <w:tab/>
        <w:t>(1)</w:t>
      </w:r>
      <w:r w:rsidRPr="00B8014D">
        <w:rPr>
          <w:szCs w:val="22"/>
        </w:rPr>
        <w:tab/>
        <w:t xml:space="preserve">A disclosure, under section 29 of the </w:t>
      </w:r>
      <w:r w:rsidRPr="00B8014D">
        <w:rPr>
          <w:i/>
          <w:iCs/>
          <w:szCs w:val="22"/>
        </w:rPr>
        <w:t>Public Governance, Performance and Accountability Act 2013</w:t>
      </w:r>
      <w:r w:rsidRPr="00B8014D">
        <w:rPr>
          <w:i/>
          <w:iCs/>
          <w:color w:val="993366"/>
          <w:szCs w:val="22"/>
        </w:rPr>
        <w:t xml:space="preserve"> </w:t>
      </w:r>
      <w:r w:rsidRPr="00B8014D">
        <w:rPr>
          <w:iCs/>
          <w:color w:val="000000" w:themeColor="text1"/>
          <w:szCs w:val="22"/>
        </w:rPr>
        <w:t>(which deals with the duty to disclose interests),</w:t>
      </w:r>
      <w:r w:rsidRPr="00B8014D">
        <w:rPr>
          <w:szCs w:val="22"/>
        </w:rPr>
        <w:t xml:space="preserve"> by a Land Council Board member, or a Board member appointed under </w:t>
      </w:r>
      <w:r w:rsidR="00531A7C" w:rsidRPr="00B8014D">
        <w:rPr>
          <w:szCs w:val="22"/>
        </w:rPr>
        <w:t>sub</w:t>
      </w:r>
      <w:r w:rsidR="00F544BA" w:rsidRPr="00B8014D">
        <w:rPr>
          <w:szCs w:val="22"/>
        </w:rPr>
        <w:t>section 6</w:t>
      </w:r>
      <w:r w:rsidRPr="00B8014D">
        <w:rPr>
          <w:szCs w:val="22"/>
        </w:rPr>
        <w:t xml:space="preserve">5EC(1) or (2), </w:t>
      </w:r>
      <w:r w:rsidRPr="00B8014D">
        <w:rPr>
          <w:iCs/>
          <w:color w:val="000000" w:themeColor="text1"/>
          <w:szCs w:val="22"/>
        </w:rPr>
        <w:t xml:space="preserve">must be made </w:t>
      </w:r>
      <w:r w:rsidRPr="00B8014D">
        <w:rPr>
          <w:color w:val="000000" w:themeColor="text1"/>
          <w:szCs w:val="22"/>
        </w:rPr>
        <w:t>to the responsible entity for the Board member.</w:t>
      </w:r>
    </w:p>
    <w:p w14:paraId="658CE8F0" w14:textId="77777777" w:rsidR="00F1466E" w:rsidRPr="00B8014D" w:rsidRDefault="00F1466E" w:rsidP="00F1466E">
      <w:pPr>
        <w:pStyle w:val="subsection"/>
        <w:rPr>
          <w:szCs w:val="22"/>
        </w:rPr>
      </w:pPr>
      <w:r w:rsidRPr="00B8014D">
        <w:rPr>
          <w:szCs w:val="22"/>
        </w:rPr>
        <w:tab/>
        <w:t>(2)</w:t>
      </w:r>
      <w:r w:rsidRPr="00B8014D">
        <w:rPr>
          <w:szCs w:val="22"/>
        </w:rPr>
        <w:tab/>
        <w:t xml:space="preserve">Subsection (1) applies in addition to any rules made for the purposes of section 29 of the </w:t>
      </w:r>
      <w:r w:rsidRPr="00B8014D">
        <w:rPr>
          <w:i/>
          <w:iCs/>
          <w:szCs w:val="22"/>
        </w:rPr>
        <w:t>Public Governance, Performance and Accountability Act 2013</w:t>
      </w:r>
      <w:r w:rsidRPr="00B8014D">
        <w:rPr>
          <w:szCs w:val="22"/>
        </w:rPr>
        <w:t>.</w:t>
      </w:r>
    </w:p>
    <w:p w14:paraId="69D11ECB" w14:textId="77777777" w:rsidR="00F1466E" w:rsidRPr="00B8014D" w:rsidRDefault="00F1466E" w:rsidP="00F1466E">
      <w:pPr>
        <w:pStyle w:val="subsection"/>
        <w:rPr>
          <w:szCs w:val="22"/>
        </w:rPr>
      </w:pPr>
      <w:r w:rsidRPr="00B8014D">
        <w:rPr>
          <w:szCs w:val="22"/>
        </w:rPr>
        <w:tab/>
        <w:t>(3)</w:t>
      </w:r>
      <w:r w:rsidRPr="00B8014D">
        <w:rPr>
          <w:szCs w:val="22"/>
        </w:rPr>
        <w:tab/>
        <w:t xml:space="preserve">For the purposes of this Act and the </w:t>
      </w:r>
      <w:r w:rsidRPr="00B8014D">
        <w:rPr>
          <w:i/>
          <w:iCs/>
          <w:szCs w:val="22"/>
        </w:rPr>
        <w:t>Public Governance, Performance and Accountability Act 2013</w:t>
      </w:r>
      <w:r w:rsidRPr="00B8014D">
        <w:rPr>
          <w:szCs w:val="22"/>
        </w:rPr>
        <w:t xml:space="preserve">, the Board member is </w:t>
      </w:r>
      <w:r w:rsidRPr="00B8014D">
        <w:rPr>
          <w:szCs w:val="22"/>
        </w:rPr>
        <w:lastRenderedPageBreak/>
        <w:t>taken not to have complied with section 29 of that Act if the Board member does not comply with subsection (1) of this section.</w:t>
      </w:r>
    </w:p>
    <w:p w14:paraId="16974942" w14:textId="77777777" w:rsidR="00F1466E" w:rsidRPr="00B8014D" w:rsidRDefault="00F1466E" w:rsidP="00F1466E">
      <w:pPr>
        <w:pStyle w:val="ActHead5"/>
      </w:pPr>
      <w:bookmarkStart w:id="220" w:name="_Toc184904244"/>
      <w:r w:rsidRPr="00B8014D">
        <w:rPr>
          <w:rStyle w:val="CharSectno"/>
        </w:rPr>
        <w:t>65EJ</w:t>
      </w:r>
      <w:r w:rsidRPr="00B8014D">
        <w:t xml:space="preserve">  Remuneration and allowances</w:t>
      </w:r>
      <w:bookmarkEnd w:id="220"/>
    </w:p>
    <w:p w14:paraId="44E237F3" w14:textId="77777777" w:rsidR="00F1466E" w:rsidRPr="00B8014D" w:rsidRDefault="00F1466E" w:rsidP="00F1466E">
      <w:pPr>
        <w:pStyle w:val="subsection"/>
      </w:pPr>
      <w:r w:rsidRPr="00B8014D">
        <w:tab/>
        <w:t>(1)</w:t>
      </w:r>
      <w:r w:rsidRPr="00B8014D">
        <w:tab/>
        <w:t>A Board member is to be paid the remuneration that is determined by the Remuneration Tribunal. If no determination of that remuneration by the Tribunal is in operation, the member is to be paid the remuneration that is prescribed by the NTAI Corporation rules.</w:t>
      </w:r>
    </w:p>
    <w:p w14:paraId="3589505A" w14:textId="77777777" w:rsidR="00F1466E" w:rsidRPr="00B8014D" w:rsidRDefault="00F1466E" w:rsidP="00F1466E">
      <w:pPr>
        <w:pStyle w:val="subsection"/>
      </w:pPr>
      <w:r w:rsidRPr="00B8014D">
        <w:tab/>
        <w:t>(2)</w:t>
      </w:r>
      <w:r w:rsidRPr="00B8014D">
        <w:tab/>
        <w:t>A Board member is to be paid the allowances that are prescribed by the NTAI Corporation rules.</w:t>
      </w:r>
    </w:p>
    <w:p w14:paraId="6FDC55D3" w14:textId="77777777" w:rsidR="00F1466E" w:rsidRPr="00B8014D" w:rsidRDefault="00F1466E" w:rsidP="00F1466E">
      <w:pPr>
        <w:pStyle w:val="subsection"/>
      </w:pPr>
      <w:r w:rsidRPr="00B8014D">
        <w:tab/>
        <w:t>(3)</w:t>
      </w:r>
      <w:r w:rsidRPr="00B8014D">
        <w:tab/>
        <w:t xml:space="preserve">Subsections (1) and (2) have effect subject to the </w:t>
      </w:r>
      <w:r w:rsidRPr="00B8014D">
        <w:rPr>
          <w:i/>
        </w:rPr>
        <w:t>Remuneration Tribunal Act 1973</w:t>
      </w:r>
      <w:r w:rsidRPr="00B8014D">
        <w:t>.</w:t>
      </w:r>
    </w:p>
    <w:p w14:paraId="72D56447" w14:textId="77777777" w:rsidR="00F1466E" w:rsidRPr="00B8014D" w:rsidRDefault="00F1466E" w:rsidP="00F1466E">
      <w:pPr>
        <w:pStyle w:val="subsection"/>
      </w:pPr>
      <w:r w:rsidRPr="00B8014D">
        <w:tab/>
        <w:t>(4)</w:t>
      </w:r>
      <w:r w:rsidRPr="00B8014D">
        <w:tab/>
        <w:t xml:space="preserve">Despite subsection (1) and the </w:t>
      </w:r>
      <w:r w:rsidRPr="00B8014D">
        <w:rPr>
          <w:i/>
        </w:rPr>
        <w:t>Remuneration Tribunal Act 1973</w:t>
      </w:r>
      <w:r w:rsidRPr="00B8014D">
        <w:t>, if a person who is the Chair of a Land Council is also a Land Council Board member, the person must not be paid remuneration as a Land Council Board member.</w:t>
      </w:r>
    </w:p>
    <w:p w14:paraId="7F74F5E5" w14:textId="77777777" w:rsidR="00F1466E" w:rsidRPr="00B8014D" w:rsidRDefault="00F1466E" w:rsidP="00F1466E">
      <w:pPr>
        <w:pStyle w:val="ActHead5"/>
      </w:pPr>
      <w:bookmarkStart w:id="221" w:name="_Toc184904245"/>
      <w:r w:rsidRPr="00B8014D">
        <w:rPr>
          <w:rStyle w:val="CharSectno"/>
        </w:rPr>
        <w:t>65EK</w:t>
      </w:r>
      <w:r w:rsidRPr="00B8014D">
        <w:t xml:space="preserve">  Leave of absence</w:t>
      </w:r>
      <w:bookmarkEnd w:id="221"/>
    </w:p>
    <w:p w14:paraId="450A4701" w14:textId="77777777" w:rsidR="00F1466E" w:rsidRPr="00B8014D" w:rsidRDefault="00F1466E" w:rsidP="00F1466E">
      <w:pPr>
        <w:pStyle w:val="subsection"/>
      </w:pPr>
      <w:r w:rsidRPr="00B8014D">
        <w:tab/>
      </w:r>
      <w:r w:rsidRPr="00B8014D">
        <w:tab/>
        <w:t>The responsible entity for a Board member may grant leave of absence to the Board member on the terms and conditions that the responsible entity determines.</w:t>
      </w:r>
    </w:p>
    <w:p w14:paraId="3652D219" w14:textId="77777777" w:rsidR="00F1466E" w:rsidRPr="00B8014D" w:rsidRDefault="00F1466E" w:rsidP="00F1466E">
      <w:pPr>
        <w:pStyle w:val="ActHead5"/>
      </w:pPr>
      <w:bookmarkStart w:id="222" w:name="_Toc184904246"/>
      <w:r w:rsidRPr="00B8014D">
        <w:rPr>
          <w:rStyle w:val="CharSectno"/>
        </w:rPr>
        <w:t>65EL</w:t>
      </w:r>
      <w:r w:rsidRPr="00B8014D">
        <w:t xml:space="preserve">  Resignation of Board members</w:t>
      </w:r>
      <w:bookmarkEnd w:id="222"/>
    </w:p>
    <w:p w14:paraId="2252CFAB" w14:textId="77777777" w:rsidR="00F1466E" w:rsidRPr="00B8014D" w:rsidRDefault="00F1466E" w:rsidP="00F1466E">
      <w:pPr>
        <w:pStyle w:val="subsection"/>
      </w:pPr>
      <w:r w:rsidRPr="00B8014D">
        <w:tab/>
        <w:t>(1)</w:t>
      </w:r>
      <w:r w:rsidRPr="00B8014D">
        <w:tab/>
        <w:t>A Board member may resign the member’s appointment or election by giving the responsible entity for the Board member a written resignation.</w:t>
      </w:r>
    </w:p>
    <w:p w14:paraId="5DF58AA4" w14:textId="77777777" w:rsidR="00F1466E" w:rsidRPr="00B8014D" w:rsidRDefault="00F1466E" w:rsidP="00F1466E">
      <w:pPr>
        <w:pStyle w:val="subsection"/>
      </w:pPr>
      <w:r w:rsidRPr="00B8014D">
        <w:tab/>
        <w:t>(2)</w:t>
      </w:r>
      <w:r w:rsidRPr="00B8014D">
        <w:tab/>
        <w:t xml:space="preserve">The Board member must also give a copy of the written resignation to the Board (except for a Board member referred to in </w:t>
      </w:r>
      <w:r w:rsidR="00531A7C" w:rsidRPr="00B8014D">
        <w:t>paragraph 6</w:t>
      </w:r>
      <w:r w:rsidRPr="00B8014D">
        <w:t>5EA(d)).</w:t>
      </w:r>
    </w:p>
    <w:p w14:paraId="2FD4A646" w14:textId="77777777" w:rsidR="00F1466E" w:rsidRPr="00B8014D" w:rsidRDefault="00F1466E" w:rsidP="00F1466E">
      <w:pPr>
        <w:pStyle w:val="subsection"/>
      </w:pPr>
      <w:r w:rsidRPr="00B8014D">
        <w:lastRenderedPageBreak/>
        <w:tab/>
        <w:t>(3)</w:t>
      </w:r>
      <w:r w:rsidRPr="00B8014D">
        <w:tab/>
        <w:t>The resignation takes effect on the day it is received by the responsible entity or, if a later day is specified in the resignation, on that later day.</w:t>
      </w:r>
    </w:p>
    <w:p w14:paraId="0BFB861A" w14:textId="77777777" w:rsidR="00F1466E" w:rsidRPr="00B8014D" w:rsidRDefault="00F1466E" w:rsidP="00F1466E">
      <w:pPr>
        <w:pStyle w:val="ActHead5"/>
      </w:pPr>
      <w:bookmarkStart w:id="223" w:name="_Toc184904247"/>
      <w:r w:rsidRPr="00B8014D">
        <w:rPr>
          <w:rStyle w:val="CharSectno"/>
        </w:rPr>
        <w:t>65EM</w:t>
      </w:r>
      <w:r w:rsidRPr="00B8014D">
        <w:t xml:space="preserve">  Board code of conduct</w:t>
      </w:r>
      <w:bookmarkEnd w:id="223"/>
    </w:p>
    <w:p w14:paraId="4B544F8A" w14:textId="77777777" w:rsidR="00F1466E" w:rsidRPr="00B8014D" w:rsidRDefault="00F1466E" w:rsidP="00F1466E">
      <w:pPr>
        <w:pStyle w:val="subsection"/>
      </w:pPr>
      <w:r w:rsidRPr="00B8014D">
        <w:tab/>
        <w:t>(1)</w:t>
      </w:r>
      <w:r w:rsidRPr="00B8014D">
        <w:tab/>
        <w:t>The Board must, in writing, determine a code of conduct for the Board.</w:t>
      </w:r>
    </w:p>
    <w:p w14:paraId="7C7C2E88" w14:textId="77777777" w:rsidR="00F1466E" w:rsidRPr="00B8014D" w:rsidRDefault="00F1466E" w:rsidP="00F1466E">
      <w:pPr>
        <w:pStyle w:val="notetext"/>
      </w:pPr>
      <w:r w:rsidRPr="00B8014D">
        <w:t>Note:</w:t>
      </w:r>
      <w:r w:rsidRPr="00B8014D">
        <w:tab/>
        <w:t>Breach of the code of conduct may lead to termination or suspension of a Board member’s appointment: see paragraphs 65EN(2)(c) and 65EO(2)(c).</w:t>
      </w:r>
    </w:p>
    <w:p w14:paraId="43120999" w14:textId="77777777" w:rsidR="00F1466E" w:rsidRPr="00B8014D" w:rsidRDefault="00F1466E" w:rsidP="00F1466E">
      <w:pPr>
        <w:pStyle w:val="subsection"/>
      </w:pPr>
      <w:r w:rsidRPr="00B8014D">
        <w:tab/>
        <w:t>(2)</w:t>
      </w:r>
      <w:r w:rsidRPr="00B8014D">
        <w:tab/>
        <w:t>The Board must cause the code of conduct to be published on the internet.</w:t>
      </w:r>
    </w:p>
    <w:p w14:paraId="26070588" w14:textId="77777777" w:rsidR="00F1466E" w:rsidRPr="00B8014D" w:rsidRDefault="00F1466E" w:rsidP="00F1466E">
      <w:pPr>
        <w:pStyle w:val="ActHead5"/>
      </w:pPr>
      <w:bookmarkStart w:id="224" w:name="_Toc184904248"/>
      <w:r w:rsidRPr="00B8014D">
        <w:rPr>
          <w:rStyle w:val="CharSectno"/>
        </w:rPr>
        <w:t>65EN</w:t>
      </w:r>
      <w:r w:rsidRPr="00B8014D">
        <w:t xml:space="preserve">  Termination of appointments</w:t>
      </w:r>
      <w:bookmarkEnd w:id="224"/>
    </w:p>
    <w:p w14:paraId="766BE8CD" w14:textId="77777777" w:rsidR="00F1466E" w:rsidRPr="00B8014D" w:rsidRDefault="00F1466E" w:rsidP="00F1466E">
      <w:pPr>
        <w:pStyle w:val="subsection"/>
      </w:pPr>
      <w:r w:rsidRPr="00B8014D">
        <w:tab/>
        <w:t>(1)</w:t>
      </w:r>
      <w:r w:rsidRPr="00B8014D">
        <w:tab/>
        <w:t>The responsible entity for a Board member may terminate the member’s appointment:</w:t>
      </w:r>
    </w:p>
    <w:p w14:paraId="24CEFBBB" w14:textId="77777777" w:rsidR="00F1466E" w:rsidRPr="00B8014D" w:rsidRDefault="00F1466E" w:rsidP="00F1466E">
      <w:pPr>
        <w:pStyle w:val="paragraph"/>
      </w:pPr>
      <w:r w:rsidRPr="00B8014D">
        <w:tab/>
        <w:t>(a)</w:t>
      </w:r>
      <w:r w:rsidRPr="00B8014D">
        <w:tab/>
        <w:t>for misbehaviour; or</w:t>
      </w:r>
    </w:p>
    <w:p w14:paraId="339C0722" w14:textId="77777777" w:rsidR="00F1466E" w:rsidRPr="00B8014D" w:rsidRDefault="00F1466E" w:rsidP="00F1466E">
      <w:pPr>
        <w:pStyle w:val="paragraph"/>
      </w:pPr>
      <w:r w:rsidRPr="00B8014D">
        <w:tab/>
        <w:t>(b)</w:t>
      </w:r>
      <w:r w:rsidRPr="00B8014D">
        <w:tab/>
        <w:t>if the member is unable to perform the duties of the member’s office because of physical or mental incapacity.</w:t>
      </w:r>
    </w:p>
    <w:p w14:paraId="03CA60CC" w14:textId="77777777" w:rsidR="00F1466E" w:rsidRPr="00B8014D" w:rsidRDefault="00F1466E" w:rsidP="00F1466E">
      <w:pPr>
        <w:pStyle w:val="subsection"/>
      </w:pPr>
      <w:r w:rsidRPr="00B8014D">
        <w:tab/>
        <w:t>(2)</w:t>
      </w:r>
      <w:r w:rsidRPr="00B8014D">
        <w:tab/>
        <w:t>The responsible entity for a Board member may terminate the member’s appointment if:</w:t>
      </w:r>
    </w:p>
    <w:p w14:paraId="05F0237E" w14:textId="77777777" w:rsidR="00F1466E" w:rsidRPr="00B8014D" w:rsidRDefault="00F1466E" w:rsidP="00F1466E">
      <w:pPr>
        <w:pStyle w:val="paragraph"/>
      </w:pPr>
      <w:r w:rsidRPr="00B8014D">
        <w:tab/>
        <w:t>(a)</w:t>
      </w:r>
      <w:r w:rsidRPr="00B8014D">
        <w:tab/>
        <w:t>the member:</w:t>
      </w:r>
    </w:p>
    <w:p w14:paraId="688E40C8" w14:textId="77777777" w:rsidR="00F1466E" w:rsidRPr="00B8014D" w:rsidRDefault="00F1466E" w:rsidP="00F1466E">
      <w:pPr>
        <w:pStyle w:val="paragraphsub"/>
      </w:pPr>
      <w:r w:rsidRPr="00B8014D">
        <w:tab/>
        <w:t>(i)</w:t>
      </w:r>
      <w:r w:rsidRPr="00B8014D">
        <w:tab/>
        <w:t>becomes bankrupt; or</w:t>
      </w:r>
    </w:p>
    <w:p w14:paraId="345838B6" w14:textId="77777777" w:rsidR="00F1466E" w:rsidRPr="00B8014D" w:rsidRDefault="00F1466E" w:rsidP="00F1466E">
      <w:pPr>
        <w:pStyle w:val="paragraphsub"/>
      </w:pPr>
      <w:r w:rsidRPr="00B8014D">
        <w:tab/>
        <w:t>(ii)</w:t>
      </w:r>
      <w:r w:rsidRPr="00B8014D">
        <w:tab/>
        <w:t>applies to take the benefit of any law for the relief of bankrupt or insolvent debtors; or</w:t>
      </w:r>
    </w:p>
    <w:p w14:paraId="378461DA" w14:textId="77777777" w:rsidR="00F1466E" w:rsidRPr="00B8014D" w:rsidRDefault="00F1466E" w:rsidP="00F1466E">
      <w:pPr>
        <w:pStyle w:val="paragraphsub"/>
      </w:pPr>
      <w:r w:rsidRPr="00B8014D">
        <w:tab/>
        <w:t>(iii)</w:t>
      </w:r>
      <w:r w:rsidRPr="00B8014D">
        <w:tab/>
        <w:t>compounds with member’s creditors; or</w:t>
      </w:r>
    </w:p>
    <w:p w14:paraId="6CAAC9D3" w14:textId="77777777" w:rsidR="00F1466E" w:rsidRPr="00B8014D" w:rsidRDefault="00F1466E" w:rsidP="00F1466E">
      <w:pPr>
        <w:pStyle w:val="paragraphsub"/>
      </w:pPr>
      <w:r w:rsidRPr="00B8014D">
        <w:tab/>
        <w:t>(iv)</w:t>
      </w:r>
      <w:r w:rsidRPr="00B8014D">
        <w:tab/>
        <w:t>makes an assignment of member’s remuneration for the benefit of member’s creditors; or</w:t>
      </w:r>
    </w:p>
    <w:p w14:paraId="6F0D977D" w14:textId="77777777" w:rsidR="00F1466E" w:rsidRPr="00B8014D" w:rsidRDefault="00F1466E" w:rsidP="00F1466E">
      <w:pPr>
        <w:pStyle w:val="paragraph"/>
      </w:pPr>
      <w:r w:rsidRPr="00B8014D">
        <w:tab/>
        <w:t>(b)</w:t>
      </w:r>
      <w:r w:rsidRPr="00B8014D">
        <w:tab/>
        <w:t>the member is absent, except on leave of absence, from 3 consecutive meetings of the Board; or</w:t>
      </w:r>
    </w:p>
    <w:p w14:paraId="77798FB7" w14:textId="77777777" w:rsidR="00F1466E" w:rsidRPr="00B8014D" w:rsidRDefault="00F1466E" w:rsidP="00F1466E">
      <w:pPr>
        <w:pStyle w:val="paragraph"/>
      </w:pPr>
      <w:r w:rsidRPr="00B8014D">
        <w:tab/>
        <w:t>(c)</w:t>
      </w:r>
      <w:r w:rsidRPr="00B8014D">
        <w:tab/>
        <w:t>the member engages in conduct that constitutes a serious breach of any code of conduct determined by the Board; or</w:t>
      </w:r>
    </w:p>
    <w:p w14:paraId="0D8B62AF" w14:textId="77777777" w:rsidR="00F1466E" w:rsidRPr="00B8014D" w:rsidRDefault="00F1466E" w:rsidP="00F1466E">
      <w:pPr>
        <w:pStyle w:val="paragraph"/>
      </w:pPr>
      <w:r w:rsidRPr="00B8014D">
        <w:lastRenderedPageBreak/>
        <w:tab/>
        <w:t>(d)</w:t>
      </w:r>
      <w:r w:rsidRPr="00B8014D">
        <w:tab/>
        <w:t xml:space="preserve">for a Board member appointed under </w:t>
      </w:r>
      <w:r w:rsidR="00531A7C" w:rsidRPr="00B8014D">
        <w:t>sub</w:t>
      </w:r>
      <w:r w:rsidR="00F544BA" w:rsidRPr="00B8014D">
        <w:t>section 6</w:t>
      </w:r>
      <w:r w:rsidRPr="00B8014D">
        <w:t xml:space="preserve">5ED(1)—the Board becomes aware of circumstances in relation to the matters mentioned in </w:t>
      </w:r>
      <w:r w:rsidR="00531A7C" w:rsidRPr="00B8014D">
        <w:t>paragraph 6</w:t>
      </w:r>
      <w:r w:rsidRPr="00B8014D">
        <w:t>5ED(2)(b) or (c) that, had the Board been aware of those circumstances when the member was appointed, would have resulted in the member not being appointed.</w:t>
      </w:r>
    </w:p>
    <w:p w14:paraId="37558926" w14:textId="77777777" w:rsidR="00F1466E" w:rsidRPr="00B8014D" w:rsidRDefault="00F1466E" w:rsidP="00F1466E">
      <w:pPr>
        <w:pStyle w:val="subsection"/>
      </w:pPr>
      <w:r w:rsidRPr="00B8014D">
        <w:tab/>
        <w:t>(3)</w:t>
      </w:r>
      <w:r w:rsidRPr="00B8014D">
        <w:tab/>
        <w:t xml:space="preserve">Section 30 of the </w:t>
      </w:r>
      <w:r w:rsidRPr="00B8014D">
        <w:rPr>
          <w:i/>
        </w:rPr>
        <w:t>Public Governance, Performance and Accountability Act 2013</w:t>
      </w:r>
      <w:r w:rsidRPr="00B8014D">
        <w:t xml:space="preserve"> applies in relation to a person appointed as a Board member under </w:t>
      </w:r>
      <w:r w:rsidR="00531A7C" w:rsidRPr="00B8014D">
        <w:t>sub</w:t>
      </w:r>
      <w:r w:rsidR="00F544BA" w:rsidRPr="00B8014D">
        <w:t>section 6</w:t>
      </w:r>
      <w:r w:rsidRPr="00B8014D">
        <w:t>5ED(1) as if the Board were a person.</w:t>
      </w:r>
    </w:p>
    <w:p w14:paraId="677B4BC5" w14:textId="77777777" w:rsidR="00F1466E" w:rsidRPr="00B8014D" w:rsidRDefault="00F1466E" w:rsidP="00F1466E">
      <w:pPr>
        <w:pStyle w:val="notetext"/>
      </w:pPr>
      <w:r w:rsidRPr="00B8014D">
        <w:t>Note:</w:t>
      </w:r>
      <w:r w:rsidRPr="00B8014D">
        <w:tab/>
        <w:t xml:space="preserve">The appointment of any Board member may be terminated under section 30 of the </w:t>
      </w:r>
      <w:r w:rsidRPr="00B8014D">
        <w:rPr>
          <w:i/>
        </w:rPr>
        <w:t>Public Governance, Performance and Accountability Act 2013</w:t>
      </w:r>
      <w:r w:rsidRPr="00B8014D">
        <w:t xml:space="preserve"> (which deals with terminating the appointment of an accountable authority, or a member of an accountable authority, for contravening general duties of officials).</w:t>
      </w:r>
    </w:p>
    <w:p w14:paraId="0016C406" w14:textId="77777777" w:rsidR="00F1466E" w:rsidRPr="00B8014D" w:rsidRDefault="00F1466E" w:rsidP="00F1466E">
      <w:pPr>
        <w:pStyle w:val="subsection"/>
      </w:pPr>
      <w:r w:rsidRPr="00B8014D">
        <w:tab/>
        <w:t>(4)</w:t>
      </w:r>
      <w:r w:rsidRPr="00B8014D">
        <w:tab/>
        <w:t xml:space="preserve">A person appointed as a Board member under </w:t>
      </w:r>
      <w:r w:rsidR="00531A7C" w:rsidRPr="00B8014D">
        <w:t>sub</w:t>
      </w:r>
      <w:r w:rsidR="00F544BA" w:rsidRPr="00B8014D">
        <w:t>section 6</w:t>
      </w:r>
      <w:r w:rsidRPr="00B8014D">
        <w:t>5ED(1):</w:t>
      </w:r>
    </w:p>
    <w:p w14:paraId="046ACC89" w14:textId="77777777" w:rsidR="00F1466E" w:rsidRPr="00B8014D" w:rsidRDefault="00F1466E" w:rsidP="00F1466E">
      <w:pPr>
        <w:pStyle w:val="paragraph"/>
      </w:pPr>
      <w:r w:rsidRPr="00B8014D">
        <w:tab/>
        <w:t>(a)</w:t>
      </w:r>
      <w:r w:rsidRPr="00B8014D">
        <w:tab/>
        <w:t>must not be present while the matter of the termination of the person’s appointment is being considered by the Board; and</w:t>
      </w:r>
    </w:p>
    <w:p w14:paraId="103559A6" w14:textId="77777777" w:rsidR="00F1466E" w:rsidRPr="00B8014D" w:rsidRDefault="00F1466E" w:rsidP="00F1466E">
      <w:pPr>
        <w:pStyle w:val="paragraph"/>
      </w:pPr>
      <w:r w:rsidRPr="00B8014D">
        <w:tab/>
        <w:t>(b)</w:t>
      </w:r>
      <w:r w:rsidRPr="00B8014D">
        <w:tab/>
        <w:t>must not vote on the matter.</w:t>
      </w:r>
    </w:p>
    <w:p w14:paraId="69BCE713" w14:textId="77777777" w:rsidR="00F1466E" w:rsidRPr="00B8014D" w:rsidRDefault="00F1466E" w:rsidP="00F1466E">
      <w:pPr>
        <w:pStyle w:val="subsection"/>
      </w:pPr>
      <w:r w:rsidRPr="00B8014D">
        <w:tab/>
        <w:t>(5)</w:t>
      </w:r>
      <w:r w:rsidRPr="00B8014D">
        <w:tab/>
        <w:t xml:space="preserve">A Land Council Board member’s appointment is terminated by force of this subsection if, because of subsection 29(4), the Board member ceases to be a member of the Land Council that appointed the Board member under </w:t>
      </w:r>
      <w:r w:rsidR="00531A7C" w:rsidRPr="00B8014D">
        <w:t>sub</w:t>
      </w:r>
      <w:r w:rsidR="00F544BA" w:rsidRPr="00B8014D">
        <w:t>section 6</w:t>
      </w:r>
      <w:r w:rsidRPr="00B8014D">
        <w:t>5EB(1).</w:t>
      </w:r>
    </w:p>
    <w:p w14:paraId="0EF9AD46" w14:textId="77777777" w:rsidR="00F1466E" w:rsidRPr="00B8014D" w:rsidRDefault="00F1466E" w:rsidP="00F1466E">
      <w:pPr>
        <w:pStyle w:val="notetext"/>
      </w:pPr>
      <w:r w:rsidRPr="00B8014D">
        <w:t>Note:</w:t>
      </w:r>
      <w:r w:rsidRPr="00B8014D">
        <w:tab/>
        <w:t>Subsection 29(4) provides that a person ceases to be a member of a Land Council if a disqualifying event happens in relation to the person. Subsection 29(5) sets out the relevant disqualifying events.</w:t>
      </w:r>
    </w:p>
    <w:p w14:paraId="1B7910E0" w14:textId="77777777" w:rsidR="00F1466E" w:rsidRPr="00B8014D" w:rsidRDefault="00F1466E" w:rsidP="00F1466E">
      <w:pPr>
        <w:pStyle w:val="subsection"/>
      </w:pPr>
      <w:r w:rsidRPr="00B8014D">
        <w:tab/>
        <w:t>(6)</w:t>
      </w:r>
      <w:r w:rsidRPr="00B8014D">
        <w:tab/>
        <w:t xml:space="preserve">A Land Council must terminate the appointment of a Land Council Board member appointed by the Land Council under </w:t>
      </w:r>
      <w:r w:rsidR="00531A7C" w:rsidRPr="00B8014D">
        <w:t>sub</w:t>
      </w:r>
      <w:r w:rsidR="00F544BA" w:rsidRPr="00B8014D">
        <w:t>section 6</w:t>
      </w:r>
      <w:r w:rsidRPr="00B8014D">
        <w:t>5EB(1) if the Land Council is satisfied that the Board member has ceased to be a member of the Land Council (otherwise than because of subsection 29(4)).</w:t>
      </w:r>
    </w:p>
    <w:p w14:paraId="0E892EEE" w14:textId="77777777" w:rsidR="00F1466E" w:rsidRPr="00B8014D" w:rsidRDefault="00F1466E" w:rsidP="00F1466E">
      <w:pPr>
        <w:pStyle w:val="ActHead5"/>
      </w:pPr>
      <w:bookmarkStart w:id="225" w:name="_Toc184904249"/>
      <w:r w:rsidRPr="00B8014D">
        <w:rPr>
          <w:rStyle w:val="CharSectno"/>
        </w:rPr>
        <w:lastRenderedPageBreak/>
        <w:t>65EO</w:t>
      </w:r>
      <w:r w:rsidRPr="00B8014D">
        <w:t xml:space="preserve">  Suspension of Land Council Board members</w:t>
      </w:r>
      <w:bookmarkEnd w:id="225"/>
    </w:p>
    <w:p w14:paraId="3FDA13DD" w14:textId="77777777" w:rsidR="00F1466E" w:rsidRPr="00B8014D" w:rsidRDefault="00F1466E" w:rsidP="00F1466E">
      <w:pPr>
        <w:pStyle w:val="subsection"/>
      </w:pPr>
      <w:r w:rsidRPr="00B8014D">
        <w:tab/>
        <w:t>(1)</w:t>
      </w:r>
      <w:r w:rsidRPr="00B8014D">
        <w:tab/>
        <w:t>The Board may suspend the appointment of a Land Council Board member:</w:t>
      </w:r>
    </w:p>
    <w:p w14:paraId="2C38CFFD" w14:textId="77777777" w:rsidR="00F1466E" w:rsidRPr="00B8014D" w:rsidRDefault="00F1466E" w:rsidP="00F1466E">
      <w:pPr>
        <w:pStyle w:val="paragraph"/>
      </w:pPr>
      <w:r w:rsidRPr="00B8014D">
        <w:tab/>
        <w:t>(a)</w:t>
      </w:r>
      <w:r w:rsidRPr="00B8014D">
        <w:tab/>
        <w:t>for misbehaviour; or</w:t>
      </w:r>
    </w:p>
    <w:p w14:paraId="1A8FFA6C" w14:textId="77777777" w:rsidR="00F1466E" w:rsidRPr="00B8014D" w:rsidRDefault="00F1466E" w:rsidP="00F1466E">
      <w:pPr>
        <w:pStyle w:val="paragraph"/>
      </w:pPr>
      <w:r w:rsidRPr="00B8014D">
        <w:tab/>
        <w:t>(b)</w:t>
      </w:r>
      <w:r w:rsidRPr="00B8014D">
        <w:tab/>
        <w:t>if the member is unable to perform the duties of the member’s office because of physical or mental incapacity.</w:t>
      </w:r>
    </w:p>
    <w:p w14:paraId="2086CF16" w14:textId="77777777" w:rsidR="00F1466E" w:rsidRPr="00B8014D" w:rsidRDefault="00F1466E" w:rsidP="00F1466E">
      <w:pPr>
        <w:pStyle w:val="subsection"/>
      </w:pPr>
      <w:r w:rsidRPr="00B8014D">
        <w:tab/>
        <w:t>(2)</w:t>
      </w:r>
      <w:r w:rsidRPr="00B8014D">
        <w:tab/>
        <w:t>The Board may suspend the appointment of a Land Council Board Member if:</w:t>
      </w:r>
    </w:p>
    <w:p w14:paraId="6EC34E44" w14:textId="77777777" w:rsidR="00F1466E" w:rsidRPr="00B8014D" w:rsidRDefault="00F1466E" w:rsidP="00F1466E">
      <w:pPr>
        <w:pStyle w:val="paragraph"/>
      </w:pPr>
      <w:r w:rsidRPr="00B8014D">
        <w:tab/>
        <w:t>(a)</w:t>
      </w:r>
      <w:r w:rsidRPr="00B8014D">
        <w:tab/>
        <w:t>the member:</w:t>
      </w:r>
    </w:p>
    <w:p w14:paraId="559E6749" w14:textId="77777777" w:rsidR="00F1466E" w:rsidRPr="00B8014D" w:rsidRDefault="00F1466E" w:rsidP="00F1466E">
      <w:pPr>
        <w:pStyle w:val="paragraphsub"/>
      </w:pPr>
      <w:r w:rsidRPr="00B8014D">
        <w:tab/>
        <w:t>(i)</w:t>
      </w:r>
      <w:r w:rsidRPr="00B8014D">
        <w:tab/>
        <w:t>becomes bankrupt; or</w:t>
      </w:r>
    </w:p>
    <w:p w14:paraId="38ED3A9B" w14:textId="77777777" w:rsidR="00F1466E" w:rsidRPr="00B8014D" w:rsidRDefault="00F1466E" w:rsidP="00F1466E">
      <w:pPr>
        <w:pStyle w:val="paragraphsub"/>
      </w:pPr>
      <w:r w:rsidRPr="00B8014D">
        <w:tab/>
        <w:t>(ii)</w:t>
      </w:r>
      <w:r w:rsidRPr="00B8014D">
        <w:tab/>
        <w:t>applies to take the benefit of any law for the relief of bankrupt or insolvent debtors; or</w:t>
      </w:r>
    </w:p>
    <w:p w14:paraId="7FEE130A" w14:textId="77777777" w:rsidR="00F1466E" w:rsidRPr="00B8014D" w:rsidRDefault="00F1466E" w:rsidP="00F1466E">
      <w:pPr>
        <w:pStyle w:val="paragraphsub"/>
      </w:pPr>
      <w:r w:rsidRPr="00B8014D">
        <w:tab/>
        <w:t>(iii)</w:t>
      </w:r>
      <w:r w:rsidRPr="00B8014D">
        <w:tab/>
        <w:t>compounds with member’s creditors; or</w:t>
      </w:r>
    </w:p>
    <w:p w14:paraId="6B5D5274" w14:textId="77777777" w:rsidR="00F1466E" w:rsidRPr="00B8014D" w:rsidRDefault="00F1466E" w:rsidP="00F1466E">
      <w:pPr>
        <w:pStyle w:val="paragraphsub"/>
      </w:pPr>
      <w:r w:rsidRPr="00B8014D">
        <w:tab/>
        <w:t>(iv)</w:t>
      </w:r>
      <w:r w:rsidRPr="00B8014D">
        <w:tab/>
        <w:t>makes an assignment of member’s remuneration for the benefit of member’s creditors; or</w:t>
      </w:r>
    </w:p>
    <w:p w14:paraId="763114AA" w14:textId="77777777" w:rsidR="00F1466E" w:rsidRPr="00B8014D" w:rsidRDefault="00F1466E" w:rsidP="00F1466E">
      <w:pPr>
        <w:pStyle w:val="paragraph"/>
      </w:pPr>
      <w:r w:rsidRPr="00B8014D">
        <w:tab/>
        <w:t>(b)</w:t>
      </w:r>
      <w:r w:rsidRPr="00B8014D">
        <w:tab/>
        <w:t>the member is absent, except on leave of absence, from 3 consecutive meetings of the Board; or</w:t>
      </w:r>
    </w:p>
    <w:p w14:paraId="53F2A695" w14:textId="77777777" w:rsidR="00F1466E" w:rsidRPr="00B8014D" w:rsidRDefault="00F1466E" w:rsidP="00F1466E">
      <w:pPr>
        <w:pStyle w:val="paragraph"/>
      </w:pPr>
      <w:r w:rsidRPr="00B8014D">
        <w:tab/>
        <w:t>(c)</w:t>
      </w:r>
      <w:r w:rsidRPr="00B8014D">
        <w:tab/>
        <w:t>the member engages in conduct that constitutes a serious breach of any code of conduct determined by the Board; or</w:t>
      </w:r>
    </w:p>
    <w:p w14:paraId="1EED8077" w14:textId="77777777" w:rsidR="00F1466E" w:rsidRPr="00B8014D" w:rsidRDefault="00F1466E" w:rsidP="00F1466E">
      <w:pPr>
        <w:pStyle w:val="paragraph"/>
      </w:pPr>
      <w:r w:rsidRPr="00B8014D">
        <w:tab/>
        <w:t>(d)</w:t>
      </w:r>
      <w:r w:rsidRPr="00B8014D">
        <w:tab/>
        <w:t xml:space="preserve">the member fails, without reasonable excuse, to comply with section 29 of the </w:t>
      </w:r>
      <w:r w:rsidRPr="00B8014D">
        <w:rPr>
          <w:i/>
        </w:rPr>
        <w:t>Public Governance, Performance and Accountability Act 2013</w:t>
      </w:r>
      <w:r w:rsidRPr="00B8014D">
        <w:t xml:space="preserve"> (which deals with the duty to disclose interests) or rules made for the purposes of that section.</w:t>
      </w:r>
    </w:p>
    <w:p w14:paraId="18662302" w14:textId="77777777" w:rsidR="00F1466E" w:rsidRPr="00B8014D" w:rsidRDefault="00F1466E" w:rsidP="00F1466E">
      <w:pPr>
        <w:pStyle w:val="subsection"/>
      </w:pPr>
      <w:r w:rsidRPr="00B8014D">
        <w:tab/>
        <w:t>(3)</w:t>
      </w:r>
      <w:r w:rsidRPr="00B8014D">
        <w:tab/>
        <w:t>A Land Council Board member’s appointment is suspended under subsection (1) or (2) only if the question of the suspension is agreed to by a majority of the Board, including:</w:t>
      </w:r>
    </w:p>
    <w:p w14:paraId="2159CC09" w14:textId="77777777" w:rsidR="00F1466E" w:rsidRPr="00B8014D" w:rsidRDefault="00F1466E" w:rsidP="00F1466E">
      <w:pPr>
        <w:pStyle w:val="paragraph"/>
      </w:pPr>
      <w:r w:rsidRPr="00B8014D">
        <w:tab/>
        <w:t>(a)</w:t>
      </w:r>
      <w:r w:rsidRPr="00B8014D">
        <w:tab/>
        <w:t xml:space="preserve">at least one member appointed under </w:t>
      </w:r>
      <w:r w:rsidR="00531A7C" w:rsidRPr="00B8014D">
        <w:t>sub</w:t>
      </w:r>
      <w:r w:rsidR="00F544BA" w:rsidRPr="00B8014D">
        <w:t>section 6</w:t>
      </w:r>
      <w:r w:rsidRPr="00B8014D">
        <w:t>5EC(1) or (2); and</w:t>
      </w:r>
    </w:p>
    <w:p w14:paraId="0CF5339D" w14:textId="77777777" w:rsidR="00F1466E" w:rsidRPr="00B8014D" w:rsidRDefault="00F1466E" w:rsidP="00F1466E">
      <w:pPr>
        <w:pStyle w:val="paragraph"/>
      </w:pPr>
      <w:r w:rsidRPr="00B8014D">
        <w:tab/>
        <w:t>(b)</w:t>
      </w:r>
      <w:r w:rsidRPr="00B8014D">
        <w:tab/>
        <w:t xml:space="preserve">at least one member appointed under </w:t>
      </w:r>
      <w:r w:rsidR="00531A7C" w:rsidRPr="00B8014D">
        <w:t>sub</w:t>
      </w:r>
      <w:r w:rsidR="00F544BA" w:rsidRPr="00B8014D">
        <w:t>section 6</w:t>
      </w:r>
      <w:r w:rsidRPr="00B8014D">
        <w:t>5ED(1).</w:t>
      </w:r>
    </w:p>
    <w:p w14:paraId="35C9C64F" w14:textId="77777777" w:rsidR="00F1466E" w:rsidRPr="00B8014D" w:rsidRDefault="00F1466E" w:rsidP="00F1466E">
      <w:pPr>
        <w:pStyle w:val="subsection"/>
      </w:pPr>
      <w:r w:rsidRPr="00B8014D">
        <w:tab/>
        <w:t>(4)</w:t>
      </w:r>
      <w:r w:rsidRPr="00B8014D">
        <w:tab/>
        <w:t>The Land Council Board member:</w:t>
      </w:r>
    </w:p>
    <w:p w14:paraId="18C987FD" w14:textId="77777777" w:rsidR="00F1466E" w:rsidRPr="00B8014D" w:rsidRDefault="00F1466E" w:rsidP="00F1466E">
      <w:pPr>
        <w:pStyle w:val="paragraph"/>
      </w:pPr>
      <w:r w:rsidRPr="00B8014D">
        <w:tab/>
        <w:t>(a)</w:t>
      </w:r>
      <w:r w:rsidRPr="00B8014D">
        <w:tab/>
        <w:t>must not be present while the matter is being considered by the Board; and</w:t>
      </w:r>
    </w:p>
    <w:p w14:paraId="0672ACBC" w14:textId="77777777" w:rsidR="00F1466E" w:rsidRPr="00B8014D" w:rsidRDefault="00F1466E" w:rsidP="00F1466E">
      <w:pPr>
        <w:pStyle w:val="paragraph"/>
      </w:pPr>
      <w:r w:rsidRPr="00B8014D">
        <w:lastRenderedPageBreak/>
        <w:tab/>
        <w:t>(b)</w:t>
      </w:r>
      <w:r w:rsidRPr="00B8014D">
        <w:tab/>
        <w:t>must not vote on the matter.</w:t>
      </w:r>
    </w:p>
    <w:p w14:paraId="78596822" w14:textId="77777777" w:rsidR="00F1466E" w:rsidRPr="00B8014D" w:rsidRDefault="00F1466E" w:rsidP="00F1466E">
      <w:pPr>
        <w:pStyle w:val="subsection"/>
      </w:pPr>
      <w:r w:rsidRPr="00B8014D">
        <w:tab/>
        <w:t>(5)</w:t>
      </w:r>
      <w:r w:rsidRPr="00B8014D">
        <w:tab/>
        <w:t>If the Board suspends the appointment of a Land Council Board member in accordance with this section:</w:t>
      </w:r>
    </w:p>
    <w:p w14:paraId="18FCD744" w14:textId="77777777" w:rsidR="00F1466E" w:rsidRPr="00B8014D" w:rsidRDefault="00F1466E" w:rsidP="00F1466E">
      <w:pPr>
        <w:pStyle w:val="paragraph"/>
      </w:pPr>
      <w:r w:rsidRPr="00B8014D">
        <w:tab/>
        <w:t>(a)</w:t>
      </w:r>
      <w:r w:rsidRPr="00B8014D">
        <w:tab/>
        <w:t>the Board must give written notice of the suspension to the Land Council that appointed the member; and</w:t>
      </w:r>
    </w:p>
    <w:p w14:paraId="36DB095F" w14:textId="77777777" w:rsidR="00F1466E" w:rsidRPr="00B8014D" w:rsidRDefault="00F1466E" w:rsidP="00F1466E">
      <w:pPr>
        <w:pStyle w:val="paragraph"/>
      </w:pPr>
      <w:r w:rsidRPr="00B8014D">
        <w:tab/>
        <w:t>(b)</w:t>
      </w:r>
      <w:r w:rsidRPr="00B8014D">
        <w:tab/>
        <w:t xml:space="preserve">for the purposes of </w:t>
      </w:r>
      <w:r w:rsidR="00F544BA" w:rsidRPr="00B8014D">
        <w:t>section 6</w:t>
      </w:r>
      <w:r w:rsidRPr="00B8014D">
        <w:t>5EH, and the</w:t>
      </w:r>
      <w:r w:rsidRPr="00B8014D">
        <w:rPr>
          <w:i/>
        </w:rPr>
        <w:t xml:space="preserve"> Acts Interpretation Act 1901</w:t>
      </w:r>
      <w:r w:rsidRPr="00B8014D">
        <w:t>, the office of the Land Council Board member is taken to be vacant until the earlier of the following:</w:t>
      </w:r>
    </w:p>
    <w:p w14:paraId="0C0347CC" w14:textId="77777777" w:rsidR="00F1466E" w:rsidRPr="00B8014D" w:rsidRDefault="00F1466E" w:rsidP="00F1466E">
      <w:pPr>
        <w:pStyle w:val="paragraphsub"/>
      </w:pPr>
      <w:r w:rsidRPr="00B8014D">
        <w:tab/>
        <w:t>(i)</w:t>
      </w:r>
      <w:r w:rsidRPr="00B8014D">
        <w:tab/>
        <w:t>the period of the appointment expires;</w:t>
      </w:r>
    </w:p>
    <w:p w14:paraId="74E61F1E" w14:textId="77777777" w:rsidR="00F1466E" w:rsidRPr="00B8014D" w:rsidRDefault="00F1466E" w:rsidP="00F1466E">
      <w:pPr>
        <w:pStyle w:val="paragraphsub"/>
      </w:pPr>
      <w:r w:rsidRPr="00B8014D">
        <w:tab/>
        <w:t>(ii)</w:t>
      </w:r>
      <w:r w:rsidRPr="00B8014D">
        <w:tab/>
        <w:t>the Board revokes the suspension under subsection (6) of this section.</w:t>
      </w:r>
    </w:p>
    <w:p w14:paraId="3B44C313" w14:textId="77777777" w:rsidR="00F1466E" w:rsidRPr="00B8014D" w:rsidRDefault="00F1466E" w:rsidP="00F1466E">
      <w:pPr>
        <w:pStyle w:val="notetext"/>
      </w:pPr>
      <w:r w:rsidRPr="00B8014D">
        <w:t>Note:</w:t>
      </w:r>
      <w:r w:rsidRPr="00B8014D">
        <w:tab/>
        <w:t>If the Board suspends the appointment of a Land Council Board member in accordance with this section, the Land Council may:</w:t>
      </w:r>
    </w:p>
    <w:p w14:paraId="57FC8F6F" w14:textId="77777777" w:rsidR="00F1466E" w:rsidRPr="00B8014D" w:rsidRDefault="00F1466E" w:rsidP="00F1466E">
      <w:pPr>
        <w:pStyle w:val="notepara"/>
      </w:pPr>
      <w:r w:rsidRPr="00B8014D">
        <w:t>(a)</w:t>
      </w:r>
      <w:r w:rsidRPr="00B8014D">
        <w:tab/>
        <w:t xml:space="preserve">terminate the appointment of the Board member under </w:t>
      </w:r>
      <w:r w:rsidR="00F544BA" w:rsidRPr="00B8014D">
        <w:t>section 6</w:t>
      </w:r>
      <w:r w:rsidRPr="00B8014D">
        <w:t xml:space="preserve">5EN and appoint another Board member under </w:t>
      </w:r>
      <w:r w:rsidR="00531A7C" w:rsidRPr="00B8014D">
        <w:t>sub</w:t>
      </w:r>
      <w:r w:rsidR="00F544BA" w:rsidRPr="00B8014D">
        <w:t>section 6</w:t>
      </w:r>
      <w:r w:rsidRPr="00B8014D">
        <w:t>5EB(1); or</w:t>
      </w:r>
    </w:p>
    <w:p w14:paraId="0F1785DF" w14:textId="77777777" w:rsidR="00F1466E" w:rsidRPr="00B8014D" w:rsidRDefault="00F1466E" w:rsidP="00F1466E">
      <w:pPr>
        <w:pStyle w:val="notepara"/>
      </w:pPr>
      <w:r w:rsidRPr="00B8014D">
        <w:t>(b)</w:t>
      </w:r>
      <w:r w:rsidRPr="00B8014D">
        <w:tab/>
        <w:t xml:space="preserve">appoint an acting Board member under </w:t>
      </w:r>
      <w:r w:rsidR="00531A7C" w:rsidRPr="00B8014D">
        <w:t>sub</w:t>
      </w:r>
      <w:r w:rsidR="00F544BA" w:rsidRPr="00B8014D">
        <w:t>section 6</w:t>
      </w:r>
      <w:r w:rsidRPr="00B8014D">
        <w:t>5EH(1).</w:t>
      </w:r>
    </w:p>
    <w:p w14:paraId="147768BF" w14:textId="77777777" w:rsidR="00F1466E" w:rsidRPr="00B8014D" w:rsidRDefault="00F1466E" w:rsidP="00F1466E">
      <w:pPr>
        <w:pStyle w:val="subsection"/>
      </w:pPr>
      <w:r w:rsidRPr="00B8014D">
        <w:tab/>
        <w:t>(6)</w:t>
      </w:r>
      <w:r w:rsidRPr="00B8014D">
        <w:tab/>
        <w:t>The Board may revoke the suspension of the appointment of a Land Council Board member.</w:t>
      </w:r>
    </w:p>
    <w:p w14:paraId="43FA2BB9" w14:textId="77777777" w:rsidR="00F1466E" w:rsidRPr="00B8014D" w:rsidRDefault="00F1466E" w:rsidP="00F1466E">
      <w:pPr>
        <w:pStyle w:val="subsection"/>
      </w:pPr>
      <w:r w:rsidRPr="00B8014D">
        <w:tab/>
        <w:t>(7)</w:t>
      </w:r>
      <w:r w:rsidRPr="00B8014D">
        <w:tab/>
        <w:t>Subsections (3) and (4) apply in relation to the revocation of a suspension in the same way as they apply in relation to a suspension.</w:t>
      </w:r>
    </w:p>
    <w:p w14:paraId="6F6C24DB" w14:textId="77777777" w:rsidR="00F1466E" w:rsidRPr="00B8014D" w:rsidRDefault="00F1466E" w:rsidP="00F1466E">
      <w:pPr>
        <w:pStyle w:val="subsection"/>
      </w:pPr>
      <w:r w:rsidRPr="00B8014D">
        <w:tab/>
        <w:t>(8)</w:t>
      </w:r>
      <w:r w:rsidRPr="00B8014D">
        <w:tab/>
        <w:t>If the Board revokes the suspension of the appointment of a Land Council Board member, the Board must give written notice of the revocation to the Board member and the Land Council that appointed the Board member.</w:t>
      </w:r>
    </w:p>
    <w:p w14:paraId="22CEDECB" w14:textId="77777777" w:rsidR="00F1466E" w:rsidRPr="00B8014D" w:rsidRDefault="00F1466E" w:rsidP="00F1466E">
      <w:pPr>
        <w:pStyle w:val="ActHead5"/>
      </w:pPr>
      <w:bookmarkStart w:id="226" w:name="_Toc184904250"/>
      <w:r w:rsidRPr="00B8014D">
        <w:rPr>
          <w:rStyle w:val="CharSectno"/>
        </w:rPr>
        <w:t>65EP</w:t>
      </w:r>
      <w:r w:rsidRPr="00B8014D">
        <w:t xml:space="preserve">  Other terms and conditions of Board members</w:t>
      </w:r>
      <w:bookmarkEnd w:id="226"/>
    </w:p>
    <w:p w14:paraId="7545E7B0" w14:textId="77777777" w:rsidR="00F1466E" w:rsidRPr="00B8014D" w:rsidRDefault="00F1466E" w:rsidP="00F1466E">
      <w:pPr>
        <w:pStyle w:val="subsection"/>
      </w:pPr>
      <w:r w:rsidRPr="00B8014D">
        <w:tab/>
      </w:r>
      <w:r w:rsidRPr="00B8014D">
        <w:tab/>
        <w:t>A Board member holds office on such terms and conditions (if any) in respect of matters not provided for by this Act as are determined by the Minister.</w:t>
      </w:r>
    </w:p>
    <w:p w14:paraId="15D631E4" w14:textId="77777777" w:rsidR="00F1466E" w:rsidRPr="00B8014D" w:rsidRDefault="00F1466E" w:rsidP="00F1466E">
      <w:pPr>
        <w:pStyle w:val="ActHead4"/>
      </w:pPr>
      <w:bookmarkStart w:id="227" w:name="_Toc184904251"/>
      <w:r w:rsidRPr="00B8014D">
        <w:rPr>
          <w:rStyle w:val="CharSubdNo"/>
        </w:rPr>
        <w:lastRenderedPageBreak/>
        <w:t>Subdivision D</w:t>
      </w:r>
      <w:r w:rsidRPr="00B8014D">
        <w:t>—</w:t>
      </w:r>
      <w:r w:rsidRPr="00B8014D">
        <w:rPr>
          <w:rStyle w:val="CharSubdText"/>
        </w:rPr>
        <w:t>Meetings of the Board</w:t>
      </w:r>
      <w:bookmarkEnd w:id="227"/>
    </w:p>
    <w:p w14:paraId="5544C17B" w14:textId="77777777" w:rsidR="00F1466E" w:rsidRPr="00B8014D" w:rsidRDefault="00F1466E" w:rsidP="00F1466E">
      <w:pPr>
        <w:pStyle w:val="ActHead5"/>
      </w:pPr>
      <w:bookmarkStart w:id="228" w:name="_Toc184904252"/>
      <w:r w:rsidRPr="00B8014D">
        <w:rPr>
          <w:rStyle w:val="CharSectno"/>
        </w:rPr>
        <w:t>65EQ</w:t>
      </w:r>
      <w:r w:rsidRPr="00B8014D">
        <w:t xml:space="preserve">  Convening meetings</w:t>
      </w:r>
      <w:bookmarkEnd w:id="228"/>
    </w:p>
    <w:p w14:paraId="49BF7ABA" w14:textId="77777777" w:rsidR="00F1466E" w:rsidRPr="00B8014D" w:rsidRDefault="00F1466E" w:rsidP="00F1466E">
      <w:pPr>
        <w:pStyle w:val="subsection"/>
      </w:pPr>
      <w:r w:rsidRPr="00B8014D">
        <w:tab/>
        <w:t>(1)</w:t>
      </w:r>
      <w:r w:rsidRPr="00B8014D">
        <w:tab/>
        <w:t>The Board must hold such meetings as are necessary for the efficient performance of its functions.</w:t>
      </w:r>
    </w:p>
    <w:p w14:paraId="51D412C0" w14:textId="77777777" w:rsidR="00F1466E" w:rsidRPr="00B8014D" w:rsidRDefault="00F1466E" w:rsidP="00F1466E">
      <w:pPr>
        <w:pStyle w:val="subsection"/>
      </w:pPr>
      <w:r w:rsidRPr="00B8014D">
        <w:tab/>
        <w:t>(2)</w:t>
      </w:r>
      <w:r w:rsidRPr="00B8014D">
        <w:tab/>
        <w:t>The Chair:</w:t>
      </w:r>
    </w:p>
    <w:p w14:paraId="4FE04024" w14:textId="77777777" w:rsidR="00F1466E" w:rsidRPr="00B8014D" w:rsidRDefault="00F1466E" w:rsidP="00F1466E">
      <w:pPr>
        <w:pStyle w:val="paragraph"/>
      </w:pPr>
      <w:r w:rsidRPr="00B8014D">
        <w:tab/>
        <w:t>(a)</w:t>
      </w:r>
      <w:r w:rsidRPr="00B8014D">
        <w:tab/>
        <w:t>may convene a meeting at any time; and</w:t>
      </w:r>
    </w:p>
    <w:p w14:paraId="69099099" w14:textId="77777777" w:rsidR="00F1466E" w:rsidRPr="00B8014D" w:rsidRDefault="00F1466E" w:rsidP="00F1466E">
      <w:pPr>
        <w:pStyle w:val="paragraph"/>
      </w:pPr>
      <w:r w:rsidRPr="00B8014D">
        <w:tab/>
        <w:t>(b)</w:t>
      </w:r>
      <w:r w:rsidRPr="00B8014D">
        <w:tab/>
        <w:t>must convene at least 3 meetings each calendar year; and</w:t>
      </w:r>
    </w:p>
    <w:p w14:paraId="2EFD3086" w14:textId="77777777" w:rsidR="00F1466E" w:rsidRPr="00B8014D" w:rsidRDefault="00F1466E" w:rsidP="00F1466E">
      <w:pPr>
        <w:pStyle w:val="paragraph"/>
      </w:pPr>
      <w:r w:rsidRPr="00B8014D">
        <w:tab/>
        <w:t>(c)</w:t>
      </w:r>
      <w:r w:rsidRPr="00B8014D">
        <w:tab/>
        <w:t>must convene a meeting within 30 days after receiving a written request to do so from another Board member.</w:t>
      </w:r>
    </w:p>
    <w:p w14:paraId="423B5095" w14:textId="77777777" w:rsidR="00F1466E" w:rsidRPr="00B8014D" w:rsidRDefault="00F1466E" w:rsidP="00F1466E">
      <w:pPr>
        <w:pStyle w:val="subsection"/>
      </w:pPr>
      <w:r w:rsidRPr="00B8014D">
        <w:tab/>
        <w:t>(3)</w:t>
      </w:r>
      <w:r w:rsidRPr="00B8014D">
        <w:tab/>
        <w:t>The Minister may convene a meeting of the Board if:</w:t>
      </w:r>
    </w:p>
    <w:p w14:paraId="788F3E0A" w14:textId="77777777" w:rsidR="00F1466E" w:rsidRPr="00B8014D" w:rsidRDefault="00F1466E" w:rsidP="00F1466E">
      <w:pPr>
        <w:pStyle w:val="paragraph"/>
      </w:pPr>
      <w:r w:rsidRPr="00B8014D">
        <w:tab/>
        <w:t>(a)</w:t>
      </w:r>
      <w:r w:rsidRPr="00B8014D">
        <w:tab/>
        <w:t>either:</w:t>
      </w:r>
    </w:p>
    <w:p w14:paraId="2A4C04A3" w14:textId="77777777" w:rsidR="00F1466E" w:rsidRPr="00B8014D" w:rsidRDefault="00F1466E" w:rsidP="00F1466E">
      <w:pPr>
        <w:pStyle w:val="paragraphsub"/>
      </w:pPr>
      <w:r w:rsidRPr="00B8014D">
        <w:tab/>
        <w:t>(i)</w:t>
      </w:r>
      <w:r w:rsidRPr="00B8014D">
        <w:tab/>
        <w:t>the Chair is on leave of absence; or</w:t>
      </w:r>
    </w:p>
    <w:p w14:paraId="415AB68F" w14:textId="77777777" w:rsidR="00F1466E" w:rsidRPr="00B8014D" w:rsidRDefault="00F1466E" w:rsidP="00F1466E">
      <w:pPr>
        <w:pStyle w:val="paragraphsub"/>
      </w:pPr>
      <w:r w:rsidRPr="00B8014D">
        <w:tab/>
        <w:t>(ii)</w:t>
      </w:r>
      <w:r w:rsidRPr="00B8014D">
        <w:tab/>
        <w:t>there is a vacancy in the office of Chair; or</w:t>
      </w:r>
    </w:p>
    <w:p w14:paraId="501A6184" w14:textId="77777777" w:rsidR="00F1466E" w:rsidRPr="00B8014D" w:rsidRDefault="00F1466E" w:rsidP="00F1466E">
      <w:pPr>
        <w:pStyle w:val="paragraphsub"/>
      </w:pPr>
      <w:r w:rsidRPr="00B8014D">
        <w:tab/>
        <w:t>(iii)</w:t>
      </w:r>
      <w:r w:rsidRPr="00B8014D">
        <w:tab/>
        <w:t>the Chair is unable to convene a meeting for any other reason; and</w:t>
      </w:r>
    </w:p>
    <w:p w14:paraId="1F1BEF6E" w14:textId="77777777" w:rsidR="00F1466E" w:rsidRPr="00B8014D" w:rsidRDefault="00F1466E" w:rsidP="00F1466E">
      <w:pPr>
        <w:pStyle w:val="paragraph"/>
      </w:pPr>
      <w:r w:rsidRPr="00B8014D">
        <w:tab/>
        <w:t>(b)</w:t>
      </w:r>
      <w:r w:rsidRPr="00B8014D">
        <w:tab/>
        <w:t>the Minister considers that the circumstances require it.</w:t>
      </w:r>
    </w:p>
    <w:p w14:paraId="0DBD06B6" w14:textId="77777777" w:rsidR="00F1466E" w:rsidRPr="00B8014D" w:rsidRDefault="00F1466E" w:rsidP="00F1466E">
      <w:pPr>
        <w:pStyle w:val="ActHead5"/>
      </w:pPr>
      <w:bookmarkStart w:id="229" w:name="_Toc184904253"/>
      <w:r w:rsidRPr="00B8014D">
        <w:rPr>
          <w:rStyle w:val="CharSectno"/>
        </w:rPr>
        <w:t>65ER</w:t>
      </w:r>
      <w:r w:rsidRPr="00B8014D">
        <w:t xml:space="preserve">  Presiding at meetings</w:t>
      </w:r>
      <w:bookmarkEnd w:id="229"/>
    </w:p>
    <w:p w14:paraId="27B72CFD" w14:textId="77777777" w:rsidR="00F1466E" w:rsidRPr="00B8014D" w:rsidRDefault="00F1466E" w:rsidP="00F1466E">
      <w:pPr>
        <w:pStyle w:val="subsection"/>
      </w:pPr>
      <w:r w:rsidRPr="00B8014D">
        <w:tab/>
        <w:t>(1)</w:t>
      </w:r>
      <w:r w:rsidRPr="00B8014D">
        <w:tab/>
        <w:t>The Chair must preside at all meetings at which the Chair is present.</w:t>
      </w:r>
    </w:p>
    <w:p w14:paraId="3945BA94" w14:textId="77777777" w:rsidR="00F1466E" w:rsidRPr="00B8014D" w:rsidRDefault="00F1466E" w:rsidP="00F1466E">
      <w:pPr>
        <w:pStyle w:val="subsection"/>
      </w:pPr>
      <w:r w:rsidRPr="00B8014D">
        <w:tab/>
        <w:t>(2)</w:t>
      </w:r>
      <w:r w:rsidRPr="00B8014D">
        <w:tab/>
        <w:t>If the Chair is not present at a meeting, the other Board members present must appoint one of themselves to preside.</w:t>
      </w:r>
    </w:p>
    <w:p w14:paraId="4313A358" w14:textId="77777777" w:rsidR="00F1466E" w:rsidRPr="00B8014D" w:rsidRDefault="00F1466E" w:rsidP="00F1466E">
      <w:pPr>
        <w:pStyle w:val="ActHead5"/>
      </w:pPr>
      <w:bookmarkStart w:id="230" w:name="_Toc184904254"/>
      <w:r w:rsidRPr="00B8014D">
        <w:rPr>
          <w:rStyle w:val="CharSectno"/>
        </w:rPr>
        <w:t>65ES</w:t>
      </w:r>
      <w:r w:rsidRPr="00B8014D">
        <w:t xml:space="preserve">  Quorum</w:t>
      </w:r>
      <w:bookmarkEnd w:id="230"/>
    </w:p>
    <w:p w14:paraId="636E502B" w14:textId="77777777" w:rsidR="00F1466E" w:rsidRPr="00B8014D" w:rsidRDefault="00F1466E" w:rsidP="00F1466E">
      <w:pPr>
        <w:pStyle w:val="subsection"/>
      </w:pPr>
      <w:r w:rsidRPr="00B8014D">
        <w:tab/>
        <w:t>(1)</w:t>
      </w:r>
      <w:r w:rsidRPr="00B8014D">
        <w:tab/>
        <w:t>At a meeting of the Board, a quorum is constituted by:</w:t>
      </w:r>
    </w:p>
    <w:p w14:paraId="1A065C5D" w14:textId="77777777" w:rsidR="00F1466E" w:rsidRPr="00B8014D" w:rsidRDefault="00F1466E" w:rsidP="00F1466E">
      <w:pPr>
        <w:pStyle w:val="paragraph"/>
      </w:pPr>
      <w:r w:rsidRPr="00B8014D">
        <w:tab/>
        <w:t>(a)</w:t>
      </w:r>
      <w:r w:rsidRPr="00B8014D">
        <w:tab/>
        <w:t>half of the Land Council Board members for the time being holding office; and</w:t>
      </w:r>
    </w:p>
    <w:p w14:paraId="01120DFE" w14:textId="77777777" w:rsidR="00F1466E" w:rsidRPr="00B8014D" w:rsidRDefault="00F1466E" w:rsidP="00F1466E">
      <w:pPr>
        <w:pStyle w:val="paragraph"/>
      </w:pPr>
      <w:r w:rsidRPr="00B8014D">
        <w:tab/>
        <w:t>(b)</w:t>
      </w:r>
      <w:r w:rsidRPr="00B8014D">
        <w:tab/>
        <w:t xml:space="preserve">one Board member appointed under </w:t>
      </w:r>
      <w:r w:rsidR="00531A7C" w:rsidRPr="00B8014D">
        <w:t>sub</w:t>
      </w:r>
      <w:r w:rsidR="00F544BA" w:rsidRPr="00B8014D">
        <w:t>section 6</w:t>
      </w:r>
      <w:r w:rsidRPr="00B8014D">
        <w:t>5EC(1) or (2); and</w:t>
      </w:r>
    </w:p>
    <w:p w14:paraId="2CAF7136" w14:textId="77777777" w:rsidR="00F1466E" w:rsidRPr="00B8014D" w:rsidRDefault="00F1466E" w:rsidP="00F1466E">
      <w:pPr>
        <w:pStyle w:val="paragraph"/>
      </w:pPr>
      <w:r w:rsidRPr="00B8014D">
        <w:lastRenderedPageBreak/>
        <w:tab/>
        <w:t>(c)</w:t>
      </w:r>
      <w:r w:rsidRPr="00B8014D">
        <w:tab/>
        <w:t xml:space="preserve">one Board member appointed under </w:t>
      </w:r>
      <w:r w:rsidR="00531A7C" w:rsidRPr="00B8014D">
        <w:t>sub</w:t>
      </w:r>
      <w:r w:rsidR="00F544BA" w:rsidRPr="00B8014D">
        <w:t>section 6</w:t>
      </w:r>
      <w:r w:rsidRPr="00B8014D">
        <w:t>5ED(1), if there is such a member; and</w:t>
      </w:r>
    </w:p>
    <w:p w14:paraId="6196F756" w14:textId="77777777" w:rsidR="00F1466E" w:rsidRPr="00B8014D" w:rsidRDefault="00F1466E" w:rsidP="00F1466E">
      <w:pPr>
        <w:pStyle w:val="paragraph"/>
      </w:pPr>
      <w:r w:rsidRPr="00B8014D">
        <w:tab/>
        <w:t>(d)</w:t>
      </w:r>
      <w:r w:rsidRPr="00B8014D">
        <w:tab/>
        <w:t xml:space="preserve">one other Board member, whether appointed under </w:t>
      </w:r>
      <w:r w:rsidR="00F544BA" w:rsidRPr="00B8014D">
        <w:t>section 6</w:t>
      </w:r>
      <w:r w:rsidRPr="00B8014D">
        <w:t>5EB, 65EC or 65ED.</w:t>
      </w:r>
    </w:p>
    <w:p w14:paraId="779B97F6" w14:textId="77777777" w:rsidR="00F1466E" w:rsidRPr="00B8014D" w:rsidRDefault="00F1466E" w:rsidP="00F1466E">
      <w:pPr>
        <w:pStyle w:val="subsection"/>
      </w:pPr>
      <w:r w:rsidRPr="00B8014D">
        <w:tab/>
        <w:t>(2)</w:t>
      </w:r>
      <w:r w:rsidRPr="00B8014D">
        <w:tab/>
        <w:t>However, if:</w:t>
      </w:r>
    </w:p>
    <w:p w14:paraId="2721A850" w14:textId="77777777" w:rsidR="00F1466E" w:rsidRPr="00B8014D" w:rsidRDefault="00F1466E" w:rsidP="00F1466E">
      <w:pPr>
        <w:pStyle w:val="paragraph"/>
      </w:pPr>
      <w:r w:rsidRPr="00B8014D">
        <w:tab/>
        <w:t>(a)</w:t>
      </w:r>
      <w:r w:rsidRPr="00B8014D">
        <w:tab/>
        <w:t>a Board member is required by:</w:t>
      </w:r>
    </w:p>
    <w:p w14:paraId="5142C6EC" w14:textId="77777777" w:rsidR="00F1466E" w:rsidRPr="00B8014D" w:rsidRDefault="00F1466E" w:rsidP="00F1466E">
      <w:pPr>
        <w:pStyle w:val="paragraphsub"/>
      </w:pPr>
      <w:r w:rsidRPr="00B8014D">
        <w:tab/>
        <w:t>(i)</w:t>
      </w:r>
      <w:r w:rsidRPr="00B8014D">
        <w:tab/>
      </w:r>
      <w:r w:rsidR="00531A7C" w:rsidRPr="00B8014D">
        <w:t>sub</w:t>
      </w:r>
      <w:r w:rsidR="00F544BA" w:rsidRPr="00B8014D">
        <w:t>section 6</w:t>
      </w:r>
      <w:r w:rsidRPr="00B8014D">
        <w:t>5ED(5), 65EN(4) or 65EO(4); or</w:t>
      </w:r>
    </w:p>
    <w:p w14:paraId="09D63EFA" w14:textId="77777777" w:rsidR="00F1466E" w:rsidRPr="00B8014D" w:rsidRDefault="00F1466E" w:rsidP="00F1466E">
      <w:pPr>
        <w:pStyle w:val="paragraphsub"/>
      </w:pPr>
      <w:r w:rsidRPr="00B8014D">
        <w:tab/>
        <w:t>(ii)</w:t>
      </w:r>
      <w:r w:rsidRPr="00B8014D">
        <w:tab/>
        <w:t xml:space="preserve">rules made for the purposes of section 29 of the </w:t>
      </w:r>
      <w:r w:rsidRPr="00B8014D">
        <w:rPr>
          <w:i/>
        </w:rPr>
        <w:t>Public Governance, Performance and Accountability Act 2013</w:t>
      </w:r>
      <w:r w:rsidRPr="00B8014D">
        <w:t>;</w:t>
      </w:r>
    </w:p>
    <w:p w14:paraId="7B3ABE3B" w14:textId="77777777" w:rsidR="00F1466E" w:rsidRPr="00B8014D" w:rsidRDefault="00F1466E" w:rsidP="00F1466E">
      <w:pPr>
        <w:pStyle w:val="paragraph"/>
      </w:pPr>
      <w:r w:rsidRPr="00B8014D">
        <w:tab/>
      </w:r>
      <w:r w:rsidRPr="00B8014D">
        <w:tab/>
        <w:t>not to be present during the deliberations, or to take part in any decision, of the Board with respect to a particular matter; and</w:t>
      </w:r>
    </w:p>
    <w:p w14:paraId="17A0CD3B" w14:textId="77777777" w:rsidR="00F1466E" w:rsidRPr="00B8014D" w:rsidRDefault="00F1466E" w:rsidP="00F1466E">
      <w:pPr>
        <w:pStyle w:val="paragraph"/>
      </w:pPr>
      <w:r w:rsidRPr="00B8014D">
        <w:tab/>
        <w:t>(b)</w:t>
      </w:r>
      <w:r w:rsidRPr="00B8014D">
        <w:tab/>
        <w:t>when the member leaves the meeting concerned there is no longer a quorum present;</w:t>
      </w:r>
    </w:p>
    <w:p w14:paraId="0EEE0436" w14:textId="77777777" w:rsidR="00F1466E" w:rsidRPr="00B8014D" w:rsidRDefault="00F1466E" w:rsidP="00F1466E">
      <w:pPr>
        <w:pStyle w:val="subsection2"/>
      </w:pPr>
      <w:r w:rsidRPr="00B8014D">
        <w:t>the remaining members at the meeting constitute a quorum for the purpose of any deliberation or decision at that meeting with respect to that matter.</w:t>
      </w:r>
    </w:p>
    <w:p w14:paraId="5C2452CC" w14:textId="77777777" w:rsidR="00F1466E" w:rsidRPr="00B8014D" w:rsidRDefault="00F1466E" w:rsidP="00F1466E">
      <w:pPr>
        <w:pStyle w:val="ActHead5"/>
      </w:pPr>
      <w:bookmarkStart w:id="231" w:name="_Toc184904255"/>
      <w:r w:rsidRPr="00B8014D">
        <w:rPr>
          <w:rStyle w:val="CharSectno"/>
        </w:rPr>
        <w:t>65ET</w:t>
      </w:r>
      <w:r w:rsidRPr="00B8014D">
        <w:t xml:space="preserve">  Voting at meetings</w:t>
      </w:r>
      <w:bookmarkEnd w:id="231"/>
    </w:p>
    <w:p w14:paraId="78894B60" w14:textId="77777777" w:rsidR="00F1466E" w:rsidRPr="00B8014D" w:rsidRDefault="00F1466E" w:rsidP="00F1466E">
      <w:pPr>
        <w:pStyle w:val="subsection"/>
      </w:pPr>
      <w:r w:rsidRPr="00B8014D">
        <w:tab/>
        <w:t>(1)</w:t>
      </w:r>
      <w:r w:rsidRPr="00B8014D">
        <w:tab/>
        <w:t>A question arising at a meeting of the Board is to be determined by a majority of the votes of the Board members present and voting.</w:t>
      </w:r>
    </w:p>
    <w:p w14:paraId="461D97F6" w14:textId="77777777" w:rsidR="00F1466E" w:rsidRPr="00B8014D" w:rsidRDefault="00F1466E" w:rsidP="00F1466E">
      <w:pPr>
        <w:pStyle w:val="subsection"/>
      </w:pPr>
      <w:r w:rsidRPr="00B8014D">
        <w:tab/>
        <w:t>(2)</w:t>
      </w:r>
      <w:r w:rsidRPr="00B8014D">
        <w:tab/>
        <w:t>The person presiding at a meeting of the Board has a deliberative vote but does not have a casting vote.</w:t>
      </w:r>
    </w:p>
    <w:p w14:paraId="785B9C65" w14:textId="77777777" w:rsidR="00F1466E" w:rsidRPr="00B8014D" w:rsidRDefault="00F1466E" w:rsidP="00F1466E">
      <w:pPr>
        <w:pStyle w:val="ActHead5"/>
      </w:pPr>
      <w:bookmarkStart w:id="232" w:name="_Toc184904256"/>
      <w:r w:rsidRPr="00B8014D">
        <w:rPr>
          <w:rStyle w:val="CharSectno"/>
        </w:rPr>
        <w:t>65EU</w:t>
      </w:r>
      <w:r w:rsidRPr="00B8014D">
        <w:t xml:space="preserve">  Observers</w:t>
      </w:r>
      <w:bookmarkEnd w:id="232"/>
    </w:p>
    <w:p w14:paraId="6D8BBB56" w14:textId="77777777" w:rsidR="00F1466E" w:rsidRPr="00B8014D" w:rsidRDefault="00F1466E" w:rsidP="00F1466E">
      <w:pPr>
        <w:pStyle w:val="subsection"/>
      </w:pPr>
      <w:r w:rsidRPr="00B8014D">
        <w:tab/>
      </w:r>
      <w:r w:rsidRPr="00B8014D">
        <w:tab/>
        <w:t>The Chief Executive Officer (however described) of each Land Council is entitled to attend meetings of the Board, but may not vote at such meetings.</w:t>
      </w:r>
    </w:p>
    <w:p w14:paraId="249EBAC5" w14:textId="77777777" w:rsidR="00F1466E" w:rsidRPr="00B8014D" w:rsidRDefault="00F1466E" w:rsidP="00F1466E">
      <w:pPr>
        <w:pStyle w:val="ActHead5"/>
      </w:pPr>
      <w:bookmarkStart w:id="233" w:name="_Toc184904257"/>
      <w:r w:rsidRPr="00B8014D">
        <w:rPr>
          <w:rStyle w:val="CharSectno"/>
        </w:rPr>
        <w:t>65EV</w:t>
      </w:r>
      <w:r w:rsidRPr="00B8014D">
        <w:t xml:space="preserve">  Conduct of meetings</w:t>
      </w:r>
      <w:bookmarkEnd w:id="233"/>
    </w:p>
    <w:p w14:paraId="786FDA06" w14:textId="77777777" w:rsidR="00F1466E" w:rsidRPr="00B8014D" w:rsidRDefault="00F1466E" w:rsidP="00F1466E">
      <w:pPr>
        <w:pStyle w:val="subsection"/>
      </w:pPr>
      <w:r w:rsidRPr="00B8014D">
        <w:tab/>
      </w:r>
      <w:r w:rsidRPr="00B8014D">
        <w:tab/>
        <w:t>The Board may, subject to this Part, regulate proceedings at its meetings as it considers appropriate.</w:t>
      </w:r>
    </w:p>
    <w:p w14:paraId="760C1CCD" w14:textId="77777777" w:rsidR="00F1466E" w:rsidRPr="00B8014D" w:rsidRDefault="00F1466E" w:rsidP="00F1466E">
      <w:pPr>
        <w:pStyle w:val="notetext"/>
      </w:pPr>
      <w:r w:rsidRPr="00B8014D">
        <w:lastRenderedPageBreak/>
        <w:t>Note:</w:t>
      </w:r>
      <w:r w:rsidRPr="00B8014D">
        <w:tab/>
        <w:t xml:space="preserve">Section 33B of the </w:t>
      </w:r>
      <w:r w:rsidRPr="00B8014D">
        <w:rPr>
          <w:i/>
        </w:rPr>
        <w:t>Acts Interpretation Act 1901</w:t>
      </w:r>
      <w:r w:rsidRPr="00B8014D">
        <w:t xml:space="preserve"> contains further information about the ways in which Board members may participate in meetings.</w:t>
      </w:r>
    </w:p>
    <w:p w14:paraId="49B9D1CB" w14:textId="77777777" w:rsidR="00F1466E" w:rsidRPr="00B8014D" w:rsidRDefault="00F1466E" w:rsidP="00F1466E">
      <w:pPr>
        <w:pStyle w:val="ActHead5"/>
      </w:pPr>
      <w:bookmarkStart w:id="234" w:name="_Toc184904258"/>
      <w:r w:rsidRPr="00B8014D">
        <w:rPr>
          <w:rStyle w:val="CharSectno"/>
        </w:rPr>
        <w:t>65EW</w:t>
      </w:r>
      <w:r w:rsidRPr="00B8014D">
        <w:t xml:space="preserve">  Minutes</w:t>
      </w:r>
      <w:bookmarkEnd w:id="234"/>
    </w:p>
    <w:p w14:paraId="78B2332E" w14:textId="77777777" w:rsidR="00F1466E" w:rsidRPr="00B8014D" w:rsidRDefault="00F1466E" w:rsidP="00F1466E">
      <w:pPr>
        <w:pStyle w:val="subsection"/>
      </w:pPr>
      <w:r w:rsidRPr="00B8014D">
        <w:tab/>
      </w:r>
      <w:r w:rsidRPr="00B8014D">
        <w:tab/>
        <w:t>The Board must keep minutes of its meetings.</w:t>
      </w:r>
    </w:p>
    <w:p w14:paraId="67627521" w14:textId="77777777" w:rsidR="00F1466E" w:rsidRPr="00B8014D" w:rsidRDefault="00F1466E" w:rsidP="00F1466E">
      <w:pPr>
        <w:pStyle w:val="ActHead5"/>
      </w:pPr>
      <w:bookmarkStart w:id="235" w:name="_Toc184904259"/>
      <w:r w:rsidRPr="00B8014D">
        <w:rPr>
          <w:rStyle w:val="CharSectno"/>
        </w:rPr>
        <w:t>65EX</w:t>
      </w:r>
      <w:r w:rsidRPr="00B8014D">
        <w:t xml:space="preserve">  Decisions without meetings</w:t>
      </w:r>
      <w:bookmarkEnd w:id="235"/>
    </w:p>
    <w:p w14:paraId="473451EC" w14:textId="77777777" w:rsidR="00F1466E" w:rsidRPr="00B8014D" w:rsidRDefault="00F1466E" w:rsidP="00F1466E">
      <w:pPr>
        <w:pStyle w:val="subsection"/>
      </w:pPr>
      <w:r w:rsidRPr="00B8014D">
        <w:tab/>
        <w:t>(1)</w:t>
      </w:r>
      <w:r w:rsidRPr="00B8014D">
        <w:tab/>
        <w:t>The Board is taken to have made a decision at a meeting if:</w:t>
      </w:r>
    </w:p>
    <w:p w14:paraId="3D37A9E5" w14:textId="77777777" w:rsidR="00F1466E" w:rsidRPr="00B8014D" w:rsidRDefault="00F1466E" w:rsidP="00F1466E">
      <w:pPr>
        <w:pStyle w:val="paragraph"/>
      </w:pPr>
      <w:r w:rsidRPr="00B8014D">
        <w:tab/>
        <w:t>(a)</w:t>
      </w:r>
      <w:r w:rsidRPr="00B8014D">
        <w:tab/>
        <w:t xml:space="preserve">without meeting, a </w:t>
      </w:r>
      <w:r w:rsidRPr="00B8014D">
        <w:rPr>
          <w:lang w:eastAsia="en-US"/>
        </w:rPr>
        <w:t>m</w:t>
      </w:r>
      <w:r w:rsidRPr="00B8014D">
        <w:t>ajority of the Board members entitled to vote on the proposed decision indicate agreement with the decision; and</w:t>
      </w:r>
    </w:p>
    <w:p w14:paraId="1B7D83E5" w14:textId="77777777" w:rsidR="00F1466E" w:rsidRPr="00B8014D" w:rsidRDefault="00F1466E" w:rsidP="00F1466E">
      <w:pPr>
        <w:pStyle w:val="paragraph"/>
      </w:pPr>
      <w:r w:rsidRPr="00B8014D">
        <w:tab/>
        <w:t>(b)</w:t>
      </w:r>
      <w:r w:rsidRPr="00B8014D">
        <w:tab/>
        <w:t>that agreement is indicated in accordance with the method determined by the Board under subsection (2); and</w:t>
      </w:r>
    </w:p>
    <w:p w14:paraId="3939A988" w14:textId="77777777" w:rsidR="00F1466E" w:rsidRPr="00B8014D" w:rsidRDefault="00F1466E" w:rsidP="00F1466E">
      <w:pPr>
        <w:pStyle w:val="paragraph"/>
      </w:pPr>
      <w:r w:rsidRPr="00B8014D">
        <w:tab/>
        <w:t>(c)</w:t>
      </w:r>
      <w:r w:rsidRPr="00B8014D">
        <w:tab/>
        <w:t>all the Board members were informed of the proposed decision, or reasonable efforts were made to inform all the members of the proposed decision.</w:t>
      </w:r>
    </w:p>
    <w:p w14:paraId="742988DD" w14:textId="77777777" w:rsidR="00F1466E" w:rsidRPr="00B8014D" w:rsidRDefault="00F1466E" w:rsidP="00F1466E">
      <w:pPr>
        <w:pStyle w:val="subsection"/>
      </w:pPr>
      <w:r w:rsidRPr="00B8014D">
        <w:tab/>
        <w:t>(2)</w:t>
      </w:r>
      <w:r w:rsidRPr="00B8014D">
        <w:tab/>
        <w:t>Subsection (1) applies only if the Board:</w:t>
      </w:r>
    </w:p>
    <w:p w14:paraId="78748AE8" w14:textId="77777777" w:rsidR="00F1466E" w:rsidRPr="00B8014D" w:rsidRDefault="00F1466E" w:rsidP="00F1466E">
      <w:pPr>
        <w:pStyle w:val="paragraph"/>
      </w:pPr>
      <w:r w:rsidRPr="00B8014D">
        <w:tab/>
        <w:t>(a)</w:t>
      </w:r>
      <w:r w:rsidRPr="00B8014D">
        <w:tab/>
        <w:t>has determined that it may make decisions of that kind without meeting; and</w:t>
      </w:r>
    </w:p>
    <w:p w14:paraId="2A01D39A" w14:textId="77777777" w:rsidR="00F1466E" w:rsidRPr="00B8014D" w:rsidRDefault="00F1466E" w:rsidP="00F1466E">
      <w:pPr>
        <w:pStyle w:val="paragraph"/>
      </w:pPr>
      <w:r w:rsidRPr="00B8014D">
        <w:tab/>
        <w:t>(b)</w:t>
      </w:r>
      <w:r w:rsidRPr="00B8014D">
        <w:tab/>
        <w:t>has determined the method by which Board members are to indicate agreement with proposed decisions.</w:t>
      </w:r>
    </w:p>
    <w:p w14:paraId="231F9563" w14:textId="77777777" w:rsidR="00F1466E" w:rsidRPr="00B8014D" w:rsidRDefault="00F1466E" w:rsidP="00F1466E">
      <w:pPr>
        <w:pStyle w:val="subsection"/>
      </w:pPr>
      <w:r w:rsidRPr="00B8014D">
        <w:tab/>
        <w:t>(3)</w:t>
      </w:r>
      <w:r w:rsidRPr="00B8014D">
        <w:tab/>
        <w:t>For the purposes of paragraph (1)(a), a Board member is not entitled to vote on a proposed decision if the member would not have been entitled to vote on that proposal if the matter had been considered at a meeting of the Board.</w:t>
      </w:r>
    </w:p>
    <w:p w14:paraId="0DB2B3A9" w14:textId="77777777" w:rsidR="00F1466E" w:rsidRPr="00B8014D" w:rsidRDefault="00F1466E" w:rsidP="00F1466E">
      <w:pPr>
        <w:pStyle w:val="subsection"/>
      </w:pPr>
      <w:r w:rsidRPr="00B8014D">
        <w:tab/>
        <w:t>(4)</w:t>
      </w:r>
      <w:r w:rsidRPr="00B8014D">
        <w:tab/>
        <w:t>The Board must keep a record of decisions made in accordance with this section.</w:t>
      </w:r>
    </w:p>
    <w:p w14:paraId="1BA312D1" w14:textId="77777777" w:rsidR="00F1466E" w:rsidRPr="00B8014D" w:rsidRDefault="00F1466E" w:rsidP="00D43961">
      <w:pPr>
        <w:pStyle w:val="ActHead3"/>
        <w:pageBreakBefore/>
      </w:pPr>
      <w:bookmarkStart w:id="236" w:name="_Toc184904260"/>
      <w:r w:rsidRPr="00B8014D">
        <w:rPr>
          <w:rStyle w:val="CharDivNo"/>
        </w:rPr>
        <w:lastRenderedPageBreak/>
        <w:t>Division 6</w:t>
      </w:r>
      <w:r w:rsidRPr="00B8014D">
        <w:t>—</w:t>
      </w:r>
      <w:r w:rsidRPr="00B8014D">
        <w:rPr>
          <w:rStyle w:val="CharDivText"/>
        </w:rPr>
        <w:t>Committees</w:t>
      </w:r>
      <w:bookmarkEnd w:id="236"/>
    </w:p>
    <w:p w14:paraId="5A15AD26" w14:textId="77777777" w:rsidR="00F1466E" w:rsidRPr="00B8014D" w:rsidRDefault="00F1466E" w:rsidP="00F1466E">
      <w:pPr>
        <w:pStyle w:val="ActHead5"/>
      </w:pPr>
      <w:bookmarkStart w:id="237" w:name="_Toc184904261"/>
      <w:r w:rsidRPr="00B8014D">
        <w:rPr>
          <w:rStyle w:val="CharSectno"/>
        </w:rPr>
        <w:t>65F</w:t>
      </w:r>
      <w:r w:rsidRPr="00B8014D">
        <w:t xml:space="preserve">  Establishment of committees</w:t>
      </w:r>
      <w:bookmarkEnd w:id="237"/>
    </w:p>
    <w:p w14:paraId="0CA060C0" w14:textId="77777777" w:rsidR="00F1466E" w:rsidRPr="00B8014D" w:rsidRDefault="00F1466E" w:rsidP="00F1466E">
      <w:pPr>
        <w:pStyle w:val="subsection"/>
      </w:pPr>
      <w:r w:rsidRPr="00B8014D">
        <w:tab/>
      </w:r>
      <w:r w:rsidRPr="00B8014D">
        <w:tab/>
        <w:t>The Board may establish committees to advise or assist in the performance of the NTAI Corporation’s functions or the Board’s functions.</w:t>
      </w:r>
    </w:p>
    <w:p w14:paraId="7FAC6656" w14:textId="77777777" w:rsidR="00F1466E" w:rsidRPr="00B8014D" w:rsidRDefault="00F1466E" w:rsidP="00F1466E">
      <w:pPr>
        <w:pStyle w:val="ActHead5"/>
      </w:pPr>
      <w:bookmarkStart w:id="238" w:name="_Toc184904262"/>
      <w:r w:rsidRPr="00B8014D">
        <w:rPr>
          <w:rStyle w:val="CharSectno"/>
        </w:rPr>
        <w:t>65FA</w:t>
      </w:r>
      <w:r w:rsidRPr="00B8014D">
        <w:t xml:space="preserve">  Investment committee</w:t>
      </w:r>
      <w:bookmarkEnd w:id="238"/>
    </w:p>
    <w:p w14:paraId="13DEE11D" w14:textId="77777777" w:rsidR="00F1466E" w:rsidRPr="00B8014D" w:rsidRDefault="00F1466E" w:rsidP="00F1466E">
      <w:pPr>
        <w:pStyle w:val="subsection"/>
      </w:pPr>
      <w:r w:rsidRPr="00B8014D">
        <w:tab/>
        <w:t>(1)</w:t>
      </w:r>
      <w:r w:rsidRPr="00B8014D">
        <w:tab/>
        <w:t>The Board must ensure that the NTAI Corporation has an investment committee.</w:t>
      </w:r>
    </w:p>
    <w:p w14:paraId="686ED05A" w14:textId="77777777" w:rsidR="00F1466E" w:rsidRPr="00B8014D" w:rsidRDefault="00F1466E" w:rsidP="00F1466E">
      <w:pPr>
        <w:pStyle w:val="subsection"/>
      </w:pPr>
      <w:r w:rsidRPr="00B8014D">
        <w:tab/>
        <w:t>(2)</w:t>
      </w:r>
      <w:r w:rsidRPr="00B8014D">
        <w:tab/>
        <w:t>The investment committee has the following functions:</w:t>
      </w:r>
    </w:p>
    <w:p w14:paraId="7E3BFD16" w14:textId="77777777" w:rsidR="00F1466E" w:rsidRPr="00B8014D" w:rsidRDefault="00F1466E" w:rsidP="00F1466E">
      <w:pPr>
        <w:pStyle w:val="paragraph"/>
      </w:pPr>
      <w:r w:rsidRPr="00B8014D">
        <w:tab/>
        <w:t>(a)</w:t>
      </w:r>
      <w:r w:rsidRPr="00B8014D">
        <w:tab/>
        <w:t>providing advice to the Board on the entering into, management and disposal of investments;</w:t>
      </w:r>
    </w:p>
    <w:p w14:paraId="5E692083" w14:textId="77777777" w:rsidR="00F1466E" w:rsidRPr="00B8014D" w:rsidRDefault="00F1466E" w:rsidP="00F1466E">
      <w:pPr>
        <w:pStyle w:val="paragraph"/>
      </w:pPr>
      <w:r w:rsidRPr="00B8014D">
        <w:tab/>
        <w:t>(b)</w:t>
      </w:r>
      <w:r w:rsidRPr="00B8014D">
        <w:tab/>
        <w:t>providing advice to the Board on the development and revision of strategic investment plans;</w:t>
      </w:r>
    </w:p>
    <w:p w14:paraId="0211349C" w14:textId="77777777" w:rsidR="00F1466E" w:rsidRPr="00B8014D" w:rsidRDefault="00F1466E" w:rsidP="00F1466E">
      <w:pPr>
        <w:pStyle w:val="paragraph"/>
      </w:pPr>
      <w:r w:rsidRPr="00B8014D">
        <w:tab/>
        <w:t>(c)</w:t>
      </w:r>
      <w:r w:rsidRPr="00B8014D">
        <w:tab/>
        <w:t>any other functions relating to the investment of the NTAI Corporation’s money.</w:t>
      </w:r>
    </w:p>
    <w:p w14:paraId="691BF12D" w14:textId="77777777" w:rsidR="00F1466E" w:rsidRPr="00B8014D" w:rsidRDefault="00F1466E" w:rsidP="00F1466E">
      <w:pPr>
        <w:pStyle w:val="subsection"/>
      </w:pPr>
      <w:r w:rsidRPr="00B8014D">
        <w:tab/>
        <w:t>(3)</w:t>
      </w:r>
      <w:r w:rsidRPr="00B8014D">
        <w:tab/>
        <w:t>The investment committee must consist of at least 4 members.</w:t>
      </w:r>
    </w:p>
    <w:p w14:paraId="70004781" w14:textId="77777777" w:rsidR="00F1466E" w:rsidRPr="00B8014D" w:rsidRDefault="00F1466E" w:rsidP="00F1466E">
      <w:pPr>
        <w:pStyle w:val="subsection"/>
      </w:pPr>
      <w:r w:rsidRPr="00B8014D">
        <w:tab/>
        <w:t>(4)</w:t>
      </w:r>
      <w:r w:rsidRPr="00B8014D">
        <w:tab/>
        <w:t>At least 2 investment committee members must be individuals:</w:t>
      </w:r>
    </w:p>
    <w:p w14:paraId="55C40FE1" w14:textId="77777777" w:rsidR="00F1466E" w:rsidRPr="00B8014D" w:rsidRDefault="00F1466E" w:rsidP="00F1466E">
      <w:pPr>
        <w:pStyle w:val="paragraph"/>
      </w:pPr>
      <w:r w:rsidRPr="00B8014D">
        <w:tab/>
        <w:t>(a)</w:t>
      </w:r>
      <w:r w:rsidRPr="00B8014D">
        <w:tab/>
        <w:t>who are not Board members; and</w:t>
      </w:r>
    </w:p>
    <w:p w14:paraId="5DA219DB" w14:textId="77777777" w:rsidR="00F1466E" w:rsidRPr="00B8014D" w:rsidRDefault="00F1466E" w:rsidP="00F1466E">
      <w:pPr>
        <w:pStyle w:val="paragraph"/>
      </w:pPr>
      <w:r w:rsidRPr="00B8014D">
        <w:tab/>
        <w:t>(b)</w:t>
      </w:r>
      <w:r w:rsidRPr="00B8014D">
        <w:tab/>
        <w:t>who the Board is satisfied have expertise in business or financial management.</w:t>
      </w:r>
    </w:p>
    <w:p w14:paraId="2EC6CEB6" w14:textId="77777777" w:rsidR="00F1466E" w:rsidRPr="00B8014D" w:rsidRDefault="00F1466E" w:rsidP="00F1466E">
      <w:pPr>
        <w:pStyle w:val="subsection"/>
      </w:pPr>
      <w:r w:rsidRPr="00B8014D">
        <w:tab/>
        <w:t>(5)</w:t>
      </w:r>
      <w:r w:rsidRPr="00B8014D">
        <w:tab/>
        <w:t>The investment committee must include:</w:t>
      </w:r>
    </w:p>
    <w:p w14:paraId="1BF4E207" w14:textId="77777777" w:rsidR="00F1466E" w:rsidRPr="00B8014D" w:rsidRDefault="00F1466E" w:rsidP="00F1466E">
      <w:pPr>
        <w:pStyle w:val="paragraph"/>
      </w:pPr>
      <w:r w:rsidRPr="00B8014D">
        <w:tab/>
        <w:t>(a)</w:t>
      </w:r>
      <w:r w:rsidRPr="00B8014D">
        <w:tab/>
        <w:t xml:space="preserve">the Board member appointed by the Finance Minister under </w:t>
      </w:r>
      <w:r w:rsidR="00531A7C" w:rsidRPr="00B8014D">
        <w:t>sub</w:t>
      </w:r>
      <w:r w:rsidR="00F544BA" w:rsidRPr="00B8014D">
        <w:t>section 6</w:t>
      </w:r>
      <w:r w:rsidRPr="00B8014D">
        <w:t>5EC(2); and</w:t>
      </w:r>
    </w:p>
    <w:p w14:paraId="1C8FEC14" w14:textId="77777777" w:rsidR="00F1466E" w:rsidRPr="00B8014D" w:rsidRDefault="00F1466E" w:rsidP="00F1466E">
      <w:pPr>
        <w:pStyle w:val="paragraph"/>
      </w:pPr>
      <w:r w:rsidRPr="00B8014D">
        <w:tab/>
        <w:t>(b)</w:t>
      </w:r>
      <w:r w:rsidRPr="00B8014D">
        <w:tab/>
        <w:t xml:space="preserve">at least one Board member appointed by the Board under </w:t>
      </w:r>
      <w:r w:rsidR="00531A7C" w:rsidRPr="00B8014D">
        <w:t>sub</w:t>
      </w:r>
      <w:r w:rsidR="00F544BA" w:rsidRPr="00B8014D">
        <w:t>section 6</w:t>
      </w:r>
      <w:r w:rsidRPr="00B8014D">
        <w:t>5ED(1).</w:t>
      </w:r>
    </w:p>
    <w:p w14:paraId="58608452" w14:textId="77777777" w:rsidR="00F1466E" w:rsidRPr="00B8014D" w:rsidRDefault="00F1466E" w:rsidP="00F1466E">
      <w:pPr>
        <w:pStyle w:val="ActHead5"/>
      </w:pPr>
      <w:bookmarkStart w:id="239" w:name="_Toc184904263"/>
      <w:r w:rsidRPr="00B8014D">
        <w:rPr>
          <w:rStyle w:val="CharSectno"/>
        </w:rPr>
        <w:lastRenderedPageBreak/>
        <w:t>65FB</w:t>
      </w:r>
      <w:r w:rsidRPr="00B8014D">
        <w:t xml:space="preserve">  Audit committee must include independent Board member</w:t>
      </w:r>
      <w:bookmarkEnd w:id="239"/>
    </w:p>
    <w:p w14:paraId="09C11B74" w14:textId="77777777" w:rsidR="00F1466E" w:rsidRPr="00B8014D" w:rsidRDefault="00F1466E" w:rsidP="00F1466E">
      <w:pPr>
        <w:pStyle w:val="subsection"/>
      </w:pPr>
      <w:r w:rsidRPr="00B8014D">
        <w:tab/>
      </w:r>
      <w:r w:rsidRPr="00B8014D">
        <w:tab/>
        <w:t xml:space="preserve">The NTAI Corporation’s audit committee must include at least one Board member appointed under </w:t>
      </w:r>
      <w:r w:rsidR="00531A7C" w:rsidRPr="00B8014D">
        <w:t>sub</w:t>
      </w:r>
      <w:r w:rsidR="00F544BA" w:rsidRPr="00B8014D">
        <w:t>section 6</w:t>
      </w:r>
      <w:r w:rsidRPr="00B8014D">
        <w:t>5ED(1).</w:t>
      </w:r>
    </w:p>
    <w:p w14:paraId="5046E690" w14:textId="77777777" w:rsidR="00F1466E" w:rsidRPr="00B8014D" w:rsidRDefault="00F1466E" w:rsidP="00F1466E">
      <w:pPr>
        <w:pStyle w:val="notetext"/>
      </w:pPr>
      <w:r w:rsidRPr="00B8014D">
        <w:t>Note:</w:t>
      </w:r>
      <w:r w:rsidRPr="00B8014D">
        <w:tab/>
        <w:t xml:space="preserve">See section 45 of the </w:t>
      </w:r>
      <w:r w:rsidRPr="00B8014D">
        <w:rPr>
          <w:i/>
        </w:rPr>
        <w:t>Public Governance, Performance and Accountability Act 2013</w:t>
      </w:r>
      <w:r w:rsidRPr="00B8014D">
        <w:t xml:space="preserve"> (which deals with audit committees for Commonwealth entities).</w:t>
      </w:r>
    </w:p>
    <w:p w14:paraId="4B080FB5" w14:textId="77777777" w:rsidR="00F1466E" w:rsidRPr="00B8014D" w:rsidRDefault="00F1466E" w:rsidP="00F1466E">
      <w:pPr>
        <w:pStyle w:val="ActHead5"/>
      </w:pPr>
      <w:bookmarkStart w:id="240" w:name="_Toc184904264"/>
      <w:r w:rsidRPr="00B8014D">
        <w:rPr>
          <w:rStyle w:val="CharSectno"/>
        </w:rPr>
        <w:t>65FC</w:t>
      </w:r>
      <w:r w:rsidRPr="00B8014D">
        <w:t xml:space="preserve">  Remuneration and allowances</w:t>
      </w:r>
      <w:bookmarkEnd w:id="240"/>
    </w:p>
    <w:p w14:paraId="0F4F7417" w14:textId="77777777" w:rsidR="00F1466E" w:rsidRPr="00B8014D" w:rsidRDefault="00F1466E" w:rsidP="00F1466E">
      <w:pPr>
        <w:pStyle w:val="subsection"/>
      </w:pPr>
      <w:r w:rsidRPr="00B8014D">
        <w:tab/>
        <w:t>(1)</w:t>
      </w:r>
      <w:r w:rsidRPr="00B8014D">
        <w:tab/>
        <w:t>A member of a committee is to be paid the remuneration that is determined by the Remuneration Tribunal. If no determination of that remuneration by the Tribunal is in operation, the member is to be paid the remuneration that is prescribed by the NTAI Corporation rules.</w:t>
      </w:r>
    </w:p>
    <w:p w14:paraId="762547F4" w14:textId="77777777" w:rsidR="00F1466E" w:rsidRPr="00B8014D" w:rsidRDefault="00F1466E" w:rsidP="00F1466E">
      <w:pPr>
        <w:pStyle w:val="subsection"/>
      </w:pPr>
      <w:r w:rsidRPr="00B8014D">
        <w:tab/>
        <w:t>(2)</w:t>
      </w:r>
      <w:r w:rsidRPr="00B8014D">
        <w:tab/>
        <w:t>A member of a committee is to be paid the allowances that are prescribed by the NTAI Corporation rules.</w:t>
      </w:r>
    </w:p>
    <w:p w14:paraId="0F46654A" w14:textId="77777777" w:rsidR="00F1466E" w:rsidRPr="00B8014D" w:rsidRDefault="00F1466E" w:rsidP="00F1466E">
      <w:pPr>
        <w:pStyle w:val="subsection"/>
      </w:pPr>
      <w:r w:rsidRPr="00B8014D">
        <w:tab/>
        <w:t>(3)</w:t>
      </w:r>
      <w:r w:rsidRPr="00B8014D">
        <w:tab/>
        <w:t xml:space="preserve">This section has effect subject to the </w:t>
      </w:r>
      <w:r w:rsidRPr="00B8014D">
        <w:rPr>
          <w:i/>
        </w:rPr>
        <w:t>Remuneration Tribunal Act 1973</w:t>
      </w:r>
      <w:r w:rsidRPr="00B8014D">
        <w:t>.</w:t>
      </w:r>
    </w:p>
    <w:p w14:paraId="1AA86EEC" w14:textId="77777777" w:rsidR="00F1466E" w:rsidRPr="00B8014D" w:rsidRDefault="00F1466E" w:rsidP="00F1466E">
      <w:pPr>
        <w:pStyle w:val="ActHead5"/>
      </w:pPr>
      <w:bookmarkStart w:id="241" w:name="_Toc184904265"/>
      <w:r w:rsidRPr="00B8014D">
        <w:rPr>
          <w:rStyle w:val="CharSectno"/>
        </w:rPr>
        <w:t>65FD</w:t>
      </w:r>
      <w:r w:rsidRPr="00B8014D">
        <w:t xml:space="preserve">  Committee members are officials of the NTAI Corporation</w:t>
      </w:r>
      <w:bookmarkEnd w:id="241"/>
    </w:p>
    <w:p w14:paraId="4AB41F90" w14:textId="77777777" w:rsidR="00F1466E" w:rsidRPr="00B8014D" w:rsidRDefault="00F1466E" w:rsidP="00F1466E">
      <w:pPr>
        <w:pStyle w:val="subsection"/>
      </w:pPr>
      <w:r w:rsidRPr="00B8014D">
        <w:tab/>
      </w:r>
      <w:r w:rsidRPr="00B8014D">
        <w:tab/>
        <w:t xml:space="preserve">For the purposes of the </w:t>
      </w:r>
      <w:r w:rsidRPr="00B8014D">
        <w:rPr>
          <w:i/>
        </w:rPr>
        <w:t>Public Governance, Performance and Accountability Act 2013</w:t>
      </w:r>
      <w:r w:rsidRPr="00B8014D">
        <w:t>, a member of a committee is an official (within the meaning of that Act) of the NTAI Corporation.</w:t>
      </w:r>
    </w:p>
    <w:p w14:paraId="7B2BAA41" w14:textId="77777777" w:rsidR="00F1466E" w:rsidRPr="00B8014D" w:rsidRDefault="00F1466E" w:rsidP="00D43961">
      <w:pPr>
        <w:pStyle w:val="ActHead3"/>
        <w:pageBreakBefore/>
      </w:pPr>
      <w:bookmarkStart w:id="242" w:name="_Toc184904266"/>
      <w:r w:rsidRPr="00B8014D">
        <w:rPr>
          <w:rStyle w:val="CharDivNo"/>
        </w:rPr>
        <w:lastRenderedPageBreak/>
        <w:t>Division 7</w:t>
      </w:r>
      <w:r w:rsidRPr="00B8014D">
        <w:t>—</w:t>
      </w:r>
      <w:r w:rsidRPr="00B8014D">
        <w:rPr>
          <w:rStyle w:val="CharDivText"/>
        </w:rPr>
        <w:t>Chief Executive Officer of the NTAI Corporation</w:t>
      </w:r>
      <w:bookmarkEnd w:id="242"/>
    </w:p>
    <w:p w14:paraId="552F82BD" w14:textId="77777777" w:rsidR="00F1466E" w:rsidRPr="00B8014D" w:rsidRDefault="00F1466E" w:rsidP="00F1466E">
      <w:pPr>
        <w:pStyle w:val="ActHead5"/>
      </w:pPr>
      <w:bookmarkStart w:id="243" w:name="_Toc184904267"/>
      <w:r w:rsidRPr="00B8014D">
        <w:rPr>
          <w:rStyle w:val="CharSectno"/>
        </w:rPr>
        <w:t>65G</w:t>
      </w:r>
      <w:r w:rsidRPr="00B8014D">
        <w:t xml:space="preserve">  Chief Executive Officer of the NTAI Corporation</w:t>
      </w:r>
      <w:bookmarkEnd w:id="243"/>
    </w:p>
    <w:p w14:paraId="1AB761B5" w14:textId="77777777" w:rsidR="00F1466E" w:rsidRPr="00B8014D" w:rsidRDefault="00F1466E" w:rsidP="00F1466E">
      <w:pPr>
        <w:pStyle w:val="subsection"/>
      </w:pPr>
      <w:r w:rsidRPr="00B8014D">
        <w:tab/>
        <w:t>(1)</w:t>
      </w:r>
      <w:r w:rsidRPr="00B8014D">
        <w:tab/>
        <w:t>There is to be a Chief Executive Officer of the NTAI Corporation.</w:t>
      </w:r>
    </w:p>
    <w:p w14:paraId="082C1674" w14:textId="77777777" w:rsidR="00F1466E" w:rsidRPr="00B8014D" w:rsidRDefault="00F1466E" w:rsidP="00F1466E">
      <w:pPr>
        <w:pStyle w:val="subsection"/>
      </w:pPr>
      <w:r w:rsidRPr="00B8014D">
        <w:tab/>
        <w:t>(2)</w:t>
      </w:r>
      <w:r w:rsidRPr="00B8014D">
        <w:tab/>
        <w:t xml:space="preserve">The CEO of the NTAI Corporation may also refer to himself or herself, and be referred to, by replacing “NTAI Corporation” with any name or acronym that is specified in the NTAI Corporation rules for the purposes of </w:t>
      </w:r>
      <w:r w:rsidR="00531A7C" w:rsidRPr="00B8014D">
        <w:t>sub</w:t>
      </w:r>
      <w:r w:rsidR="00F544BA" w:rsidRPr="00B8014D">
        <w:t>section 6</w:t>
      </w:r>
      <w:r w:rsidRPr="00B8014D">
        <w:t>5B(2).</w:t>
      </w:r>
    </w:p>
    <w:p w14:paraId="1E660E60" w14:textId="77777777" w:rsidR="00F1466E" w:rsidRPr="00B8014D" w:rsidRDefault="00F1466E" w:rsidP="00F1466E">
      <w:pPr>
        <w:pStyle w:val="ActHead5"/>
      </w:pPr>
      <w:bookmarkStart w:id="244" w:name="_Toc184904268"/>
      <w:r w:rsidRPr="00B8014D">
        <w:rPr>
          <w:rStyle w:val="CharSectno"/>
        </w:rPr>
        <w:t>65GA</w:t>
      </w:r>
      <w:r w:rsidRPr="00B8014D">
        <w:t xml:space="preserve">  Functions of the CEO</w:t>
      </w:r>
      <w:bookmarkEnd w:id="244"/>
    </w:p>
    <w:p w14:paraId="4C422F1F" w14:textId="14B7E5BB" w:rsidR="00F1466E" w:rsidRPr="00B8014D" w:rsidRDefault="00F1466E" w:rsidP="00F1466E">
      <w:pPr>
        <w:pStyle w:val="subsection"/>
      </w:pPr>
      <w:r w:rsidRPr="00B8014D">
        <w:tab/>
        <w:t>(1)</w:t>
      </w:r>
      <w:r w:rsidRPr="00B8014D">
        <w:tab/>
        <w:t>The CEO is responsible</w:t>
      </w:r>
      <w:r w:rsidRPr="00B8014D">
        <w:rPr>
          <w:i/>
        </w:rPr>
        <w:t xml:space="preserve"> </w:t>
      </w:r>
      <w:r w:rsidRPr="00B8014D">
        <w:t>for the day</w:t>
      </w:r>
      <w:r w:rsidR="00B8014D">
        <w:noBreakHyphen/>
      </w:r>
      <w:r w:rsidRPr="00B8014D">
        <w:t>to</w:t>
      </w:r>
      <w:r w:rsidR="00B8014D">
        <w:noBreakHyphen/>
      </w:r>
      <w:r w:rsidRPr="00B8014D">
        <w:t>day administration of the NTAI Corporation.</w:t>
      </w:r>
    </w:p>
    <w:p w14:paraId="2216A596" w14:textId="77777777" w:rsidR="00F1466E" w:rsidRPr="00B8014D" w:rsidRDefault="00F1466E" w:rsidP="00F1466E">
      <w:pPr>
        <w:pStyle w:val="subsection"/>
      </w:pPr>
      <w:r w:rsidRPr="00B8014D">
        <w:tab/>
        <w:t>(2)</w:t>
      </w:r>
      <w:r w:rsidRPr="00B8014D">
        <w:tab/>
        <w:t>The CEO has power to do all things necessary or convenient to be done for or in connection with the performance of the CEO’s duties.</w:t>
      </w:r>
    </w:p>
    <w:p w14:paraId="59DB1F7E" w14:textId="77777777" w:rsidR="00F1466E" w:rsidRPr="00B8014D" w:rsidRDefault="00F1466E" w:rsidP="00F1466E">
      <w:pPr>
        <w:pStyle w:val="subsection"/>
      </w:pPr>
      <w:r w:rsidRPr="00B8014D">
        <w:tab/>
        <w:t>(3)</w:t>
      </w:r>
      <w:r w:rsidRPr="00B8014D">
        <w:tab/>
        <w:t>The CEO is to act in accordance with policies determined, and any directions given, by the Board.</w:t>
      </w:r>
    </w:p>
    <w:p w14:paraId="465400DC" w14:textId="77777777" w:rsidR="00F1466E" w:rsidRPr="00B8014D" w:rsidRDefault="00F1466E" w:rsidP="00F1466E">
      <w:pPr>
        <w:pStyle w:val="subsection"/>
      </w:pPr>
      <w:r w:rsidRPr="00B8014D">
        <w:tab/>
        <w:t>(4)</w:t>
      </w:r>
      <w:r w:rsidRPr="00B8014D">
        <w:tab/>
        <w:t>All acts and things done in the name of, or on behalf of, the NTAI Corporation by the CEO, or with the authority of the CEO, are taken to have been done by the NTAI Corporation.</w:t>
      </w:r>
    </w:p>
    <w:p w14:paraId="1FB1DAD4" w14:textId="77777777" w:rsidR="00F1466E" w:rsidRPr="00B8014D" w:rsidRDefault="00F1466E" w:rsidP="00F1466E">
      <w:pPr>
        <w:pStyle w:val="subsection"/>
      </w:pPr>
      <w:r w:rsidRPr="00B8014D">
        <w:tab/>
        <w:t>(5)</w:t>
      </w:r>
      <w:r w:rsidRPr="00B8014D">
        <w:tab/>
        <w:t>If a function or power of the NTAI Corporation is dependent on the opinion, belief or state of mind of the NTAI Corporation in relation to a matter, the function or power may be exercised upon the opinion, belief or state of mind of a person or body acting as mentioned in subsection (4) in relation to that matter.</w:t>
      </w:r>
    </w:p>
    <w:p w14:paraId="0524C7DE" w14:textId="77777777" w:rsidR="00F1466E" w:rsidRPr="00B8014D" w:rsidRDefault="00F1466E" w:rsidP="00F1466E">
      <w:pPr>
        <w:pStyle w:val="subsection"/>
      </w:pPr>
      <w:r w:rsidRPr="00B8014D">
        <w:tab/>
        <w:t>(6)</w:t>
      </w:r>
      <w:r w:rsidRPr="00B8014D">
        <w:tab/>
        <w:t>If a policy or direction under subsection (3) is in writing, the policy or direction is not a legislative instrument.</w:t>
      </w:r>
    </w:p>
    <w:p w14:paraId="6F1442BF" w14:textId="77777777" w:rsidR="00F1466E" w:rsidRPr="00B8014D" w:rsidRDefault="00F1466E" w:rsidP="00F1466E">
      <w:pPr>
        <w:pStyle w:val="ActHead5"/>
      </w:pPr>
      <w:bookmarkStart w:id="245" w:name="_Toc184904269"/>
      <w:r w:rsidRPr="00B8014D">
        <w:rPr>
          <w:rStyle w:val="CharSectno"/>
        </w:rPr>
        <w:lastRenderedPageBreak/>
        <w:t>65GB</w:t>
      </w:r>
      <w:r w:rsidRPr="00B8014D">
        <w:t xml:space="preserve">  Appointment</w:t>
      </w:r>
      <w:bookmarkEnd w:id="245"/>
    </w:p>
    <w:p w14:paraId="775194F1" w14:textId="77777777" w:rsidR="00F1466E" w:rsidRPr="00B8014D" w:rsidRDefault="00F1466E" w:rsidP="00F1466E">
      <w:pPr>
        <w:pStyle w:val="subsection"/>
      </w:pPr>
      <w:r w:rsidRPr="00B8014D">
        <w:tab/>
        <w:t>(1)</w:t>
      </w:r>
      <w:r w:rsidRPr="00B8014D">
        <w:tab/>
        <w:t>The CEO is to be appointed by the Board with the written agreement of the Minister.</w:t>
      </w:r>
    </w:p>
    <w:p w14:paraId="0FCBCFA0" w14:textId="77777777" w:rsidR="00F1466E" w:rsidRPr="00B8014D" w:rsidRDefault="00F1466E" w:rsidP="00F1466E">
      <w:pPr>
        <w:pStyle w:val="subsection"/>
      </w:pPr>
      <w:r w:rsidRPr="00B8014D">
        <w:tab/>
        <w:t>(2)</w:t>
      </w:r>
      <w:r w:rsidRPr="00B8014D">
        <w:tab/>
        <w:t>The CEO is to be appointed:</w:t>
      </w:r>
    </w:p>
    <w:p w14:paraId="18E8DA29" w14:textId="77777777" w:rsidR="00F1466E" w:rsidRPr="00B8014D" w:rsidRDefault="00F1466E" w:rsidP="00F1466E">
      <w:pPr>
        <w:pStyle w:val="paragraph"/>
      </w:pPr>
      <w:r w:rsidRPr="00B8014D">
        <w:tab/>
        <w:t>(a)</w:t>
      </w:r>
      <w:r w:rsidRPr="00B8014D">
        <w:tab/>
        <w:t>by written instrument; and</w:t>
      </w:r>
    </w:p>
    <w:p w14:paraId="380610BD" w14:textId="6B3E5F5F" w:rsidR="00F1466E" w:rsidRPr="00B8014D" w:rsidRDefault="00F1466E" w:rsidP="00F1466E">
      <w:pPr>
        <w:pStyle w:val="paragraph"/>
      </w:pPr>
      <w:r w:rsidRPr="00B8014D">
        <w:tab/>
        <w:t>(b)</w:t>
      </w:r>
      <w:r w:rsidRPr="00B8014D">
        <w:tab/>
        <w:t>on a full</w:t>
      </w:r>
      <w:r w:rsidR="00B8014D">
        <w:noBreakHyphen/>
      </w:r>
      <w:r w:rsidRPr="00B8014D">
        <w:t>time basis.</w:t>
      </w:r>
    </w:p>
    <w:p w14:paraId="5BBD0531" w14:textId="77777777" w:rsidR="00F1466E" w:rsidRPr="00B8014D" w:rsidRDefault="00F1466E" w:rsidP="00F1466E">
      <w:pPr>
        <w:pStyle w:val="notetext"/>
      </w:pPr>
      <w:r w:rsidRPr="00B8014D">
        <w:t>Note:</w:t>
      </w:r>
      <w:r w:rsidRPr="00B8014D">
        <w:tab/>
        <w:t xml:space="preserve">The CEO may be reappointed: see section 33AA of the </w:t>
      </w:r>
      <w:r w:rsidRPr="00B8014D">
        <w:rPr>
          <w:i/>
        </w:rPr>
        <w:t>Acts Interpretation Act 1901</w:t>
      </w:r>
      <w:r w:rsidRPr="00B8014D">
        <w:t>.</w:t>
      </w:r>
    </w:p>
    <w:p w14:paraId="7D7CFD2B" w14:textId="77777777" w:rsidR="00F1466E" w:rsidRPr="00B8014D" w:rsidRDefault="00F1466E" w:rsidP="00F1466E">
      <w:pPr>
        <w:pStyle w:val="subsection"/>
      </w:pPr>
      <w:r w:rsidRPr="00B8014D">
        <w:tab/>
        <w:t>(3)</w:t>
      </w:r>
      <w:r w:rsidRPr="00B8014D">
        <w:tab/>
        <w:t>The CEO holds office for the period specified in the instrument of appointment. The period must not exceed 5 years.</w:t>
      </w:r>
    </w:p>
    <w:p w14:paraId="3F0948B1" w14:textId="77777777" w:rsidR="00F1466E" w:rsidRPr="00B8014D" w:rsidRDefault="00F1466E" w:rsidP="00F1466E">
      <w:pPr>
        <w:pStyle w:val="subsection"/>
      </w:pPr>
      <w:r w:rsidRPr="00B8014D">
        <w:tab/>
        <w:t>(4)</w:t>
      </w:r>
      <w:r w:rsidRPr="00B8014D">
        <w:tab/>
        <w:t>A person is not eligible to be appointed as the CEO if the person is:</w:t>
      </w:r>
    </w:p>
    <w:p w14:paraId="623681B2" w14:textId="77777777" w:rsidR="00F1466E" w:rsidRPr="00B8014D" w:rsidRDefault="00F1466E" w:rsidP="00F1466E">
      <w:pPr>
        <w:pStyle w:val="paragraph"/>
      </w:pPr>
      <w:r w:rsidRPr="00B8014D">
        <w:tab/>
        <w:t>(a)</w:t>
      </w:r>
      <w:r w:rsidRPr="00B8014D">
        <w:tab/>
        <w:t>a Board member; or</w:t>
      </w:r>
    </w:p>
    <w:p w14:paraId="601A69DF" w14:textId="77777777" w:rsidR="00F1466E" w:rsidRPr="00B8014D" w:rsidRDefault="00F1466E" w:rsidP="00F1466E">
      <w:pPr>
        <w:pStyle w:val="paragraph"/>
      </w:pPr>
      <w:r w:rsidRPr="00B8014D">
        <w:tab/>
        <w:t>(b)</w:t>
      </w:r>
      <w:r w:rsidRPr="00B8014D">
        <w:tab/>
        <w:t>a member of a Land Council; or</w:t>
      </w:r>
    </w:p>
    <w:p w14:paraId="705C728A" w14:textId="77777777" w:rsidR="00F1466E" w:rsidRPr="00B8014D" w:rsidRDefault="00F1466E" w:rsidP="00F1466E">
      <w:pPr>
        <w:pStyle w:val="paragraph"/>
      </w:pPr>
      <w:r w:rsidRPr="00B8014D">
        <w:tab/>
        <w:t>(c)</w:t>
      </w:r>
      <w:r w:rsidRPr="00B8014D">
        <w:tab/>
        <w:t>a member of staff of a Land Council.</w:t>
      </w:r>
    </w:p>
    <w:p w14:paraId="25A312DE" w14:textId="77777777" w:rsidR="00F1466E" w:rsidRPr="00B8014D" w:rsidRDefault="00F1466E" w:rsidP="00F1466E">
      <w:pPr>
        <w:pStyle w:val="ActHead5"/>
      </w:pPr>
      <w:bookmarkStart w:id="246" w:name="_Toc184904270"/>
      <w:r w:rsidRPr="00B8014D">
        <w:rPr>
          <w:rStyle w:val="CharSectno"/>
        </w:rPr>
        <w:t>65GC</w:t>
      </w:r>
      <w:r w:rsidRPr="00B8014D">
        <w:t xml:space="preserve">  Acting appointments</w:t>
      </w:r>
      <w:bookmarkEnd w:id="246"/>
    </w:p>
    <w:p w14:paraId="7C179680" w14:textId="77777777" w:rsidR="00F1466E" w:rsidRPr="00B8014D" w:rsidRDefault="00F1466E" w:rsidP="00F1466E">
      <w:pPr>
        <w:pStyle w:val="subsection"/>
      </w:pPr>
      <w:r w:rsidRPr="00B8014D">
        <w:tab/>
        <w:t>(1)</w:t>
      </w:r>
      <w:r w:rsidRPr="00B8014D">
        <w:tab/>
        <w:t>The Board may, by written instrument and with the written agreement of the Minister, appoint a person to act as the CEO:</w:t>
      </w:r>
    </w:p>
    <w:p w14:paraId="2FF5B41F" w14:textId="77777777" w:rsidR="00F1466E" w:rsidRPr="00B8014D" w:rsidRDefault="00F1466E" w:rsidP="00F1466E">
      <w:pPr>
        <w:pStyle w:val="paragraph"/>
      </w:pPr>
      <w:r w:rsidRPr="00B8014D">
        <w:tab/>
        <w:t>(a)</w:t>
      </w:r>
      <w:r w:rsidRPr="00B8014D">
        <w:tab/>
        <w:t>during a vacancy in the office of CEO (whether or not an appointment has previously been made to the office); or</w:t>
      </w:r>
    </w:p>
    <w:p w14:paraId="000BDA6A" w14:textId="77777777" w:rsidR="00F1466E" w:rsidRPr="00B8014D" w:rsidRDefault="00F1466E" w:rsidP="00F1466E">
      <w:pPr>
        <w:pStyle w:val="paragraph"/>
      </w:pPr>
      <w:r w:rsidRPr="00B8014D">
        <w:tab/>
        <w:t>(b)</w:t>
      </w:r>
      <w:r w:rsidRPr="00B8014D">
        <w:tab/>
        <w:t>during any period, or during all periods, when the CEO:</w:t>
      </w:r>
    </w:p>
    <w:p w14:paraId="61C6BD1E" w14:textId="77777777" w:rsidR="00F1466E" w:rsidRPr="00B8014D" w:rsidRDefault="00F1466E" w:rsidP="00F1466E">
      <w:pPr>
        <w:pStyle w:val="paragraphsub"/>
      </w:pPr>
      <w:r w:rsidRPr="00B8014D">
        <w:tab/>
        <w:t>(i)</w:t>
      </w:r>
      <w:r w:rsidRPr="00B8014D">
        <w:tab/>
        <w:t>is absent from duty or from Australia; or</w:t>
      </w:r>
    </w:p>
    <w:p w14:paraId="205212FA" w14:textId="77777777" w:rsidR="00F1466E" w:rsidRPr="00B8014D" w:rsidRDefault="00F1466E" w:rsidP="00F1466E">
      <w:pPr>
        <w:pStyle w:val="paragraphsub"/>
      </w:pPr>
      <w:r w:rsidRPr="00B8014D">
        <w:tab/>
        <w:t>(ii)</w:t>
      </w:r>
      <w:r w:rsidRPr="00B8014D">
        <w:tab/>
        <w:t>is, for any reason, unable to perform the duties of the office.</w:t>
      </w:r>
    </w:p>
    <w:p w14:paraId="07AEB13A" w14:textId="77777777" w:rsidR="00F1466E" w:rsidRPr="00B8014D" w:rsidRDefault="00F1466E" w:rsidP="00F1466E">
      <w:pPr>
        <w:pStyle w:val="notetext"/>
      </w:pPr>
      <w:r w:rsidRPr="00B8014D">
        <w:t>Note:</w:t>
      </w:r>
      <w:r w:rsidRPr="00B8014D">
        <w:tab/>
        <w:t xml:space="preserve">For rules that apply to acting appointments, see sections 33AB and 33A of the </w:t>
      </w:r>
      <w:r w:rsidRPr="00B8014D">
        <w:rPr>
          <w:i/>
        </w:rPr>
        <w:t>Acts Interpretation Act 1901</w:t>
      </w:r>
      <w:r w:rsidRPr="00B8014D">
        <w:t>.</w:t>
      </w:r>
    </w:p>
    <w:p w14:paraId="53D1BE95" w14:textId="77777777" w:rsidR="00F1466E" w:rsidRPr="00B8014D" w:rsidRDefault="00F1466E" w:rsidP="00F1466E">
      <w:pPr>
        <w:pStyle w:val="subsection"/>
      </w:pPr>
      <w:r w:rsidRPr="00B8014D">
        <w:tab/>
        <w:t>(2)</w:t>
      </w:r>
      <w:r w:rsidRPr="00B8014D">
        <w:tab/>
        <w:t>A person is not eligible to be appointed to act as the CEO if the person is:</w:t>
      </w:r>
    </w:p>
    <w:p w14:paraId="30894308" w14:textId="77777777" w:rsidR="00F1466E" w:rsidRPr="00B8014D" w:rsidRDefault="00F1466E" w:rsidP="00F1466E">
      <w:pPr>
        <w:pStyle w:val="paragraph"/>
      </w:pPr>
      <w:r w:rsidRPr="00B8014D">
        <w:tab/>
        <w:t>(a)</w:t>
      </w:r>
      <w:r w:rsidRPr="00B8014D">
        <w:tab/>
        <w:t>a Board member; or</w:t>
      </w:r>
    </w:p>
    <w:p w14:paraId="1CDD48C6" w14:textId="77777777" w:rsidR="00F1466E" w:rsidRPr="00B8014D" w:rsidRDefault="00F1466E" w:rsidP="00F1466E">
      <w:pPr>
        <w:pStyle w:val="paragraph"/>
      </w:pPr>
      <w:r w:rsidRPr="00B8014D">
        <w:tab/>
        <w:t>(b)</w:t>
      </w:r>
      <w:r w:rsidRPr="00B8014D">
        <w:tab/>
        <w:t>a member of a Land Council; or</w:t>
      </w:r>
    </w:p>
    <w:p w14:paraId="703D969D" w14:textId="77777777" w:rsidR="00F1466E" w:rsidRPr="00B8014D" w:rsidRDefault="00F1466E" w:rsidP="00F1466E">
      <w:pPr>
        <w:pStyle w:val="paragraph"/>
      </w:pPr>
      <w:r w:rsidRPr="00B8014D">
        <w:tab/>
        <w:t>(c)</w:t>
      </w:r>
      <w:r w:rsidRPr="00B8014D">
        <w:tab/>
        <w:t>a member of staff of a Land Council.</w:t>
      </w:r>
    </w:p>
    <w:p w14:paraId="05C7F834" w14:textId="77777777" w:rsidR="00F1466E" w:rsidRPr="00B8014D" w:rsidRDefault="00F1466E" w:rsidP="00F1466E">
      <w:pPr>
        <w:pStyle w:val="ActHead5"/>
      </w:pPr>
      <w:bookmarkStart w:id="247" w:name="_Toc184904271"/>
      <w:r w:rsidRPr="00B8014D">
        <w:rPr>
          <w:rStyle w:val="CharSectno"/>
        </w:rPr>
        <w:lastRenderedPageBreak/>
        <w:t>65GD</w:t>
      </w:r>
      <w:r w:rsidRPr="00B8014D">
        <w:t xml:space="preserve">  Other paid work</w:t>
      </w:r>
      <w:bookmarkEnd w:id="247"/>
    </w:p>
    <w:p w14:paraId="63899D68" w14:textId="77777777" w:rsidR="00F1466E" w:rsidRPr="00B8014D" w:rsidRDefault="00F1466E" w:rsidP="00F1466E">
      <w:pPr>
        <w:pStyle w:val="subsection"/>
      </w:pPr>
      <w:r w:rsidRPr="00B8014D">
        <w:tab/>
      </w:r>
      <w:r w:rsidRPr="00B8014D">
        <w:tab/>
        <w:t>The CEO</w:t>
      </w:r>
      <w:r w:rsidRPr="00B8014D">
        <w:rPr>
          <w:i/>
        </w:rPr>
        <w:t xml:space="preserve"> </w:t>
      </w:r>
      <w:r w:rsidRPr="00B8014D">
        <w:t>must not engage in paid work outside the duties of the CEO’s office without the Board’s approval.</w:t>
      </w:r>
    </w:p>
    <w:p w14:paraId="316899AA" w14:textId="77777777" w:rsidR="00F1466E" w:rsidRPr="00B8014D" w:rsidRDefault="00F1466E" w:rsidP="00F1466E">
      <w:pPr>
        <w:pStyle w:val="ActHead5"/>
      </w:pPr>
      <w:bookmarkStart w:id="248" w:name="_Toc184904272"/>
      <w:r w:rsidRPr="00B8014D">
        <w:rPr>
          <w:rStyle w:val="CharSectno"/>
        </w:rPr>
        <w:t>65GE</w:t>
      </w:r>
      <w:r w:rsidRPr="00B8014D">
        <w:t xml:space="preserve">  Remuneration and allowances</w:t>
      </w:r>
      <w:bookmarkEnd w:id="248"/>
    </w:p>
    <w:p w14:paraId="14DBE467" w14:textId="77777777" w:rsidR="00F1466E" w:rsidRPr="00B8014D" w:rsidRDefault="00F1466E" w:rsidP="00F1466E">
      <w:pPr>
        <w:pStyle w:val="subsection"/>
      </w:pPr>
      <w:r w:rsidRPr="00B8014D">
        <w:tab/>
        <w:t>(1)</w:t>
      </w:r>
      <w:r w:rsidRPr="00B8014D">
        <w:tab/>
        <w:t>The CEO is to be paid the remuneration that is determined by the Board.</w:t>
      </w:r>
    </w:p>
    <w:p w14:paraId="52D60E7F" w14:textId="77777777" w:rsidR="00F1466E" w:rsidRPr="00B8014D" w:rsidRDefault="00F1466E" w:rsidP="00F1466E">
      <w:pPr>
        <w:pStyle w:val="subsection"/>
      </w:pPr>
      <w:r w:rsidRPr="00B8014D">
        <w:tab/>
        <w:t>(2)</w:t>
      </w:r>
      <w:r w:rsidRPr="00B8014D">
        <w:tab/>
        <w:t>The CEO is to be paid the allowances that are determined by the Board.</w:t>
      </w:r>
    </w:p>
    <w:p w14:paraId="78F6F81F" w14:textId="77777777" w:rsidR="00F1466E" w:rsidRPr="00B8014D" w:rsidRDefault="00F1466E" w:rsidP="00F1466E">
      <w:pPr>
        <w:pStyle w:val="subsection"/>
      </w:pPr>
      <w:r w:rsidRPr="00B8014D">
        <w:tab/>
        <w:t>(3)</w:t>
      </w:r>
      <w:r w:rsidRPr="00B8014D">
        <w:tab/>
        <w:t xml:space="preserve">The office of CEO is not a public office for the purposes of the </w:t>
      </w:r>
      <w:r w:rsidRPr="00B8014D">
        <w:rPr>
          <w:i/>
        </w:rPr>
        <w:t>Remuneration Tribunal Act 1973</w:t>
      </w:r>
      <w:r w:rsidRPr="00B8014D">
        <w:t>.</w:t>
      </w:r>
    </w:p>
    <w:p w14:paraId="3599C33C" w14:textId="77777777" w:rsidR="00F1466E" w:rsidRPr="00B8014D" w:rsidRDefault="00F1466E" w:rsidP="00F1466E">
      <w:pPr>
        <w:pStyle w:val="ActHead5"/>
      </w:pPr>
      <w:bookmarkStart w:id="249" w:name="_Toc184904273"/>
      <w:r w:rsidRPr="00B8014D">
        <w:rPr>
          <w:rStyle w:val="CharSectno"/>
        </w:rPr>
        <w:t>65GF</w:t>
      </w:r>
      <w:r w:rsidRPr="00B8014D">
        <w:t xml:space="preserve">  Leave of absence</w:t>
      </w:r>
      <w:bookmarkEnd w:id="249"/>
    </w:p>
    <w:p w14:paraId="66E3A5F1" w14:textId="77777777" w:rsidR="00F1466E" w:rsidRPr="00B8014D" w:rsidRDefault="00F1466E" w:rsidP="00F1466E">
      <w:pPr>
        <w:pStyle w:val="subsection"/>
      </w:pPr>
      <w:r w:rsidRPr="00B8014D">
        <w:tab/>
        <w:t>(1)</w:t>
      </w:r>
      <w:r w:rsidRPr="00B8014D">
        <w:tab/>
        <w:t>The CEO has the recreation leave entitlements that are determined by the Board.</w:t>
      </w:r>
    </w:p>
    <w:p w14:paraId="466203E3" w14:textId="77777777" w:rsidR="00F1466E" w:rsidRPr="00B8014D" w:rsidRDefault="00F1466E" w:rsidP="00F1466E">
      <w:pPr>
        <w:pStyle w:val="subsection"/>
      </w:pPr>
      <w:r w:rsidRPr="00B8014D">
        <w:tab/>
        <w:t>(2)</w:t>
      </w:r>
      <w:r w:rsidRPr="00B8014D">
        <w:tab/>
        <w:t>The Board may grant the CEO leave of absence, other than recreation leave, on the terms and conditions as to remuneration or otherwise that the Board determines.</w:t>
      </w:r>
    </w:p>
    <w:p w14:paraId="393C068A" w14:textId="77777777" w:rsidR="00F1466E" w:rsidRPr="00B8014D" w:rsidRDefault="00F1466E" w:rsidP="00F1466E">
      <w:pPr>
        <w:pStyle w:val="ActHead5"/>
      </w:pPr>
      <w:bookmarkStart w:id="250" w:name="_Toc184904274"/>
      <w:r w:rsidRPr="00B8014D">
        <w:rPr>
          <w:rStyle w:val="CharSectno"/>
        </w:rPr>
        <w:t>65GG</w:t>
      </w:r>
      <w:r w:rsidRPr="00B8014D">
        <w:t xml:space="preserve">  Resignation</w:t>
      </w:r>
      <w:bookmarkEnd w:id="250"/>
    </w:p>
    <w:p w14:paraId="4ED3A543" w14:textId="77777777" w:rsidR="00F1466E" w:rsidRPr="00B8014D" w:rsidRDefault="00F1466E" w:rsidP="00F1466E">
      <w:pPr>
        <w:pStyle w:val="subsection"/>
      </w:pPr>
      <w:r w:rsidRPr="00B8014D">
        <w:tab/>
        <w:t>(1)</w:t>
      </w:r>
      <w:r w:rsidRPr="00B8014D">
        <w:tab/>
        <w:t>The CEO may resign the CEO’s appointment by giving the Board a written resignation.</w:t>
      </w:r>
    </w:p>
    <w:p w14:paraId="2877DFF8" w14:textId="77777777" w:rsidR="00F1466E" w:rsidRPr="00B8014D" w:rsidRDefault="00F1466E" w:rsidP="00F1466E">
      <w:pPr>
        <w:pStyle w:val="subsection"/>
      </w:pPr>
      <w:r w:rsidRPr="00B8014D">
        <w:tab/>
        <w:t>(2)</w:t>
      </w:r>
      <w:r w:rsidRPr="00B8014D">
        <w:tab/>
        <w:t>The CEO must also give a copy of the written resignation to the Minister.</w:t>
      </w:r>
    </w:p>
    <w:p w14:paraId="19D804C3" w14:textId="77777777" w:rsidR="00F1466E" w:rsidRPr="00B8014D" w:rsidRDefault="00F1466E" w:rsidP="00F1466E">
      <w:pPr>
        <w:pStyle w:val="subsection"/>
      </w:pPr>
      <w:r w:rsidRPr="00B8014D">
        <w:tab/>
        <w:t>(3)</w:t>
      </w:r>
      <w:r w:rsidRPr="00B8014D">
        <w:tab/>
        <w:t>The resignation takes effect on the day it is received by the Board or, if a later day is specified in the resignation, on that later day.</w:t>
      </w:r>
    </w:p>
    <w:p w14:paraId="0F3B7440" w14:textId="77777777" w:rsidR="00F1466E" w:rsidRPr="00B8014D" w:rsidRDefault="00F1466E" w:rsidP="00F1466E">
      <w:pPr>
        <w:pStyle w:val="ActHead5"/>
      </w:pPr>
      <w:bookmarkStart w:id="251" w:name="_Toc184904275"/>
      <w:r w:rsidRPr="00B8014D">
        <w:rPr>
          <w:rStyle w:val="CharSectno"/>
        </w:rPr>
        <w:t>65GH</w:t>
      </w:r>
      <w:r w:rsidRPr="00B8014D">
        <w:t xml:space="preserve">  CEO code of conduct</w:t>
      </w:r>
      <w:bookmarkEnd w:id="251"/>
    </w:p>
    <w:p w14:paraId="76E772B2" w14:textId="77777777" w:rsidR="00F1466E" w:rsidRPr="00B8014D" w:rsidRDefault="00F1466E" w:rsidP="00F1466E">
      <w:pPr>
        <w:pStyle w:val="subsection"/>
      </w:pPr>
      <w:r w:rsidRPr="00B8014D">
        <w:tab/>
        <w:t>(1)</w:t>
      </w:r>
      <w:r w:rsidRPr="00B8014D">
        <w:tab/>
        <w:t>The Board must, in writing and with the written agreement of the Minister, determine a code of conduct for the CEO.</w:t>
      </w:r>
    </w:p>
    <w:p w14:paraId="28280064" w14:textId="77777777" w:rsidR="00F1466E" w:rsidRPr="00B8014D" w:rsidRDefault="00F1466E" w:rsidP="00F1466E">
      <w:pPr>
        <w:pStyle w:val="notetext"/>
      </w:pPr>
      <w:r w:rsidRPr="00B8014D">
        <w:lastRenderedPageBreak/>
        <w:t>Note:</w:t>
      </w:r>
      <w:r w:rsidRPr="00B8014D">
        <w:tab/>
        <w:t xml:space="preserve">Breach of the code of conduct may lead to termination of the CEO’s appointment: see </w:t>
      </w:r>
      <w:r w:rsidR="00531A7C" w:rsidRPr="00B8014D">
        <w:t>paragraph 6</w:t>
      </w:r>
      <w:r w:rsidRPr="00B8014D">
        <w:t>5GI(2)(e).</w:t>
      </w:r>
    </w:p>
    <w:p w14:paraId="21A3BB32" w14:textId="77777777" w:rsidR="00F1466E" w:rsidRPr="00B8014D" w:rsidRDefault="00F1466E" w:rsidP="00F1466E">
      <w:pPr>
        <w:pStyle w:val="subsection"/>
      </w:pPr>
      <w:r w:rsidRPr="00B8014D">
        <w:tab/>
        <w:t>(2)</w:t>
      </w:r>
      <w:r w:rsidRPr="00B8014D">
        <w:tab/>
        <w:t>The Board must cause the code of conduct to be published on the internet.</w:t>
      </w:r>
    </w:p>
    <w:p w14:paraId="21512FDA" w14:textId="77777777" w:rsidR="00F1466E" w:rsidRPr="00B8014D" w:rsidRDefault="00F1466E" w:rsidP="00F1466E">
      <w:pPr>
        <w:pStyle w:val="ActHead5"/>
      </w:pPr>
      <w:bookmarkStart w:id="252" w:name="_Toc184904276"/>
      <w:r w:rsidRPr="00B8014D">
        <w:rPr>
          <w:rStyle w:val="CharSectno"/>
        </w:rPr>
        <w:t>65GI</w:t>
      </w:r>
      <w:r w:rsidRPr="00B8014D">
        <w:t xml:space="preserve">  Termination of appointment</w:t>
      </w:r>
      <w:bookmarkEnd w:id="252"/>
    </w:p>
    <w:p w14:paraId="42A58AFF" w14:textId="77777777" w:rsidR="00F1466E" w:rsidRPr="00B8014D" w:rsidRDefault="00F1466E" w:rsidP="00F1466E">
      <w:pPr>
        <w:pStyle w:val="subsection"/>
      </w:pPr>
      <w:r w:rsidRPr="00B8014D">
        <w:tab/>
        <w:t>(1)</w:t>
      </w:r>
      <w:r w:rsidRPr="00B8014D">
        <w:tab/>
        <w:t>The Board may, with the written agreement of the Minister, terminate the appointment of the CEO:</w:t>
      </w:r>
    </w:p>
    <w:p w14:paraId="63D23971" w14:textId="77777777" w:rsidR="00F1466E" w:rsidRPr="00B8014D" w:rsidRDefault="00F1466E" w:rsidP="00F1466E">
      <w:pPr>
        <w:pStyle w:val="paragraph"/>
      </w:pPr>
      <w:r w:rsidRPr="00B8014D">
        <w:tab/>
        <w:t>(a)</w:t>
      </w:r>
      <w:r w:rsidRPr="00B8014D">
        <w:tab/>
        <w:t>for misbehaviour; or</w:t>
      </w:r>
    </w:p>
    <w:p w14:paraId="12F297F8" w14:textId="77777777" w:rsidR="00F1466E" w:rsidRPr="00B8014D" w:rsidRDefault="00F1466E" w:rsidP="00F1466E">
      <w:pPr>
        <w:pStyle w:val="paragraph"/>
      </w:pPr>
      <w:r w:rsidRPr="00B8014D">
        <w:tab/>
        <w:t>(b)</w:t>
      </w:r>
      <w:r w:rsidRPr="00B8014D">
        <w:tab/>
        <w:t>if the CEO is unable to perform the duties of the CEO’s office because of physical or mental incapacity.</w:t>
      </w:r>
    </w:p>
    <w:p w14:paraId="7FBCB87E" w14:textId="77777777" w:rsidR="00F1466E" w:rsidRPr="00B8014D" w:rsidRDefault="00F1466E" w:rsidP="00F1466E">
      <w:pPr>
        <w:pStyle w:val="subsection"/>
      </w:pPr>
      <w:r w:rsidRPr="00B8014D">
        <w:tab/>
        <w:t>(2)</w:t>
      </w:r>
      <w:r w:rsidRPr="00B8014D">
        <w:tab/>
        <w:t>The Board may, with the written agreement of the Minister, terminate the appointment of the CEO if:</w:t>
      </w:r>
    </w:p>
    <w:p w14:paraId="05FEAAD8" w14:textId="77777777" w:rsidR="00F1466E" w:rsidRPr="00B8014D" w:rsidRDefault="00F1466E" w:rsidP="00F1466E">
      <w:pPr>
        <w:pStyle w:val="paragraph"/>
      </w:pPr>
      <w:r w:rsidRPr="00B8014D">
        <w:tab/>
        <w:t>(a)</w:t>
      </w:r>
      <w:r w:rsidRPr="00B8014D">
        <w:tab/>
        <w:t>the CEO:</w:t>
      </w:r>
    </w:p>
    <w:p w14:paraId="15ECD7B2" w14:textId="77777777" w:rsidR="00F1466E" w:rsidRPr="00B8014D" w:rsidRDefault="00F1466E" w:rsidP="00F1466E">
      <w:pPr>
        <w:pStyle w:val="paragraphsub"/>
      </w:pPr>
      <w:r w:rsidRPr="00B8014D">
        <w:tab/>
        <w:t>(i)</w:t>
      </w:r>
      <w:r w:rsidRPr="00B8014D">
        <w:tab/>
        <w:t>becomes bankrupt; or</w:t>
      </w:r>
    </w:p>
    <w:p w14:paraId="3A1B761F" w14:textId="77777777" w:rsidR="00F1466E" w:rsidRPr="00B8014D" w:rsidRDefault="00F1466E" w:rsidP="00F1466E">
      <w:pPr>
        <w:pStyle w:val="paragraphsub"/>
      </w:pPr>
      <w:r w:rsidRPr="00B8014D">
        <w:tab/>
        <w:t>(ii)</w:t>
      </w:r>
      <w:r w:rsidRPr="00B8014D">
        <w:tab/>
        <w:t>applies to take the benefit of any law for the relief of bankrupt or insolvent debtors; or</w:t>
      </w:r>
    </w:p>
    <w:p w14:paraId="4A8F4E6A" w14:textId="77777777" w:rsidR="00F1466E" w:rsidRPr="00B8014D" w:rsidRDefault="00F1466E" w:rsidP="00F1466E">
      <w:pPr>
        <w:pStyle w:val="paragraphsub"/>
      </w:pPr>
      <w:r w:rsidRPr="00B8014D">
        <w:tab/>
        <w:t>(iii)</w:t>
      </w:r>
      <w:r w:rsidRPr="00B8014D">
        <w:tab/>
        <w:t>compounds with the CEO’s creditors; or</w:t>
      </w:r>
    </w:p>
    <w:p w14:paraId="76C01976" w14:textId="77777777" w:rsidR="00F1466E" w:rsidRPr="00B8014D" w:rsidRDefault="00F1466E" w:rsidP="00F1466E">
      <w:pPr>
        <w:pStyle w:val="paragraphsub"/>
      </w:pPr>
      <w:r w:rsidRPr="00B8014D">
        <w:tab/>
        <w:t>(iv)</w:t>
      </w:r>
      <w:r w:rsidRPr="00B8014D">
        <w:tab/>
        <w:t>makes an assignment of the CEO’s remuneration for the benefit of the CEO’s creditors; or</w:t>
      </w:r>
    </w:p>
    <w:p w14:paraId="429DC5B8" w14:textId="77777777" w:rsidR="00F1466E" w:rsidRPr="00B8014D" w:rsidRDefault="00F1466E" w:rsidP="00F1466E">
      <w:pPr>
        <w:pStyle w:val="paragraph"/>
      </w:pPr>
      <w:r w:rsidRPr="00B8014D">
        <w:tab/>
        <w:t>(b)</w:t>
      </w:r>
      <w:r w:rsidRPr="00B8014D">
        <w:tab/>
        <w:t>the CEO is absent, except on leave of absence, for 14 consecutive days or for 28 days in any 12 months; or</w:t>
      </w:r>
    </w:p>
    <w:p w14:paraId="39B6F571" w14:textId="77777777" w:rsidR="00F1466E" w:rsidRPr="00B8014D" w:rsidRDefault="00F1466E" w:rsidP="00F1466E">
      <w:pPr>
        <w:pStyle w:val="paragraph"/>
      </w:pPr>
      <w:r w:rsidRPr="00B8014D">
        <w:tab/>
        <w:t>(c)</w:t>
      </w:r>
      <w:r w:rsidRPr="00B8014D">
        <w:tab/>
        <w:t xml:space="preserve">the CEO engages, except with the Board’s approval, in paid work outside the duties of the CEO’s office (see </w:t>
      </w:r>
      <w:r w:rsidR="00F544BA" w:rsidRPr="00B8014D">
        <w:t>section 6</w:t>
      </w:r>
      <w:r w:rsidRPr="00B8014D">
        <w:t>5GD); or</w:t>
      </w:r>
    </w:p>
    <w:p w14:paraId="3AF2C279" w14:textId="77777777" w:rsidR="00F1466E" w:rsidRPr="00B8014D" w:rsidRDefault="00F1466E" w:rsidP="00F1466E">
      <w:pPr>
        <w:pStyle w:val="paragraph"/>
      </w:pPr>
      <w:r w:rsidRPr="00B8014D">
        <w:tab/>
        <w:t>(d)</w:t>
      </w:r>
      <w:r w:rsidRPr="00B8014D">
        <w:tab/>
        <w:t xml:space="preserve">the CEO fails, without reasonable excuse, to comply with section 29 of the </w:t>
      </w:r>
      <w:r w:rsidRPr="00B8014D">
        <w:rPr>
          <w:i/>
        </w:rPr>
        <w:t>Public Governance, Performance and Accountability Act 2013</w:t>
      </w:r>
      <w:r w:rsidRPr="00B8014D">
        <w:t xml:space="preserve"> (which deals with the duty to disclose interests) or rules made for the purposes of that section; or</w:t>
      </w:r>
    </w:p>
    <w:p w14:paraId="0E1B6E4E" w14:textId="77777777" w:rsidR="00F1466E" w:rsidRPr="00B8014D" w:rsidRDefault="00F1466E" w:rsidP="00F1466E">
      <w:pPr>
        <w:pStyle w:val="paragraph"/>
      </w:pPr>
      <w:r w:rsidRPr="00B8014D">
        <w:tab/>
        <w:t>(e)</w:t>
      </w:r>
      <w:r w:rsidRPr="00B8014D">
        <w:tab/>
        <w:t xml:space="preserve">the CEO engages in conduct that constitutes a serious breach of any code of conduct determined by the Board under </w:t>
      </w:r>
      <w:r w:rsidR="00F544BA" w:rsidRPr="00B8014D">
        <w:t>section 6</w:t>
      </w:r>
      <w:r w:rsidRPr="00B8014D">
        <w:t>5GH.</w:t>
      </w:r>
    </w:p>
    <w:p w14:paraId="4D6371B7" w14:textId="77777777" w:rsidR="00F1466E" w:rsidRPr="00B8014D" w:rsidRDefault="00F1466E" w:rsidP="00F1466E">
      <w:pPr>
        <w:pStyle w:val="ActHead5"/>
      </w:pPr>
      <w:bookmarkStart w:id="253" w:name="_Toc184904277"/>
      <w:r w:rsidRPr="00B8014D">
        <w:rPr>
          <w:rStyle w:val="CharSectno"/>
        </w:rPr>
        <w:lastRenderedPageBreak/>
        <w:t>65GJ</w:t>
      </w:r>
      <w:r w:rsidRPr="00B8014D">
        <w:t xml:space="preserve">  Disclosure of interests</w:t>
      </w:r>
      <w:bookmarkEnd w:id="253"/>
    </w:p>
    <w:p w14:paraId="7B0E48FA" w14:textId="77777777" w:rsidR="00F1466E" w:rsidRPr="00B8014D" w:rsidRDefault="00F1466E" w:rsidP="00F1466E">
      <w:pPr>
        <w:pStyle w:val="subsection"/>
        <w:rPr>
          <w:color w:val="000000" w:themeColor="text1"/>
          <w:szCs w:val="22"/>
        </w:rPr>
      </w:pPr>
      <w:r w:rsidRPr="00B8014D">
        <w:rPr>
          <w:szCs w:val="22"/>
        </w:rPr>
        <w:tab/>
        <w:t>(1)</w:t>
      </w:r>
      <w:r w:rsidRPr="00B8014D">
        <w:rPr>
          <w:szCs w:val="22"/>
        </w:rPr>
        <w:tab/>
        <w:t xml:space="preserve">A disclosure by the CEO under section 29 of the </w:t>
      </w:r>
      <w:r w:rsidRPr="00B8014D">
        <w:rPr>
          <w:i/>
          <w:iCs/>
          <w:szCs w:val="22"/>
        </w:rPr>
        <w:t>Public Governance, Performance and Accountability Act 2013</w:t>
      </w:r>
      <w:r w:rsidRPr="00B8014D">
        <w:rPr>
          <w:i/>
          <w:iCs/>
          <w:color w:val="993366"/>
          <w:szCs w:val="22"/>
        </w:rPr>
        <w:t xml:space="preserve"> </w:t>
      </w:r>
      <w:r w:rsidRPr="00B8014D">
        <w:rPr>
          <w:iCs/>
          <w:color w:val="000000" w:themeColor="text1"/>
          <w:szCs w:val="22"/>
        </w:rPr>
        <w:t xml:space="preserve">(which deals with the duty to disclose interests) must be made </w:t>
      </w:r>
      <w:r w:rsidRPr="00B8014D">
        <w:rPr>
          <w:color w:val="000000" w:themeColor="text1"/>
          <w:szCs w:val="22"/>
        </w:rPr>
        <w:t>to the Board.</w:t>
      </w:r>
    </w:p>
    <w:p w14:paraId="6E12944E" w14:textId="77777777" w:rsidR="00F1466E" w:rsidRPr="00B8014D" w:rsidRDefault="00F1466E" w:rsidP="00F1466E">
      <w:pPr>
        <w:pStyle w:val="subsection"/>
      </w:pPr>
      <w:r w:rsidRPr="00B8014D">
        <w:tab/>
        <w:t>(2)</w:t>
      </w:r>
      <w:r w:rsidRPr="00B8014D">
        <w:tab/>
        <w:t>The CEO must also give a copy of any disclosure under subsection (1) to the Minister.</w:t>
      </w:r>
    </w:p>
    <w:p w14:paraId="59D06D58" w14:textId="77777777" w:rsidR="00F1466E" w:rsidRPr="00B8014D" w:rsidRDefault="00F1466E" w:rsidP="00F1466E">
      <w:pPr>
        <w:pStyle w:val="subsection"/>
        <w:rPr>
          <w:szCs w:val="22"/>
        </w:rPr>
      </w:pPr>
      <w:r w:rsidRPr="00B8014D">
        <w:rPr>
          <w:szCs w:val="22"/>
        </w:rPr>
        <w:tab/>
        <w:t>(3)</w:t>
      </w:r>
      <w:r w:rsidRPr="00B8014D">
        <w:rPr>
          <w:szCs w:val="22"/>
        </w:rPr>
        <w:tab/>
        <w:t>Subsections (1) and (2) apply instead of any rules made for the purposes of that section.</w:t>
      </w:r>
    </w:p>
    <w:p w14:paraId="2BFFB04C" w14:textId="77777777" w:rsidR="00F1466E" w:rsidRPr="00B8014D" w:rsidRDefault="00F1466E" w:rsidP="00F1466E">
      <w:pPr>
        <w:pStyle w:val="subsection"/>
        <w:rPr>
          <w:szCs w:val="22"/>
        </w:rPr>
      </w:pPr>
      <w:r w:rsidRPr="00B8014D">
        <w:rPr>
          <w:szCs w:val="22"/>
        </w:rPr>
        <w:tab/>
        <w:t>(4)</w:t>
      </w:r>
      <w:r w:rsidRPr="00B8014D">
        <w:rPr>
          <w:szCs w:val="22"/>
        </w:rPr>
        <w:tab/>
        <w:t xml:space="preserve">For the purposes of this Act and the </w:t>
      </w:r>
      <w:r w:rsidRPr="00B8014D">
        <w:rPr>
          <w:i/>
          <w:iCs/>
          <w:szCs w:val="22"/>
        </w:rPr>
        <w:t>Public Governance, Performance and Accountability Act 2013</w:t>
      </w:r>
      <w:r w:rsidRPr="00B8014D">
        <w:rPr>
          <w:szCs w:val="22"/>
        </w:rPr>
        <w:t>, the CEO is taken not to have complied with section 29 of that Act if the CEO does not comply with subsections (1) and (2) of this section.</w:t>
      </w:r>
    </w:p>
    <w:p w14:paraId="0B1B1999" w14:textId="77777777" w:rsidR="00F1466E" w:rsidRPr="00B8014D" w:rsidRDefault="00F1466E" w:rsidP="00F1466E">
      <w:pPr>
        <w:pStyle w:val="ActHead5"/>
      </w:pPr>
      <w:bookmarkStart w:id="254" w:name="_Toc184904278"/>
      <w:r w:rsidRPr="00B8014D">
        <w:rPr>
          <w:rStyle w:val="CharSectno"/>
        </w:rPr>
        <w:t>65GK</w:t>
      </w:r>
      <w:r w:rsidRPr="00B8014D">
        <w:t xml:space="preserve">  Other terms and conditions</w:t>
      </w:r>
      <w:bookmarkEnd w:id="254"/>
    </w:p>
    <w:p w14:paraId="29B1A8B9" w14:textId="77777777" w:rsidR="00F1466E" w:rsidRPr="00B8014D" w:rsidRDefault="00F1466E" w:rsidP="00F1466E">
      <w:pPr>
        <w:pStyle w:val="subsection"/>
      </w:pPr>
      <w:r w:rsidRPr="00B8014D">
        <w:tab/>
      </w:r>
      <w:r w:rsidRPr="00B8014D">
        <w:tab/>
        <w:t>The CEO holds office on the terms and conditions (if any) in relation to matters not covered by this Act that are determined by the Board.</w:t>
      </w:r>
    </w:p>
    <w:p w14:paraId="1FA28625" w14:textId="77777777" w:rsidR="00F1466E" w:rsidRPr="00B8014D" w:rsidRDefault="00F1466E" w:rsidP="00D43961">
      <w:pPr>
        <w:pStyle w:val="ActHead3"/>
        <w:pageBreakBefore/>
      </w:pPr>
      <w:bookmarkStart w:id="255" w:name="_Toc184904279"/>
      <w:r w:rsidRPr="00B8014D">
        <w:rPr>
          <w:rStyle w:val="CharDivNo"/>
        </w:rPr>
        <w:lastRenderedPageBreak/>
        <w:t>Division 8</w:t>
      </w:r>
      <w:r w:rsidRPr="00B8014D">
        <w:t>—</w:t>
      </w:r>
      <w:r w:rsidRPr="00B8014D">
        <w:rPr>
          <w:rStyle w:val="CharDivText"/>
        </w:rPr>
        <w:t>Staff and consultants</w:t>
      </w:r>
      <w:bookmarkEnd w:id="255"/>
    </w:p>
    <w:p w14:paraId="3900F11D" w14:textId="77777777" w:rsidR="00F1466E" w:rsidRPr="00B8014D" w:rsidRDefault="00F1466E" w:rsidP="00F1466E">
      <w:pPr>
        <w:pStyle w:val="ActHead5"/>
      </w:pPr>
      <w:bookmarkStart w:id="256" w:name="_Toc184904280"/>
      <w:r w:rsidRPr="00B8014D">
        <w:rPr>
          <w:rStyle w:val="CharSectno"/>
        </w:rPr>
        <w:t>65H</w:t>
      </w:r>
      <w:r w:rsidRPr="00B8014D">
        <w:t xml:space="preserve">  Staff</w:t>
      </w:r>
      <w:bookmarkEnd w:id="256"/>
    </w:p>
    <w:p w14:paraId="742EBDCC" w14:textId="77777777" w:rsidR="00F1466E" w:rsidRPr="00B8014D" w:rsidRDefault="00F1466E" w:rsidP="00F1466E">
      <w:pPr>
        <w:pStyle w:val="subsection"/>
      </w:pPr>
      <w:r w:rsidRPr="00B8014D">
        <w:tab/>
        <w:t>(1)</w:t>
      </w:r>
      <w:r w:rsidRPr="00B8014D">
        <w:tab/>
        <w:t>The CEO may, on behalf of the NTAI Corporation, employ such persons as are necessary for the performance of the NTAI Corporation’s functions and the exercise of its powers.</w:t>
      </w:r>
    </w:p>
    <w:p w14:paraId="40343A43" w14:textId="77777777" w:rsidR="00F1466E" w:rsidRPr="00B8014D" w:rsidRDefault="00F1466E" w:rsidP="00F1466E">
      <w:pPr>
        <w:pStyle w:val="subsection"/>
      </w:pPr>
      <w:r w:rsidRPr="00B8014D">
        <w:tab/>
        <w:t>(2)</w:t>
      </w:r>
      <w:r w:rsidRPr="00B8014D">
        <w:tab/>
        <w:t>An employee is to be employed on the terms and conditions that the CEO determines in writing.</w:t>
      </w:r>
    </w:p>
    <w:p w14:paraId="2EABFF9F" w14:textId="77777777" w:rsidR="00F1466E" w:rsidRPr="00B8014D" w:rsidRDefault="00F1466E" w:rsidP="00F1466E">
      <w:pPr>
        <w:pStyle w:val="subsection"/>
      </w:pPr>
      <w:r w:rsidRPr="00B8014D">
        <w:tab/>
        <w:t>(3)</w:t>
      </w:r>
      <w:r w:rsidRPr="00B8014D">
        <w:tab/>
        <w:t xml:space="preserve">The CEO may arrange with an Agency Head (within the meaning of the </w:t>
      </w:r>
      <w:r w:rsidRPr="00B8014D">
        <w:rPr>
          <w:i/>
        </w:rPr>
        <w:t>Public Service Act 1999</w:t>
      </w:r>
      <w:r w:rsidRPr="00B8014D">
        <w:t>) or with a body established for a public purpose by a law of the Commonwealth for the services of officers or employees of the Agency or body to be made available to the NTAI Corporation.</w:t>
      </w:r>
    </w:p>
    <w:p w14:paraId="177A4417" w14:textId="77777777" w:rsidR="00F1466E" w:rsidRPr="00B8014D" w:rsidRDefault="00F1466E" w:rsidP="00F1466E">
      <w:pPr>
        <w:pStyle w:val="subsection"/>
      </w:pPr>
      <w:r w:rsidRPr="00B8014D">
        <w:tab/>
        <w:t>(4)</w:t>
      </w:r>
      <w:r w:rsidRPr="00B8014D">
        <w:tab/>
        <w:t>The CEO may enter into an arrangement with the appropriate authority of a State or Territory for the services of officers or employees of the Public Service of the State or Territory, or of a State or Territory statutory authority, to be made available to the NTAI Corporation.</w:t>
      </w:r>
    </w:p>
    <w:p w14:paraId="4892EB37" w14:textId="77777777" w:rsidR="00F1466E" w:rsidRPr="00B8014D" w:rsidRDefault="00F1466E" w:rsidP="00F1466E">
      <w:pPr>
        <w:pStyle w:val="ActHead5"/>
      </w:pPr>
      <w:bookmarkStart w:id="257" w:name="_Toc184904281"/>
      <w:r w:rsidRPr="00B8014D">
        <w:rPr>
          <w:rStyle w:val="CharSectno"/>
        </w:rPr>
        <w:t>65HA</w:t>
      </w:r>
      <w:r w:rsidRPr="00B8014D">
        <w:t xml:space="preserve">  Consultants</w:t>
      </w:r>
      <w:bookmarkEnd w:id="257"/>
    </w:p>
    <w:p w14:paraId="4756740C" w14:textId="77777777" w:rsidR="00F1466E" w:rsidRPr="00B8014D" w:rsidRDefault="00F1466E" w:rsidP="00F1466E">
      <w:pPr>
        <w:pStyle w:val="subsection"/>
      </w:pPr>
      <w:r w:rsidRPr="00B8014D">
        <w:tab/>
        <w:t>(1)</w:t>
      </w:r>
      <w:r w:rsidRPr="00B8014D">
        <w:tab/>
        <w:t>The CEO may, on behalf of the NTAI Corporation, engage consultants to assist in the performance of the NTAI Corporation’s functions.</w:t>
      </w:r>
    </w:p>
    <w:p w14:paraId="5AAECCBF" w14:textId="77777777" w:rsidR="00F1466E" w:rsidRPr="00B8014D" w:rsidRDefault="00F1466E" w:rsidP="00F1466E">
      <w:pPr>
        <w:pStyle w:val="subsection"/>
      </w:pPr>
      <w:r w:rsidRPr="00B8014D">
        <w:tab/>
        <w:t>(2)</w:t>
      </w:r>
      <w:r w:rsidRPr="00B8014D">
        <w:tab/>
        <w:t>A consultant is to be engaged on the terms and conditions that the CEO determines in writing.</w:t>
      </w:r>
    </w:p>
    <w:p w14:paraId="7EF193CC" w14:textId="77777777" w:rsidR="00F1466E" w:rsidRPr="00B8014D" w:rsidRDefault="00F1466E" w:rsidP="00D43961">
      <w:pPr>
        <w:pStyle w:val="ActHead3"/>
        <w:pageBreakBefore/>
      </w:pPr>
      <w:bookmarkStart w:id="258" w:name="_Toc184904282"/>
      <w:r w:rsidRPr="00B8014D">
        <w:rPr>
          <w:rStyle w:val="CharDivNo"/>
        </w:rPr>
        <w:lastRenderedPageBreak/>
        <w:t>Division 9</w:t>
      </w:r>
      <w:r w:rsidRPr="00B8014D">
        <w:t>—</w:t>
      </w:r>
      <w:r w:rsidRPr="00B8014D">
        <w:rPr>
          <w:rStyle w:val="CharDivText"/>
        </w:rPr>
        <w:t>Miscellaneous</w:t>
      </w:r>
      <w:bookmarkEnd w:id="258"/>
    </w:p>
    <w:p w14:paraId="14C00634" w14:textId="77777777" w:rsidR="00F1466E" w:rsidRPr="00B8014D" w:rsidRDefault="00F1466E" w:rsidP="00F1466E">
      <w:pPr>
        <w:pStyle w:val="ActHead5"/>
      </w:pPr>
      <w:bookmarkStart w:id="259" w:name="_Toc184904283"/>
      <w:r w:rsidRPr="00B8014D">
        <w:rPr>
          <w:rStyle w:val="CharSectno"/>
        </w:rPr>
        <w:t>65J</w:t>
      </w:r>
      <w:r w:rsidRPr="00B8014D">
        <w:t xml:space="preserve">  Delegation by NTAI Corporation</w:t>
      </w:r>
      <w:bookmarkEnd w:id="259"/>
    </w:p>
    <w:p w14:paraId="25BAAD91" w14:textId="77777777" w:rsidR="00F1466E" w:rsidRPr="00B8014D" w:rsidRDefault="00F1466E" w:rsidP="00F1466E">
      <w:pPr>
        <w:pStyle w:val="subsection"/>
      </w:pPr>
      <w:r w:rsidRPr="00B8014D">
        <w:tab/>
        <w:t>(1)</w:t>
      </w:r>
      <w:r w:rsidRPr="00B8014D">
        <w:tab/>
        <w:t>The NTAI Corporation may, in writing under its seal, delegate all or any of its powers or functions to:</w:t>
      </w:r>
    </w:p>
    <w:p w14:paraId="05A161C1" w14:textId="77777777" w:rsidR="00F1466E" w:rsidRPr="00B8014D" w:rsidRDefault="00F1466E" w:rsidP="00F1466E">
      <w:pPr>
        <w:pStyle w:val="paragraph"/>
      </w:pPr>
      <w:r w:rsidRPr="00B8014D">
        <w:tab/>
        <w:t>(a)</w:t>
      </w:r>
      <w:r w:rsidRPr="00B8014D">
        <w:tab/>
        <w:t xml:space="preserve">a Committee mentioned in </w:t>
      </w:r>
      <w:r w:rsidR="00F544BA" w:rsidRPr="00B8014D">
        <w:t>section 6</w:t>
      </w:r>
      <w:r w:rsidRPr="00B8014D">
        <w:t>5F, 65FA or 65FB; or</w:t>
      </w:r>
    </w:p>
    <w:p w14:paraId="1B2FE6EF" w14:textId="77777777" w:rsidR="00F1466E" w:rsidRPr="00B8014D" w:rsidRDefault="00F1466E" w:rsidP="00F1466E">
      <w:pPr>
        <w:pStyle w:val="paragraph"/>
      </w:pPr>
      <w:r w:rsidRPr="00B8014D">
        <w:tab/>
        <w:t>(b)</w:t>
      </w:r>
      <w:r w:rsidRPr="00B8014D">
        <w:tab/>
        <w:t>the CEO.</w:t>
      </w:r>
    </w:p>
    <w:p w14:paraId="17BB0CAF" w14:textId="77777777" w:rsidR="00F1466E" w:rsidRPr="00B8014D" w:rsidRDefault="00F1466E" w:rsidP="00F1466E">
      <w:pPr>
        <w:pStyle w:val="subsection"/>
      </w:pPr>
      <w:r w:rsidRPr="00B8014D">
        <w:tab/>
        <w:t>(2)</w:t>
      </w:r>
      <w:r w:rsidRPr="00B8014D">
        <w:tab/>
        <w:t>In exercising any powers or performing any functions under the delegation, the delegate must comply with any directions of the NTAI Corporation.</w:t>
      </w:r>
    </w:p>
    <w:p w14:paraId="7DE24F57" w14:textId="77777777" w:rsidR="00F1466E" w:rsidRPr="00B8014D" w:rsidRDefault="00F1466E" w:rsidP="00F1466E">
      <w:pPr>
        <w:pStyle w:val="ActHead5"/>
      </w:pPr>
      <w:bookmarkStart w:id="260" w:name="_Toc184904284"/>
      <w:r w:rsidRPr="00B8014D">
        <w:rPr>
          <w:rStyle w:val="CharSectno"/>
        </w:rPr>
        <w:t>65JA</w:t>
      </w:r>
      <w:r w:rsidRPr="00B8014D">
        <w:t xml:space="preserve">  Delegation by Board</w:t>
      </w:r>
      <w:bookmarkEnd w:id="260"/>
    </w:p>
    <w:p w14:paraId="6E0ABE87" w14:textId="77777777" w:rsidR="00F1466E" w:rsidRPr="00B8014D" w:rsidRDefault="00F1466E" w:rsidP="00F1466E">
      <w:pPr>
        <w:pStyle w:val="subsection"/>
      </w:pPr>
      <w:r w:rsidRPr="00B8014D">
        <w:tab/>
        <w:t>(1)</w:t>
      </w:r>
      <w:r w:rsidRPr="00B8014D">
        <w:tab/>
        <w:t>The Board may, in writing, delegate all or any of its powers or functions under this Act, other than under Division 7, to:</w:t>
      </w:r>
    </w:p>
    <w:p w14:paraId="2D3C400C" w14:textId="77777777" w:rsidR="00F1466E" w:rsidRPr="00B8014D" w:rsidRDefault="00F1466E" w:rsidP="00F1466E">
      <w:pPr>
        <w:pStyle w:val="paragraph"/>
      </w:pPr>
      <w:r w:rsidRPr="00B8014D">
        <w:tab/>
        <w:t>(a)</w:t>
      </w:r>
      <w:r w:rsidRPr="00B8014D">
        <w:tab/>
        <w:t xml:space="preserve">a Committee mentioned in </w:t>
      </w:r>
      <w:r w:rsidR="00F544BA" w:rsidRPr="00B8014D">
        <w:t>section 6</w:t>
      </w:r>
      <w:r w:rsidRPr="00B8014D">
        <w:t>5F, 65FA or 65FB; or</w:t>
      </w:r>
    </w:p>
    <w:p w14:paraId="7B71E1B3" w14:textId="77777777" w:rsidR="00F1466E" w:rsidRPr="00B8014D" w:rsidRDefault="00F1466E" w:rsidP="00F1466E">
      <w:pPr>
        <w:pStyle w:val="paragraph"/>
      </w:pPr>
      <w:r w:rsidRPr="00B8014D">
        <w:tab/>
        <w:t>(b)</w:t>
      </w:r>
      <w:r w:rsidRPr="00B8014D">
        <w:tab/>
        <w:t>the CEO.</w:t>
      </w:r>
    </w:p>
    <w:p w14:paraId="5AEC8BF5" w14:textId="77777777" w:rsidR="00F1466E" w:rsidRPr="00B8014D" w:rsidRDefault="00F1466E" w:rsidP="00F1466E">
      <w:pPr>
        <w:pStyle w:val="subsection"/>
      </w:pPr>
      <w:r w:rsidRPr="00B8014D">
        <w:tab/>
        <w:t>(2)</w:t>
      </w:r>
      <w:r w:rsidRPr="00B8014D">
        <w:tab/>
        <w:t>In exercising any powers or performing any functions under the delegation, the delegate must comply with any directions of the Board.</w:t>
      </w:r>
    </w:p>
    <w:p w14:paraId="3FC220A1" w14:textId="77777777" w:rsidR="00F1466E" w:rsidRPr="00B8014D" w:rsidRDefault="00F1466E" w:rsidP="00F1466E">
      <w:pPr>
        <w:pStyle w:val="ActHead5"/>
      </w:pPr>
      <w:bookmarkStart w:id="261" w:name="_Toc184904285"/>
      <w:r w:rsidRPr="00B8014D">
        <w:rPr>
          <w:rStyle w:val="CharSectno"/>
        </w:rPr>
        <w:t>65JB</w:t>
      </w:r>
      <w:r w:rsidRPr="00B8014D">
        <w:t xml:space="preserve">  Delegation by CEO</w:t>
      </w:r>
      <w:bookmarkEnd w:id="261"/>
    </w:p>
    <w:p w14:paraId="156A862D" w14:textId="77777777" w:rsidR="00F1466E" w:rsidRPr="00B8014D" w:rsidRDefault="00F1466E" w:rsidP="00F1466E">
      <w:pPr>
        <w:pStyle w:val="subsection"/>
      </w:pPr>
      <w:r w:rsidRPr="00B8014D">
        <w:tab/>
        <w:t>(1)</w:t>
      </w:r>
      <w:r w:rsidRPr="00B8014D">
        <w:tab/>
        <w:t xml:space="preserve">The CEO may, in writing, delegate any of the CEO’s powers or functions under this Act to a member of the staff referred to in </w:t>
      </w:r>
      <w:r w:rsidR="00F544BA" w:rsidRPr="00B8014D">
        <w:t>section 6</w:t>
      </w:r>
      <w:r w:rsidRPr="00B8014D">
        <w:t>5H.</w:t>
      </w:r>
    </w:p>
    <w:p w14:paraId="32AA1CFA" w14:textId="77777777" w:rsidR="00F1466E" w:rsidRPr="00B8014D" w:rsidRDefault="00F1466E" w:rsidP="00F1466E">
      <w:pPr>
        <w:pStyle w:val="subsection"/>
      </w:pPr>
      <w:r w:rsidRPr="00B8014D">
        <w:tab/>
        <w:t>(2)</w:t>
      </w:r>
      <w:r w:rsidRPr="00B8014D">
        <w:tab/>
        <w:t>In exercising any powers or performing any functions under the delegation, the delegate must comply with any directions of the CEO.</w:t>
      </w:r>
    </w:p>
    <w:p w14:paraId="4326783D" w14:textId="77777777" w:rsidR="00F1466E" w:rsidRPr="00B8014D" w:rsidRDefault="00F1466E" w:rsidP="00F1466E">
      <w:pPr>
        <w:pStyle w:val="subsection"/>
      </w:pPr>
      <w:r w:rsidRPr="00B8014D">
        <w:tab/>
        <w:t>(3)</w:t>
      </w:r>
      <w:r w:rsidRPr="00B8014D">
        <w:tab/>
        <w:t xml:space="preserve">Before delegating under subsection (1) a power or function to a member of the staff referred to in </w:t>
      </w:r>
      <w:r w:rsidR="00F544BA" w:rsidRPr="00B8014D">
        <w:t>section 6</w:t>
      </w:r>
      <w:r w:rsidRPr="00B8014D">
        <w:t>5H, the CEO must have regard to:</w:t>
      </w:r>
    </w:p>
    <w:p w14:paraId="35DF98B3" w14:textId="77777777" w:rsidR="00F1466E" w:rsidRPr="00B8014D" w:rsidRDefault="00F1466E" w:rsidP="00F1466E">
      <w:pPr>
        <w:pStyle w:val="paragraph"/>
      </w:pPr>
      <w:r w:rsidRPr="00B8014D">
        <w:lastRenderedPageBreak/>
        <w:tab/>
        <w:t>(a)</w:t>
      </w:r>
      <w:r w:rsidRPr="00B8014D">
        <w:tab/>
        <w:t>if the power or function is to be delegated to a person holding, occupying, or performing the duties of, a specified office or position—whether the office or position is sufficiently senior for the person to exercise the power or perform the function; or</w:t>
      </w:r>
    </w:p>
    <w:p w14:paraId="5DF1CB04" w14:textId="77777777" w:rsidR="00F1466E" w:rsidRPr="00B8014D" w:rsidRDefault="00F1466E" w:rsidP="00F1466E">
      <w:pPr>
        <w:pStyle w:val="paragraph"/>
      </w:pPr>
      <w:r w:rsidRPr="00B8014D">
        <w:tab/>
        <w:t>(b)</w:t>
      </w:r>
      <w:r w:rsidRPr="00B8014D">
        <w:tab/>
        <w:t>otherwise—whether the person has appropriate qualifications or expertise to exercise the power or perform the function.</w:t>
      </w:r>
    </w:p>
    <w:p w14:paraId="200636F1" w14:textId="77777777" w:rsidR="00F1466E" w:rsidRPr="00B8014D" w:rsidRDefault="00F1466E" w:rsidP="00F1466E">
      <w:pPr>
        <w:pStyle w:val="ActHead5"/>
      </w:pPr>
      <w:bookmarkStart w:id="262" w:name="_Toc184904286"/>
      <w:r w:rsidRPr="00B8014D">
        <w:rPr>
          <w:rStyle w:val="CharSectno"/>
        </w:rPr>
        <w:t>65JC</w:t>
      </w:r>
      <w:r w:rsidRPr="00B8014D">
        <w:t xml:space="preserve">  Annual report</w:t>
      </w:r>
      <w:bookmarkEnd w:id="262"/>
    </w:p>
    <w:p w14:paraId="297670E7" w14:textId="77777777" w:rsidR="00F1466E" w:rsidRPr="00B8014D" w:rsidRDefault="00F1466E" w:rsidP="00F1466E">
      <w:pPr>
        <w:pStyle w:val="subsection"/>
      </w:pPr>
      <w:r w:rsidRPr="00B8014D">
        <w:tab/>
      </w:r>
      <w:r w:rsidRPr="00B8014D">
        <w:tab/>
        <w:t xml:space="preserve">The annual report prepared by the Board and given to the Minister under section 46 of the </w:t>
      </w:r>
      <w:r w:rsidRPr="00B8014D">
        <w:rPr>
          <w:i/>
        </w:rPr>
        <w:t>Public Governance, Performance and Accountability Act 2013</w:t>
      </w:r>
      <w:r w:rsidRPr="00B8014D">
        <w:t xml:space="preserve"> for a period must include any matter specified in the NTAI Corporation rules for the purposes of this section.</w:t>
      </w:r>
    </w:p>
    <w:p w14:paraId="3FD60DFB" w14:textId="77777777" w:rsidR="00F1466E" w:rsidRPr="00B8014D" w:rsidRDefault="00F1466E" w:rsidP="00F1466E">
      <w:pPr>
        <w:pStyle w:val="ActHead5"/>
      </w:pPr>
      <w:bookmarkStart w:id="263" w:name="_Toc184904287"/>
      <w:r w:rsidRPr="00B8014D">
        <w:rPr>
          <w:rStyle w:val="CharSectno"/>
        </w:rPr>
        <w:t>65JD</w:t>
      </w:r>
      <w:r w:rsidRPr="00B8014D">
        <w:t xml:space="preserve">  Review of operation of this Part</w:t>
      </w:r>
      <w:bookmarkEnd w:id="263"/>
    </w:p>
    <w:p w14:paraId="11E33BA4" w14:textId="77777777" w:rsidR="00F1466E" w:rsidRPr="00B8014D" w:rsidRDefault="00F1466E" w:rsidP="00F1466E">
      <w:pPr>
        <w:pStyle w:val="subsection"/>
      </w:pPr>
      <w:r w:rsidRPr="00B8014D">
        <w:tab/>
        <w:t>(1)</w:t>
      </w:r>
      <w:r w:rsidRPr="00B8014D">
        <w:tab/>
        <w:t>The Minister must cause a review of the operation of this Part to be undertaken as soon as possible after the end of 7 years after the commencement of this Part.</w:t>
      </w:r>
    </w:p>
    <w:p w14:paraId="5573B3CE" w14:textId="77777777" w:rsidR="00F1466E" w:rsidRPr="00B8014D" w:rsidRDefault="00F1466E" w:rsidP="00F1466E">
      <w:pPr>
        <w:pStyle w:val="subsection"/>
      </w:pPr>
      <w:r w:rsidRPr="00B8014D">
        <w:tab/>
        <w:t>(2)</w:t>
      </w:r>
      <w:r w:rsidRPr="00B8014D">
        <w:tab/>
        <w:t>The persons undertaking the review must give the Minister a written report of the review. The report must not include information that is commercially sensitive.</w:t>
      </w:r>
    </w:p>
    <w:p w14:paraId="52C5CCA3" w14:textId="77777777" w:rsidR="00F1466E" w:rsidRPr="00B8014D" w:rsidRDefault="00F1466E" w:rsidP="00F1466E">
      <w:pPr>
        <w:pStyle w:val="subsection"/>
      </w:pPr>
      <w:r w:rsidRPr="00B8014D">
        <w:tab/>
        <w:t>(3)</w:t>
      </w:r>
      <w:r w:rsidRPr="00B8014D">
        <w:tab/>
        <w:t>The Minister must cause a copy of the report of the review to be tabled in each House of the Parliament within 15 sitting days of that House after the report is given to the Minister.</w:t>
      </w:r>
    </w:p>
    <w:p w14:paraId="09486B26" w14:textId="77777777" w:rsidR="00F1466E" w:rsidRPr="00B8014D" w:rsidRDefault="00F1466E" w:rsidP="00F1466E">
      <w:pPr>
        <w:pStyle w:val="ActHead5"/>
      </w:pPr>
      <w:bookmarkStart w:id="264" w:name="_Toc184904288"/>
      <w:r w:rsidRPr="00B8014D">
        <w:rPr>
          <w:rStyle w:val="CharSectno"/>
        </w:rPr>
        <w:t>65JE</w:t>
      </w:r>
      <w:r w:rsidRPr="00B8014D">
        <w:t xml:space="preserve">  NTAI Corporation rules</w:t>
      </w:r>
      <w:bookmarkEnd w:id="264"/>
    </w:p>
    <w:p w14:paraId="3A4353CB" w14:textId="77777777" w:rsidR="00F1466E" w:rsidRPr="00B8014D" w:rsidRDefault="00F1466E" w:rsidP="00F1466E">
      <w:pPr>
        <w:pStyle w:val="subsection"/>
      </w:pPr>
      <w:r w:rsidRPr="00B8014D">
        <w:tab/>
        <w:t>(1)</w:t>
      </w:r>
      <w:r w:rsidRPr="00B8014D">
        <w:tab/>
        <w:t>The Minister may, by legislative instrument, make rules (</w:t>
      </w:r>
      <w:r w:rsidRPr="00B8014D">
        <w:rPr>
          <w:b/>
          <w:i/>
        </w:rPr>
        <w:t>NTAI Corporation rules</w:t>
      </w:r>
      <w:r w:rsidRPr="00B8014D">
        <w:t>) prescribing matters:</w:t>
      </w:r>
    </w:p>
    <w:p w14:paraId="43F2550F" w14:textId="77777777" w:rsidR="00F1466E" w:rsidRPr="00B8014D" w:rsidRDefault="00F1466E" w:rsidP="00F1466E">
      <w:pPr>
        <w:pStyle w:val="paragraph"/>
      </w:pPr>
      <w:r w:rsidRPr="00B8014D">
        <w:tab/>
        <w:t>(a)</w:t>
      </w:r>
      <w:r w:rsidRPr="00B8014D">
        <w:tab/>
        <w:t xml:space="preserve">required or permitted by this Part to be </w:t>
      </w:r>
      <w:r w:rsidRPr="00B8014D">
        <w:rPr>
          <w:bCs/>
        </w:rPr>
        <w:t xml:space="preserve">prescribed by the NTAI Corporation </w:t>
      </w:r>
      <w:r w:rsidRPr="00B8014D">
        <w:t>rules; or</w:t>
      </w:r>
    </w:p>
    <w:p w14:paraId="42B5F0C6" w14:textId="77777777" w:rsidR="00F1466E" w:rsidRPr="00B8014D" w:rsidRDefault="00F1466E" w:rsidP="00F1466E">
      <w:pPr>
        <w:pStyle w:val="paragraph"/>
      </w:pPr>
      <w:r w:rsidRPr="00B8014D">
        <w:tab/>
        <w:t>(b)</w:t>
      </w:r>
      <w:r w:rsidRPr="00B8014D">
        <w:tab/>
        <w:t xml:space="preserve">necessary or convenient to be </w:t>
      </w:r>
      <w:r w:rsidRPr="00B8014D">
        <w:rPr>
          <w:bCs/>
        </w:rPr>
        <w:t>prescribed</w:t>
      </w:r>
      <w:r w:rsidRPr="00B8014D">
        <w:t xml:space="preserve"> for carrying out or giving effect to this Part.</w:t>
      </w:r>
    </w:p>
    <w:p w14:paraId="58E2AAFA" w14:textId="77777777" w:rsidR="00F1466E" w:rsidRPr="00B8014D" w:rsidRDefault="00F1466E" w:rsidP="00F1466E">
      <w:pPr>
        <w:pStyle w:val="subsection"/>
      </w:pPr>
      <w:r w:rsidRPr="00B8014D">
        <w:lastRenderedPageBreak/>
        <w:tab/>
        <w:t>(2)</w:t>
      </w:r>
      <w:r w:rsidRPr="00B8014D">
        <w:tab/>
        <w:t>To avoid doubt, the NTAI Corporation rules may not do the following:</w:t>
      </w:r>
    </w:p>
    <w:p w14:paraId="0AC62ADD" w14:textId="77777777" w:rsidR="00F1466E" w:rsidRPr="00B8014D" w:rsidRDefault="00F1466E" w:rsidP="00F1466E">
      <w:pPr>
        <w:pStyle w:val="paragraph"/>
      </w:pPr>
      <w:r w:rsidRPr="00B8014D">
        <w:tab/>
        <w:t>(a)</w:t>
      </w:r>
      <w:r w:rsidRPr="00B8014D">
        <w:tab/>
        <w:t>create an offence or civil penalty;</w:t>
      </w:r>
    </w:p>
    <w:p w14:paraId="6F67254B" w14:textId="77777777" w:rsidR="00F1466E" w:rsidRPr="00B8014D" w:rsidRDefault="00F1466E" w:rsidP="00F1466E">
      <w:pPr>
        <w:pStyle w:val="paragraph"/>
      </w:pPr>
      <w:r w:rsidRPr="00B8014D">
        <w:tab/>
        <w:t>(b)</w:t>
      </w:r>
      <w:r w:rsidRPr="00B8014D">
        <w:tab/>
        <w:t>provide powers of:</w:t>
      </w:r>
    </w:p>
    <w:p w14:paraId="630E933F" w14:textId="77777777" w:rsidR="00F1466E" w:rsidRPr="00B8014D" w:rsidRDefault="00F1466E" w:rsidP="00F1466E">
      <w:pPr>
        <w:pStyle w:val="paragraphsub"/>
      </w:pPr>
      <w:r w:rsidRPr="00B8014D">
        <w:tab/>
        <w:t>(i)</w:t>
      </w:r>
      <w:r w:rsidRPr="00B8014D">
        <w:tab/>
        <w:t>arrest or detention; or</w:t>
      </w:r>
    </w:p>
    <w:p w14:paraId="4133D265" w14:textId="77777777" w:rsidR="00F1466E" w:rsidRPr="00B8014D" w:rsidRDefault="00F1466E" w:rsidP="00F1466E">
      <w:pPr>
        <w:pStyle w:val="paragraphsub"/>
      </w:pPr>
      <w:r w:rsidRPr="00B8014D">
        <w:tab/>
        <w:t>(ii)</w:t>
      </w:r>
      <w:r w:rsidRPr="00B8014D">
        <w:tab/>
        <w:t>entry, search or seizure;</w:t>
      </w:r>
    </w:p>
    <w:p w14:paraId="7C1B45DA" w14:textId="77777777" w:rsidR="00F1466E" w:rsidRPr="00B8014D" w:rsidRDefault="00F1466E" w:rsidP="00F1466E">
      <w:pPr>
        <w:pStyle w:val="paragraph"/>
      </w:pPr>
      <w:r w:rsidRPr="00B8014D">
        <w:tab/>
        <w:t>(c)</w:t>
      </w:r>
      <w:r w:rsidRPr="00B8014D">
        <w:tab/>
        <w:t>impose a tax;</w:t>
      </w:r>
    </w:p>
    <w:p w14:paraId="3D53C23E" w14:textId="77777777" w:rsidR="00F1466E" w:rsidRPr="00B8014D" w:rsidRDefault="00F1466E" w:rsidP="00F1466E">
      <w:pPr>
        <w:pStyle w:val="paragraph"/>
      </w:pPr>
      <w:r w:rsidRPr="00B8014D">
        <w:tab/>
        <w:t>(d)</w:t>
      </w:r>
      <w:r w:rsidRPr="00B8014D">
        <w:tab/>
        <w:t>set an amount to be appropriated from the Consolidated Revenue Fund under an appropriation in this Act;</w:t>
      </w:r>
    </w:p>
    <w:p w14:paraId="514F9CB7" w14:textId="77777777" w:rsidR="00F1466E" w:rsidRPr="00B8014D" w:rsidRDefault="00F1466E" w:rsidP="00F1466E">
      <w:pPr>
        <w:pStyle w:val="paragraph"/>
      </w:pPr>
      <w:r w:rsidRPr="00B8014D">
        <w:tab/>
        <w:t>(e)</w:t>
      </w:r>
      <w:r w:rsidRPr="00B8014D">
        <w:tab/>
        <w:t>directly amend the text of this Act.</w:t>
      </w:r>
    </w:p>
    <w:p w14:paraId="763BEA4D" w14:textId="77777777" w:rsidR="00F1466E" w:rsidRPr="00B8014D" w:rsidRDefault="00F1466E" w:rsidP="00F1466E">
      <w:pPr>
        <w:pStyle w:val="subsection"/>
        <w:rPr>
          <w:color w:val="000000" w:themeColor="text1"/>
        </w:rPr>
      </w:pPr>
      <w:r w:rsidRPr="00B8014D">
        <w:rPr>
          <w:color w:val="000000" w:themeColor="text1"/>
        </w:rPr>
        <w:tab/>
        <w:t>(3)</w:t>
      </w:r>
      <w:r w:rsidRPr="00B8014D">
        <w:rPr>
          <w:color w:val="000000" w:themeColor="text1"/>
        </w:rPr>
        <w:tab/>
        <w:t>NTAI Corporation rules that are inconsistent with the regulations</w:t>
      </w:r>
      <w:r w:rsidRPr="00B8014D">
        <w:rPr>
          <w:i/>
          <w:color w:val="000000" w:themeColor="text1"/>
        </w:rPr>
        <w:t xml:space="preserve"> </w:t>
      </w:r>
      <w:r w:rsidRPr="00B8014D">
        <w:rPr>
          <w:color w:val="000000" w:themeColor="text1"/>
        </w:rPr>
        <w:t>have no effect to the extent of the inconsistency, but NTAI Corporation rules</w:t>
      </w:r>
      <w:r w:rsidRPr="00B8014D">
        <w:rPr>
          <w:i/>
          <w:color w:val="000000" w:themeColor="text1"/>
        </w:rPr>
        <w:t xml:space="preserve"> </w:t>
      </w:r>
      <w:r w:rsidRPr="00B8014D">
        <w:rPr>
          <w:color w:val="000000" w:themeColor="text1"/>
        </w:rPr>
        <w:t>are taken to be consistent with the regulations to the extent that the NTAI Corporation rules</w:t>
      </w:r>
      <w:r w:rsidRPr="00B8014D">
        <w:rPr>
          <w:i/>
          <w:color w:val="000000" w:themeColor="text1"/>
        </w:rPr>
        <w:t xml:space="preserve"> </w:t>
      </w:r>
      <w:r w:rsidRPr="00B8014D">
        <w:rPr>
          <w:color w:val="000000" w:themeColor="text1"/>
        </w:rPr>
        <w:t>are capable of operating concurrently with the regulations.</w:t>
      </w:r>
    </w:p>
    <w:p w14:paraId="7398734C" w14:textId="77777777" w:rsidR="00531445" w:rsidRPr="00B8014D" w:rsidRDefault="00F27EA2" w:rsidP="00BC41F1">
      <w:pPr>
        <w:pStyle w:val="ActHead2"/>
        <w:pageBreakBefore/>
      </w:pPr>
      <w:bookmarkStart w:id="265" w:name="_Toc184904289"/>
      <w:r w:rsidRPr="00B8014D">
        <w:rPr>
          <w:rStyle w:val="CharPartNo"/>
        </w:rPr>
        <w:lastRenderedPageBreak/>
        <w:t>Part V</w:t>
      </w:r>
      <w:r w:rsidR="00531445" w:rsidRPr="00B8014D">
        <w:rPr>
          <w:rStyle w:val="CharPartNo"/>
        </w:rPr>
        <w:t>II</w:t>
      </w:r>
      <w:r w:rsidR="00531445" w:rsidRPr="00B8014D">
        <w:t>—</w:t>
      </w:r>
      <w:r w:rsidR="00531445" w:rsidRPr="00B8014D">
        <w:rPr>
          <w:rStyle w:val="CharPartText"/>
        </w:rPr>
        <w:t>Miscellaneous</w:t>
      </w:r>
      <w:bookmarkEnd w:id="265"/>
    </w:p>
    <w:p w14:paraId="3A8C1708" w14:textId="77777777" w:rsidR="00531445" w:rsidRPr="00B8014D" w:rsidRDefault="00A06F14" w:rsidP="00531445">
      <w:pPr>
        <w:pStyle w:val="Header"/>
      </w:pPr>
      <w:r w:rsidRPr="00B8014D">
        <w:rPr>
          <w:rStyle w:val="CharDivNo"/>
        </w:rPr>
        <w:t xml:space="preserve"> </w:t>
      </w:r>
      <w:r w:rsidRPr="00B8014D">
        <w:rPr>
          <w:rStyle w:val="CharDivText"/>
        </w:rPr>
        <w:t xml:space="preserve"> </w:t>
      </w:r>
    </w:p>
    <w:p w14:paraId="2B5C6174" w14:textId="77777777" w:rsidR="00531445" w:rsidRPr="00B8014D" w:rsidRDefault="00531445" w:rsidP="00531445">
      <w:pPr>
        <w:pStyle w:val="ActHead5"/>
      </w:pPr>
      <w:bookmarkStart w:id="266" w:name="_Toc184904290"/>
      <w:r w:rsidRPr="00B8014D">
        <w:rPr>
          <w:rStyle w:val="CharSectno"/>
        </w:rPr>
        <w:t>66</w:t>
      </w:r>
      <w:r w:rsidRPr="00B8014D">
        <w:t xml:space="preserve">  Interpretation</w:t>
      </w:r>
      <w:bookmarkEnd w:id="266"/>
    </w:p>
    <w:p w14:paraId="121366ED" w14:textId="77777777" w:rsidR="00531445" w:rsidRPr="00B8014D" w:rsidRDefault="00531445" w:rsidP="00531445">
      <w:pPr>
        <w:pStyle w:val="subsection"/>
      </w:pPr>
      <w:r w:rsidRPr="00B8014D">
        <w:tab/>
      </w:r>
      <w:r w:rsidRPr="00B8014D">
        <w:tab/>
        <w:t>A reference in this Part to an estate or interest in Aboriginal land includes a reference to:</w:t>
      </w:r>
    </w:p>
    <w:p w14:paraId="0D604607" w14:textId="77777777" w:rsidR="00531445" w:rsidRPr="00B8014D" w:rsidRDefault="00531445" w:rsidP="00531445">
      <w:pPr>
        <w:pStyle w:val="paragraph"/>
      </w:pPr>
      <w:r w:rsidRPr="00B8014D">
        <w:tab/>
        <w:t>(a)</w:t>
      </w:r>
      <w:r w:rsidRPr="00B8014D">
        <w:tab/>
        <w:t>a mining interest;</w:t>
      </w:r>
    </w:p>
    <w:p w14:paraId="416B294C" w14:textId="77777777" w:rsidR="00531445" w:rsidRPr="00B8014D" w:rsidRDefault="00531445" w:rsidP="00531445">
      <w:pPr>
        <w:pStyle w:val="paragraph"/>
      </w:pPr>
      <w:r w:rsidRPr="00B8014D">
        <w:tab/>
        <w:t>(b)</w:t>
      </w:r>
      <w:r w:rsidRPr="00B8014D">
        <w:tab/>
        <w:t xml:space="preserve">an interest arising out of the operation of the </w:t>
      </w:r>
      <w:r w:rsidRPr="00B8014D">
        <w:rPr>
          <w:i/>
        </w:rPr>
        <w:t xml:space="preserve">Atomic Energy Act 1953 </w:t>
      </w:r>
      <w:r w:rsidRPr="00B8014D">
        <w:t>or any other Act authorizing mining for minerals;</w:t>
      </w:r>
    </w:p>
    <w:p w14:paraId="471C2FA3" w14:textId="77777777" w:rsidR="00531445" w:rsidRPr="00B8014D" w:rsidRDefault="00531445" w:rsidP="00531445">
      <w:pPr>
        <w:pStyle w:val="paragraph"/>
      </w:pPr>
      <w:r w:rsidRPr="00B8014D">
        <w:tab/>
        <w:t>(ba)</w:t>
      </w:r>
      <w:r w:rsidRPr="00B8014D">
        <w:tab/>
        <w:t xml:space="preserve">a lease or other interest in land or a right granted under a law of the Northern Territory relating to </w:t>
      </w:r>
      <w:r w:rsidR="004468C0" w:rsidRPr="00B8014D">
        <w:t>exploration for, or the mining or development of,</w:t>
      </w:r>
      <w:r w:rsidRPr="00B8014D">
        <w:t xml:space="preserve"> extractive mineral deposits;</w:t>
      </w:r>
    </w:p>
    <w:p w14:paraId="1F5C50B1" w14:textId="77777777" w:rsidR="00531445" w:rsidRPr="00B8014D" w:rsidRDefault="00531445" w:rsidP="00531445">
      <w:pPr>
        <w:pStyle w:val="paragraph"/>
      </w:pPr>
      <w:r w:rsidRPr="00B8014D">
        <w:tab/>
        <w:t>(c)</w:t>
      </w:r>
      <w:r w:rsidRPr="00B8014D">
        <w:tab/>
        <w:t xml:space="preserve">an interest arising out of the taking possession, mining or occupation of land by virtue of </w:t>
      </w:r>
      <w:r w:rsidR="004468C0" w:rsidRPr="00B8014D">
        <w:t>an NT mining authority</w:t>
      </w:r>
      <w:r w:rsidRPr="00B8014D">
        <w:t>; and</w:t>
      </w:r>
    </w:p>
    <w:p w14:paraId="33904CED" w14:textId="0E1A49CB" w:rsidR="00531445" w:rsidRPr="00B8014D" w:rsidRDefault="00531445" w:rsidP="00531445">
      <w:pPr>
        <w:pStyle w:val="paragraph"/>
      </w:pPr>
      <w:r w:rsidRPr="00B8014D">
        <w:tab/>
        <w:t>(d)</w:t>
      </w:r>
      <w:r w:rsidRPr="00B8014D">
        <w:tab/>
        <w:t xml:space="preserve">an interest by way of the occupation or use of land in accordance with </w:t>
      </w:r>
      <w:r w:rsidR="00B8014D">
        <w:t>section 1</w:t>
      </w:r>
      <w:r w:rsidRPr="00B8014D">
        <w:t>2A, 14, 18, 18A or 18B.</w:t>
      </w:r>
    </w:p>
    <w:p w14:paraId="41E3E389" w14:textId="77777777" w:rsidR="00531445" w:rsidRPr="00B8014D" w:rsidRDefault="00531445" w:rsidP="00531445">
      <w:pPr>
        <w:pStyle w:val="ActHead5"/>
      </w:pPr>
      <w:bookmarkStart w:id="267" w:name="_Toc184904291"/>
      <w:r w:rsidRPr="00B8014D">
        <w:rPr>
          <w:rStyle w:val="CharSectno"/>
        </w:rPr>
        <w:t>67</w:t>
      </w:r>
      <w:r w:rsidRPr="00B8014D">
        <w:t xml:space="preserve">  Aboriginal land not to be resumed etc.</w:t>
      </w:r>
      <w:bookmarkEnd w:id="267"/>
    </w:p>
    <w:p w14:paraId="5E9CC487" w14:textId="77777777" w:rsidR="00531445" w:rsidRPr="00B8014D" w:rsidRDefault="00531445" w:rsidP="00531445">
      <w:pPr>
        <w:pStyle w:val="subsection"/>
      </w:pPr>
      <w:r w:rsidRPr="00B8014D">
        <w:tab/>
      </w:r>
      <w:r w:rsidRPr="00B8014D">
        <w:tab/>
        <w:t>Aboriginal land shall not be resumed, compulsorily acquired or forfeited under any law of the Northern Territory.</w:t>
      </w:r>
    </w:p>
    <w:p w14:paraId="3F2C4D01" w14:textId="77777777" w:rsidR="00531445" w:rsidRPr="00B8014D" w:rsidRDefault="00531445" w:rsidP="00531445">
      <w:pPr>
        <w:pStyle w:val="ActHead5"/>
      </w:pPr>
      <w:bookmarkStart w:id="268" w:name="_Toc184904292"/>
      <w:r w:rsidRPr="00B8014D">
        <w:rPr>
          <w:rStyle w:val="CharSectno"/>
        </w:rPr>
        <w:t>67A</w:t>
      </w:r>
      <w:r w:rsidRPr="00B8014D">
        <w:t xml:space="preserve">  Estates or interests not to be granted while land subject to traditional land claim</w:t>
      </w:r>
      <w:bookmarkEnd w:id="268"/>
    </w:p>
    <w:p w14:paraId="2192F0AA" w14:textId="77777777" w:rsidR="00531445" w:rsidRPr="00B8014D" w:rsidRDefault="00531445" w:rsidP="00531445">
      <w:pPr>
        <w:pStyle w:val="subsection"/>
      </w:pPr>
      <w:r w:rsidRPr="00B8014D">
        <w:tab/>
        <w:t>(1)</w:t>
      </w:r>
      <w:r w:rsidRPr="00B8014D">
        <w:tab/>
        <w:t>Where an application referred to in paragraph</w:t>
      </w:r>
      <w:r w:rsidR="00CA0AF9" w:rsidRPr="00B8014D">
        <w:t> </w:t>
      </w:r>
      <w:r w:rsidRPr="00B8014D">
        <w:t>50(1)(a) in respect of an area of land was made before the day of commencement of this section:</w:t>
      </w:r>
    </w:p>
    <w:p w14:paraId="1D27604F" w14:textId="77777777" w:rsidR="00531445" w:rsidRPr="00B8014D" w:rsidRDefault="00531445" w:rsidP="00531445">
      <w:pPr>
        <w:pStyle w:val="paragraph"/>
      </w:pPr>
      <w:r w:rsidRPr="00B8014D">
        <w:tab/>
        <w:t>(a)</w:t>
      </w:r>
      <w:r w:rsidRPr="00B8014D">
        <w:tab/>
        <w:t>any grant of an estate or interest in that area of land, or in a part of that area of land, that was purportedly effected on a day before that traditional land claim, in so far as it related to the area of land to which the grant relates, was finally disposed of, being a day after 28</w:t>
      </w:r>
      <w:r w:rsidR="00CA0AF9" w:rsidRPr="00B8014D">
        <w:t> </w:t>
      </w:r>
      <w:r w:rsidRPr="00B8014D">
        <w:t>May 1986 and before the day of commencement of this section, shall be taken to be, and at all times to have been, of no effect; and</w:t>
      </w:r>
    </w:p>
    <w:p w14:paraId="0AA6732C" w14:textId="77777777" w:rsidR="00531445" w:rsidRPr="00B8014D" w:rsidRDefault="00531445" w:rsidP="005F44E3">
      <w:pPr>
        <w:pStyle w:val="paragraph"/>
        <w:keepNext/>
        <w:keepLines/>
      </w:pPr>
      <w:r w:rsidRPr="00B8014D">
        <w:lastRenderedPageBreak/>
        <w:tab/>
        <w:t>(b)</w:t>
      </w:r>
      <w:r w:rsidRPr="00B8014D">
        <w:tab/>
        <w:t>any grant of an estate or interest in that area of land, or in a part of that area of land, that was purportedly effected on a day before that traditional land claim, in so far as it relates to the area of land to which the grant relates, is finally disposed of, being the day of commencement of this section or a later day, shall be of no effect.</w:t>
      </w:r>
    </w:p>
    <w:p w14:paraId="2E9D0280" w14:textId="77777777" w:rsidR="00936662" w:rsidRPr="00B8014D" w:rsidRDefault="00936662" w:rsidP="00936662">
      <w:pPr>
        <w:pStyle w:val="notetext"/>
      </w:pPr>
      <w:r w:rsidRPr="00B8014D">
        <w:t>Note:</w:t>
      </w:r>
      <w:r w:rsidRPr="00B8014D">
        <w:tab/>
      </w:r>
      <w:r w:rsidR="00CA0AF9" w:rsidRPr="00B8014D">
        <w:t>Subsection (</w:t>
      </w:r>
      <w:r w:rsidRPr="00B8014D">
        <w:t xml:space="preserve">1) does not apply to certain grants: see </w:t>
      </w:r>
      <w:r w:rsidR="00F544BA" w:rsidRPr="00B8014D">
        <w:t>section 6</w:t>
      </w:r>
      <w:r w:rsidRPr="00B8014D">
        <w:t>7B.</w:t>
      </w:r>
    </w:p>
    <w:p w14:paraId="5875C616" w14:textId="77777777" w:rsidR="00531445" w:rsidRPr="00B8014D" w:rsidRDefault="00531445" w:rsidP="00531445">
      <w:pPr>
        <w:pStyle w:val="subsection"/>
      </w:pPr>
      <w:r w:rsidRPr="00B8014D">
        <w:tab/>
        <w:t>(2)</w:t>
      </w:r>
      <w:r w:rsidRPr="00B8014D">
        <w:tab/>
        <w:t>Where an application referred to in paragraph</w:t>
      </w:r>
      <w:r w:rsidR="00CA0AF9" w:rsidRPr="00B8014D">
        <w:t> </w:t>
      </w:r>
      <w:r w:rsidRPr="00B8014D">
        <w:t>50(1)(a) in respect of an area of land is made on or after the day of commencement of this section, any grant of an estate or interest in that area of land, or in a part of that area of land, that is purportedly effected on a day before that traditional land claim, in so far as it relates to the area of land to which the grant relates, is finally disposed of, being the day on which the application is made or a later day, shall be of no effect.</w:t>
      </w:r>
    </w:p>
    <w:p w14:paraId="393D0ED0" w14:textId="77777777" w:rsidR="00936662" w:rsidRPr="00B8014D" w:rsidRDefault="00936662" w:rsidP="00936662">
      <w:pPr>
        <w:pStyle w:val="notetext"/>
      </w:pPr>
      <w:r w:rsidRPr="00B8014D">
        <w:t>Note:</w:t>
      </w:r>
      <w:r w:rsidRPr="00B8014D">
        <w:tab/>
      </w:r>
      <w:r w:rsidR="00CA0AF9" w:rsidRPr="00B8014D">
        <w:t>Subsection (</w:t>
      </w:r>
      <w:r w:rsidRPr="00B8014D">
        <w:t xml:space="preserve">2) does not apply to certain grants: see </w:t>
      </w:r>
      <w:r w:rsidR="00F544BA" w:rsidRPr="00B8014D">
        <w:t>section 6</w:t>
      </w:r>
      <w:r w:rsidRPr="00B8014D">
        <w:t>7B.</w:t>
      </w:r>
    </w:p>
    <w:p w14:paraId="766E0CB6" w14:textId="77777777" w:rsidR="00531445" w:rsidRPr="00B8014D" w:rsidRDefault="00531445" w:rsidP="00531445">
      <w:pPr>
        <w:pStyle w:val="subsection"/>
      </w:pPr>
      <w:r w:rsidRPr="00B8014D">
        <w:tab/>
        <w:t>(3)</w:t>
      </w:r>
      <w:r w:rsidRPr="00B8014D">
        <w:tab/>
        <w:t>Where an application referred to in paragraph</w:t>
      </w:r>
      <w:r w:rsidR="00CA0AF9" w:rsidRPr="00B8014D">
        <w:t> </w:t>
      </w:r>
      <w:r w:rsidRPr="00B8014D">
        <w:t>50(1)(a) in respect of an area of land was made before the day of commencement of this section any reservation, dedication or setting aside of that area of land, or a part of that area of land, that was purportedly effected on a day before that traditional land claim, in so far as it relates to the area of land so reserved, dedicated or set aside, is finally disposed of, being the day of commencement of this section or a later day, shall be of no effect.</w:t>
      </w:r>
    </w:p>
    <w:p w14:paraId="76EAA96F" w14:textId="77777777" w:rsidR="00531445" w:rsidRPr="00B8014D" w:rsidRDefault="00531445" w:rsidP="00531445">
      <w:pPr>
        <w:pStyle w:val="subsection"/>
      </w:pPr>
      <w:r w:rsidRPr="00B8014D">
        <w:tab/>
        <w:t>(4)</w:t>
      </w:r>
      <w:r w:rsidRPr="00B8014D">
        <w:tab/>
        <w:t>Where an application referred to in paragraph</w:t>
      </w:r>
      <w:r w:rsidR="00CA0AF9" w:rsidRPr="00B8014D">
        <w:t> </w:t>
      </w:r>
      <w:r w:rsidRPr="00B8014D">
        <w:t>50(1)(a) in respect of an area of land is made on or after the day of commencement of this section, any reservation, dedication or setting aside of that area of land, or a part of that area of land, that is purportedly effected on a day before that traditional land claim, in so far as it relates to the area of land so reserved, dedicated or set aside, is finally disposed of, being the day on which the application is made or a later day, shall be of no effect.</w:t>
      </w:r>
    </w:p>
    <w:p w14:paraId="23730954" w14:textId="77777777" w:rsidR="00531445" w:rsidRPr="00B8014D" w:rsidRDefault="00531445" w:rsidP="00531445">
      <w:pPr>
        <w:pStyle w:val="subsection"/>
      </w:pPr>
      <w:r w:rsidRPr="00B8014D">
        <w:tab/>
        <w:t>(5)</w:t>
      </w:r>
      <w:r w:rsidRPr="00B8014D">
        <w:tab/>
      </w:r>
      <w:r w:rsidR="00936662" w:rsidRPr="00B8014D">
        <w:t xml:space="preserve">Subject to </w:t>
      </w:r>
      <w:r w:rsidR="00CA0AF9" w:rsidRPr="00B8014D">
        <w:t>subsections (</w:t>
      </w:r>
      <w:r w:rsidR="00936662" w:rsidRPr="00B8014D">
        <w:t>6), (7), (8), (9), (12) and (17), a traditional</w:t>
      </w:r>
      <w:r w:rsidRPr="00B8014D">
        <w:t xml:space="preserve"> land claim shall be taken not to have been finally disposed of in so far as it relates to a particular area of land until:</w:t>
      </w:r>
    </w:p>
    <w:p w14:paraId="0F3994B0" w14:textId="77777777" w:rsidR="00531445" w:rsidRPr="00B8014D" w:rsidRDefault="00531445" w:rsidP="00531445">
      <w:pPr>
        <w:pStyle w:val="paragraph"/>
      </w:pPr>
      <w:r w:rsidRPr="00B8014D">
        <w:lastRenderedPageBreak/>
        <w:tab/>
        <w:t>(a)</w:t>
      </w:r>
      <w:r w:rsidRPr="00B8014D">
        <w:tab/>
        <w:t>the claim, or the claim, in so far as it relates to the area of land, is withdrawn;</w:t>
      </w:r>
      <w:r w:rsidR="00936662" w:rsidRPr="00B8014D">
        <w:t xml:space="preserve"> or</w:t>
      </w:r>
    </w:p>
    <w:p w14:paraId="2F09EE1E" w14:textId="51B6D251" w:rsidR="00531445" w:rsidRPr="00B8014D" w:rsidRDefault="00531445" w:rsidP="00531445">
      <w:pPr>
        <w:pStyle w:val="paragraph"/>
      </w:pPr>
      <w:r w:rsidRPr="00B8014D">
        <w:tab/>
        <w:t>(b)</w:t>
      </w:r>
      <w:r w:rsidRPr="00B8014D">
        <w:tab/>
        <w:t>the Governor</w:t>
      </w:r>
      <w:r w:rsidR="00B8014D">
        <w:noBreakHyphen/>
      </w:r>
      <w:r w:rsidRPr="00B8014D">
        <w:t xml:space="preserve">General executes a deed of grant of an estate in fee simple in the area of land, or in an area of land that includes the area of land, under </w:t>
      </w:r>
      <w:r w:rsidR="00B8014D">
        <w:t>section 1</w:t>
      </w:r>
      <w:r w:rsidRPr="00B8014D">
        <w:t>2;</w:t>
      </w:r>
      <w:r w:rsidR="00936662" w:rsidRPr="00B8014D">
        <w:t xml:space="preserve"> or</w:t>
      </w:r>
    </w:p>
    <w:p w14:paraId="2B00C7FF" w14:textId="77777777" w:rsidR="00CD5B76" w:rsidRPr="00B8014D" w:rsidRDefault="00CD5B76" w:rsidP="00CD5B76">
      <w:pPr>
        <w:pStyle w:val="paragraph"/>
      </w:pPr>
      <w:r w:rsidRPr="00B8014D">
        <w:tab/>
        <w:t>(c)</w:t>
      </w:r>
      <w:r w:rsidRPr="00B8014D">
        <w:tab/>
        <w:t>the Commissioner informs the Minister, in the Commissioner’s report to the Minister in respect of the claim:</w:t>
      </w:r>
    </w:p>
    <w:p w14:paraId="580545F8" w14:textId="77777777" w:rsidR="00CD5B76" w:rsidRPr="00B8014D" w:rsidRDefault="00CD5B76" w:rsidP="00CD5B76">
      <w:pPr>
        <w:pStyle w:val="paragraphsub"/>
      </w:pPr>
      <w:r w:rsidRPr="00B8014D">
        <w:tab/>
        <w:t>(i)</w:t>
      </w:r>
      <w:r w:rsidRPr="00B8014D">
        <w:tab/>
        <w:t>that the Commissioner finds that there are no Aboriginals who are the traditional Aboriginal owners of the area of land; or</w:t>
      </w:r>
    </w:p>
    <w:p w14:paraId="5D5A2E1B" w14:textId="77777777" w:rsidR="00CD5B76" w:rsidRPr="00B8014D" w:rsidRDefault="00CD5B76" w:rsidP="00CD5B76">
      <w:pPr>
        <w:pStyle w:val="paragraphsub"/>
      </w:pPr>
      <w:r w:rsidRPr="00B8014D">
        <w:tab/>
        <w:t>(ii)</w:t>
      </w:r>
      <w:r w:rsidRPr="00B8014D">
        <w:tab/>
        <w:t>that the Commissioner is unable to make a finding that there are Aboriginals who are the traditional Aboriginal owners of the area of land; or</w:t>
      </w:r>
    </w:p>
    <w:p w14:paraId="67A7BB0A" w14:textId="2B331B41" w:rsidR="00531445" w:rsidRPr="00B8014D" w:rsidRDefault="00531445" w:rsidP="00531445">
      <w:pPr>
        <w:pStyle w:val="paragraph"/>
      </w:pPr>
      <w:r w:rsidRPr="00B8014D">
        <w:tab/>
        <w:t>(d)</w:t>
      </w:r>
      <w:r w:rsidRPr="00B8014D">
        <w:tab/>
        <w:t>where the Commissioner finds that there are Aboriginals who are the traditional Aboriginal owners of the area of land, or of an area of land that includes the area of land—the Minister determines, in writing, that the Minister does not propose to recommend to the Governor</w:t>
      </w:r>
      <w:r w:rsidR="00B8014D">
        <w:noBreakHyphen/>
      </w:r>
      <w:r w:rsidRPr="00B8014D">
        <w:t>General that a grant of estate in fee simple in the area of land, or in an area of land that includes the area of land, be made to a Land Trust.</w:t>
      </w:r>
    </w:p>
    <w:p w14:paraId="28BF6ACA" w14:textId="77777777" w:rsidR="00CD5B76" w:rsidRPr="00B8014D" w:rsidRDefault="00CD5B76" w:rsidP="00CD5B76">
      <w:pPr>
        <w:pStyle w:val="subsection"/>
      </w:pPr>
      <w:r w:rsidRPr="00B8014D">
        <w:tab/>
        <w:t>(6)</w:t>
      </w:r>
      <w:r w:rsidRPr="00B8014D">
        <w:tab/>
        <w:t>If:</w:t>
      </w:r>
    </w:p>
    <w:p w14:paraId="5270A066" w14:textId="77777777" w:rsidR="00CD5B76" w:rsidRPr="00B8014D" w:rsidRDefault="00CD5B76" w:rsidP="00CD5B76">
      <w:pPr>
        <w:pStyle w:val="paragraph"/>
      </w:pPr>
      <w:r w:rsidRPr="00B8014D">
        <w:tab/>
        <w:t>(a)</w:t>
      </w:r>
      <w:r w:rsidRPr="00B8014D">
        <w:tab/>
        <w:t>an application has been made under section</w:t>
      </w:r>
      <w:r w:rsidR="00CA0AF9" w:rsidRPr="00B8014D">
        <w:t> </w:t>
      </w:r>
      <w:r w:rsidRPr="00B8014D">
        <w:t>50 by or on behalf of Aboriginals claiming to have a traditional land claim to an area of land; and</w:t>
      </w:r>
    </w:p>
    <w:p w14:paraId="45C63ACD" w14:textId="77777777" w:rsidR="00CD5B76" w:rsidRPr="00B8014D" w:rsidRDefault="00CD5B76" w:rsidP="00CD5B76">
      <w:pPr>
        <w:pStyle w:val="paragraph"/>
      </w:pPr>
      <w:r w:rsidRPr="00B8014D">
        <w:tab/>
        <w:t>(b)</w:t>
      </w:r>
      <w:r w:rsidRPr="00B8014D">
        <w:tab/>
        <w:t>either:</w:t>
      </w:r>
    </w:p>
    <w:p w14:paraId="60CAAAD4" w14:textId="77777777" w:rsidR="00CD5B76" w:rsidRPr="00B8014D" w:rsidRDefault="00CD5B76" w:rsidP="00CD5B76">
      <w:pPr>
        <w:pStyle w:val="paragraphsub"/>
      </w:pPr>
      <w:r w:rsidRPr="00B8014D">
        <w:tab/>
        <w:t>(i)</w:t>
      </w:r>
      <w:r w:rsidRPr="00B8014D">
        <w:tab/>
        <w:t>the application was made on or after 5</w:t>
      </w:r>
      <w:r w:rsidR="00CA0AF9" w:rsidRPr="00B8014D">
        <w:t> </w:t>
      </w:r>
      <w:r w:rsidRPr="00B8014D">
        <w:t>June 1997; or</w:t>
      </w:r>
    </w:p>
    <w:p w14:paraId="5A08777B" w14:textId="77777777" w:rsidR="00CD5B76" w:rsidRPr="00B8014D" w:rsidRDefault="00CD5B76" w:rsidP="00CD5B76">
      <w:pPr>
        <w:pStyle w:val="paragraphsub"/>
      </w:pPr>
      <w:r w:rsidRPr="00B8014D">
        <w:tab/>
        <w:t>(ii)</w:t>
      </w:r>
      <w:r w:rsidRPr="00B8014D">
        <w:tab/>
        <w:t>subsection</w:t>
      </w:r>
      <w:r w:rsidR="00CA0AF9" w:rsidRPr="00B8014D">
        <w:t> </w:t>
      </w:r>
      <w:r w:rsidRPr="00B8014D">
        <w:t>50(2D) applies to the whole or a part of that land;</w:t>
      </w:r>
    </w:p>
    <w:p w14:paraId="11DC9C2D" w14:textId="77777777" w:rsidR="00CD5B76" w:rsidRPr="00B8014D" w:rsidRDefault="00CD5B76" w:rsidP="00CD5B76">
      <w:pPr>
        <w:pStyle w:val="subsection2"/>
      </w:pPr>
      <w:r w:rsidRPr="00B8014D">
        <w:t>then:</w:t>
      </w:r>
    </w:p>
    <w:p w14:paraId="576032CD" w14:textId="77777777" w:rsidR="00CD5B76" w:rsidRPr="00B8014D" w:rsidRDefault="00CD5B76" w:rsidP="00CD5B76">
      <w:pPr>
        <w:pStyle w:val="paragraph"/>
      </w:pPr>
      <w:r w:rsidRPr="00B8014D">
        <w:tab/>
        <w:t>(c)</w:t>
      </w:r>
      <w:r w:rsidRPr="00B8014D">
        <w:tab/>
        <w:t xml:space="preserve">if </w:t>
      </w:r>
      <w:r w:rsidR="00CA0AF9" w:rsidRPr="00B8014D">
        <w:t>sub</w:t>
      </w:r>
      <w:r w:rsidR="0021249C" w:rsidRPr="00B8014D">
        <w:t>paragraph (</w:t>
      </w:r>
      <w:r w:rsidRPr="00B8014D">
        <w:t>b)(i) applies—the traditional land claim is taken to have been finally disposed of; and</w:t>
      </w:r>
    </w:p>
    <w:p w14:paraId="2089D51D" w14:textId="77777777" w:rsidR="00CD5B76" w:rsidRPr="00B8014D" w:rsidRDefault="00CD5B76" w:rsidP="00CD5B76">
      <w:pPr>
        <w:pStyle w:val="paragraph"/>
      </w:pPr>
      <w:r w:rsidRPr="00B8014D">
        <w:tab/>
        <w:t>(d)</w:t>
      </w:r>
      <w:r w:rsidRPr="00B8014D">
        <w:tab/>
        <w:t xml:space="preserve">if </w:t>
      </w:r>
      <w:r w:rsidR="00CA0AF9" w:rsidRPr="00B8014D">
        <w:t>sub</w:t>
      </w:r>
      <w:r w:rsidR="0021249C" w:rsidRPr="00B8014D">
        <w:t>paragraph (</w:t>
      </w:r>
      <w:r w:rsidRPr="00B8014D">
        <w:t>b)(ii) applies—the traditional land claim, to the extent to which subsection</w:t>
      </w:r>
      <w:r w:rsidR="00CA0AF9" w:rsidRPr="00B8014D">
        <w:t> </w:t>
      </w:r>
      <w:r w:rsidRPr="00B8014D">
        <w:t>50(2D) applies, is taken to have been finally disposed of.</w:t>
      </w:r>
    </w:p>
    <w:p w14:paraId="62C18FED" w14:textId="77777777" w:rsidR="00CD5B76" w:rsidRPr="00B8014D" w:rsidRDefault="00CD5B76" w:rsidP="00CD5B76">
      <w:pPr>
        <w:pStyle w:val="notetext"/>
      </w:pPr>
      <w:r w:rsidRPr="00B8014D">
        <w:lastRenderedPageBreak/>
        <w:t>Note:</w:t>
      </w:r>
      <w:r w:rsidRPr="00B8014D">
        <w:tab/>
      </w:r>
      <w:r w:rsidR="00CA0AF9" w:rsidRPr="00B8014D">
        <w:t>Sub</w:t>
      </w:r>
      <w:r w:rsidR="0021249C" w:rsidRPr="00B8014D">
        <w:t>paragraph (</w:t>
      </w:r>
      <w:r w:rsidRPr="00B8014D">
        <w:t>b)(i) relates to subsection</w:t>
      </w:r>
      <w:r w:rsidR="00CA0AF9" w:rsidRPr="00B8014D">
        <w:t> </w:t>
      </w:r>
      <w:r w:rsidRPr="00B8014D">
        <w:t>50(2A), which prevents Commissioners considering applications relating to traditional land claims made after the expiration of 10 years after the commencement of that subsection. That subsection commenced on 5</w:t>
      </w:r>
      <w:r w:rsidR="00CA0AF9" w:rsidRPr="00B8014D">
        <w:t> </w:t>
      </w:r>
      <w:r w:rsidRPr="00B8014D">
        <w:t>June 1987.</w:t>
      </w:r>
    </w:p>
    <w:p w14:paraId="36BB617F" w14:textId="77777777" w:rsidR="00CD5B76" w:rsidRPr="00B8014D" w:rsidRDefault="00CD5B76" w:rsidP="005F44E3">
      <w:pPr>
        <w:pStyle w:val="subsection"/>
        <w:keepNext/>
        <w:keepLines/>
      </w:pPr>
      <w:r w:rsidRPr="00B8014D">
        <w:tab/>
        <w:t>(7)</w:t>
      </w:r>
      <w:r w:rsidRPr="00B8014D">
        <w:tab/>
        <w:t>If:</w:t>
      </w:r>
    </w:p>
    <w:p w14:paraId="4D981C47" w14:textId="77777777" w:rsidR="00CD5B76" w:rsidRPr="00B8014D" w:rsidRDefault="00CD5B76" w:rsidP="00CD5B76">
      <w:pPr>
        <w:pStyle w:val="paragraph"/>
      </w:pPr>
      <w:r w:rsidRPr="00B8014D">
        <w:tab/>
        <w:t>(a)</w:t>
      </w:r>
      <w:r w:rsidRPr="00B8014D">
        <w:tab/>
        <w:t>an application has been made under section</w:t>
      </w:r>
      <w:r w:rsidR="00CA0AF9" w:rsidRPr="00B8014D">
        <w:t> </w:t>
      </w:r>
      <w:r w:rsidRPr="00B8014D">
        <w:t>50 by or on behalf of Aboriginals claiming to have a traditional land claim to an area of land; and</w:t>
      </w:r>
    </w:p>
    <w:p w14:paraId="5F81B325" w14:textId="77777777" w:rsidR="00CD5B76" w:rsidRPr="00B8014D" w:rsidRDefault="00CD5B76" w:rsidP="00CD5B76">
      <w:pPr>
        <w:pStyle w:val="paragraph"/>
      </w:pPr>
      <w:r w:rsidRPr="00B8014D">
        <w:tab/>
        <w:t>(b)</w:t>
      </w:r>
      <w:r w:rsidRPr="00B8014D">
        <w:tab/>
        <w:t>after the commencement of this subsection, the Commissioner requests the applicants, in writing, to provide further information in relation to the application within a period specified in the request (which must be at least 6</w:t>
      </w:r>
      <w:r w:rsidR="009B7465" w:rsidRPr="00B8014D">
        <w:t> </w:t>
      </w:r>
      <w:r w:rsidRPr="00B8014D">
        <w:t>months from the making of the request) and the Commissioner determines in writing that the further information is not provided within that period;</w:t>
      </w:r>
    </w:p>
    <w:p w14:paraId="0DC28D1A" w14:textId="77777777" w:rsidR="00CD5B76" w:rsidRPr="00B8014D" w:rsidRDefault="00CD5B76" w:rsidP="00CD5B76">
      <w:pPr>
        <w:pStyle w:val="subsection2"/>
      </w:pPr>
      <w:r w:rsidRPr="00B8014D">
        <w:t>the traditional land claim is taken to have been finally disposed of.</w:t>
      </w:r>
    </w:p>
    <w:p w14:paraId="7BABDF2E" w14:textId="77777777" w:rsidR="00CD5B76" w:rsidRPr="00B8014D" w:rsidRDefault="00CD5B76" w:rsidP="00CD5B76">
      <w:pPr>
        <w:pStyle w:val="subsection"/>
      </w:pPr>
      <w:r w:rsidRPr="00B8014D">
        <w:tab/>
        <w:t>(8)</w:t>
      </w:r>
      <w:r w:rsidRPr="00B8014D">
        <w:tab/>
        <w:t>If:</w:t>
      </w:r>
    </w:p>
    <w:p w14:paraId="0B9DE585" w14:textId="77777777" w:rsidR="00CD5B76" w:rsidRPr="00B8014D" w:rsidRDefault="00CD5B76" w:rsidP="00CD5B76">
      <w:pPr>
        <w:pStyle w:val="paragraph"/>
      </w:pPr>
      <w:r w:rsidRPr="00B8014D">
        <w:tab/>
        <w:t>(a)</w:t>
      </w:r>
      <w:r w:rsidRPr="00B8014D">
        <w:tab/>
        <w:t>an application has been made under section</w:t>
      </w:r>
      <w:r w:rsidR="00CA0AF9" w:rsidRPr="00B8014D">
        <w:t> </w:t>
      </w:r>
      <w:r w:rsidRPr="00B8014D">
        <w:t>50 by or on behalf of Aboriginals claiming to have a traditional land claim to an area of land; and</w:t>
      </w:r>
    </w:p>
    <w:p w14:paraId="437AD1E5" w14:textId="77777777" w:rsidR="00CD5B76" w:rsidRPr="00B8014D" w:rsidRDefault="00CD5B76" w:rsidP="00CD5B76">
      <w:pPr>
        <w:pStyle w:val="paragraph"/>
      </w:pPr>
      <w:r w:rsidRPr="00B8014D">
        <w:tab/>
        <w:t>(b)</w:t>
      </w:r>
      <w:r w:rsidRPr="00B8014D">
        <w:tab/>
        <w:t>paragraphs 50(2B)(b) and (c) are satisfied but the Commissioner has not made a finding under paragraph</w:t>
      </w:r>
      <w:r w:rsidR="00CA0AF9" w:rsidRPr="00B8014D">
        <w:t> </w:t>
      </w:r>
      <w:r w:rsidRPr="00B8014D">
        <w:t>50(2B)(d), (e) or (f) in relation to common land (within the meaning of subsection</w:t>
      </w:r>
      <w:r w:rsidR="00CA0AF9" w:rsidRPr="00B8014D">
        <w:t> </w:t>
      </w:r>
      <w:r w:rsidRPr="00B8014D">
        <w:t>50(2B)); and</w:t>
      </w:r>
    </w:p>
    <w:p w14:paraId="59D308F8" w14:textId="77777777" w:rsidR="00CD5B76" w:rsidRPr="00B8014D" w:rsidRDefault="00CD5B76" w:rsidP="00CD5B76">
      <w:pPr>
        <w:pStyle w:val="paragraph"/>
      </w:pPr>
      <w:r w:rsidRPr="00B8014D">
        <w:tab/>
        <w:t>(c)</w:t>
      </w:r>
      <w:r w:rsidRPr="00B8014D">
        <w:tab/>
        <w:t>after the commencement of this subsection, either:</w:t>
      </w:r>
    </w:p>
    <w:p w14:paraId="100BF693" w14:textId="77777777" w:rsidR="00CD5B76" w:rsidRPr="00B8014D" w:rsidRDefault="00CD5B76" w:rsidP="00CD5B76">
      <w:pPr>
        <w:pStyle w:val="paragraphsub"/>
      </w:pPr>
      <w:r w:rsidRPr="00B8014D">
        <w:tab/>
        <w:t>(i)</w:t>
      </w:r>
      <w:r w:rsidRPr="00B8014D">
        <w:tab/>
        <w:t>the Commissioner determines in writing that the Commissioner is satisfied that there are not sufficient grounds for the making of such a finding; or</w:t>
      </w:r>
    </w:p>
    <w:p w14:paraId="35FF2F22" w14:textId="77777777" w:rsidR="00CD5B76" w:rsidRPr="00B8014D" w:rsidRDefault="00CD5B76" w:rsidP="00CD5B76">
      <w:pPr>
        <w:pStyle w:val="paragraphsub"/>
      </w:pPr>
      <w:r w:rsidRPr="00B8014D">
        <w:tab/>
        <w:t>(ii)</w:t>
      </w:r>
      <w:r w:rsidRPr="00B8014D">
        <w:tab/>
        <w:t>the Commissioner requests the applicants, in writing, to provide further information in relation to the application within 6 months of the making of the request and the Commissioner determines in writing that the further information is not provided within that period;</w:t>
      </w:r>
    </w:p>
    <w:p w14:paraId="19BFFB01" w14:textId="77777777" w:rsidR="00CD5B76" w:rsidRPr="00B8014D" w:rsidRDefault="00CD5B76" w:rsidP="00CD5B76">
      <w:pPr>
        <w:pStyle w:val="subsection2"/>
      </w:pPr>
      <w:r w:rsidRPr="00B8014D">
        <w:t>the traditional land claim, in so far as it relates to the common land, is taken to have been finally disposed of.</w:t>
      </w:r>
    </w:p>
    <w:p w14:paraId="750D0C0F" w14:textId="77777777" w:rsidR="00CD5B76" w:rsidRPr="00B8014D" w:rsidRDefault="00CD5B76" w:rsidP="00CD5B76">
      <w:pPr>
        <w:pStyle w:val="subsection"/>
      </w:pPr>
      <w:r w:rsidRPr="00B8014D">
        <w:lastRenderedPageBreak/>
        <w:tab/>
        <w:t>(9)</w:t>
      </w:r>
      <w:r w:rsidRPr="00B8014D">
        <w:tab/>
        <w:t>If:</w:t>
      </w:r>
    </w:p>
    <w:p w14:paraId="10948C38" w14:textId="77777777" w:rsidR="00CD5B76" w:rsidRPr="00B8014D" w:rsidRDefault="00CD5B76" w:rsidP="00CD5B76">
      <w:pPr>
        <w:pStyle w:val="paragraph"/>
      </w:pPr>
      <w:r w:rsidRPr="00B8014D">
        <w:tab/>
        <w:t>(a)</w:t>
      </w:r>
      <w:r w:rsidRPr="00B8014D">
        <w:tab/>
        <w:t>an application has been made under section</w:t>
      </w:r>
      <w:r w:rsidR="00CA0AF9" w:rsidRPr="00B8014D">
        <w:t> </w:t>
      </w:r>
      <w:r w:rsidRPr="00B8014D">
        <w:t>50 by or on behalf of Aboriginals claiming to have a traditional land claim to an area of land; and</w:t>
      </w:r>
    </w:p>
    <w:p w14:paraId="2DD4020F" w14:textId="77777777" w:rsidR="00CD5B76" w:rsidRPr="00B8014D" w:rsidRDefault="00CD5B76" w:rsidP="005F44E3">
      <w:pPr>
        <w:pStyle w:val="paragraph"/>
        <w:keepNext/>
        <w:keepLines/>
      </w:pPr>
      <w:r w:rsidRPr="00B8014D">
        <w:tab/>
        <w:t>(b)</w:t>
      </w:r>
      <w:r w:rsidRPr="00B8014D">
        <w:tab/>
        <w:t>the Commissioner is prevented, because of the operation of subsection</w:t>
      </w:r>
      <w:r w:rsidR="00CA0AF9" w:rsidRPr="00B8014D">
        <w:t> </w:t>
      </w:r>
      <w:r w:rsidRPr="00B8014D">
        <w:t>50(2C), from performing, or continuing to perform, a function under paragraph</w:t>
      </w:r>
      <w:r w:rsidR="00CA0AF9" w:rsidRPr="00B8014D">
        <w:t> </w:t>
      </w:r>
      <w:r w:rsidRPr="00B8014D">
        <w:t xml:space="preserve">50(1)(a) in relation to the application as it relates to land (the </w:t>
      </w:r>
      <w:r w:rsidRPr="00B8014D">
        <w:rPr>
          <w:b/>
          <w:i/>
        </w:rPr>
        <w:t>held land</w:t>
      </w:r>
      <w:r w:rsidRPr="00B8014D">
        <w:t>) in respect of which an estate or interest is held by or on behalf of Aboriginals; and</w:t>
      </w:r>
    </w:p>
    <w:p w14:paraId="395FB864" w14:textId="77777777" w:rsidR="00CD5B76" w:rsidRPr="00B8014D" w:rsidRDefault="00CD5B76" w:rsidP="003B77C3">
      <w:pPr>
        <w:pStyle w:val="paragraph"/>
        <w:keepNext/>
      </w:pPr>
      <w:r w:rsidRPr="00B8014D">
        <w:tab/>
        <w:t>(c)</w:t>
      </w:r>
      <w:r w:rsidRPr="00B8014D">
        <w:tab/>
        <w:t>after the commencement of this subsection, either:</w:t>
      </w:r>
    </w:p>
    <w:p w14:paraId="28319DFC" w14:textId="77777777" w:rsidR="00CD5B76" w:rsidRPr="00B8014D" w:rsidRDefault="00CD5B76" w:rsidP="00CD5B76">
      <w:pPr>
        <w:pStyle w:val="paragraphsub"/>
      </w:pPr>
      <w:r w:rsidRPr="00B8014D">
        <w:tab/>
        <w:t>(i)</w:t>
      </w:r>
      <w:r w:rsidRPr="00B8014D">
        <w:tab/>
        <w:t>the Commissioner determines in writing that the Commissioner is satisfied that the consent referred to in subsection</w:t>
      </w:r>
      <w:r w:rsidR="00CA0AF9" w:rsidRPr="00B8014D">
        <w:t> </w:t>
      </w:r>
      <w:r w:rsidRPr="00B8014D">
        <w:t>50(2C) has been refused; or</w:t>
      </w:r>
    </w:p>
    <w:p w14:paraId="1286953B" w14:textId="77777777" w:rsidR="00CD5B76" w:rsidRPr="00B8014D" w:rsidRDefault="00CD5B76" w:rsidP="00CD5B76">
      <w:pPr>
        <w:pStyle w:val="paragraphsub"/>
      </w:pPr>
      <w:r w:rsidRPr="00B8014D">
        <w:tab/>
        <w:t>(ii)</w:t>
      </w:r>
      <w:r w:rsidRPr="00B8014D">
        <w:tab/>
        <w:t>the Commissioner requests the applicants, in writing, to provide the consent referred to in subsection</w:t>
      </w:r>
      <w:r w:rsidR="00CA0AF9" w:rsidRPr="00B8014D">
        <w:t> </w:t>
      </w:r>
      <w:r w:rsidRPr="00B8014D">
        <w:t>50(2C) within 6 months of the making of the request and the Commissioner determines in writing that the consent is not provided within that period;</w:t>
      </w:r>
    </w:p>
    <w:p w14:paraId="5017B340" w14:textId="77777777" w:rsidR="00CD5B76" w:rsidRPr="00B8014D" w:rsidRDefault="00CD5B76" w:rsidP="00CD5B76">
      <w:pPr>
        <w:pStyle w:val="subsection2"/>
      </w:pPr>
      <w:r w:rsidRPr="00B8014D">
        <w:t>the traditional land claim, in so far as it relates to the held land, is taken to have been finally disposed of.</w:t>
      </w:r>
    </w:p>
    <w:p w14:paraId="38448EA5" w14:textId="77777777" w:rsidR="00CD5B76" w:rsidRPr="00B8014D" w:rsidRDefault="00CD5B76" w:rsidP="00CD5B76">
      <w:pPr>
        <w:pStyle w:val="subsection"/>
      </w:pPr>
      <w:r w:rsidRPr="00B8014D">
        <w:tab/>
        <w:t>(10)</w:t>
      </w:r>
      <w:r w:rsidRPr="00B8014D">
        <w:tab/>
        <w:t xml:space="preserve">The Commissioner must provide a copy of a determination referred to in </w:t>
      </w:r>
      <w:r w:rsidR="00CA0AF9" w:rsidRPr="00B8014D">
        <w:t>subsection (</w:t>
      </w:r>
      <w:r w:rsidRPr="00B8014D">
        <w:t>7), (8) or (9) to the applicants concerned and to the Chief Minister of the Northern Territory.</w:t>
      </w:r>
    </w:p>
    <w:p w14:paraId="3921151A" w14:textId="77777777" w:rsidR="00CD5B76" w:rsidRPr="00B8014D" w:rsidRDefault="00CD5B76" w:rsidP="00CD5B76">
      <w:pPr>
        <w:pStyle w:val="subsection"/>
      </w:pPr>
      <w:r w:rsidRPr="00B8014D">
        <w:tab/>
        <w:t>(11)</w:t>
      </w:r>
      <w:r w:rsidRPr="00B8014D">
        <w:tab/>
        <w:t xml:space="preserve">A determination under </w:t>
      </w:r>
      <w:r w:rsidR="00CA0AF9" w:rsidRPr="00B8014D">
        <w:t>subsection (</w:t>
      </w:r>
      <w:r w:rsidRPr="00B8014D">
        <w:t>7), (8) or (9) is not a legislative instrument.</w:t>
      </w:r>
    </w:p>
    <w:p w14:paraId="45335306" w14:textId="77777777" w:rsidR="00CD5B76" w:rsidRPr="00B8014D" w:rsidRDefault="00CD5B76" w:rsidP="00CD5B76">
      <w:pPr>
        <w:pStyle w:val="subsection"/>
      </w:pPr>
      <w:r w:rsidRPr="00B8014D">
        <w:tab/>
        <w:t>(12)</w:t>
      </w:r>
      <w:r w:rsidRPr="00B8014D">
        <w:tab/>
        <w:t>This subsection applies in relation to an application:</w:t>
      </w:r>
    </w:p>
    <w:p w14:paraId="5D04D915" w14:textId="77777777" w:rsidR="00CD5B76" w:rsidRPr="00B8014D" w:rsidRDefault="00CD5B76" w:rsidP="00CD5B76">
      <w:pPr>
        <w:pStyle w:val="paragraph"/>
      </w:pPr>
      <w:r w:rsidRPr="00B8014D">
        <w:tab/>
        <w:t>(a)</w:t>
      </w:r>
      <w:r w:rsidRPr="00B8014D">
        <w:tab/>
        <w:t>that was made under section</w:t>
      </w:r>
      <w:r w:rsidR="00CA0AF9" w:rsidRPr="00B8014D">
        <w:t> </w:t>
      </w:r>
      <w:r w:rsidRPr="00B8014D">
        <w:t>50 before the commencement of this subsection by or on behalf of Aboriginals claiming to have a traditional land claim to qualifying land (whether or not recommendations of the kind referred to in subparagraph</w:t>
      </w:r>
      <w:r w:rsidR="00CA0AF9" w:rsidRPr="00B8014D">
        <w:t> </w:t>
      </w:r>
      <w:r w:rsidRPr="00B8014D">
        <w:t>50(1)(a)(ii) have been made and whether or not the application covers other land); and</w:t>
      </w:r>
    </w:p>
    <w:p w14:paraId="1E08D48C" w14:textId="77777777" w:rsidR="00CD5B76" w:rsidRPr="00B8014D" w:rsidRDefault="00CD5B76" w:rsidP="00CD5B76">
      <w:pPr>
        <w:pStyle w:val="paragraph"/>
      </w:pPr>
      <w:r w:rsidRPr="00B8014D">
        <w:tab/>
        <w:t>(b)</w:t>
      </w:r>
      <w:r w:rsidRPr="00B8014D">
        <w:tab/>
        <w:t>that was given the land claim number prescribed by the regulations.</w:t>
      </w:r>
    </w:p>
    <w:p w14:paraId="53CEB123" w14:textId="77777777" w:rsidR="00CD5B76" w:rsidRPr="00B8014D" w:rsidRDefault="00CD5B76" w:rsidP="00CD5B76">
      <w:pPr>
        <w:pStyle w:val="subsection2"/>
      </w:pPr>
      <w:r w:rsidRPr="00B8014D">
        <w:lastRenderedPageBreak/>
        <w:t>The traditional land claim is taken to have been finally disposed of:</w:t>
      </w:r>
    </w:p>
    <w:p w14:paraId="3B6E60FC" w14:textId="77777777" w:rsidR="00CD5B76" w:rsidRPr="00B8014D" w:rsidRDefault="00CD5B76" w:rsidP="00CD5B76">
      <w:pPr>
        <w:pStyle w:val="paragraph"/>
      </w:pPr>
      <w:r w:rsidRPr="00B8014D">
        <w:tab/>
        <w:t>(c)</w:t>
      </w:r>
      <w:r w:rsidRPr="00B8014D">
        <w:tab/>
        <w:t>to the extent that it relates to qualifying land that is described in the regulations; and</w:t>
      </w:r>
    </w:p>
    <w:p w14:paraId="148B7226" w14:textId="77777777" w:rsidR="00CD5B76" w:rsidRPr="00B8014D" w:rsidRDefault="00CD5B76" w:rsidP="00CD5B76">
      <w:pPr>
        <w:pStyle w:val="paragraph"/>
      </w:pPr>
      <w:r w:rsidRPr="00B8014D">
        <w:tab/>
        <w:t>(d)</w:t>
      </w:r>
      <w:r w:rsidRPr="00B8014D">
        <w:tab/>
        <w:t>on the day on which the regulations take effect.</w:t>
      </w:r>
    </w:p>
    <w:p w14:paraId="44A6E409" w14:textId="77777777" w:rsidR="00CD5B76" w:rsidRPr="00B8014D" w:rsidRDefault="00CD5B76" w:rsidP="005F44E3">
      <w:pPr>
        <w:pStyle w:val="subsection"/>
        <w:keepNext/>
        <w:keepLines/>
      </w:pPr>
      <w:r w:rsidRPr="00B8014D">
        <w:tab/>
        <w:t>(13)</w:t>
      </w:r>
      <w:r w:rsidRPr="00B8014D">
        <w:tab/>
        <w:t xml:space="preserve">To avoid doubt, if regulations are made for the purposes of </w:t>
      </w:r>
      <w:r w:rsidR="00CA0AF9" w:rsidRPr="00B8014D">
        <w:t>subsection (</w:t>
      </w:r>
      <w:r w:rsidRPr="00B8014D">
        <w:t>12) in relation to a particular application, then later regulations may also be made for the purposes of that subsection in relation to that application.</w:t>
      </w:r>
    </w:p>
    <w:p w14:paraId="51870B01" w14:textId="77777777" w:rsidR="00CD5B76" w:rsidRPr="00B8014D" w:rsidRDefault="00CD5B76" w:rsidP="005F44E3">
      <w:pPr>
        <w:pStyle w:val="subsection"/>
        <w:keepNext/>
        <w:keepLines/>
      </w:pPr>
      <w:r w:rsidRPr="00B8014D">
        <w:tab/>
        <w:t>(14)</w:t>
      </w:r>
      <w:r w:rsidRPr="00B8014D">
        <w:tab/>
        <w:t xml:space="preserve">In </w:t>
      </w:r>
      <w:r w:rsidR="00CA0AF9" w:rsidRPr="00B8014D">
        <w:t>subsection (</w:t>
      </w:r>
      <w:r w:rsidRPr="00B8014D">
        <w:t>12):</w:t>
      </w:r>
    </w:p>
    <w:p w14:paraId="44BE081E" w14:textId="77777777" w:rsidR="00CD5B76" w:rsidRPr="00B8014D" w:rsidRDefault="00CD5B76" w:rsidP="00CD5B76">
      <w:pPr>
        <w:pStyle w:val="Definition"/>
      </w:pPr>
      <w:r w:rsidRPr="00B8014D">
        <w:rPr>
          <w:b/>
          <w:i/>
        </w:rPr>
        <w:t xml:space="preserve">qualifying land </w:t>
      </w:r>
      <w:r w:rsidRPr="00B8014D">
        <w:t>means one or more of the following:</w:t>
      </w:r>
    </w:p>
    <w:p w14:paraId="494A502C" w14:textId="77777777" w:rsidR="00CD5B76" w:rsidRPr="00B8014D" w:rsidRDefault="00CD5B76" w:rsidP="00CD5B76">
      <w:pPr>
        <w:pStyle w:val="paragraph"/>
      </w:pPr>
      <w:r w:rsidRPr="00B8014D">
        <w:tab/>
        <w:t>(a)</w:t>
      </w:r>
      <w:r w:rsidRPr="00B8014D">
        <w:tab/>
        <w:t>land between the high and low water marks;</w:t>
      </w:r>
    </w:p>
    <w:p w14:paraId="42F289B1" w14:textId="77777777" w:rsidR="00CD5B76" w:rsidRPr="00B8014D" w:rsidRDefault="00CD5B76" w:rsidP="00CD5B76">
      <w:pPr>
        <w:pStyle w:val="paragraph"/>
      </w:pPr>
      <w:r w:rsidRPr="00B8014D">
        <w:tab/>
        <w:t>(b)</w:t>
      </w:r>
      <w:r w:rsidRPr="00B8014D">
        <w:tab/>
        <w:t>the whole or a part of either or both banks of one or more rivers or creeks;</w:t>
      </w:r>
    </w:p>
    <w:p w14:paraId="6D991FBE" w14:textId="77777777" w:rsidR="00CD5B76" w:rsidRPr="00B8014D" w:rsidRDefault="00CD5B76" w:rsidP="00CD5B76">
      <w:pPr>
        <w:pStyle w:val="paragraph"/>
      </w:pPr>
      <w:r w:rsidRPr="00B8014D">
        <w:tab/>
        <w:t>(c)</w:t>
      </w:r>
      <w:r w:rsidRPr="00B8014D">
        <w:tab/>
        <w:t>the whole or a part of the bed of one or more rivers or creeks;</w:t>
      </w:r>
    </w:p>
    <w:p w14:paraId="2663B110" w14:textId="77777777" w:rsidR="00CD5B76" w:rsidRPr="00B8014D" w:rsidRDefault="00CD5B76" w:rsidP="00CD5B76">
      <w:pPr>
        <w:pStyle w:val="paragraph"/>
      </w:pPr>
      <w:r w:rsidRPr="00B8014D">
        <w:tab/>
        <w:t>(d)</w:t>
      </w:r>
      <w:r w:rsidRPr="00B8014D">
        <w:tab/>
        <w:t>one or more islands in one or more rivers or creeks.</w:t>
      </w:r>
    </w:p>
    <w:p w14:paraId="598C8229" w14:textId="77777777" w:rsidR="00CD5B76" w:rsidRPr="00B8014D" w:rsidRDefault="00CD5B76" w:rsidP="00CD5B76">
      <w:pPr>
        <w:pStyle w:val="subsection"/>
      </w:pPr>
      <w:r w:rsidRPr="00B8014D">
        <w:tab/>
        <w:t>(17)</w:t>
      </w:r>
      <w:r w:rsidRPr="00B8014D">
        <w:tab/>
        <w:t>This subsection applies in relation to the application:</w:t>
      </w:r>
    </w:p>
    <w:p w14:paraId="7E6A4671" w14:textId="77777777" w:rsidR="00CD5B76" w:rsidRPr="00B8014D" w:rsidRDefault="00CD5B76" w:rsidP="00CD5B76">
      <w:pPr>
        <w:pStyle w:val="paragraph"/>
      </w:pPr>
      <w:r w:rsidRPr="00B8014D">
        <w:tab/>
        <w:t>(a)</w:t>
      </w:r>
      <w:r w:rsidRPr="00B8014D">
        <w:tab/>
        <w:t>that was made under section</w:t>
      </w:r>
      <w:r w:rsidR="00CA0AF9" w:rsidRPr="00B8014D">
        <w:t> </w:t>
      </w:r>
      <w:r w:rsidRPr="00B8014D">
        <w:t>50 before the commencement of this subsection by the Northern Land Council on behalf of Aboriginals claiming to have a traditional land claim to unalienated Crown land in the Coomalie Shire/Deepwater Area; and</w:t>
      </w:r>
    </w:p>
    <w:p w14:paraId="4E1D5E4D" w14:textId="77777777" w:rsidR="00CD5B76" w:rsidRPr="00B8014D" w:rsidRDefault="00CD5B76" w:rsidP="00CD5B76">
      <w:pPr>
        <w:pStyle w:val="paragraph"/>
      </w:pPr>
      <w:r w:rsidRPr="00B8014D">
        <w:tab/>
        <w:t>(b)</w:t>
      </w:r>
      <w:r w:rsidRPr="00B8014D">
        <w:tab/>
        <w:t>that was given the land claim number 238.</w:t>
      </w:r>
    </w:p>
    <w:p w14:paraId="57B7968C" w14:textId="77777777" w:rsidR="00CD5B76" w:rsidRPr="00B8014D" w:rsidRDefault="00CD5B76" w:rsidP="00CD5B76">
      <w:pPr>
        <w:pStyle w:val="subsection2"/>
      </w:pPr>
      <w:r w:rsidRPr="00B8014D">
        <w:t>The traditional land claim is taken to have been finally disposed of to the extent that it relates to the following land:</w:t>
      </w:r>
    </w:p>
    <w:p w14:paraId="39176C40" w14:textId="77777777" w:rsidR="00CD5B76" w:rsidRPr="00B8014D" w:rsidRDefault="00CD5B76" w:rsidP="00CD5B76">
      <w:pPr>
        <w:pStyle w:val="paragraph"/>
      </w:pPr>
      <w:r w:rsidRPr="00B8014D">
        <w:tab/>
        <w:t>(c)</w:t>
      </w:r>
      <w:r w:rsidRPr="00B8014D">
        <w:tab/>
        <w:t>Section</w:t>
      </w:r>
      <w:r w:rsidR="00CA0AF9" w:rsidRPr="00B8014D">
        <w:t> </w:t>
      </w:r>
      <w:r w:rsidRPr="00B8014D">
        <w:t>200 of the Hundred of Playford;</w:t>
      </w:r>
    </w:p>
    <w:p w14:paraId="52A0A299" w14:textId="77777777" w:rsidR="00CD5B76" w:rsidRPr="00B8014D" w:rsidRDefault="00CD5B76" w:rsidP="00CD5B76">
      <w:pPr>
        <w:pStyle w:val="paragraph"/>
      </w:pPr>
      <w:r w:rsidRPr="00B8014D">
        <w:tab/>
        <w:t>(d)</w:t>
      </w:r>
      <w:r w:rsidRPr="00B8014D">
        <w:tab/>
        <w:t>Section</w:t>
      </w:r>
      <w:r w:rsidR="00CA0AF9" w:rsidRPr="00B8014D">
        <w:t> </w:t>
      </w:r>
      <w:r w:rsidRPr="00B8014D">
        <w:t>201 of the Hundred of Playford;</w:t>
      </w:r>
    </w:p>
    <w:p w14:paraId="778AAF21" w14:textId="77777777" w:rsidR="00CD5B76" w:rsidRPr="00B8014D" w:rsidRDefault="00CD5B76" w:rsidP="00CD5B76">
      <w:pPr>
        <w:pStyle w:val="paragraph"/>
      </w:pPr>
      <w:r w:rsidRPr="00B8014D">
        <w:tab/>
        <w:t>(e)</w:t>
      </w:r>
      <w:r w:rsidRPr="00B8014D">
        <w:tab/>
        <w:t>Section</w:t>
      </w:r>
      <w:r w:rsidR="00CA0AF9" w:rsidRPr="00B8014D">
        <w:t> </w:t>
      </w:r>
      <w:r w:rsidRPr="00B8014D">
        <w:t>202 of the Hundred of Playford;</w:t>
      </w:r>
    </w:p>
    <w:p w14:paraId="1E6D863E" w14:textId="77777777" w:rsidR="00CD5B76" w:rsidRPr="00B8014D" w:rsidRDefault="00CD5B76" w:rsidP="00CD5B76">
      <w:pPr>
        <w:pStyle w:val="paragraph"/>
      </w:pPr>
      <w:r w:rsidRPr="00B8014D">
        <w:tab/>
        <w:t>(f)</w:t>
      </w:r>
      <w:r w:rsidRPr="00B8014D">
        <w:tab/>
        <w:t>Section</w:t>
      </w:r>
      <w:r w:rsidR="00CA0AF9" w:rsidRPr="00B8014D">
        <w:t> </w:t>
      </w:r>
      <w:r w:rsidRPr="00B8014D">
        <w:t>210 of the Hundred of Howard.</w:t>
      </w:r>
    </w:p>
    <w:p w14:paraId="6AC3B8BC" w14:textId="77777777" w:rsidR="00CD5B76" w:rsidRPr="00B8014D" w:rsidRDefault="00CD5B76" w:rsidP="00CD5B76">
      <w:pPr>
        <w:pStyle w:val="notetext"/>
      </w:pPr>
      <w:r w:rsidRPr="00B8014D">
        <w:t>Note:</w:t>
      </w:r>
      <w:r w:rsidRPr="00B8014D">
        <w:tab/>
      </w:r>
      <w:r w:rsidR="00CA0AF9" w:rsidRPr="00B8014D">
        <w:t>Subsection (</w:t>
      </w:r>
      <w:r w:rsidRPr="00B8014D">
        <w:t>12) or (13) may apply to other parts of the traditional land claim.</w:t>
      </w:r>
    </w:p>
    <w:p w14:paraId="7192F7AF" w14:textId="77777777" w:rsidR="00434B76" w:rsidRPr="00B8014D" w:rsidRDefault="00434B76" w:rsidP="00434B76">
      <w:pPr>
        <w:pStyle w:val="ActHead5"/>
      </w:pPr>
      <w:bookmarkStart w:id="269" w:name="_Toc184904293"/>
      <w:r w:rsidRPr="00B8014D">
        <w:rPr>
          <w:rStyle w:val="CharSectno"/>
        </w:rPr>
        <w:lastRenderedPageBreak/>
        <w:t>67B</w:t>
      </w:r>
      <w:r w:rsidRPr="00B8014D">
        <w:t xml:space="preserve">  Certain estates or interests may be granted while land subject to traditional land claim</w:t>
      </w:r>
      <w:bookmarkEnd w:id="269"/>
    </w:p>
    <w:p w14:paraId="2E34EA4A" w14:textId="77777777" w:rsidR="00434B76" w:rsidRPr="00B8014D" w:rsidRDefault="00434B76" w:rsidP="00434B76">
      <w:pPr>
        <w:pStyle w:val="SubsectionHead"/>
      </w:pPr>
      <w:r w:rsidRPr="00B8014D">
        <w:t>Conditions for grants of estates or interests</w:t>
      </w:r>
    </w:p>
    <w:p w14:paraId="3F0CDA25" w14:textId="77777777" w:rsidR="00434B76" w:rsidRPr="00B8014D" w:rsidRDefault="00434B76" w:rsidP="00434B76">
      <w:pPr>
        <w:pStyle w:val="subsection"/>
      </w:pPr>
      <w:r w:rsidRPr="00B8014D">
        <w:tab/>
        <w:t>(1)</w:t>
      </w:r>
      <w:r w:rsidRPr="00B8014D">
        <w:tab/>
        <w:t>Subsections</w:t>
      </w:r>
      <w:r w:rsidR="00CA0AF9" w:rsidRPr="00B8014D">
        <w:t> </w:t>
      </w:r>
      <w:r w:rsidRPr="00B8014D">
        <w:t>67A(1) and (2) do not apply to a grant of an estate or interest (other than a grant of an estate in fee simple or a lease in perpetuity) in the area of land concerned, or in a part of the area of land concerned, if:</w:t>
      </w:r>
    </w:p>
    <w:p w14:paraId="6B199F4C" w14:textId="77777777" w:rsidR="00434B76" w:rsidRPr="00B8014D" w:rsidRDefault="00434B76" w:rsidP="00434B76">
      <w:pPr>
        <w:pStyle w:val="paragraph"/>
      </w:pPr>
      <w:r w:rsidRPr="00B8014D">
        <w:tab/>
        <w:t>(a)</w:t>
      </w:r>
      <w:r w:rsidRPr="00B8014D">
        <w:tab/>
        <w:t xml:space="preserve">the Land Council for the area in which that land, or that part of that land, is situated enters into an agreement under </w:t>
      </w:r>
      <w:r w:rsidR="00CA0AF9" w:rsidRPr="00B8014D">
        <w:t>subsection (</w:t>
      </w:r>
      <w:r w:rsidRPr="00B8014D">
        <w:t>2) of this section in relation to that grant; and</w:t>
      </w:r>
    </w:p>
    <w:p w14:paraId="510108FD" w14:textId="77777777" w:rsidR="00434B76" w:rsidRPr="00B8014D" w:rsidRDefault="00434B76" w:rsidP="00434B76">
      <w:pPr>
        <w:pStyle w:val="paragraph"/>
      </w:pPr>
      <w:r w:rsidRPr="00B8014D">
        <w:tab/>
        <w:t>(b)</w:t>
      </w:r>
      <w:r w:rsidRPr="00B8014D">
        <w:tab/>
        <w:t>for a grant the term of which exceeds 40 years—the Minister, by written notice, gives his or her consent to the grant.</w:t>
      </w:r>
    </w:p>
    <w:p w14:paraId="2FC2BEC8" w14:textId="77777777" w:rsidR="00434B76" w:rsidRPr="00B8014D" w:rsidRDefault="00434B76" w:rsidP="00434B76">
      <w:pPr>
        <w:pStyle w:val="notetext"/>
      </w:pPr>
      <w:r w:rsidRPr="00B8014D">
        <w:t>Note:</w:t>
      </w:r>
      <w:r w:rsidRPr="00B8014D">
        <w:tab/>
        <w:t xml:space="preserve">Grants of estates or interests in land in respect of which a traditional land claim has been made may be subject to the provisions of the </w:t>
      </w:r>
      <w:r w:rsidRPr="00B8014D">
        <w:rPr>
          <w:i/>
        </w:rPr>
        <w:t>Native Title Act 1993</w:t>
      </w:r>
      <w:r w:rsidRPr="00B8014D">
        <w:t>.</w:t>
      </w:r>
    </w:p>
    <w:p w14:paraId="5D1DD592" w14:textId="77777777" w:rsidR="00434B76" w:rsidRPr="00B8014D" w:rsidRDefault="00434B76" w:rsidP="00434B76">
      <w:pPr>
        <w:pStyle w:val="SubsectionHead"/>
      </w:pPr>
      <w:r w:rsidRPr="00B8014D">
        <w:t>Written agreements</w:t>
      </w:r>
    </w:p>
    <w:p w14:paraId="5C9736DA" w14:textId="77777777" w:rsidR="00434B76" w:rsidRPr="00B8014D" w:rsidRDefault="00434B76" w:rsidP="00434B76">
      <w:pPr>
        <w:pStyle w:val="subsection"/>
      </w:pPr>
      <w:r w:rsidRPr="00B8014D">
        <w:tab/>
        <w:t>(2)</w:t>
      </w:r>
      <w:r w:rsidRPr="00B8014D">
        <w:tab/>
        <w:t>A Land Council may enter into a written agreement with a person in relation to a grant of an estate or interest in an area of land, or in a part of an area of land, specifying the terms and conditions on which the proposed grant is to be made.</w:t>
      </w:r>
    </w:p>
    <w:p w14:paraId="302029DB" w14:textId="77777777" w:rsidR="00434B76" w:rsidRPr="00B8014D" w:rsidRDefault="00434B76" w:rsidP="00434B76">
      <w:pPr>
        <w:pStyle w:val="subsection"/>
      </w:pPr>
      <w:r w:rsidRPr="00B8014D">
        <w:tab/>
        <w:t>(3)</w:t>
      </w:r>
      <w:r w:rsidRPr="00B8014D">
        <w:tab/>
        <w:t xml:space="preserve">A Land Council must not enter into an agreement under </w:t>
      </w:r>
      <w:r w:rsidR="00CA0AF9" w:rsidRPr="00B8014D">
        <w:t>subsection (</w:t>
      </w:r>
      <w:r w:rsidRPr="00B8014D">
        <w:t>2) unless it is satisfied that:</w:t>
      </w:r>
    </w:p>
    <w:p w14:paraId="5CF2762C" w14:textId="77777777" w:rsidR="00434B76" w:rsidRPr="00B8014D" w:rsidRDefault="00434B76" w:rsidP="00434B76">
      <w:pPr>
        <w:pStyle w:val="paragraph"/>
      </w:pPr>
      <w:r w:rsidRPr="00B8014D">
        <w:tab/>
        <w:t>(a)</w:t>
      </w:r>
      <w:r w:rsidRPr="00B8014D">
        <w:tab/>
        <w:t>the traditional Aboriginal owners of the relevant land understand the nature and purpose of the proposed grant and, as a group, consent to it; and</w:t>
      </w:r>
    </w:p>
    <w:p w14:paraId="5CAC57FD" w14:textId="77777777" w:rsidR="00434B76" w:rsidRPr="00B8014D" w:rsidRDefault="00434B76" w:rsidP="00434B76">
      <w:pPr>
        <w:pStyle w:val="paragraph"/>
      </w:pPr>
      <w:r w:rsidRPr="00B8014D">
        <w:tab/>
        <w:t>(b)</w:t>
      </w:r>
      <w:r w:rsidRPr="00B8014D">
        <w:tab/>
        <w:t>any Aboriginal community or group that may be affected by the proposed grant has been consulted and has had adequate opportunity to express its view to the Council; and</w:t>
      </w:r>
    </w:p>
    <w:p w14:paraId="5AB8753A" w14:textId="77777777" w:rsidR="00434B76" w:rsidRPr="00B8014D" w:rsidRDefault="00434B76" w:rsidP="00434B76">
      <w:pPr>
        <w:pStyle w:val="paragraph"/>
      </w:pPr>
      <w:r w:rsidRPr="00B8014D">
        <w:tab/>
        <w:t>(c)</w:t>
      </w:r>
      <w:r w:rsidRPr="00B8014D">
        <w:tab/>
        <w:t>the terms and conditions on which the proposed grant is to be made are reasonable.</w:t>
      </w:r>
    </w:p>
    <w:p w14:paraId="7176169F" w14:textId="77777777" w:rsidR="00434B76" w:rsidRPr="00B8014D" w:rsidRDefault="00434B76" w:rsidP="00434B76">
      <w:pPr>
        <w:pStyle w:val="subsection"/>
      </w:pPr>
      <w:r w:rsidRPr="00B8014D">
        <w:tab/>
        <w:t>(4)</w:t>
      </w:r>
      <w:r w:rsidRPr="00B8014D">
        <w:tab/>
        <w:t xml:space="preserve">An agreement entered into by a Land Council under </w:t>
      </w:r>
      <w:r w:rsidR="00CA0AF9" w:rsidRPr="00B8014D">
        <w:t>subsection (</w:t>
      </w:r>
      <w:r w:rsidRPr="00B8014D">
        <w:t>2) is binding on any successors to the Council.</w:t>
      </w:r>
    </w:p>
    <w:p w14:paraId="5A4EC8D2" w14:textId="77777777" w:rsidR="00434B76" w:rsidRPr="00B8014D" w:rsidRDefault="00434B76" w:rsidP="00434B76">
      <w:pPr>
        <w:pStyle w:val="subsection"/>
      </w:pPr>
      <w:r w:rsidRPr="00B8014D">
        <w:lastRenderedPageBreak/>
        <w:tab/>
        <w:t>(5)</w:t>
      </w:r>
      <w:r w:rsidRPr="00B8014D">
        <w:tab/>
        <w:t xml:space="preserve">If a Land Council fails to comply with </w:t>
      </w:r>
      <w:r w:rsidR="00CA0AF9" w:rsidRPr="00B8014D">
        <w:t>subsection (</w:t>
      </w:r>
      <w:r w:rsidRPr="00B8014D">
        <w:t xml:space="preserve">3) in entering into an agreement under </w:t>
      </w:r>
      <w:r w:rsidR="00CA0AF9" w:rsidRPr="00B8014D">
        <w:t>subsection (</w:t>
      </w:r>
      <w:r w:rsidRPr="00B8014D">
        <w:t>2), that failure does not invalidate the Council’s entry into that agreement.</w:t>
      </w:r>
    </w:p>
    <w:p w14:paraId="1B7B1242" w14:textId="77777777" w:rsidR="00434B76" w:rsidRPr="00B8014D" w:rsidRDefault="00434B76" w:rsidP="00434B76">
      <w:pPr>
        <w:pStyle w:val="SubsectionHead"/>
      </w:pPr>
      <w:r w:rsidRPr="00B8014D">
        <w:t>Payments</w:t>
      </w:r>
    </w:p>
    <w:p w14:paraId="5B782C04" w14:textId="77777777" w:rsidR="00434B76" w:rsidRPr="00B8014D" w:rsidRDefault="00434B76" w:rsidP="00434B76">
      <w:pPr>
        <w:pStyle w:val="subsection"/>
      </w:pPr>
      <w:r w:rsidRPr="00B8014D">
        <w:tab/>
        <w:t>(6)</w:t>
      </w:r>
      <w:r w:rsidRPr="00B8014D">
        <w:tab/>
        <w:t xml:space="preserve">If a Land Council receives a payment under an agreement entered into under </w:t>
      </w:r>
      <w:r w:rsidR="00CA0AF9" w:rsidRPr="00B8014D">
        <w:t>subsection (</w:t>
      </w:r>
      <w:r w:rsidRPr="00B8014D">
        <w:t>2), the Council must, within 6 months after receiving the payment:</w:t>
      </w:r>
    </w:p>
    <w:p w14:paraId="2C3D7E94" w14:textId="77777777" w:rsidR="00434B76" w:rsidRPr="00B8014D" w:rsidRDefault="00434B76" w:rsidP="00434B76">
      <w:pPr>
        <w:pStyle w:val="paragraph"/>
      </w:pPr>
      <w:r w:rsidRPr="00B8014D">
        <w:tab/>
        <w:t>(a)</w:t>
      </w:r>
      <w:r w:rsidRPr="00B8014D">
        <w:tab/>
        <w:t>apply the payment in accordance with the agreement; or</w:t>
      </w:r>
    </w:p>
    <w:p w14:paraId="4E2DC789" w14:textId="77777777" w:rsidR="00434B76" w:rsidRPr="00B8014D" w:rsidRDefault="00434B76" w:rsidP="005F44E3">
      <w:pPr>
        <w:pStyle w:val="paragraph"/>
        <w:keepNext/>
        <w:keepLines/>
      </w:pPr>
      <w:r w:rsidRPr="00B8014D">
        <w:tab/>
        <w:t>(b)</w:t>
      </w:r>
      <w:r w:rsidRPr="00B8014D">
        <w:tab/>
        <w:t xml:space="preserve">if the agreement makes no provision in relation to the application of the payment—apply the payment to or for the benefit of the traditional Aboriginal owners of the area of land, or the part of the area of land, referred to in </w:t>
      </w:r>
      <w:r w:rsidR="00CA0AF9" w:rsidRPr="00B8014D">
        <w:t>subsection (</w:t>
      </w:r>
      <w:r w:rsidRPr="00B8014D">
        <w:t>2).</w:t>
      </w:r>
    </w:p>
    <w:p w14:paraId="4D4CAF75" w14:textId="77777777" w:rsidR="00434B76" w:rsidRPr="00B8014D" w:rsidRDefault="00434B76" w:rsidP="00434B76">
      <w:pPr>
        <w:pStyle w:val="subsection"/>
      </w:pPr>
      <w:r w:rsidRPr="00B8014D">
        <w:tab/>
        <w:t>(7)</w:t>
      </w:r>
      <w:r w:rsidRPr="00B8014D">
        <w:tab/>
        <w:t>If:</w:t>
      </w:r>
    </w:p>
    <w:p w14:paraId="11F3E96F" w14:textId="77777777" w:rsidR="00434B76" w:rsidRPr="00B8014D" w:rsidRDefault="00434B76" w:rsidP="00434B76">
      <w:pPr>
        <w:pStyle w:val="paragraph"/>
      </w:pPr>
      <w:r w:rsidRPr="00B8014D">
        <w:tab/>
        <w:t>(a)</w:t>
      </w:r>
      <w:r w:rsidRPr="00B8014D">
        <w:tab/>
        <w:t xml:space="preserve">a Land Council receives a payment as mentioned in </w:t>
      </w:r>
      <w:r w:rsidR="00CA0AF9" w:rsidRPr="00B8014D">
        <w:t>subsection (</w:t>
      </w:r>
      <w:r w:rsidRPr="00B8014D">
        <w:t>6); and</w:t>
      </w:r>
    </w:p>
    <w:p w14:paraId="554EF734" w14:textId="77777777" w:rsidR="00434B76" w:rsidRPr="00B8014D" w:rsidRDefault="00434B76" w:rsidP="00434B76">
      <w:pPr>
        <w:pStyle w:val="paragraph"/>
      </w:pPr>
      <w:r w:rsidRPr="00B8014D">
        <w:tab/>
        <w:t>(b)</w:t>
      </w:r>
      <w:r w:rsidRPr="00B8014D">
        <w:tab/>
        <w:t>the payment is made by the Commonwealth, the Northern Territory or an Authority; and</w:t>
      </w:r>
    </w:p>
    <w:p w14:paraId="516E625A" w14:textId="77777777" w:rsidR="00434B76" w:rsidRPr="00B8014D" w:rsidRDefault="00434B76" w:rsidP="00434B76">
      <w:pPr>
        <w:pStyle w:val="paragraph"/>
      </w:pPr>
      <w:r w:rsidRPr="00B8014D">
        <w:tab/>
        <w:t>(c)</w:t>
      </w:r>
      <w:r w:rsidRPr="00B8014D">
        <w:tab/>
        <w:t>the payment is of a kind prescribed by the regulations for the purposes of this subsection; and</w:t>
      </w:r>
    </w:p>
    <w:p w14:paraId="12BFF615" w14:textId="77777777" w:rsidR="00434B76" w:rsidRPr="00B8014D" w:rsidRDefault="00434B76" w:rsidP="00434B76">
      <w:pPr>
        <w:pStyle w:val="paragraph"/>
      </w:pPr>
      <w:r w:rsidRPr="00B8014D">
        <w:tab/>
        <w:t>(d)</w:t>
      </w:r>
      <w:r w:rsidRPr="00B8014D">
        <w:tab/>
        <w:t xml:space="preserve">under </w:t>
      </w:r>
      <w:r w:rsidR="00CA0AF9" w:rsidRPr="00B8014D">
        <w:t>subsection (</w:t>
      </w:r>
      <w:r w:rsidRPr="00B8014D">
        <w:t>6), the Land Council pays an amount equal to that payment to a person;</w:t>
      </w:r>
    </w:p>
    <w:p w14:paraId="69503FDE" w14:textId="77777777" w:rsidR="00434B76" w:rsidRPr="00B8014D" w:rsidRDefault="00434B76" w:rsidP="00434B76">
      <w:pPr>
        <w:pStyle w:val="subsection2"/>
      </w:pPr>
      <w:r w:rsidRPr="00B8014D">
        <w:t>the Land Council must, at the time it pays that amount, advise the person in writing that the amount is an accountable amount.</w:t>
      </w:r>
    </w:p>
    <w:p w14:paraId="46AF2959" w14:textId="77777777" w:rsidR="00434B76" w:rsidRPr="00B8014D" w:rsidRDefault="00434B76" w:rsidP="00434B76">
      <w:pPr>
        <w:pStyle w:val="notetext"/>
      </w:pPr>
      <w:r w:rsidRPr="00B8014D">
        <w:t>Note:</w:t>
      </w:r>
      <w:r w:rsidRPr="00B8014D">
        <w:tab/>
        <w:t>Sections</w:t>
      </w:r>
      <w:r w:rsidR="00CA0AF9" w:rsidRPr="00B8014D">
        <w:t> </w:t>
      </w:r>
      <w:r w:rsidRPr="00B8014D">
        <w:t>35B and 35C impose requirements on a body corporate in relation to accountable amounts.</w:t>
      </w:r>
    </w:p>
    <w:p w14:paraId="48D22548" w14:textId="77777777" w:rsidR="00434B76" w:rsidRPr="00B8014D" w:rsidRDefault="00434B76" w:rsidP="00434B76">
      <w:pPr>
        <w:pStyle w:val="SubsectionHead"/>
      </w:pPr>
      <w:r w:rsidRPr="00B8014D">
        <w:t>Commissioner to continue to assess land claim application</w:t>
      </w:r>
    </w:p>
    <w:p w14:paraId="40ED0EDA" w14:textId="77777777" w:rsidR="00434B76" w:rsidRPr="00B8014D" w:rsidRDefault="00434B76" w:rsidP="00434B76">
      <w:pPr>
        <w:pStyle w:val="subsection"/>
      </w:pPr>
      <w:r w:rsidRPr="00B8014D">
        <w:tab/>
        <w:t>(8)</w:t>
      </w:r>
      <w:r w:rsidRPr="00B8014D">
        <w:tab/>
        <w:t xml:space="preserve">To avoid doubt, if a grant of an estate or interest in land is made after the relevant requirements of </w:t>
      </w:r>
      <w:r w:rsidR="00CA0AF9" w:rsidRPr="00B8014D">
        <w:t>subsection (</w:t>
      </w:r>
      <w:r w:rsidRPr="00B8014D">
        <w:t>1) have been satisfied, the Commissioner must continue to perform the function mentioned in paragraph</w:t>
      </w:r>
      <w:r w:rsidR="00CA0AF9" w:rsidRPr="00B8014D">
        <w:t> </w:t>
      </w:r>
      <w:r w:rsidRPr="00B8014D">
        <w:t>50(1)(a) in relation to that land.</w:t>
      </w:r>
    </w:p>
    <w:p w14:paraId="615F96E9" w14:textId="77777777" w:rsidR="00434B76" w:rsidRPr="00B8014D" w:rsidRDefault="00434B76" w:rsidP="00434B76">
      <w:pPr>
        <w:pStyle w:val="SubsectionHead"/>
      </w:pPr>
      <w:r w:rsidRPr="00B8014D">
        <w:lastRenderedPageBreak/>
        <w:t>Estates or interests preserved</w:t>
      </w:r>
    </w:p>
    <w:p w14:paraId="2B2D610E" w14:textId="7BC045AB" w:rsidR="00434B76" w:rsidRPr="00B8014D" w:rsidRDefault="00434B76" w:rsidP="00434B76">
      <w:pPr>
        <w:pStyle w:val="subsection"/>
      </w:pPr>
      <w:r w:rsidRPr="00B8014D">
        <w:tab/>
        <w:t>(9)</w:t>
      </w:r>
      <w:r w:rsidRPr="00B8014D">
        <w:tab/>
        <w:t>If the Governor</w:t>
      </w:r>
      <w:r w:rsidR="00B8014D">
        <w:noBreakHyphen/>
      </w:r>
      <w:r w:rsidRPr="00B8014D">
        <w:t xml:space="preserve">General executes a deed of grant of an estate in fee simple in the area (the </w:t>
      </w:r>
      <w:r w:rsidRPr="00B8014D">
        <w:rPr>
          <w:b/>
          <w:i/>
        </w:rPr>
        <w:t>claim area</w:t>
      </w:r>
      <w:r w:rsidRPr="00B8014D">
        <w:t xml:space="preserve">) of land concerned, or in an area of land that includes the claim area, under </w:t>
      </w:r>
      <w:r w:rsidR="00B8014D">
        <w:t>section 1</w:t>
      </w:r>
      <w:r w:rsidRPr="00B8014D">
        <w:t xml:space="preserve">2, any estate or interest granted in the claim area after the relevant requirements of </w:t>
      </w:r>
      <w:r w:rsidR="00CA0AF9" w:rsidRPr="00B8014D">
        <w:t>subsection (</w:t>
      </w:r>
      <w:r w:rsidRPr="00B8014D">
        <w:t>1) of this section have been satisfied is preserved as an estate or interest in the claim area after the deed is executed.</w:t>
      </w:r>
    </w:p>
    <w:p w14:paraId="06F12BF5" w14:textId="77777777" w:rsidR="00434B76" w:rsidRPr="00B8014D" w:rsidRDefault="00434B76" w:rsidP="00434B76">
      <w:pPr>
        <w:pStyle w:val="SubsectionHead"/>
      </w:pPr>
      <w:r w:rsidRPr="00B8014D">
        <w:t>Consent of Minister not a legislative instrument</w:t>
      </w:r>
    </w:p>
    <w:p w14:paraId="6D300F9F" w14:textId="77777777" w:rsidR="00434B76" w:rsidRPr="00B8014D" w:rsidRDefault="00434B76" w:rsidP="00434B76">
      <w:pPr>
        <w:pStyle w:val="subsection"/>
      </w:pPr>
      <w:r w:rsidRPr="00B8014D">
        <w:tab/>
        <w:t>(10)</w:t>
      </w:r>
      <w:r w:rsidRPr="00B8014D">
        <w:tab/>
        <w:t xml:space="preserve">A notice under </w:t>
      </w:r>
      <w:r w:rsidR="0021249C" w:rsidRPr="00B8014D">
        <w:t>paragraph (</w:t>
      </w:r>
      <w:r w:rsidRPr="00B8014D">
        <w:t>1)(b) is not a legislative instrument.</w:t>
      </w:r>
    </w:p>
    <w:p w14:paraId="67D43AC0" w14:textId="77777777" w:rsidR="00531445" w:rsidRPr="00B8014D" w:rsidRDefault="00531445" w:rsidP="00531445">
      <w:pPr>
        <w:pStyle w:val="ActHead5"/>
      </w:pPr>
      <w:bookmarkStart w:id="270" w:name="_Toc184904294"/>
      <w:r w:rsidRPr="00B8014D">
        <w:rPr>
          <w:rStyle w:val="CharSectno"/>
        </w:rPr>
        <w:t>68</w:t>
      </w:r>
      <w:r w:rsidRPr="00B8014D">
        <w:t xml:space="preserve">  Roads over Aboriginal land</w:t>
      </w:r>
      <w:bookmarkEnd w:id="270"/>
    </w:p>
    <w:p w14:paraId="53DEB87B" w14:textId="77777777" w:rsidR="00531445" w:rsidRPr="00B8014D" w:rsidRDefault="00531445" w:rsidP="00531445">
      <w:pPr>
        <w:pStyle w:val="subsection"/>
      </w:pPr>
      <w:r w:rsidRPr="00B8014D">
        <w:tab/>
        <w:t>(1)</w:t>
      </w:r>
      <w:r w:rsidRPr="00B8014D">
        <w:tab/>
        <w:t>A road shall not be constructed over Aboriginal land unless the Land Council for the area in which the land is situated consents, in writing, to the construction.</w:t>
      </w:r>
    </w:p>
    <w:p w14:paraId="225833A2" w14:textId="77777777" w:rsidR="00385B9E" w:rsidRPr="00B8014D" w:rsidRDefault="00385B9E" w:rsidP="00385B9E">
      <w:pPr>
        <w:pStyle w:val="subsection"/>
      </w:pPr>
      <w:r w:rsidRPr="00B8014D">
        <w:tab/>
        <w:t>(1A)</w:t>
      </w:r>
      <w:r w:rsidRPr="00B8014D">
        <w:tab/>
        <w:t>A major upgrade of a road over Aboriginal land must not be carried out unless the Land Council for the area in which the land is situated consents, in writing, to the upgrade.</w:t>
      </w:r>
    </w:p>
    <w:p w14:paraId="2CC18560" w14:textId="77777777" w:rsidR="00531445" w:rsidRPr="00B8014D" w:rsidRDefault="00531445" w:rsidP="00531445">
      <w:pPr>
        <w:pStyle w:val="subsection"/>
      </w:pPr>
      <w:r w:rsidRPr="00B8014D">
        <w:tab/>
        <w:t>(2)</w:t>
      </w:r>
      <w:r w:rsidRPr="00B8014D">
        <w:tab/>
        <w:t xml:space="preserve">A Land Council shall not give a consent referred to in </w:t>
      </w:r>
      <w:r w:rsidR="00CA0AF9" w:rsidRPr="00B8014D">
        <w:t>subsection (</w:t>
      </w:r>
      <w:r w:rsidRPr="00B8014D">
        <w:t>1)</w:t>
      </w:r>
      <w:r w:rsidR="00385B9E" w:rsidRPr="00B8014D">
        <w:t xml:space="preserve"> or (1A)</w:t>
      </w:r>
      <w:r w:rsidRPr="00B8014D">
        <w:t xml:space="preserve"> unless the Land Council is satisfied that:</w:t>
      </w:r>
    </w:p>
    <w:p w14:paraId="17267E35" w14:textId="77777777" w:rsidR="00531445" w:rsidRPr="00B8014D" w:rsidRDefault="00531445" w:rsidP="00531445">
      <w:pPr>
        <w:pStyle w:val="paragraph"/>
      </w:pPr>
      <w:r w:rsidRPr="00B8014D">
        <w:tab/>
        <w:t>(a)</w:t>
      </w:r>
      <w:r w:rsidRPr="00B8014D">
        <w:tab/>
        <w:t>the traditional Aboriginal owners (if any) of the land concerned understand the nature and purpose of the proposal to construct</w:t>
      </w:r>
      <w:r w:rsidR="00B8695D" w:rsidRPr="00B8014D">
        <w:t xml:space="preserve"> or upgrade</w:t>
      </w:r>
      <w:r w:rsidRPr="00B8014D">
        <w:t xml:space="preserve"> the road and, as a group, consent to it; and</w:t>
      </w:r>
    </w:p>
    <w:p w14:paraId="3AC471EC" w14:textId="77777777" w:rsidR="00531445" w:rsidRPr="00B8014D" w:rsidRDefault="00531445" w:rsidP="00531445">
      <w:pPr>
        <w:pStyle w:val="paragraph"/>
      </w:pPr>
      <w:r w:rsidRPr="00B8014D">
        <w:tab/>
        <w:t>(b)</w:t>
      </w:r>
      <w:r w:rsidRPr="00B8014D">
        <w:tab/>
        <w:t>any Aboriginal community or group that may be affected by the construction</w:t>
      </w:r>
      <w:r w:rsidR="00B8695D" w:rsidRPr="00B8014D">
        <w:t xml:space="preserve"> or upgrade</w:t>
      </w:r>
      <w:r w:rsidRPr="00B8014D">
        <w:t xml:space="preserve"> of the road has been consulted and has had adequate opportunity to express its view to the Land Council.</w:t>
      </w:r>
    </w:p>
    <w:p w14:paraId="1D534D31" w14:textId="77777777" w:rsidR="00531445" w:rsidRPr="00B8014D" w:rsidRDefault="00531445" w:rsidP="00531445">
      <w:pPr>
        <w:pStyle w:val="subsection"/>
      </w:pPr>
      <w:r w:rsidRPr="00B8014D">
        <w:tab/>
        <w:t>(3)</w:t>
      </w:r>
      <w:r w:rsidRPr="00B8014D">
        <w:tab/>
        <w:t>A person, other than an Aboriginal, is not entitled, unless the Minister otherwise directs, to use a road constructed</w:t>
      </w:r>
      <w:r w:rsidR="00945481" w:rsidRPr="00B8014D">
        <w:t xml:space="preserve"> or upgraded</w:t>
      </w:r>
      <w:r w:rsidRPr="00B8014D">
        <w:t xml:space="preserve"> in accordance with a consent given by a Land Council under </w:t>
      </w:r>
      <w:r w:rsidR="00CA0AF9" w:rsidRPr="00B8014D">
        <w:t>subsection (</w:t>
      </w:r>
      <w:r w:rsidRPr="00B8014D">
        <w:t>1)</w:t>
      </w:r>
      <w:r w:rsidR="00244063" w:rsidRPr="00B8014D">
        <w:t xml:space="preserve"> or (1A)</w:t>
      </w:r>
      <w:r w:rsidRPr="00B8014D">
        <w:t xml:space="preserve"> except as provided</w:t>
      </w:r>
      <w:r w:rsidR="00F86F44" w:rsidRPr="00B8014D">
        <w:t xml:space="preserve"> by this Part or</w:t>
      </w:r>
      <w:r w:rsidRPr="00B8014D">
        <w:t xml:space="preserve"> by or under a law of the Northern Territory.</w:t>
      </w:r>
    </w:p>
    <w:p w14:paraId="1FC51E34" w14:textId="77777777" w:rsidR="00531445" w:rsidRPr="00B8014D" w:rsidRDefault="00531445" w:rsidP="00531445">
      <w:pPr>
        <w:pStyle w:val="subsection"/>
      </w:pPr>
      <w:r w:rsidRPr="00B8014D">
        <w:lastRenderedPageBreak/>
        <w:tab/>
        <w:t>(4)</w:t>
      </w:r>
      <w:r w:rsidRPr="00B8014D">
        <w:tab/>
        <w:t>This section does not apply in relation to the construction</w:t>
      </w:r>
      <w:r w:rsidR="00872852" w:rsidRPr="00B8014D">
        <w:t>, upgrade</w:t>
      </w:r>
      <w:r w:rsidRPr="00B8014D">
        <w:t xml:space="preserve"> or use of a road over Aboriginal land in which a person other than a Land Trust has an estate or interest if the construction</w:t>
      </w:r>
      <w:r w:rsidR="00872852" w:rsidRPr="00B8014D">
        <w:t>, upgrade</w:t>
      </w:r>
      <w:r w:rsidRPr="00B8014D">
        <w:t xml:space="preserve"> or use:</w:t>
      </w:r>
    </w:p>
    <w:p w14:paraId="68247CB7" w14:textId="77777777" w:rsidR="00531445" w:rsidRPr="00B8014D" w:rsidRDefault="00531445" w:rsidP="00531445">
      <w:pPr>
        <w:pStyle w:val="paragraph"/>
      </w:pPr>
      <w:r w:rsidRPr="00B8014D">
        <w:tab/>
        <w:t>(a)</w:t>
      </w:r>
      <w:r w:rsidRPr="00B8014D">
        <w:tab/>
        <w:t>where the estate or interest is a mining interest—is authorized by a law of the Northern Territory;</w:t>
      </w:r>
    </w:p>
    <w:p w14:paraId="5AD171CA" w14:textId="77777777" w:rsidR="00531445" w:rsidRPr="00B8014D" w:rsidRDefault="00531445" w:rsidP="00531445">
      <w:pPr>
        <w:pStyle w:val="paragraph"/>
      </w:pPr>
      <w:r w:rsidRPr="00B8014D">
        <w:tab/>
        <w:t>(b)</w:t>
      </w:r>
      <w:r w:rsidRPr="00B8014D">
        <w:tab/>
        <w:t xml:space="preserve">where the estate or interest is an interest arising out of the operation of the </w:t>
      </w:r>
      <w:r w:rsidRPr="00B8014D">
        <w:rPr>
          <w:i/>
        </w:rPr>
        <w:t xml:space="preserve">Atomic Energy Act 1953 </w:t>
      </w:r>
      <w:r w:rsidRPr="00B8014D">
        <w:t>or any other Act authorizing mining for minerals—is authorized by or under that Act; or</w:t>
      </w:r>
    </w:p>
    <w:p w14:paraId="30072F25" w14:textId="77777777" w:rsidR="00531445" w:rsidRPr="00B8014D" w:rsidRDefault="00531445" w:rsidP="00531445">
      <w:pPr>
        <w:pStyle w:val="paragraph"/>
      </w:pPr>
      <w:r w:rsidRPr="00B8014D">
        <w:tab/>
        <w:t>(c)</w:t>
      </w:r>
      <w:r w:rsidRPr="00B8014D">
        <w:tab/>
        <w:t>in any other case—is necessary for the use or enjoyment of the estate or interest by the owner of the estate or interest.</w:t>
      </w:r>
    </w:p>
    <w:p w14:paraId="1EA87356" w14:textId="77777777" w:rsidR="00531445" w:rsidRPr="00B8014D" w:rsidRDefault="00531445" w:rsidP="00531445">
      <w:pPr>
        <w:pStyle w:val="ActHead5"/>
      </w:pPr>
      <w:bookmarkStart w:id="271" w:name="_Toc184904295"/>
      <w:r w:rsidRPr="00B8014D">
        <w:rPr>
          <w:rStyle w:val="CharSectno"/>
        </w:rPr>
        <w:t>69</w:t>
      </w:r>
      <w:r w:rsidRPr="00B8014D">
        <w:t xml:space="preserve">  Sacred sites</w:t>
      </w:r>
      <w:bookmarkEnd w:id="271"/>
    </w:p>
    <w:p w14:paraId="3F5D7C5D" w14:textId="77777777" w:rsidR="00531445" w:rsidRPr="00B8014D" w:rsidRDefault="00531445" w:rsidP="00531445">
      <w:pPr>
        <w:pStyle w:val="subsection"/>
        <w:keepNext/>
      </w:pPr>
      <w:r w:rsidRPr="00B8014D">
        <w:tab/>
        <w:t>(1)</w:t>
      </w:r>
      <w:r w:rsidRPr="00B8014D">
        <w:tab/>
        <w:t>A person shall not enter or remain on land in the Northern Territory that is a sacred site.</w:t>
      </w:r>
    </w:p>
    <w:p w14:paraId="0078D8A0" w14:textId="77777777" w:rsidR="00CA0840" w:rsidRPr="00B8014D" w:rsidRDefault="00CA0840" w:rsidP="00CA0840">
      <w:pPr>
        <w:pStyle w:val="Penalty"/>
      </w:pPr>
      <w:r w:rsidRPr="00B8014D">
        <w:t>Penalty:</w:t>
      </w:r>
      <w:r w:rsidRPr="00B8014D">
        <w:tab/>
      </w:r>
    </w:p>
    <w:p w14:paraId="371B27A0" w14:textId="77777777" w:rsidR="00CA0840" w:rsidRPr="00B8014D" w:rsidRDefault="00CA0840" w:rsidP="00CA0840">
      <w:pPr>
        <w:pStyle w:val="paragraph"/>
      </w:pPr>
      <w:r w:rsidRPr="00B8014D">
        <w:tab/>
        <w:t>(a)</w:t>
      </w:r>
      <w:r w:rsidRPr="00B8014D">
        <w:tab/>
        <w:t>for an individual—200 penalty units or imprisonment for 12</w:t>
      </w:r>
      <w:r w:rsidR="009B7465" w:rsidRPr="00B8014D">
        <w:t> </w:t>
      </w:r>
      <w:r w:rsidRPr="00B8014D">
        <w:t>months; or</w:t>
      </w:r>
    </w:p>
    <w:p w14:paraId="27CBF321" w14:textId="77777777" w:rsidR="00CA0840" w:rsidRPr="00B8014D" w:rsidRDefault="00CA0840" w:rsidP="00CA0840">
      <w:pPr>
        <w:pStyle w:val="paragraph"/>
      </w:pPr>
      <w:r w:rsidRPr="00B8014D">
        <w:tab/>
        <w:t>(b)</w:t>
      </w:r>
      <w:r w:rsidRPr="00B8014D">
        <w:tab/>
        <w:t>for a body corporate—1,000 penalty units.</w:t>
      </w:r>
    </w:p>
    <w:p w14:paraId="563AFB4C" w14:textId="77777777" w:rsidR="00531445" w:rsidRPr="00B8014D" w:rsidRDefault="00531445" w:rsidP="00531445">
      <w:pPr>
        <w:pStyle w:val="subsection"/>
      </w:pPr>
      <w:r w:rsidRPr="00B8014D">
        <w:tab/>
        <w:t>(2)</w:t>
      </w:r>
      <w:r w:rsidRPr="00B8014D">
        <w:tab/>
      </w:r>
      <w:r w:rsidR="00CA0AF9" w:rsidRPr="00B8014D">
        <w:t>Subsection (</w:t>
      </w:r>
      <w:r w:rsidRPr="00B8014D">
        <w:t>1) does not prevent an Aboriginal from entering or remaining on a sacred site in accordance with Aboriginal tradition.</w:t>
      </w:r>
    </w:p>
    <w:p w14:paraId="2FC7894C" w14:textId="77777777" w:rsidR="00531445" w:rsidRPr="00B8014D" w:rsidRDefault="00531445" w:rsidP="00531445">
      <w:pPr>
        <w:pStyle w:val="subsection"/>
      </w:pPr>
      <w:r w:rsidRPr="00B8014D">
        <w:tab/>
        <w:t>(2A)</w:t>
      </w:r>
      <w:r w:rsidRPr="00B8014D">
        <w:tab/>
        <w:t xml:space="preserve">In proceedings for an offence against </w:t>
      </w:r>
      <w:r w:rsidR="00CA0AF9" w:rsidRPr="00B8014D">
        <w:t>subsection (</w:t>
      </w:r>
      <w:r w:rsidRPr="00B8014D">
        <w:t>1), it is a defence if the person enters or remains on the land in performing functions under this Act or otherwise in accordance with this Act or a law of the Northern Territory.</w:t>
      </w:r>
    </w:p>
    <w:p w14:paraId="14EAF7A9" w14:textId="4BD9CE1F" w:rsidR="00531445" w:rsidRPr="00B8014D" w:rsidRDefault="00531445" w:rsidP="00531445">
      <w:pPr>
        <w:pStyle w:val="notetext"/>
      </w:pPr>
      <w:r w:rsidRPr="00B8014D">
        <w:t>Note:</w:t>
      </w:r>
      <w:r w:rsidRPr="00B8014D">
        <w:tab/>
        <w:t xml:space="preserve">A defendant bears an evidential burden in relation to the matters in </w:t>
      </w:r>
      <w:r w:rsidR="00CA0AF9" w:rsidRPr="00B8014D">
        <w:t>subsection (</w:t>
      </w:r>
      <w:r w:rsidRPr="00B8014D">
        <w:t>2A) (see sub</w:t>
      </w:r>
      <w:r w:rsidR="00B8014D">
        <w:t>section 1</w:t>
      </w:r>
      <w:r w:rsidRPr="00B8014D">
        <w:t xml:space="preserve">3.3(3) of the </w:t>
      </w:r>
      <w:r w:rsidRPr="00B8014D">
        <w:rPr>
          <w:i/>
        </w:rPr>
        <w:t>Criminal Code</w:t>
      </w:r>
      <w:r w:rsidRPr="00B8014D">
        <w:t>).</w:t>
      </w:r>
    </w:p>
    <w:p w14:paraId="152BDA13" w14:textId="77777777" w:rsidR="00531445" w:rsidRPr="00B8014D" w:rsidRDefault="00531445" w:rsidP="00531445">
      <w:pPr>
        <w:pStyle w:val="subsection"/>
      </w:pPr>
      <w:r w:rsidRPr="00B8014D">
        <w:tab/>
        <w:t>(3)</w:t>
      </w:r>
      <w:r w:rsidRPr="00B8014D">
        <w:tab/>
        <w:t xml:space="preserve">Subject to </w:t>
      </w:r>
      <w:r w:rsidR="00CA0AF9" w:rsidRPr="00B8014D">
        <w:t>subsection (</w:t>
      </w:r>
      <w:r w:rsidRPr="00B8014D">
        <w:t xml:space="preserve">4), in proceedings for an offence against </w:t>
      </w:r>
      <w:r w:rsidR="00CA0AF9" w:rsidRPr="00B8014D">
        <w:t>subsection (</w:t>
      </w:r>
      <w:r w:rsidRPr="00B8014D">
        <w:t>1), it is a defence if the person charged proves that he</w:t>
      </w:r>
      <w:r w:rsidR="00CA0840" w:rsidRPr="00B8014D">
        <w:t xml:space="preserve"> or she</w:t>
      </w:r>
      <w:r w:rsidRPr="00B8014D">
        <w:t xml:space="preserve"> had no reasonable grounds for suspecting that the land concerned was a sacred site.</w:t>
      </w:r>
    </w:p>
    <w:p w14:paraId="4E59CFE9" w14:textId="77777777" w:rsidR="00531445" w:rsidRPr="00B8014D" w:rsidRDefault="00531445" w:rsidP="00531445">
      <w:pPr>
        <w:pStyle w:val="subsection"/>
      </w:pPr>
      <w:r w:rsidRPr="00B8014D">
        <w:lastRenderedPageBreak/>
        <w:tab/>
        <w:t>(4)</w:t>
      </w:r>
      <w:r w:rsidRPr="00B8014D">
        <w:tab/>
        <w:t xml:space="preserve">Where the charge relates to a sacred site on Aboriginal land, the defence provided by </w:t>
      </w:r>
      <w:r w:rsidR="00CA0AF9" w:rsidRPr="00B8014D">
        <w:t>subsection (</w:t>
      </w:r>
      <w:r w:rsidRPr="00B8014D">
        <w:t>3) shall not be taken to have been established by a person unless he</w:t>
      </w:r>
      <w:r w:rsidR="00CA0840" w:rsidRPr="00B8014D">
        <w:t xml:space="preserve"> or she</w:t>
      </w:r>
      <w:r w:rsidRPr="00B8014D">
        <w:t xml:space="preserve"> proves that:</w:t>
      </w:r>
    </w:p>
    <w:p w14:paraId="668A02A5" w14:textId="77777777" w:rsidR="00531445" w:rsidRPr="00B8014D" w:rsidRDefault="00531445" w:rsidP="00531445">
      <w:pPr>
        <w:pStyle w:val="paragraph"/>
      </w:pPr>
      <w:r w:rsidRPr="00B8014D">
        <w:tab/>
        <w:t>(a)</w:t>
      </w:r>
      <w:r w:rsidRPr="00B8014D">
        <w:tab/>
        <w:t>his</w:t>
      </w:r>
      <w:r w:rsidR="000D2308" w:rsidRPr="00B8014D">
        <w:t xml:space="preserve"> or her</w:t>
      </w:r>
      <w:r w:rsidRPr="00B8014D">
        <w:t xml:space="preserve"> presence on the land would not have been unlawful if the land had not been a sacred site; and</w:t>
      </w:r>
    </w:p>
    <w:p w14:paraId="57946E73" w14:textId="77777777" w:rsidR="00531445" w:rsidRPr="00B8014D" w:rsidRDefault="00531445" w:rsidP="00531445">
      <w:pPr>
        <w:pStyle w:val="paragraph"/>
      </w:pPr>
      <w:r w:rsidRPr="00B8014D">
        <w:tab/>
        <w:t>(b)</w:t>
      </w:r>
      <w:r w:rsidRPr="00B8014D">
        <w:tab/>
        <w:t>he</w:t>
      </w:r>
      <w:r w:rsidR="00CA0840" w:rsidRPr="00B8014D">
        <w:t xml:space="preserve"> or she</w:t>
      </w:r>
      <w:r w:rsidRPr="00B8014D">
        <w:t xml:space="preserve"> had taken all reasonable steps to ascertain the location and extent of the sacred sites on any part of that Aboriginal land likely to be visited by him</w:t>
      </w:r>
      <w:r w:rsidR="000D2308" w:rsidRPr="00B8014D">
        <w:t xml:space="preserve"> or her</w:t>
      </w:r>
      <w:r w:rsidRPr="00B8014D">
        <w:t>.</w:t>
      </w:r>
    </w:p>
    <w:p w14:paraId="745E0AF0" w14:textId="77777777" w:rsidR="00531445" w:rsidRPr="00B8014D" w:rsidRDefault="00531445" w:rsidP="00531445">
      <w:pPr>
        <w:pStyle w:val="ActHead5"/>
      </w:pPr>
      <w:bookmarkStart w:id="272" w:name="_Toc184904296"/>
      <w:r w:rsidRPr="00B8014D">
        <w:rPr>
          <w:rStyle w:val="CharSectno"/>
        </w:rPr>
        <w:t>70</w:t>
      </w:r>
      <w:r w:rsidRPr="00B8014D">
        <w:t xml:space="preserve">  Entry etc. on Aboriginal land</w:t>
      </w:r>
      <w:bookmarkEnd w:id="272"/>
    </w:p>
    <w:p w14:paraId="56D69F3C" w14:textId="77777777" w:rsidR="00531445" w:rsidRPr="00B8014D" w:rsidRDefault="00531445" w:rsidP="00531445">
      <w:pPr>
        <w:pStyle w:val="subsection"/>
      </w:pPr>
      <w:r w:rsidRPr="00B8014D">
        <w:tab/>
        <w:t>(1)</w:t>
      </w:r>
      <w:r w:rsidRPr="00B8014D">
        <w:tab/>
        <w:t>A person shall not enter or remain on Aboriginal land.</w:t>
      </w:r>
    </w:p>
    <w:p w14:paraId="02A798FE" w14:textId="77777777" w:rsidR="000D2308" w:rsidRPr="00B8014D" w:rsidRDefault="000D2308" w:rsidP="000D2308">
      <w:pPr>
        <w:pStyle w:val="Penalty"/>
      </w:pPr>
      <w:r w:rsidRPr="00B8014D">
        <w:t>Penalty:</w:t>
      </w:r>
      <w:r w:rsidRPr="00B8014D">
        <w:tab/>
      </w:r>
      <w:r w:rsidR="00E03A97" w:rsidRPr="00B8014D">
        <w:t>50 penalty units</w:t>
      </w:r>
      <w:r w:rsidRPr="00B8014D">
        <w:t>.</w:t>
      </w:r>
    </w:p>
    <w:p w14:paraId="72A4F3BB" w14:textId="77777777" w:rsidR="00531445" w:rsidRPr="00B8014D" w:rsidRDefault="00531445" w:rsidP="005F44E3">
      <w:pPr>
        <w:pStyle w:val="subsection"/>
        <w:keepNext/>
        <w:keepLines/>
      </w:pPr>
      <w:r w:rsidRPr="00B8014D">
        <w:tab/>
        <w:t>(2)</w:t>
      </w:r>
      <w:r w:rsidRPr="00B8014D">
        <w:tab/>
        <w:t>Where a person, other than a Land Trust, has an estate or interest in Aboriginal land:</w:t>
      </w:r>
    </w:p>
    <w:p w14:paraId="3D273443" w14:textId="77777777" w:rsidR="00531445" w:rsidRPr="00B8014D" w:rsidRDefault="00531445" w:rsidP="00531445">
      <w:pPr>
        <w:pStyle w:val="paragraph"/>
      </w:pPr>
      <w:r w:rsidRPr="00B8014D">
        <w:tab/>
        <w:t>(a)</w:t>
      </w:r>
      <w:r w:rsidRPr="00B8014D">
        <w:tab/>
        <w:t>a person is entitled to enter and remain on the land for any purpose that is necessary for the use or enjoyment of that estate or interest by the owner of the estate or interest; and</w:t>
      </w:r>
    </w:p>
    <w:p w14:paraId="240CCB54" w14:textId="77777777" w:rsidR="00531445" w:rsidRPr="00B8014D" w:rsidRDefault="00531445" w:rsidP="00531445">
      <w:pPr>
        <w:pStyle w:val="paragraph"/>
      </w:pPr>
      <w:r w:rsidRPr="00B8014D">
        <w:tab/>
        <w:t>(b)</w:t>
      </w:r>
      <w:r w:rsidRPr="00B8014D">
        <w:tab/>
        <w:t>a law of the Northern Territory shall not authorize an entry or remaining on the land of a person if his or her presence on the land would interfere with the use or enjoyment of that estate or interest by the owner of the estate or interest.</w:t>
      </w:r>
    </w:p>
    <w:p w14:paraId="19E118F4" w14:textId="77777777" w:rsidR="00872852" w:rsidRPr="00B8014D" w:rsidRDefault="00872852" w:rsidP="00872852">
      <w:pPr>
        <w:pStyle w:val="subsection"/>
      </w:pPr>
      <w:r w:rsidRPr="00B8014D">
        <w:tab/>
        <w:t>(2A)</w:t>
      </w:r>
      <w:r w:rsidRPr="00B8014D">
        <w:tab/>
        <w:t xml:space="preserve">In proceedings against a person for an offence against </w:t>
      </w:r>
      <w:r w:rsidR="00CA0AF9" w:rsidRPr="00B8014D">
        <w:t>subsection (</w:t>
      </w:r>
      <w:r w:rsidRPr="00B8014D">
        <w:t>1), it is a defence if the person enters or remains on the land:</w:t>
      </w:r>
    </w:p>
    <w:p w14:paraId="6B870E66" w14:textId="10ECBD16" w:rsidR="00872852" w:rsidRPr="00B8014D" w:rsidRDefault="00872852" w:rsidP="00872852">
      <w:pPr>
        <w:pStyle w:val="paragraph"/>
      </w:pPr>
      <w:r w:rsidRPr="00B8014D">
        <w:tab/>
        <w:t>(a)</w:t>
      </w:r>
      <w:r w:rsidRPr="00B8014D">
        <w:tab/>
        <w:t>in performing duties as the Governor</w:t>
      </w:r>
      <w:r w:rsidR="00B8014D">
        <w:noBreakHyphen/>
      </w:r>
      <w:r w:rsidRPr="00B8014D">
        <w:t>General or as a person appointed to administer the Government of the Commonwealth under section</w:t>
      </w:r>
      <w:r w:rsidR="00CA0AF9" w:rsidRPr="00B8014D">
        <w:t> </w:t>
      </w:r>
      <w:r w:rsidRPr="00B8014D">
        <w:t>4 of the Constitution; or</w:t>
      </w:r>
    </w:p>
    <w:p w14:paraId="37403D04" w14:textId="77777777" w:rsidR="00872852" w:rsidRPr="00B8014D" w:rsidRDefault="00872852" w:rsidP="00872852">
      <w:pPr>
        <w:pStyle w:val="paragraph"/>
      </w:pPr>
      <w:r w:rsidRPr="00B8014D">
        <w:tab/>
        <w:t>(b)</w:t>
      </w:r>
      <w:r w:rsidRPr="00B8014D">
        <w:tab/>
        <w:t>in performing duties as the Administrator, an Acting Administrator, or a Deputy Administrator, of the Northern Territory; or</w:t>
      </w:r>
    </w:p>
    <w:p w14:paraId="367193E7" w14:textId="77777777" w:rsidR="00872852" w:rsidRPr="00B8014D" w:rsidRDefault="00872852" w:rsidP="00872852">
      <w:pPr>
        <w:pStyle w:val="paragraph"/>
      </w:pPr>
      <w:r w:rsidRPr="00B8014D">
        <w:tab/>
        <w:t>(c)</w:t>
      </w:r>
      <w:r w:rsidRPr="00B8014D">
        <w:tab/>
        <w:t>in performing duties as a member of either House of the Parliament or as a member of the Legislative Assembly of the Northern Territory; or</w:t>
      </w:r>
    </w:p>
    <w:p w14:paraId="3E43C967" w14:textId="77777777" w:rsidR="00872852" w:rsidRPr="00B8014D" w:rsidRDefault="00872852" w:rsidP="00872852">
      <w:pPr>
        <w:pStyle w:val="paragraph"/>
      </w:pPr>
      <w:r w:rsidRPr="00B8014D">
        <w:lastRenderedPageBreak/>
        <w:tab/>
        <w:t>(d)</w:t>
      </w:r>
      <w:r w:rsidRPr="00B8014D">
        <w:tab/>
        <w:t>as a candidate for election as a member of the House of Representatives for a Northern Territory electorate, as a Senator for the Northern Territory or as a member of the Legislative Assembly of the Northern Territory; or</w:t>
      </w:r>
    </w:p>
    <w:p w14:paraId="49924F02" w14:textId="77777777" w:rsidR="00872852" w:rsidRPr="00B8014D" w:rsidRDefault="00872852" w:rsidP="00872852">
      <w:pPr>
        <w:pStyle w:val="paragraph"/>
      </w:pPr>
      <w:r w:rsidRPr="00B8014D">
        <w:tab/>
        <w:t>(e)</w:t>
      </w:r>
      <w:r w:rsidRPr="00B8014D">
        <w:tab/>
        <w:t>in performing functions, or exercising powers, under this Act or another law of the Commonwealth or under a law of the Northern Territory; or</w:t>
      </w:r>
    </w:p>
    <w:p w14:paraId="0CEDCA5C" w14:textId="77777777" w:rsidR="00872852" w:rsidRPr="00B8014D" w:rsidRDefault="00872852" w:rsidP="00872852">
      <w:pPr>
        <w:pStyle w:val="paragraph"/>
      </w:pPr>
      <w:r w:rsidRPr="00B8014D">
        <w:tab/>
        <w:t>(f)</w:t>
      </w:r>
      <w:r w:rsidRPr="00B8014D">
        <w:tab/>
        <w:t>in performing functions or exercising powers as a Commonwealth or Northern Territory officer; or</w:t>
      </w:r>
    </w:p>
    <w:p w14:paraId="1978DB9A" w14:textId="77777777" w:rsidR="00872852" w:rsidRPr="00B8014D" w:rsidRDefault="00872852" w:rsidP="00872852">
      <w:pPr>
        <w:pStyle w:val="paragraph"/>
      </w:pPr>
      <w:r w:rsidRPr="00B8014D">
        <w:tab/>
        <w:t>(g)</w:t>
      </w:r>
      <w:r w:rsidRPr="00B8014D">
        <w:tab/>
        <w:t>in performing functions or exercising powers as an officer, member or employee of, or on behalf of, a local government body in the Northern Territory; or</w:t>
      </w:r>
    </w:p>
    <w:p w14:paraId="4C8D74EB" w14:textId="77777777" w:rsidR="00872852" w:rsidRPr="00B8014D" w:rsidRDefault="00872852" w:rsidP="00872852">
      <w:pPr>
        <w:pStyle w:val="paragraph"/>
      </w:pPr>
      <w:r w:rsidRPr="00B8014D">
        <w:tab/>
        <w:t>(h)</w:t>
      </w:r>
      <w:r w:rsidRPr="00B8014D">
        <w:tab/>
        <w:t>in accordance with this Act or a law of the Northern Territory.</w:t>
      </w:r>
    </w:p>
    <w:p w14:paraId="69CB2A45" w14:textId="1963D555" w:rsidR="00872852" w:rsidRPr="00B8014D" w:rsidRDefault="00872852" w:rsidP="00872852">
      <w:pPr>
        <w:pStyle w:val="notetext"/>
      </w:pPr>
      <w:r w:rsidRPr="00B8014D">
        <w:t>Note:</w:t>
      </w:r>
      <w:r w:rsidRPr="00B8014D">
        <w:tab/>
        <w:t xml:space="preserve">A defendant bears an evidential burden in relation to the matters in </w:t>
      </w:r>
      <w:r w:rsidR="00CA0AF9" w:rsidRPr="00B8014D">
        <w:t>subsection (</w:t>
      </w:r>
      <w:r w:rsidRPr="00B8014D">
        <w:t>2A) (see sub</w:t>
      </w:r>
      <w:r w:rsidR="00B8014D">
        <w:t>section 1</w:t>
      </w:r>
      <w:r w:rsidRPr="00B8014D">
        <w:t xml:space="preserve">3.3(3) of the </w:t>
      </w:r>
      <w:r w:rsidRPr="00B8014D">
        <w:rPr>
          <w:i/>
        </w:rPr>
        <w:t>Criminal Code</w:t>
      </w:r>
      <w:r w:rsidRPr="00B8014D">
        <w:t>).</w:t>
      </w:r>
    </w:p>
    <w:p w14:paraId="32217D2C" w14:textId="77777777" w:rsidR="00872852" w:rsidRPr="00B8014D" w:rsidRDefault="00872852" w:rsidP="005F44E3">
      <w:pPr>
        <w:pStyle w:val="subsection"/>
        <w:keepNext/>
        <w:keepLines/>
      </w:pPr>
      <w:r w:rsidRPr="00B8014D">
        <w:tab/>
        <w:t>(2AA)</w:t>
      </w:r>
      <w:r w:rsidRPr="00B8014D">
        <w:tab/>
        <w:t xml:space="preserve">In </w:t>
      </w:r>
      <w:r w:rsidR="0021249C" w:rsidRPr="00B8014D">
        <w:t>paragraph (</w:t>
      </w:r>
      <w:r w:rsidRPr="00B8014D">
        <w:t>2A)(f):</w:t>
      </w:r>
    </w:p>
    <w:p w14:paraId="49CBCE3C" w14:textId="77777777" w:rsidR="00872852" w:rsidRPr="00B8014D" w:rsidRDefault="00872852" w:rsidP="00872852">
      <w:pPr>
        <w:pStyle w:val="Definition"/>
      </w:pPr>
      <w:r w:rsidRPr="00B8014D">
        <w:rPr>
          <w:b/>
          <w:i/>
        </w:rPr>
        <w:t xml:space="preserve">Commonwealth or Northern Territory officer </w:t>
      </w:r>
      <w:r w:rsidRPr="00B8014D">
        <w:t>means:</w:t>
      </w:r>
    </w:p>
    <w:p w14:paraId="2AB3B80D" w14:textId="77777777" w:rsidR="00872852" w:rsidRPr="00B8014D" w:rsidRDefault="00872852" w:rsidP="00872852">
      <w:pPr>
        <w:pStyle w:val="paragraph"/>
      </w:pPr>
      <w:r w:rsidRPr="00B8014D">
        <w:tab/>
        <w:t>(a)</w:t>
      </w:r>
      <w:r w:rsidRPr="00B8014D">
        <w:tab/>
        <w:t>a person who is in the service or employment of the Commonwealth, the Northern Territory or an Authority; or</w:t>
      </w:r>
    </w:p>
    <w:p w14:paraId="4BA8A5E9" w14:textId="77777777" w:rsidR="00872852" w:rsidRPr="00B8014D" w:rsidRDefault="00872852" w:rsidP="00872852">
      <w:pPr>
        <w:pStyle w:val="paragraph"/>
      </w:pPr>
      <w:r w:rsidRPr="00B8014D">
        <w:tab/>
        <w:t>(b)</w:t>
      </w:r>
      <w:r w:rsidRPr="00B8014D">
        <w:tab/>
        <w:t>a person who holds, or performs the duties of, an appointment, office or position under a law of the Commonwealth or the Northern Territory.</w:t>
      </w:r>
    </w:p>
    <w:p w14:paraId="1FF1B7A9" w14:textId="49255B86" w:rsidR="00BC40D4" w:rsidRPr="00B8014D" w:rsidRDefault="00BC40D4" w:rsidP="00BC40D4">
      <w:pPr>
        <w:pStyle w:val="subsection"/>
      </w:pPr>
      <w:r w:rsidRPr="00B8014D">
        <w:tab/>
        <w:t>(2B)</w:t>
      </w:r>
      <w:r w:rsidRPr="00B8014D">
        <w:tab/>
        <w:t xml:space="preserve">In proceedings for an offence against </w:t>
      </w:r>
      <w:r w:rsidR="00CA0AF9" w:rsidRPr="00B8014D">
        <w:t>subsection (</w:t>
      </w:r>
      <w:r w:rsidRPr="00B8014D">
        <w:t>1), it is a defence if the person enters or remains on the land in accordance with an authorisation in force under sub</w:t>
      </w:r>
      <w:r w:rsidR="00B8014D">
        <w:t>section 1</w:t>
      </w:r>
      <w:r w:rsidRPr="00B8014D">
        <w:t>9(13) (about Land Trust authorisations).</w:t>
      </w:r>
    </w:p>
    <w:p w14:paraId="171F83F9" w14:textId="3FF7741C" w:rsidR="00BC40D4" w:rsidRPr="00B8014D" w:rsidRDefault="00BC40D4" w:rsidP="00BC40D4">
      <w:pPr>
        <w:pStyle w:val="notetext"/>
      </w:pPr>
      <w:r w:rsidRPr="00B8014D">
        <w:t>Note:</w:t>
      </w:r>
      <w:r w:rsidRPr="00B8014D">
        <w:tab/>
        <w:t xml:space="preserve">A defendant bears an evidential burden in relation to the matter in </w:t>
      </w:r>
      <w:r w:rsidR="00CA0AF9" w:rsidRPr="00B8014D">
        <w:t>subsection (</w:t>
      </w:r>
      <w:r w:rsidRPr="00B8014D">
        <w:t>2B) (see sub</w:t>
      </w:r>
      <w:r w:rsidR="00B8014D">
        <w:t>section 1</w:t>
      </w:r>
      <w:r w:rsidRPr="00B8014D">
        <w:t xml:space="preserve">3.3(3) of the </w:t>
      </w:r>
      <w:r w:rsidRPr="00B8014D">
        <w:rPr>
          <w:i/>
        </w:rPr>
        <w:t>Criminal Code</w:t>
      </w:r>
      <w:r w:rsidRPr="00B8014D">
        <w:t>).</w:t>
      </w:r>
    </w:p>
    <w:p w14:paraId="2F169610" w14:textId="77777777" w:rsidR="00BC40D4" w:rsidRPr="00B8014D" w:rsidRDefault="00BC40D4" w:rsidP="00BC40D4">
      <w:pPr>
        <w:pStyle w:val="subsection"/>
      </w:pPr>
      <w:r w:rsidRPr="00B8014D">
        <w:tab/>
        <w:t>(2C)</w:t>
      </w:r>
      <w:r w:rsidRPr="00B8014D">
        <w:tab/>
        <w:t xml:space="preserve">In proceedings against a person for an offence against </w:t>
      </w:r>
      <w:r w:rsidR="00CA0AF9" w:rsidRPr="00B8014D">
        <w:t>subsection (</w:t>
      </w:r>
      <w:r w:rsidRPr="00B8014D">
        <w:t>1), it is a defence if:</w:t>
      </w:r>
    </w:p>
    <w:p w14:paraId="1087BCE8" w14:textId="6F4225C2" w:rsidR="00463A9F" w:rsidRPr="00B8014D" w:rsidRDefault="00463A9F" w:rsidP="00463A9F">
      <w:pPr>
        <w:pStyle w:val="paragraph"/>
      </w:pPr>
      <w:r w:rsidRPr="00B8014D">
        <w:tab/>
        <w:t>(a)</w:t>
      </w:r>
      <w:r w:rsidRPr="00B8014D">
        <w:tab/>
        <w:t xml:space="preserve">the land (the </w:t>
      </w:r>
      <w:r w:rsidRPr="00B8014D">
        <w:rPr>
          <w:b/>
          <w:i/>
        </w:rPr>
        <w:t>relevant land</w:t>
      </w:r>
      <w:r w:rsidRPr="00B8014D">
        <w:t xml:space="preserve">) the person entered or remained on is part of land (the </w:t>
      </w:r>
      <w:r w:rsidRPr="00B8014D">
        <w:rPr>
          <w:b/>
          <w:i/>
        </w:rPr>
        <w:t>leased land</w:t>
      </w:r>
      <w:r w:rsidRPr="00B8014D">
        <w:t xml:space="preserve">) that is leased under </w:t>
      </w:r>
      <w:r w:rsidR="00B8014D">
        <w:t>section 1</w:t>
      </w:r>
      <w:r w:rsidRPr="00B8014D">
        <w:t>9A; and</w:t>
      </w:r>
    </w:p>
    <w:p w14:paraId="4266C2A2" w14:textId="77777777" w:rsidR="00BC40D4" w:rsidRPr="00B8014D" w:rsidRDefault="00BC40D4" w:rsidP="000F15E4">
      <w:pPr>
        <w:pStyle w:val="paragraph"/>
        <w:keepLines/>
      </w:pPr>
      <w:r w:rsidRPr="00B8014D">
        <w:lastRenderedPageBreak/>
        <w:tab/>
        <w:t>(b)</w:t>
      </w:r>
      <w:r w:rsidRPr="00B8014D">
        <w:tab/>
        <w:t>the person entered or remained on the relevant land for any purpose that is related to the use or enjoyment, of an estate or interest in the whole or a part of the leased land, by the owner of the estate or interest.</w:t>
      </w:r>
    </w:p>
    <w:p w14:paraId="7B459D16" w14:textId="00A3DB42" w:rsidR="00BC40D4" w:rsidRPr="00B8014D" w:rsidRDefault="00BC40D4" w:rsidP="00BC40D4">
      <w:pPr>
        <w:pStyle w:val="notetext"/>
      </w:pPr>
      <w:r w:rsidRPr="00B8014D">
        <w:t>Note:</w:t>
      </w:r>
      <w:r w:rsidRPr="00B8014D">
        <w:tab/>
        <w:t xml:space="preserve">A defendant bears an evidential burden in relation to the matter in </w:t>
      </w:r>
      <w:r w:rsidR="00CA0AF9" w:rsidRPr="00B8014D">
        <w:t>subsection (</w:t>
      </w:r>
      <w:r w:rsidRPr="00B8014D">
        <w:t>2C) (see sub</w:t>
      </w:r>
      <w:r w:rsidR="00B8014D">
        <w:t>section 1</w:t>
      </w:r>
      <w:r w:rsidRPr="00B8014D">
        <w:t xml:space="preserve">3.3(3) of the </w:t>
      </w:r>
      <w:r w:rsidRPr="00B8014D">
        <w:rPr>
          <w:i/>
        </w:rPr>
        <w:t>Criminal Code</w:t>
      </w:r>
      <w:r w:rsidRPr="00B8014D">
        <w:t>).</w:t>
      </w:r>
    </w:p>
    <w:p w14:paraId="38A845D6" w14:textId="77777777" w:rsidR="00543846" w:rsidRPr="00B8014D" w:rsidRDefault="00543846" w:rsidP="00543846">
      <w:pPr>
        <w:pStyle w:val="subsection"/>
      </w:pPr>
      <w:r w:rsidRPr="00B8014D">
        <w:tab/>
        <w:t>(2D)</w:t>
      </w:r>
      <w:r w:rsidRPr="00B8014D">
        <w:tab/>
        <w:t xml:space="preserve">In proceedings against a person for an offence against </w:t>
      </w:r>
      <w:r w:rsidR="00CA0AF9" w:rsidRPr="00B8014D">
        <w:t>subsection (</w:t>
      </w:r>
      <w:r w:rsidRPr="00B8014D">
        <w:t>1), it is a defence if the person enters or remains on premises (other than a sacred site) on community land with the permission of the occupier of the premises.</w:t>
      </w:r>
    </w:p>
    <w:p w14:paraId="2A8BEB80" w14:textId="2C0756D3" w:rsidR="00543846" w:rsidRPr="00B8014D" w:rsidRDefault="00543846" w:rsidP="00543846">
      <w:pPr>
        <w:pStyle w:val="notetext"/>
      </w:pPr>
      <w:r w:rsidRPr="00B8014D">
        <w:t>Note:</w:t>
      </w:r>
      <w:r w:rsidRPr="00B8014D">
        <w:tab/>
        <w:t xml:space="preserve">A defendant bears an evidential burden in relation to the matter in </w:t>
      </w:r>
      <w:r w:rsidR="00CA0AF9" w:rsidRPr="00B8014D">
        <w:t>subsection (</w:t>
      </w:r>
      <w:r w:rsidRPr="00B8014D">
        <w:t>2D) (see sub</w:t>
      </w:r>
      <w:r w:rsidR="00B8014D">
        <w:t>section 1</w:t>
      </w:r>
      <w:r w:rsidRPr="00B8014D">
        <w:t xml:space="preserve">3.3(3) of the </w:t>
      </w:r>
      <w:r w:rsidRPr="00B8014D">
        <w:rPr>
          <w:i/>
        </w:rPr>
        <w:t>Criminal Code</w:t>
      </w:r>
      <w:r w:rsidRPr="00B8014D">
        <w:t>).</w:t>
      </w:r>
    </w:p>
    <w:p w14:paraId="54D64F49" w14:textId="77777777" w:rsidR="00543846" w:rsidRPr="00B8014D" w:rsidRDefault="00543846" w:rsidP="00543846">
      <w:pPr>
        <w:pStyle w:val="subsection"/>
      </w:pPr>
      <w:r w:rsidRPr="00B8014D">
        <w:tab/>
        <w:t>(2E)</w:t>
      </w:r>
      <w:r w:rsidRPr="00B8014D">
        <w:tab/>
        <w:t xml:space="preserve">In </w:t>
      </w:r>
      <w:r w:rsidR="00CA0AF9" w:rsidRPr="00B8014D">
        <w:t>subsection (</w:t>
      </w:r>
      <w:r w:rsidRPr="00B8014D">
        <w:t>2D):</w:t>
      </w:r>
    </w:p>
    <w:p w14:paraId="3CAC8FCB" w14:textId="77777777" w:rsidR="00543846" w:rsidRPr="00B8014D" w:rsidRDefault="00543846" w:rsidP="00543846">
      <w:pPr>
        <w:pStyle w:val="Definition"/>
      </w:pPr>
      <w:r w:rsidRPr="00B8014D">
        <w:rPr>
          <w:b/>
          <w:i/>
        </w:rPr>
        <w:t xml:space="preserve">community land </w:t>
      </w:r>
      <w:r w:rsidRPr="00B8014D">
        <w:t>has the meaning given by section</w:t>
      </w:r>
      <w:r w:rsidR="00CA0AF9" w:rsidRPr="00B8014D">
        <w:t> </w:t>
      </w:r>
      <w:r w:rsidRPr="00B8014D">
        <w:t>70A.</w:t>
      </w:r>
    </w:p>
    <w:p w14:paraId="43152448" w14:textId="77777777" w:rsidR="00543846" w:rsidRPr="00B8014D" w:rsidRDefault="00543846" w:rsidP="00543846">
      <w:pPr>
        <w:pStyle w:val="Definition"/>
      </w:pPr>
      <w:r w:rsidRPr="00B8014D">
        <w:rPr>
          <w:b/>
          <w:i/>
        </w:rPr>
        <w:t xml:space="preserve">occupier </w:t>
      </w:r>
      <w:r w:rsidRPr="00B8014D">
        <w:t>of premises includes a person present at the premises who is in apparent control of the premises.</w:t>
      </w:r>
    </w:p>
    <w:p w14:paraId="1D1DA737" w14:textId="77777777" w:rsidR="00531445" w:rsidRPr="00B8014D" w:rsidRDefault="00531445" w:rsidP="00531445">
      <w:pPr>
        <w:pStyle w:val="subsection"/>
      </w:pPr>
      <w:r w:rsidRPr="00B8014D">
        <w:tab/>
        <w:t>(3)</w:t>
      </w:r>
      <w:r w:rsidRPr="00B8014D">
        <w:tab/>
        <w:t xml:space="preserve">In proceedings for an offence against </w:t>
      </w:r>
      <w:r w:rsidR="00CA0AF9" w:rsidRPr="00B8014D">
        <w:t>subsection (</w:t>
      </w:r>
      <w:r w:rsidRPr="00B8014D">
        <w:t xml:space="preserve">1), it is a defence if the person charged proves that his </w:t>
      </w:r>
      <w:r w:rsidR="00311EBA" w:rsidRPr="00B8014D">
        <w:t xml:space="preserve">or her </w:t>
      </w:r>
      <w:r w:rsidRPr="00B8014D">
        <w:t>entry or remaining on the land was due to necessity.</w:t>
      </w:r>
    </w:p>
    <w:p w14:paraId="15A4A048" w14:textId="77777777" w:rsidR="00531445" w:rsidRPr="00B8014D" w:rsidRDefault="00531445" w:rsidP="00531445">
      <w:pPr>
        <w:pStyle w:val="subsection"/>
      </w:pPr>
      <w:r w:rsidRPr="00B8014D">
        <w:tab/>
        <w:t>(4)</w:t>
      </w:r>
      <w:r w:rsidRPr="00B8014D">
        <w:tab/>
        <w:t>Where:</w:t>
      </w:r>
    </w:p>
    <w:p w14:paraId="67A59F94" w14:textId="77777777" w:rsidR="00531445" w:rsidRPr="00B8014D" w:rsidRDefault="00531445" w:rsidP="00531445">
      <w:pPr>
        <w:pStyle w:val="paragraph"/>
      </w:pPr>
      <w:r w:rsidRPr="00B8014D">
        <w:tab/>
        <w:t>(a)</w:t>
      </w:r>
      <w:r w:rsidRPr="00B8014D">
        <w:tab/>
        <w:t xml:space="preserve">a person has an estate or interest in land, being land that the person is entitled, under </w:t>
      </w:r>
      <w:r w:rsidR="00CA0AF9" w:rsidRPr="00B8014D">
        <w:t>subsection (</w:t>
      </w:r>
      <w:r w:rsidRPr="00B8014D">
        <w:t>2), to enter and remain upon or being land in the vicinity of Aboriginal land; and</w:t>
      </w:r>
    </w:p>
    <w:p w14:paraId="57E7DE29" w14:textId="77777777" w:rsidR="00531445" w:rsidRPr="00B8014D" w:rsidRDefault="00531445" w:rsidP="00531445">
      <w:pPr>
        <w:pStyle w:val="paragraph"/>
      </w:pPr>
      <w:r w:rsidRPr="00B8014D">
        <w:tab/>
        <w:t>(b)</w:t>
      </w:r>
      <w:r w:rsidRPr="00B8014D">
        <w:tab/>
        <w:t xml:space="preserve">there is no practicable way of gaining access to the land in which the person has that estate or interest otherwise than by crossing Aboriginal land (not being land that is, or forms part of, land described in </w:t>
      </w:r>
      <w:r w:rsidR="0021249C" w:rsidRPr="00B8014D">
        <w:t>Schedule 1</w:t>
      </w:r>
      <w:r w:rsidRPr="00B8014D">
        <w:t>);</w:t>
      </w:r>
    </w:p>
    <w:p w14:paraId="7542AC39" w14:textId="77777777" w:rsidR="00531445" w:rsidRPr="00B8014D" w:rsidRDefault="00531445" w:rsidP="00531445">
      <w:pPr>
        <w:pStyle w:val="subsection2"/>
      </w:pPr>
      <w:r w:rsidRPr="00B8014D">
        <w:t>a person is entitled, for the purpose of gaining that access so as to enable the use or enjoyment of that estate or interest by the owner of that estate or interest, to enter that Aboriginal land and to cross it by a route:</w:t>
      </w:r>
    </w:p>
    <w:p w14:paraId="19D6050A" w14:textId="77777777" w:rsidR="00531445" w:rsidRPr="00B8014D" w:rsidRDefault="00531445" w:rsidP="00531445">
      <w:pPr>
        <w:pStyle w:val="paragraph"/>
      </w:pPr>
      <w:r w:rsidRPr="00B8014D">
        <w:lastRenderedPageBreak/>
        <w:tab/>
        <w:t>(c)</w:t>
      </w:r>
      <w:r w:rsidRPr="00B8014D">
        <w:tab/>
        <w:t>that is agreed upon between the owner of that estate or interest and the Land Council in the area of which that Aboriginal land is situated; or</w:t>
      </w:r>
    </w:p>
    <w:p w14:paraId="428C0DB3" w14:textId="77777777" w:rsidR="00531445" w:rsidRPr="00B8014D" w:rsidRDefault="00531445" w:rsidP="00531445">
      <w:pPr>
        <w:pStyle w:val="paragraph"/>
      </w:pPr>
      <w:r w:rsidRPr="00B8014D">
        <w:tab/>
        <w:t>(d)</w:t>
      </w:r>
      <w:r w:rsidRPr="00B8014D">
        <w:tab/>
        <w:t>if that owner and that Land Council have failed to agree—that is determined by an Arbitrator appointed by the Minister.</w:t>
      </w:r>
    </w:p>
    <w:p w14:paraId="11F6674B" w14:textId="77777777" w:rsidR="00531445" w:rsidRPr="00B8014D" w:rsidRDefault="00531445" w:rsidP="00531445">
      <w:pPr>
        <w:pStyle w:val="subsection"/>
      </w:pPr>
      <w:r w:rsidRPr="00B8014D">
        <w:tab/>
        <w:t>(5)</w:t>
      </w:r>
      <w:r w:rsidRPr="00B8014D">
        <w:tab/>
        <w:t xml:space="preserve">The Minister shall not appoint a person to be an Arbitrator for the purposes of </w:t>
      </w:r>
      <w:r w:rsidR="0021249C" w:rsidRPr="00B8014D">
        <w:t>paragraph (</w:t>
      </w:r>
      <w:r w:rsidRPr="00B8014D">
        <w:t>4)(d) unless the Minister is satisfied that the person is in a position to deal impartially with the matter to be arbitrated.</w:t>
      </w:r>
    </w:p>
    <w:p w14:paraId="34E564DD" w14:textId="77777777" w:rsidR="00531445" w:rsidRPr="00B8014D" w:rsidRDefault="00531445" w:rsidP="00531445">
      <w:pPr>
        <w:pStyle w:val="subsection"/>
      </w:pPr>
      <w:r w:rsidRPr="00B8014D">
        <w:tab/>
        <w:t>(6)</w:t>
      </w:r>
      <w:r w:rsidRPr="00B8014D">
        <w:tab/>
        <w:t xml:space="preserve">In making a determination under </w:t>
      </w:r>
      <w:r w:rsidR="0021249C" w:rsidRPr="00B8014D">
        <w:t>paragraph (</w:t>
      </w:r>
      <w:r w:rsidRPr="00B8014D">
        <w:t>4)(d), the matters that the Arbitrator shall take into account include:</w:t>
      </w:r>
    </w:p>
    <w:p w14:paraId="5F5B4A19" w14:textId="77777777" w:rsidR="00531445" w:rsidRPr="00B8014D" w:rsidRDefault="00531445" w:rsidP="00531445">
      <w:pPr>
        <w:pStyle w:val="paragraph"/>
      </w:pPr>
      <w:r w:rsidRPr="00B8014D">
        <w:tab/>
        <w:t>(a)</w:t>
      </w:r>
      <w:r w:rsidRPr="00B8014D">
        <w:tab/>
        <w:t>the location of any sacred site; and</w:t>
      </w:r>
    </w:p>
    <w:p w14:paraId="4C369CCA" w14:textId="77777777" w:rsidR="00531445" w:rsidRPr="00B8014D" w:rsidRDefault="00531445" w:rsidP="00531445">
      <w:pPr>
        <w:pStyle w:val="paragraph"/>
      </w:pPr>
      <w:r w:rsidRPr="00B8014D">
        <w:tab/>
        <w:t>(b)</w:t>
      </w:r>
      <w:r w:rsidRPr="00B8014D">
        <w:tab/>
        <w:t>the location of any residential area.</w:t>
      </w:r>
    </w:p>
    <w:p w14:paraId="6629C6F3" w14:textId="77777777" w:rsidR="00531445" w:rsidRPr="00B8014D" w:rsidRDefault="00531445" w:rsidP="00531445">
      <w:pPr>
        <w:pStyle w:val="subsection"/>
      </w:pPr>
      <w:r w:rsidRPr="00B8014D">
        <w:tab/>
        <w:t>(7)</w:t>
      </w:r>
      <w:r w:rsidRPr="00B8014D">
        <w:tab/>
        <w:t xml:space="preserve">It is the intention of the Parliament that a route that is agreed upon under </w:t>
      </w:r>
      <w:r w:rsidR="00CA0AF9" w:rsidRPr="00B8014D">
        <w:t>subsection (</w:t>
      </w:r>
      <w:r w:rsidRPr="00B8014D">
        <w:t xml:space="preserve">4), or determined under that subsection by an Arbitrator, is not to be taken to be, and, subject to </w:t>
      </w:r>
      <w:r w:rsidR="00F544BA" w:rsidRPr="00B8014D">
        <w:t>section 6</w:t>
      </w:r>
      <w:r w:rsidRPr="00B8014D">
        <w:t>8, shall not become, a road over which the public has a right of way.</w:t>
      </w:r>
    </w:p>
    <w:p w14:paraId="6BC242C0" w14:textId="77777777" w:rsidR="009404C8" w:rsidRPr="00B8014D" w:rsidRDefault="009404C8" w:rsidP="009404C8">
      <w:pPr>
        <w:pStyle w:val="subsection"/>
      </w:pPr>
      <w:r w:rsidRPr="00B8014D">
        <w:tab/>
        <w:t>(8)</w:t>
      </w:r>
      <w:r w:rsidRPr="00B8014D">
        <w:tab/>
        <w:t>A reference in this section to an estate or interest in Aboriginal land includes a reference to:</w:t>
      </w:r>
    </w:p>
    <w:p w14:paraId="16879DDD" w14:textId="357F7940" w:rsidR="009404C8" w:rsidRPr="00B8014D" w:rsidRDefault="009404C8" w:rsidP="009404C8">
      <w:pPr>
        <w:pStyle w:val="paragraph"/>
      </w:pPr>
      <w:r w:rsidRPr="00B8014D">
        <w:tab/>
        <w:t>(a)</w:t>
      </w:r>
      <w:r w:rsidRPr="00B8014D">
        <w:tab/>
        <w:t xml:space="preserve">a licence granted under </w:t>
      </w:r>
      <w:r w:rsidR="00B8014D">
        <w:t>section 1</w:t>
      </w:r>
      <w:r w:rsidRPr="00B8014D">
        <w:t>9; and</w:t>
      </w:r>
    </w:p>
    <w:p w14:paraId="6BBFE027" w14:textId="2A7E0C88" w:rsidR="009404C8" w:rsidRPr="00B8014D" w:rsidRDefault="009404C8" w:rsidP="009404C8">
      <w:pPr>
        <w:pStyle w:val="paragraph"/>
      </w:pPr>
      <w:r w:rsidRPr="00B8014D">
        <w:tab/>
        <w:t>(b)</w:t>
      </w:r>
      <w:r w:rsidRPr="00B8014D">
        <w:tab/>
        <w:t xml:space="preserve">a licence granted by the lessee of a lease granted under </w:t>
      </w:r>
      <w:r w:rsidR="00B8014D">
        <w:t>section 1</w:t>
      </w:r>
      <w:r w:rsidRPr="00B8014D">
        <w:t>9A; and</w:t>
      </w:r>
    </w:p>
    <w:p w14:paraId="3B073333" w14:textId="77777777" w:rsidR="009404C8" w:rsidRPr="00B8014D" w:rsidRDefault="009404C8" w:rsidP="009404C8">
      <w:pPr>
        <w:pStyle w:val="paragraph"/>
      </w:pPr>
      <w:r w:rsidRPr="00B8014D">
        <w:tab/>
        <w:t>(c)</w:t>
      </w:r>
      <w:r w:rsidRPr="00B8014D">
        <w:tab/>
        <w:t xml:space="preserve">a licence granted by a sublessee of a sublease of a lease referred to in </w:t>
      </w:r>
      <w:r w:rsidR="0021249C" w:rsidRPr="00B8014D">
        <w:t>paragraph (</w:t>
      </w:r>
      <w:r w:rsidRPr="00B8014D">
        <w:t>b); and</w:t>
      </w:r>
    </w:p>
    <w:p w14:paraId="1E440F42" w14:textId="77777777" w:rsidR="009404C8" w:rsidRPr="00B8014D" w:rsidRDefault="009404C8" w:rsidP="009404C8">
      <w:pPr>
        <w:pStyle w:val="paragraph"/>
      </w:pPr>
      <w:r w:rsidRPr="00B8014D">
        <w:tab/>
        <w:t>(d)</w:t>
      </w:r>
      <w:r w:rsidRPr="00B8014D">
        <w:tab/>
        <w:t xml:space="preserve">a licence of a kind prescribed by the regulations for the purposes of this </w:t>
      </w:r>
      <w:r w:rsidR="00463A9F" w:rsidRPr="00B8014D">
        <w:t>paragraph.</w:t>
      </w:r>
    </w:p>
    <w:p w14:paraId="340A27C0" w14:textId="77777777" w:rsidR="00CC4554" w:rsidRPr="00B8014D" w:rsidRDefault="00CC4554" w:rsidP="00CC4554">
      <w:pPr>
        <w:pStyle w:val="subsection"/>
      </w:pPr>
      <w:r w:rsidRPr="00B8014D">
        <w:tab/>
        <w:t>(9)</w:t>
      </w:r>
      <w:r w:rsidRPr="00B8014D">
        <w:tab/>
      </w:r>
      <w:r w:rsidR="00CA0AF9" w:rsidRPr="00B8014D">
        <w:t>Subsection (</w:t>
      </w:r>
      <w:r w:rsidRPr="00B8014D">
        <w:t xml:space="preserve">8) does not limit </w:t>
      </w:r>
      <w:r w:rsidR="00F544BA" w:rsidRPr="00B8014D">
        <w:t>section 6</w:t>
      </w:r>
      <w:r w:rsidRPr="00B8014D">
        <w:t>6.</w:t>
      </w:r>
    </w:p>
    <w:p w14:paraId="04A3C340" w14:textId="77777777" w:rsidR="00543846" w:rsidRPr="00B8014D" w:rsidRDefault="00543846" w:rsidP="00FF221F">
      <w:pPr>
        <w:pStyle w:val="ActHead5"/>
      </w:pPr>
      <w:bookmarkStart w:id="273" w:name="_Toc184904297"/>
      <w:r w:rsidRPr="00B8014D">
        <w:rPr>
          <w:rStyle w:val="CharSectno"/>
        </w:rPr>
        <w:lastRenderedPageBreak/>
        <w:t>70A</w:t>
      </w:r>
      <w:r w:rsidRPr="00B8014D">
        <w:t xml:space="preserve">  Vested Aboriginal land and community land</w:t>
      </w:r>
      <w:bookmarkEnd w:id="273"/>
    </w:p>
    <w:p w14:paraId="19862134" w14:textId="77777777" w:rsidR="00543846" w:rsidRPr="00B8014D" w:rsidRDefault="00543846" w:rsidP="00FF221F">
      <w:pPr>
        <w:pStyle w:val="SubsectionHead"/>
      </w:pPr>
      <w:r w:rsidRPr="00B8014D">
        <w:t>Vested Aboriginal land</w:t>
      </w:r>
    </w:p>
    <w:p w14:paraId="49B48F26" w14:textId="77777777" w:rsidR="00543846" w:rsidRPr="00B8014D" w:rsidRDefault="00543846" w:rsidP="00FF221F">
      <w:pPr>
        <w:pStyle w:val="subsection"/>
        <w:keepNext/>
        <w:keepLines/>
      </w:pPr>
      <w:r w:rsidRPr="00B8014D">
        <w:tab/>
        <w:t>(1)</w:t>
      </w:r>
      <w:r w:rsidRPr="00B8014D">
        <w:tab/>
        <w:t>For the purposes of sections</w:t>
      </w:r>
      <w:r w:rsidR="00CA0AF9" w:rsidRPr="00B8014D">
        <w:t> </w:t>
      </w:r>
      <w:r w:rsidRPr="00B8014D">
        <w:t xml:space="preserve">70B to 70G, </w:t>
      </w:r>
      <w:r w:rsidRPr="00B8014D">
        <w:rPr>
          <w:b/>
          <w:i/>
        </w:rPr>
        <w:t>vested Aboriginal land</w:t>
      </w:r>
      <w:r w:rsidRPr="00B8014D">
        <w:t xml:space="preserve"> means land covered by </w:t>
      </w:r>
      <w:r w:rsidR="0021249C" w:rsidRPr="00B8014D">
        <w:t>paragraph (</w:t>
      </w:r>
      <w:r w:rsidRPr="00B8014D">
        <w:t xml:space="preserve">a) of the definition of </w:t>
      </w:r>
      <w:r w:rsidRPr="00B8014D">
        <w:rPr>
          <w:b/>
          <w:i/>
        </w:rPr>
        <w:t xml:space="preserve">Aboriginal land </w:t>
      </w:r>
      <w:r w:rsidRPr="00B8014D">
        <w:t>in subsection</w:t>
      </w:r>
      <w:r w:rsidR="00CA0AF9" w:rsidRPr="00B8014D">
        <w:t> </w:t>
      </w:r>
      <w:r w:rsidRPr="00B8014D">
        <w:t>3(1).</w:t>
      </w:r>
    </w:p>
    <w:p w14:paraId="2EE474AE" w14:textId="77777777" w:rsidR="00543846" w:rsidRPr="00B8014D" w:rsidRDefault="00543846" w:rsidP="00543846">
      <w:pPr>
        <w:pStyle w:val="SubsectionHead"/>
      </w:pPr>
      <w:r w:rsidRPr="00B8014D">
        <w:t>Community land</w:t>
      </w:r>
    </w:p>
    <w:p w14:paraId="0D5D02D1" w14:textId="77777777" w:rsidR="00543846" w:rsidRPr="00B8014D" w:rsidRDefault="00543846" w:rsidP="00543846">
      <w:pPr>
        <w:pStyle w:val="subsection"/>
      </w:pPr>
      <w:r w:rsidRPr="00B8014D">
        <w:tab/>
        <w:t>(2)</w:t>
      </w:r>
      <w:r w:rsidRPr="00B8014D">
        <w:tab/>
        <w:t>For the purposes of sections</w:t>
      </w:r>
      <w:r w:rsidR="00CA0AF9" w:rsidRPr="00B8014D">
        <w:t> </w:t>
      </w:r>
      <w:r w:rsidRPr="00B8014D">
        <w:t xml:space="preserve">70B to 70F, </w:t>
      </w:r>
      <w:r w:rsidRPr="00B8014D">
        <w:rPr>
          <w:b/>
          <w:i/>
        </w:rPr>
        <w:t>community land</w:t>
      </w:r>
      <w:r w:rsidRPr="00B8014D">
        <w:t xml:space="preserve"> means:</w:t>
      </w:r>
    </w:p>
    <w:p w14:paraId="4441C9F7" w14:textId="77777777" w:rsidR="00543846" w:rsidRPr="00B8014D" w:rsidRDefault="00543846" w:rsidP="00543846">
      <w:pPr>
        <w:pStyle w:val="paragraph"/>
      </w:pPr>
      <w:r w:rsidRPr="00B8014D">
        <w:tab/>
        <w:t>(a)</w:t>
      </w:r>
      <w:r w:rsidRPr="00B8014D">
        <w:tab/>
        <w:t xml:space="preserve">subject to </w:t>
      </w:r>
      <w:r w:rsidR="00CA0AF9" w:rsidRPr="00B8014D">
        <w:t>subsection (</w:t>
      </w:r>
      <w:r w:rsidRPr="00B8014D">
        <w:t>3), land described in Schedule</w:t>
      </w:r>
      <w:r w:rsidR="00CA0AF9" w:rsidRPr="00B8014D">
        <w:t> </w:t>
      </w:r>
      <w:r w:rsidRPr="00B8014D">
        <w:t>7; or</w:t>
      </w:r>
    </w:p>
    <w:p w14:paraId="2AEDF1DB" w14:textId="77777777" w:rsidR="00543846" w:rsidRPr="00B8014D" w:rsidRDefault="00543846" w:rsidP="00543846">
      <w:pPr>
        <w:pStyle w:val="paragraph"/>
      </w:pPr>
      <w:r w:rsidRPr="00B8014D">
        <w:tab/>
        <w:t>(b)</w:t>
      </w:r>
      <w:r w:rsidRPr="00B8014D">
        <w:tab/>
        <w:t>land described in regulations made for the purposes of this paragraph.</w:t>
      </w:r>
    </w:p>
    <w:p w14:paraId="05643255" w14:textId="77777777" w:rsidR="00543846" w:rsidRPr="00B8014D" w:rsidRDefault="00543846" w:rsidP="00543846">
      <w:pPr>
        <w:pStyle w:val="subsection"/>
      </w:pPr>
      <w:r w:rsidRPr="00B8014D">
        <w:tab/>
        <w:t>(3)</w:t>
      </w:r>
      <w:r w:rsidRPr="00B8014D">
        <w:tab/>
        <w:t>The regulations may reduce an area of land described in Schedule</w:t>
      </w:r>
      <w:r w:rsidR="00CA0AF9" w:rsidRPr="00B8014D">
        <w:t> </w:t>
      </w:r>
      <w:r w:rsidRPr="00B8014D">
        <w:t>7. The regulations have effect accordingly.</w:t>
      </w:r>
    </w:p>
    <w:p w14:paraId="6FEB9D33" w14:textId="77777777" w:rsidR="00543846" w:rsidRPr="00B8014D" w:rsidRDefault="00543846" w:rsidP="00543846">
      <w:pPr>
        <w:pStyle w:val="ActHead5"/>
      </w:pPr>
      <w:bookmarkStart w:id="274" w:name="_Toc184904298"/>
      <w:r w:rsidRPr="00B8014D">
        <w:rPr>
          <w:rStyle w:val="CharSectno"/>
        </w:rPr>
        <w:t>70B</w:t>
      </w:r>
      <w:r w:rsidRPr="00B8014D">
        <w:t xml:space="preserve">  Entering or remaining on Aboriginal land—access roads to communities</w:t>
      </w:r>
      <w:bookmarkEnd w:id="274"/>
    </w:p>
    <w:p w14:paraId="3CFAA1D1" w14:textId="77777777" w:rsidR="00543846" w:rsidRPr="00B8014D" w:rsidRDefault="00543846" w:rsidP="00543846">
      <w:pPr>
        <w:pStyle w:val="subsection"/>
      </w:pPr>
      <w:r w:rsidRPr="00B8014D">
        <w:tab/>
        <w:t>(1)</w:t>
      </w:r>
      <w:r w:rsidRPr="00B8014D">
        <w:tab/>
        <w:t>Subject to this section, a person may enter or remain on:</w:t>
      </w:r>
    </w:p>
    <w:p w14:paraId="761EA52A" w14:textId="77777777" w:rsidR="00543846" w:rsidRPr="00B8014D" w:rsidRDefault="00543846" w:rsidP="00543846">
      <w:pPr>
        <w:pStyle w:val="paragraph"/>
      </w:pPr>
      <w:r w:rsidRPr="00B8014D">
        <w:tab/>
        <w:t>(a)</w:t>
      </w:r>
      <w:r w:rsidRPr="00B8014D">
        <w:tab/>
        <w:t>a road:</w:t>
      </w:r>
    </w:p>
    <w:p w14:paraId="10B33F16" w14:textId="77777777" w:rsidR="00543846" w:rsidRPr="00B8014D" w:rsidRDefault="00543846" w:rsidP="00543846">
      <w:pPr>
        <w:pStyle w:val="paragraphsub"/>
      </w:pPr>
      <w:r w:rsidRPr="00B8014D">
        <w:tab/>
        <w:t>(i)</w:t>
      </w:r>
      <w:r w:rsidRPr="00B8014D">
        <w:tab/>
        <w:t>that is on vested Aboriginal land; and</w:t>
      </w:r>
    </w:p>
    <w:p w14:paraId="4787E82A" w14:textId="77777777" w:rsidR="00543846" w:rsidRPr="00B8014D" w:rsidRDefault="00543846" w:rsidP="00543846">
      <w:pPr>
        <w:pStyle w:val="paragraphsub"/>
      </w:pPr>
      <w:r w:rsidRPr="00B8014D">
        <w:tab/>
        <w:t>(ii)</w:t>
      </w:r>
      <w:r w:rsidRPr="00B8014D">
        <w:tab/>
        <w:t>that is outside community land; and</w:t>
      </w:r>
    </w:p>
    <w:p w14:paraId="43E25D70" w14:textId="77777777" w:rsidR="00543846" w:rsidRPr="00B8014D" w:rsidRDefault="00543846" w:rsidP="00543846">
      <w:pPr>
        <w:pStyle w:val="paragraphsub"/>
      </w:pPr>
      <w:r w:rsidRPr="00B8014D">
        <w:tab/>
        <w:t>(iii)</w:t>
      </w:r>
      <w:r w:rsidRPr="00B8014D">
        <w:tab/>
        <w:t>that provides access to community land; and</w:t>
      </w:r>
    </w:p>
    <w:p w14:paraId="5E2764C8" w14:textId="77777777" w:rsidR="00543846" w:rsidRPr="00B8014D" w:rsidRDefault="00543846" w:rsidP="00543846">
      <w:pPr>
        <w:pStyle w:val="paragraphsub"/>
      </w:pPr>
      <w:r w:rsidRPr="00B8014D">
        <w:tab/>
        <w:t>(iv)</w:t>
      </w:r>
      <w:r w:rsidRPr="00B8014D">
        <w:tab/>
        <w:t xml:space="preserve">that is specified in a determination under </w:t>
      </w:r>
      <w:r w:rsidR="00CA0AF9" w:rsidRPr="00B8014D">
        <w:t>subsection (</w:t>
      </w:r>
      <w:r w:rsidRPr="00B8014D">
        <w:t>2) or that provides access to an aerodrome, or a landing place for vessels, that services the members of the community concerned; or</w:t>
      </w:r>
    </w:p>
    <w:p w14:paraId="2852375B" w14:textId="77777777" w:rsidR="00543846" w:rsidRPr="00B8014D" w:rsidRDefault="00543846" w:rsidP="00543846">
      <w:pPr>
        <w:pStyle w:val="paragraph"/>
      </w:pPr>
      <w:r w:rsidRPr="00B8014D">
        <w:tab/>
        <w:t>(b)</w:t>
      </w:r>
      <w:r w:rsidRPr="00B8014D">
        <w:tab/>
        <w:t>an area that is within 50 metres either side of the centreline of such a road (to the extent that area is on vested Aboriginal land and is not a sacred site);</w:t>
      </w:r>
    </w:p>
    <w:p w14:paraId="75226AB5" w14:textId="77777777" w:rsidR="00543846" w:rsidRPr="00B8014D" w:rsidRDefault="00543846" w:rsidP="00543846">
      <w:pPr>
        <w:pStyle w:val="subsection2"/>
      </w:pPr>
      <w:r w:rsidRPr="00B8014D">
        <w:t>if the entry or remaining is for the purpose of travelling to or from any community land and is not for a purpose that is unlawful.</w:t>
      </w:r>
    </w:p>
    <w:p w14:paraId="44649AFD" w14:textId="77777777" w:rsidR="00543846" w:rsidRPr="00B8014D" w:rsidRDefault="00543846" w:rsidP="00543846">
      <w:pPr>
        <w:pStyle w:val="notetext"/>
      </w:pPr>
      <w:r w:rsidRPr="00B8014D">
        <w:t>Note:</w:t>
      </w:r>
      <w:r w:rsidRPr="00B8014D">
        <w:tab/>
        <w:t>See section</w:t>
      </w:r>
      <w:r w:rsidR="00CA0AF9" w:rsidRPr="00B8014D">
        <w:t> </w:t>
      </w:r>
      <w:r w:rsidRPr="00B8014D">
        <w:t xml:space="preserve">70A for the definitions of </w:t>
      </w:r>
      <w:r w:rsidRPr="00B8014D">
        <w:rPr>
          <w:b/>
          <w:i/>
        </w:rPr>
        <w:t>vested Aboriginal land</w:t>
      </w:r>
      <w:r w:rsidRPr="00B8014D">
        <w:t xml:space="preserve"> and </w:t>
      </w:r>
      <w:r w:rsidRPr="00B8014D">
        <w:rPr>
          <w:b/>
          <w:i/>
        </w:rPr>
        <w:t>community land</w:t>
      </w:r>
      <w:r w:rsidRPr="00B8014D">
        <w:t>.</w:t>
      </w:r>
    </w:p>
    <w:p w14:paraId="629AB1DA" w14:textId="77777777" w:rsidR="00543846" w:rsidRPr="00B8014D" w:rsidRDefault="00543846" w:rsidP="00543846">
      <w:pPr>
        <w:pStyle w:val="SubsectionHead"/>
      </w:pPr>
      <w:r w:rsidRPr="00B8014D">
        <w:lastRenderedPageBreak/>
        <w:t>Specification of roads</w:t>
      </w:r>
    </w:p>
    <w:p w14:paraId="63A5DF25" w14:textId="77777777" w:rsidR="00543846" w:rsidRPr="00B8014D" w:rsidRDefault="00543846" w:rsidP="00543846">
      <w:pPr>
        <w:pStyle w:val="subsection"/>
      </w:pPr>
      <w:r w:rsidRPr="00B8014D">
        <w:tab/>
        <w:t>(2)</w:t>
      </w:r>
      <w:r w:rsidRPr="00B8014D">
        <w:tab/>
        <w:t xml:space="preserve">The Minister may, by written determination, specify roads for the purposes of </w:t>
      </w:r>
      <w:r w:rsidR="00CA0AF9" w:rsidRPr="00B8014D">
        <w:t>sub</w:t>
      </w:r>
      <w:r w:rsidR="0021249C" w:rsidRPr="00B8014D">
        <w:t>paragraph (</w:t>
      </w:r>
      <w:r w:rsidRPr="00B8014D">
        <w:t>1)(a)(iv). A road may be specified by reference to a start point and end point. A road specified under this subsection includes that road as it lies from time to time.</w:t>
      </w:r>
    </w:p>
    <w:p w14:paraId="6D6E7E4F" w14:textId="77777777" w:rsidR="00543846" w:rsidRPr="00B8014D" w:rsidRDefault="00543846" w:rsidP="00543846">
      <w:pPr>
        <w:pStyle w:val="subsection"/>
      </w:pPr>
      <w:r w:rsidRPr="00B8014D">
        <w:tab/>
        <w:t>(3)</w:t>
      </w:r>
      <w:r w:rsidRPr="00B8014D">
        <w:tab/>
        <w:t xml:space="preserve">A determination made under </w:t>
      </w:r>
      <w:r w:rsidR="00CA0AF9" w:rsidRPr="00B8014D">
        <w:t>subsection (</w:t>
      </w:r>
      <w:r w:rsidRPr="00B8014D">
        <w:t>2) is not a legislative instrument.</w:t>
      </w:r>
    </w:p>
    <w:p w14:paraId="42F07DCE" w14:textId="77777777" w:rsidR="00543846" w:rsidRPr="00B8014D" w:rsidRDefault="00543846" w:rsidP="00543846">
      <w:pPr>
        <w:pStyle w:val="subsection"/>
      </w:pPr>
      <w:r w:rsidRPr="00B8014D">
        <w:tab/>
        <w:t>(4)</w:t>
      </w:r>
      <w:r w:rsidRPr="00B8014D">
        <w:tab/>
        <w:t xml:space="preserve">The Minister must ensure that notice of a determination under </w:t>
      </w:r>
      <w:r w:rsidR="00CA0AF9" w:rsidRPr="00B8014D">
        <w:t>subsection (</w:t>
      </w:r>
      <w:r w:rsidRPr="00B8014D">
        <w:t>2) is given in the manner the Minister thinks appropriate.</w:t>
      </w:r>
    </w:p>
    <w:p w14:paraId="1F173143" w14:textId="77777777" w:rsidR="00543846" w:rsidRPr="00B8014D" w:rsidRDefault="00543846" w:rsidP="00543846">
      <w:pPr>
        <w:pStyle w:val="subsection"/>
      </w:pPr>
      <w:r w:rsidRPr="00B8014D">
        <w:tab/>
        <w:t>(5)</w:t>
      </w:r>
      <w:r w:rsidRPr="00B8014D">
        <w:tab/>
        <w:t xml:space="preserve">A failure to comply with </w:t>
      </w:r>
      <w:r w:rsidR="00CA0AF9" w:rsidRPr="00B8014D">
        <w:t>subsection (</w:t>
      </w:r>
      <w:r w:rsidRPr="00B8014D">
        <w:t>4) does not invalidate the determination.</w:t>
      </w:r>
    </w:p>
    <w:p w14:paraId="57C9A09E" w14:textId="77777777" w:rsidR="00543846" w:rsidRPr="00B8014D" w:rsidRDefault="00543846" w:rsidP="00543846">
      <w:pPr>
        <w:pStyle w:val="SubsectionHead"/>
      </w:pPr>
      <w:r w:rsidRPr="00B8014D">
        <w:t>Limitation</w:t>
      </w:r>
    </w:p>
    <w:p w14:paraId="6D23BFF6" w14:textId="77777777" w:rsidR="00543846" w:rsidRPr="00B8014D" w:rsidRDefault="00543846" w:rsidP="00543846">
      <w:pPr>
        <w:pStyle w:val="subsection"/>
      </w:pPr>
      <w:r w:rsidRPr="00B8014D">
        <w:tab/>
        <w:t>(6)</w:t>
      </w:r>
      <w:r w:rsidRPr="00B8014D">
        <w:tab/>
      </w:r>
      <w:r w:rsidR="00CA0AF9" w:rsidRPr="00B8014D">
        <w:t>Subsection (</w:t>
      </w:r>
      <w:r w:rsidRPr="00B8014D">
        <w:t>1) applies subject to any limitation prescribed by the regulations for the purposes of this subsection.</w:t>
      </w:r>
    </w:p>
    <w:p w14:paraId="0F883628" w14:textId="77777777" w:rsidR="00543846" w:rsidRPr="00B8014D" w:rsidRDefault="00543846" w:rsidP="00543846">
      <w:pPr>
        <w:pStyle w:val="subsection"/>
      </w:pPr>
      <w:r w:rsidRPr="00B8014D">
        <w:tab/>
        <w:t>(7)</w:t>
      </w:r>
      <w:r w:rsidRPr="00B8014D">
        <w:tab/>
        <w:t xml:space="preserve">For the purposes of </w:t>
      </w:r>
      <w:r w:rsidR="00CA0AF9" w:rsidRPr="00B8014D">
        <w:t>subsection (</w:t>
      </w:r>
      <w:r w:rsidRPr="00B8014D">
        <w:t xml:space="preserve">6), the regulations may provide that specified provisions of a law of the Northern Territory apply in relation to a road or an area to which </w:t>
      </w:r>
      <w:r w:rsidR="00CA0AF9" w:rsidRPr="00B8014D">
        <w:t>subsection (</w:t>
      </w:r>
      <w:r w:rsidRPr="00B8014D">
        <w:t>1) applies as if the road or area were open to or used by the public.</w:t>
      </w:r>
    </w:p>
    <w:p w14:paraId="779264AF" w14:textId="77777777" w:rsidR="00543846" w:rsidRPr="00B8014D" w:rsidRDefault="00543846" w:rsidP="00543846">
      <w:pPr>
        <w:pStyle w:val="subsection"/>
      </w:pPr>
      <w:r w:rsidRPr="00B8014D">
        <w:tab/>
        <w:t>(8)</w:t>
      </w:r>
      <w:r w:rsidRPr="00B8014D">
        <w:tab/>
      </w:r>
      <w:r w:rsidR="00CA0AF9" w:rsidRPr="00B8014D">
        <w:t>Subsection (</w:t>
      </w:r>
      <w:r w:rsidRPr="00B8014D">
        <w:t xml:space="preserve">7) does not limit </w:t>
      </w:r>
      <w:r w:rsidR="00CA0AF9" w:rsidRPr="00B8014D">
        <w:t>subsection (</w:t>
      </w:r>
      <w:r w:rsidRPr="00B8014D">
        <w:t>6).</w:t>
      </w:r>
    </w:p>
    <w:p w14:paraId="462D8AB4" w14:textId="77777777" w:rsidR="00543846" w:rsidRPr="00B8014D" w:rsidRDefault="00543846" w:rsidP="00543846">
      <w:pPr>
        <w:pStyle w:val="SubsectionHead"/>
      </w:pPr>
      <w:r w:rsidRPr="00B8014D">
        <w:t>No obligation to maintain roads or areas</w:t>
      </w:r>
    </w:p>
    <w:p w14:paraId="5C2F026A" w14:textId="77777777" w:rsidR="00543846" w:rsidRPr="00B8014D" w:rsidRDefault="00543846" w:rsidP="00543846">
      <w:pPr>
        <w:pStyle w:val="subsection"/>
      </w:pPr>
      <w:r w:rsidRPr="00B8014D">
        <w:tab/>
        <w:t>(9)</w:t>
      </w:r>
      <w:r w:rsidRPr="00B8014D">
        <w:tab/>
        <w:t xml:space="preserve">The Land Trust concerned is under no obligation to maintain a road or an area to which </w:t>
      </w:r>
      <w:r w:rsidR="00CA0AF9" w:rsidRPr="00B8014D">
        <w:t>subsection (</w:t>
      </w:r>
      <w:r w:rsidRPr="00B8014D">
        <w:t>1) applies to a level that is suitable for use by the public.</w:t>
      </w:r>
    </w:p>
    <w:p w14:paraId="127C9359" w14:textId="77777777" w:rsidR="00543846" w:rsidRPr="00B8014D" w:rsidRDefault="00543846" w:rsidP="00543846">
      <w:pPr>
        <w:pStyle w:val="SubsectionHead"/>
      </w:pPr>
      <w:r w:rsidRPr="00B8014D">
        <w:t>Protection from liability</w:t>
      </w:r>
    </w:p>
    <w:p w14:paraId="502D73F4" w14:textId="77777777" w:rsidR="00543846" w:rsidRPr="00B8014D" w:rsidRDefault="00543846" w:rsidP="00543846">
      <w:pPr>
        <w:pStyle w:val="subsection"/>
      </w:pPr>
      <w:r w:rsidRPr="00B8014D">
        <w:tab/>
        <w:t>(10)</w:t>
      </w:r>
      <w:r w:rsidRPr="00B8014D">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B8014D">
        <w:t>subsection (</w:t>
      </w:r>
      <w:r w:rsidRPr="00B8014D">
        <w:t>1).</w:t>
      </w:r>
    </w:p>
    <w:p w14:paraId="7AC64170" w14:textId="42C43452" w:rsidR="00543846" w:rsidRPr="00B8014D" w:rsidRDefault="00543846" w:rsidP="00543846">
      <w:pPr>
        <w:pStyle w:val="SubsectionHead"/>
      </w:pPr>
      <w:r w:rsidRPr="00B8014D">
        <w:lastRenderedPageBreak/>
        <w:t xml:space="preserve">No limit on </w:t>
      </w:r>
      <w:r w:rsidR="00B8014D">
        <w:t>section 1</w:t>
      </w:r>
      <w:r w:rsidRPr="00B8014D">
        <w:t>9 or 19A</w:t>
      </w:r>
    </w:p>
    <w:p w14:paraId="22C951D0" w14:textId="404E4425" w:rsidR="00543846" w:rsidRPr="00B8014D" w:rsidRDefault="00543846" w:rsidP="00543846">
      <w:pPr>
        <w:pStyle w:val="subsection"/>
      </w:pPr>
      <w:r w:rsidRPr="00B8014D">
        <w:tab/>
        <w:t>(11)</w:t>
      </w:r>
      <w:r w:rsidRPr="00B8014D">
        <w:tab/>
        <w:t xml:space="preserve">This section does not limit the application of </w:t>
      </w:r>
      <w:r w:rsidR="00B8014D">
        <w:t>section 1</w:t>
      </w:r>
      <w:r w:rsidRPr="00B8014D">
        <w:t xml:space="preserve">9 or 19A in relation to a road or an area to which </w:t>
      </w:r>
      <w:r w:rsidR="00CA0AF9" w:rsidRPr="00B8014D">
        <w:t>subsection (</w:t>
      </w:r>
      <w:r w:rsidRPr="00B8014D">
        <w:t>1) applies.</w:t>
      </w:r>
    </w:p>
    <w:p w14:paraId="2054503D" w14:textId="77777777" w:rsidR="00543846" w:rsidRPr="00B8014D" w:rsidRDefault="00543846" w:rsidP="00543846">
      <w:pPr>
        <w:pStyle w:val="SubsectionHead"/>
      </w:pPr>
      <w:r w:rsidRPr="00B8014D">
        <w:t>Temporary restrictions</w:t>
      </w:r>
    </w:p>
    <w:p w14:paraId="5D96E610" w14:textId="77777777" w:rsidR="00543846" w:rsidRPr="00B8014D" w:rsidRDefault="00543846" w:rsidP="00543846">
      <w:pPr>
        <w:pStyle w:val="subsection"/>
      </w:pPr>
      <w:r w:rsidRPr="00B8014D">
        <w:tab/>
        <w:t>(12)</w:t>
      </w:r>
      <w:r w:rsidRPr="00B8014D">
        <w:tab/>
        <w:t xml:space="preserve">This section is subject to any provision of a law of the Northern Territory that provides for temporary restrictions on the entry or remaining on a road or an area to which </w:t>
      </w:r>
      <w:r w:rsidR="00CA0AF9" w:rsidRPr="00B8014D">
        <w:t>subsection (</w:t>
      </w:r>
      <w:r w:rsidRPr="00B8014D">
        <w:t>1) applies for the purpose of:</w:t>
      </w:r>
    </w:p>
    <w:p w14:paraId="0104CC9B" w14:textId="77777777" w:rsidR="00543846" w:rsidRPr="00B8014D" w:rsidRDefault="00543846" w:rsidP="00543846">
      <w:pPr>
        <w:pStyle w:val="paragraph"/>
      </w:pPr>
      <w:r w:rsidRPr="00B8014D">
        <w:tab/>
        <w:t>(a)</w:t>
      </w:r>
      <w:r w:rsidRPr="00B8014D">
        <w:tab/>
        <w:t>protecting the privacy of an event (including a ceremony) that takes place in accordance with Aboriginal tradition; or</w:t>
      </w:r>
    </w:p>
    <w:p w14:paraId="302A1327" w14:textId="77777777" w:rsidR="00543846" w:rsidRPr="00B8014D" w:rsidRDefault="00543846" w:rsidP="00543846">
      <w:pPr>
        <w:pStyle w:val="paragraph"/>
      </w:pPr>
      <w:r w:rsidRPr="00B8014D">
        <w:tab/>
        <w:t>(b)</w:t>
      </w:r>
      <w:r w:rsidRPr="00B8014D">
        <w:tab/>
        <w:t>protecting public health or safety.</w:t>
      </w:r>
    </w:p>
    <w:p w14:paraId="592D8587" w14:textId="77777777" w:rsidR="00543846" w:rsidRPr="00B8014D" w:rsidRDefault="00543846" w:rsidP="00543846">
      <w:pPr>
        <w:pStyle w:val="subsection"/>
      </w:pPr>
      <w:r w:rsidRPr="00B8014D">
        <w:tab/>
        <w:t>(13)</w:t>
      </w:r>
      <w:r w:rsidRPr="00B8014D">
        <w:tab/>
      </w:r>
      <w:r w:rsidR="00CA0AF9" w:rsidRPr="00B8014D">
        <w:t>Subsection (</w:t>
      </w:r>
      <w:r w:rsidRPr="00B8014D">
        <w:t>12) does not apply in relation to a road or an area that is covered by a lease to the Director. Instead, the Director may, by written determination for the purposes of this section, impose temporary restrictions on the entry or remaining on the road or area for the purpose of:</w:t>
      </w:r>
    </w:p>
    <w:p w14:paraId="42686086" w14:textId="77777777" w:rsidR="00543846" w:rsidRPr="00B8014D" w:rsidRDefault="00543846" w:rsidP="00543846">
      <w:pPr>
        <w:pStyle w:val="paragraph"/>
      </w:pPr>
      <w:r w:rsidRPr="00B8014D">
        <w:tab/>
        <w:t>(a)</w:t>
      </w:r>
      <w:r w:rsidRPr="00B8014D">
        <w:tab/>
        <w:t>protecting the privacy of an event (including a ceremony) that takes place in accordance with Aboriginal tradition; or</w:t>
      </w:r>
    </w:p>
    <w:p w14:paraId="394BD9FC" w14:textId="77777777" w:rsidR="00543846" w:rsidRPr="00B8014D" w:rsidRDefault="00543846" w:rsidP="00543846">
      <w:pPr>
        <w:pStyle w:val="paragraph"/>
      </w:pPr>
      <w:r w:rsidRPr="00B8014D">
        <w:tab/>
        <w:t>(b)</w:t>
      </w:r>
      <w:r w:rsidRPr="00B8014D">
        <w:tab/>
        <w:t>protecting public health or safety.</w:t>
      </w:r>
    </w:p>
    <w:p w14:paraId="2DF66234" w14:textId="77777777" w:rsidR="00543846" w:rsidRPr="00B8014D" w:rsidRDefault="00543846" w:rsidP="00543846">
      <w:pPr>
        <w:pStyle w:val="subsection"/>
      </w:pPr>
      <w:r w:rsidRPr="00B8014D">
        <w:tab/>
        <w:t>(14)</w:t>
      </w:r>
      <w:r w:rsidRPr="00B8014D">
        <w:tab/>
      </w:r>
      <w:r w:rsidR="00CA0AF9" w:rsidRPr="00B8014D">
        <w:t>Subsections (</w:t>
      </w:r>
      <w:r w:rsidRPr="00B8014D">
        <w:t>12) and (13) apply subject to any limitation prescribed by the regulations for the purposes of this subsection.</w:t>
      </w:r>
    </w:p>
    <w:p w14:paraId="60222D92" w14:textId="77777777" w:rsidR="00543846" w:rsidRPr="00B8014D" w:rsidRDefault="00543846" w:rsidP="00543846">
      <w:pPr>
        <w:pStyle w:val="subsection"/>
      </w:pPr>
      <w:r w:rsidRPr="00B8014D">
        <w:tab/>
        <w:t>(15)</w:t>
      </w:r>
      <w:r w:rsidRPr="00B8014D">
        <w:tab/>
        <w:t xml:space="preserve">A determination made under </w:t>
      </w:r>
      <w:r w:rsidR="00CA0AF9" w:rsidRPr="00B8014D">
        <w:t>subsection (</w:t>
      </w:r>
      <w:r w:rsidRPr="00B8014D">
        <w:t>13) has effect accordingly.</w:t>
      </w:r>
    </w:p>
    <w:p w14:paraId="1A3B1B39" w14:textId="77777777" w:rsidR="00543846" w:rsidRPr="00B8014D" w:rsidRDefault="00543846" w:rsidP="00543846">
      <w:pPr>
        <w:pStyle w:val="subsection"/>
      </w:pPr>
      <w:r w:rsidRPr="00B8014D">
        <w:tab/>
        <w:t>(16)</w:t>
      </w:r>
      <w:r w:rsidRPr="00B8014D">
        <w:tab/>
        <w:t xml:space="preserve">A determination made under </w:t>
      </w:r>
      <w:r w:rsidR="00CA0AF9" w:rsidRPr="00B8014D">
        <w:t>subsection (</w:t>
      </w:r>
      <w:r w:rsidRPr="00B8014D">
        <w:t>13) is not a legislative instrument.</w:t>
      </w:r>
    </w:p>
    <w:p w14:paraId="689023BC" w14:textId="77777777" w:rsidR="00543846" w:rsidRPr="00B8014D" w:rsidRDefault="00543846" w:rsidP="00543846">
      <w:pPr>
        <w:pStyle w:val="subsection"/>
      </w:pPr>
      <w:r w:rsidRPr="00B8014D">
        <w:tab/>
        <w:t>(17)</w:t>
      </w:r>
      <w:r w:rsidRPr="00B8014D">
        <w:tab/>
        <w:t xml:space="preserve">The Director must ensure that notice of a determination under </w:t>
      </w:r>
      <w:r w:rsidR="00CA0AF9" w:rsidRPr="00B8014D">
        <w:t>subsection (</w:t>
      </w:r>
      <w:r w:rsidRPr="00B8014D">
        <w:t>13) is given in the manner the Director thinks appropriate.</w:t>
      </w:r>
    </w:p>
    <w:p w14:paraId="7CB7CED1" w14:textId="77777777" w:rsidR="00543846" w:rsidRPr="00B8014D" w:rsidRDefault="00543846" w:rsidP="00543846">
      <w:pPr>
        <w:pStyle w:val="subsection"/>
      </w:pPr>
      <w:r w:rsidRPr="00B8014D">
        <w:tab/>
        <w:t>(18)</w:t>
      </w:r>
      <w:r w:rsidRPr="00B8014D">
        <w:tab/>
        <w:t xml:space="preserve">A failure to comply with </w:t>
      </w:r>
      <w:r w:rsidR="00CA0AF9" w:rsidRPr="00B8014D">
        <w:t>subsection (</w:t>
      </w:r>
      <w:r w:rsidRPr="00B8014D">
        <w:t>17) does not invalidate the determination.</w:t>
      </w:r>
    </w:p>
    <w:p w14:paraId="32861ADE" w14:textId="77777777" w:rsidR="00543846" w:rsidRPr="00B8014D" w:rsidRDefault="00543846" w:rsidP="00543846">
      <w:pPr>
        <w:pStyle w:val="ActHead5"/>
      </w:pPr>
      <w:bookmarkStart w:id="275" w:name="_Toc184904299"/>
      <w:r w:rsidRPr="00B8014D">
        <w:rPr>
          <w:rStyle w:val="CharSectno"/>
        </w:rPr>
        <w:lastRenderedPageBreak/>
        <w:t>70C</w:t>
      </w:r>
      <w:r w:rsidRPr="00B8014D">
        <w:t xml:space="preserve">  Entering or remaining on Aboriginal land—aerodromes</w:t>
      </w:r>
      <w:bookmarkEnd w:id="275"/>
    </w:p>
    <w:p w14:paraId="5DC182B3" w14:textId="77777777" w:rsidR="00543846" w:rsidRPr="00B8014D" w:rsidRDefault="00543846" w:rsidP="00543846">
      <w:pPr>
        <w:pStyle w:val="SubsectionHead"/>
      </w:pPr>
      <w:r w:rsidRPr="00B8014D">
        <w:t>Aerodromes outside community land</w:t>
      </w:r>
    </w:p>
    <w:p w14:paraId="63BFF4E0" w14:textId="77777777" w:rsidR="00543846" w:rsidRPr="00B8014D" w:rsidRDefault="00543846" w:rsidP="00543846">
      <w:pPr>
        <w:pStyle w:val="subsection"/>
      </w:pPr>
      <w:r w:rsidRPr="00B8014D">
        <w:tab/>
        <w:t>(1)</w:t>
      </w:r>
      <w:r w:rsidRPr="00B8014D">
        <w:tab/>
        <w:t>Subject to this section, a person may board an aircraft, or disembark from an aircraft, that is on an aerodrome that is on vested Aboriginal land and that is outside community land if:</w:t>
      </w:r>
    </w:p>
    <w:p w14:paraId="56222C23" w14:textId="77777777" w:rsidR="00543846" w:rsidRPr="00B8014D" w:rsidRDefault="00543846" w:rsidP="00543846">
      <w:pPr>
        <w:pStyle w:val="paragraph"/>
      </w:pPr>
      <w:r w:rsidRPr="00B8014D">
        <w:tab/>
        <w:t>(a)</w:t>
      </w:r>
      <w:r w:rsidRPr="00B8014D">
        <w:tab/>
        <w:t>there is a road from community land that provides access to the aerodrome and the aerodrome services the members of the community concerned; and</w:t>
      </w:r>
    </w:p>
    <w:p w14:paraId="780410BB" w14:textId="77777777" w:rsidR="00543846" w:rsidRPr="00B8014D" w:rsidRDefault="00543846" w:rsidP="00543846">
      <w:pPr>
        <w:pStyle w:val="paragraph"/>
      </w:pPr>
      <w:r w:rsidRPr="00B8014D">
        <w:tab/>
        <w:t>(b)</w:t>
      </w:r>
      <w:r w:rsidRPr="00B8014D">
        <w:tab/>
        <w:t>the person does so in accordance with the directions of the operator of the aircraft; and</w:t>
      </w:r>
    </w:p>
    <w:p w14:paraId="4F02C3DA" w14:textId="77777777" w:rsidR="00543846" w:rsidRPr="00B8014D" w:rsidRDefault="00543846" w:rsidP="00543846">
      <w:pPr>
        <w:pStyle w:val="paragraph"/>
      </w:pPr>
      <w:r w:rsidRPr="00B8014D">
        <w:tab/>
        <w:t>(c)</w:t>
      </w:r>
      <w:r w:rsidRPr="00B8014D">
        <w:tab/>
        <w:t>the boarding or disembarking is for the purpose of travelling to or from any community land and is not for a purpose that is unlawful.</w:t>
      </w:r>
    </w:p>
    <w:p w14:paraId="38206E05" w14:textId="77777777" w:rsidR="00543846" w:rsidRPr="00B8014D" w:rsidRDefault="00543846" w:rsidP="00543846">
      <w:pPr>
        <w:pStyle w:val="notetext"/>
      </w:pPr>
      <w:r w:rsidRPr="00B8014D">
        <w:t>Note:</w:t>
      </w:r>
      <w:r w:rsidRPr="00B8014D">
        <w:tab/>
        <w:t>See section</w:t>
      </w:r>
      <w:r w:rsidR="00CA0AF9" w:rsidRPr="00B8014D">
        <w:t> </w:t>
      </w:r>
      <w:r w:rsidRPr="00B8014D">
        <w:t xml:space="preserve">70A for the definitions of </w:t>
      </w:r>
      <w:r w:rsidRPr="00B8014D">
        <w:rPr>
          <w:b/>
          <w:i/>
        </w:rPr>
        <w:t>vested Aboriginal land</w:t>
      </w:r>
      <w:r w:rsidRPr="00B8014D">
        <w:t xml:space="preserve"> and </w:t>
      </w:r>
      <w:r w:rsidRPr="00B8014D">
        <w:rPr>
          <w:b/>
          <w:i/>
        </w:rPr>
        <w:t>community land</w:t>
      </w:r>
      <w:r w:rsidRPr="00B8014D">
        <w:t>.</w:t>
      </w:r>
    </w:p>
    <w:p w14:paraId="4F2977E7" w14:textId="77777777" w:rsidR="00543846" w:rsidRPr="00B8014D" w:rsidRDefault="00543846" w:rsidP="005F44E3">
      <w:pPr>
        <w:pStyle w:val="subsection"/>
        <w:keepNext/>
        <w:keepLines/>
      </w:pPr>
      <w:r w:rsidRPr="00B8014D">
        <w:tab/>
        <w:t>(2)</w:t>
      </w:r>
      <w:r w:rsidRPr="00B8014D">
        <w:tab/>
        <w:t xml:space="preserve">If </w:t>
      </w:r>
      <w:r w:rsidR="00CA0AF9" w:rsidRPr="00B8014D">
        <w:t>subsection (</w:t>
      </w:r>
      <w:r w:rsidRPr="00B8014D">
        <w:t>1) applies, the person may also:</w:t>
      </w:r>
    </w:p>
    <w:p w14:paraId="04E9BAB4" w14:textId="77777777" w:rsidR="00543846" w:rsidRPr="00B8014D" w:rsidRDefault="00543846" w:rsidP="00543846">
      <w:pPr>
        <w:pStyle w:val="paragraph"/>
      </w:pPr>
      <w:r w:rsidRPr="00B8014D">
        <w:tab/>
        <w:t>(a)</w:t>
      </w:r>
      <w:r w:rsidRPr="00B8014D">
        <w:tab/>
        <w:t>enter or remain on any area of the aerodrome allocated for use by passengers for any purpose related to the boarding or disembarking; and</w:t>
      </w:r>
    </w:p>
    <w:p w14:paraId="15AC4071" w14:textId="77777777" w:rsidR="00543846" w:rsidRPr="00B8014D" w:rsidRDefault="00543846" w:rsidP="00543846">
      <w:pPr>
        <w:pStyle w:val="paragraph"/>
      </w:pPr>
      <w:r w:rsidRPr="00B8014D">
        <w:tab/>
        <w:t>(b)</w:t>
      </w:r>
      <w:r w:rsidRPr="00B8014D">
        <w:tab/>
        <w:t>cross any vested Aboriginal land to get from the aerodrome to the road or from the road to the aerodrome.</w:t>
      </w:r>
    </w:p>
    <w:p w14:paraId="0C30F99C" w14:textId="77777777" w:rsidR="00543846" w:rsidRPr="00B8014D" w:rsidRDefault="00543846" w:rsidP="00543846">
      <w:pPr>
        <w:pStyle w:val="SubsectionHead"/>
      </w:pPr>
      <w:r w:rsidRPr="00B8014D">
        <w:t>Aerodromes within community land</w:t>
      </w:r>
    </w:p>
    <w:p w14:paraId="4DE47EE2" w14:textId="77777777" w:rsidR="00543846" w:rsidRPr="00B8014D" w:rsidRDefault="00543846" w:rsidP="00543846">
      <w:pPr>
        <w:pStyle w:val="subsection"/>
      </w:pPr>
      <w:r w:rsidRPr="00B8014D">
        <w:tab/>
        <w:t>(3)</w:t>
      </w:r>
      <w:r w:rsidRPr="00B8014D">
        <w:tab/>
        <w:t>Subject to this section, a person may:</w:t>
      </w:r>
    </w:p>
    <w:p w14:paraId="51E47A32" w14:textId="77777777" w:rsidR="00543846" w:rsidRPr="00B8014D" w:rsidRDefault="00543846" w:rsidP="00543846">
      <w:pPr>
        <w:pStyle w:val="paragraph"/>
      </w:pPr>
      <w:r w:rsidRPr="00B8014D">
        <w:tab/>
        <w:t>(a)</w:t>
      </w:r>
      <w:r w:rsidRPr="00B8014D">
        <w:tab/>
        <w:t>board an aircraft, or disembark from an aircraft, that is on an aerodrome that is within community land if:</w:t>
      </w:r>
    </w:p>
    <w:p w14:paraId="45309EB0" w14:textId="77777777" w:rsidR="00543846" w:rsidRPr="00B8014D" w:rsidRDefault="00543846" w:rsidP="00543846">
      <w:pPr>
        <w:pStyle w:val="paragraphsub"/>
      </w:pPr>
      <w:r w:rsidRPr="00B8014D">
        <w:tab/>
        <w:t>(i)</w:t>
      </w:r>
      <w:r w:rsidRPr="00B8014D">
        <w:tab/>
        <w:t>the person does so in accordance with the directions of the operator of the aircraft; and</w:t>
      </w:r>
    </w:p>
    <w:p w14:paraId="7544AD8F" w14:textId="77777777" w:rsidR="00543846" w:rsidRPr="00B8014D" w:rsidRDefault="00543846" w:rsidP="00543846">
      <w:pPr>
        <w:pStyle w:val="paragraphsub"/>
      </w:pPr>
      <w:r w:rsidRPr="00B8014D">
        <w:tab/>
        <w:t>(ii)</w:t>
      </w:r>
      <w:r w:rsidRPr="00B8014D">
        <w:tab/>
        <w:t>the boarding or disembarking is for the purpose of travelling to or from any community land that is outside the aerodrome and is not for a purpose that is unlawful; and</w:t>
      </w:r>
    </w:p>
    <w:p w14:paraId="66C34F2B" w14:textId="77777777" w:rsidR="00543846" w:rsidRPr="00B8014D" w:rsidRDefault="00543846" w:rsidP="00543846">
      <w:pPr>
        <w:pStyle w:val="paragraph"/>
      </w:pPr>
      <w:r w:rsidRPr="00B8014D">
        <w:lastRenderedPageBreak/>
        <w:tab/>
        <w:t>(b)</w:t>
      </w:r>
      <w:r w:rsidRPr="00B8014D">
        <w:tab/>
        <w:t>enter or remain on any area of the aerodrome allocated for use by passengers for any purpose related to the boarding or disembarking.</w:t>
      </w:r>
    </w:p>
    <w:p w14:paraId="6DC10726" w14:textId="77777777" w:rsidR="00543846" w:rsidRPr="00B8014D" w:rsidRDefault="00543846" w:rsidP="00543846">
      <w:pPr>
        <w:pStyle w:val="SubsectionHead"/>
      </w:pPr>
      <w:r w:rsidRPr="00B8014D">
        <w:t>Limitations</w:t>
      </w:r>
    </w:p>
    <w:p w14:paraId="213C378A" w14:textId="77777777" w:rsidR="00543846" w:rsidRPr="00B8014D" w:rsidRDefault="00543846" w:rsidP="00543846">
      <w:pPr>
        <w:pStyle w:val="subsection"/>
      </w:pPr>
      <w:r w:rsidRPr="00B8014D">
        <w:tab/>
        <w:t>(4)</w:t>
      </w:r>
      <w:r w:rsidRPr="00B8014D">
        <w:tab/>
      </w:r>
      <w:r w:rsidR="00CA0AF9" w:rsidRPr="00B8014D">
        <w:t>Subsection (</w:t>
      </w:r>
      <w:r w:rsidRPr="00B8014D">
        <w:t>1) or (3) does not apply to the landing of an aircraft at an aerodrome.</w:t>
      </w:r>
    </w:p>
    <w:p w14:paraId="1E2B70FE" w14:textId="2C353ECC" w:rsidR="00543846" w:rsidRPr="00B8014D" w:rsidRDefault="00543846" w:rsidP="00543846">
      <w:pPr>
        <w:pStyle w:val="subsection"/>
      </w:pPr>
      <w:r w:rsidRPr="00B8014D">
        <w:tab/>
        <w:t>(5)</w:t>
      </w:r>
      <w:r w:rsidRPr="00B8014D">
        <w:tab/>
      </w:r>
      <w:r w:rsidR="00CA0AF9" w:rsidRPr="00B8014D">
        <w:t>Subsection (</w:t>
      </w:r>
      <w:r w:rsidRPr="00B8014D">
        <w:t xml:space="preserve">1) or (3) does not apply in relation to an aerodrome that, at the time of commencement of this section, is covered by a lease granted under </w:t>
      </w:r>
      <w:r w:rsidR="00B8014D">
        <w:t>section 1</w:t>
      </w:r>
      <w:r w:rsidRPr="00B8014D">
        <w:t>9. This subsection ceases to apply in relation to the aerodrome once the lease ends.</w:t>
      </w:r>
    </w:p>
    <w:p w14:paraId="039A7B2C" w14:textId="367502C4" w:rsidR="00543846" w:rsidRPr="00B8014D" w:rsidRDefault="00543846" w:rsidP="00543846">
      <w:pPr>
        <w:pStyle w:val="subsection"/>
      </w:pPr>
      <w:r w:rsidRPr="00B8014D">
        <w:tab/>
        <w:t>(6)</w:t>
      </w:r>
      <w:r w:rsidRPr="00B8014D">
        <w:tab/>
      </w:r>
      <w:r w:rsidR="00CA0AF9" w:rsidRPr="00B8014D">
        <w:t>Subsection (</w:t>
      </w:r>
      <w:r w:rsidRPr="00B8014D">
        <w:t xml:space="preserve">1) or (3) does not apply in relation to an aerodrome that, at the time of commencement of this section, is covered by a lease that was granted under </w:t>
      </w:r>
      <w:r w:rsidR="00B8014D">
        <w:t>section 1</w:t>
      </w:r>
      <w:r w:rsidRPr="00B8014D">
        <w:t>9 and is preserved as an interest under sub</w:t>
      </w:r>
      <w:r w:rsidR="00B8014D">
        <w:t>section 1</w:t>
      </w:r>
      <w:r w:rsidRPr="00B8014D">
        <w:t>9A(10). This subsection ceases to apply in relation to the aerodrome once the interest ends.</w:t>
      </w:r>
    </w:p>
    <w:p w14:paraId="5873F19E" w14:textId="77777777" w:rsidR="00543846" w:rsidRPr="00B8014D" w:rsidRDefault="00543846" w:rsidP="00543846">
      <w:pPr>
        <w:pStyle w:val="subsection"/>
      </w:pPr>
      <w:r w:rsidRPr="00B8014D">
        <w:tab/>
        <w:t>(7)</w:t>
      </w:r>
      <w:r w:rsidRPr="00B8014D">
        <w:tab/>
      </w:r>
      <w:r w:rsidR="00CA0AF9" w:rsidRPr="00B8014D">
        <w:t>Subsection (</w:t>
      </w:r>
      <w:r w:rsidRPr="00B8014D">
        <w:t>1), (2) or (3) applies subject to any limitation prescribed by the regulations for the purposes of this subsection.</w:t>
      </w:r>
    </w:p>
    <w:p w14:paraId="730921CC" w14:textId="77777777" w:rsidR="00543846" w:rsidRPr="00B8014D" w:rsidRDefault="00543846" w:rsidP="00543846">
      <w:pPr>
        <w:pStyle w:val="SubsectionHead"/>
      </w:pPr>
      <w:r w:rsidRPr="00B8014D">
        <w:t>No obligation to maintain aerodromes</w:t>
      </w:r>
    </w:p>
    <w:p w14:paraId="4062826D" w14:textId="77777777" w:rsidR="00543846" w:rsidRPr="00B8014D" w:rsidRDefault="00543846" w:rsidP="00543846">
      <w:pPr>
        <w:pStyle w:val="subsection"/>
      </w:pPr>
      <w:r w:rsidRPr="00B8014D">
        <w:tab/>
        <w:t>(8)</w:t>
      </w:r>
      <w:r w:rsidRPr="00B8014D">
        <w:tab/>
        <w:t xml:space="preserve">The Land Trust concerned is under no obligation to maintain an aerodrome to which </w:t>
      </w:r>
      <w:r w:rsidR="00CA0AF9" w:rsidRPr="00B8014D">
        <w:t>subsection (</w:t>
      </w:r>
      <w:r w:rsidRPr="00B8014D">
        <w:t>1) or (3) applies to a level that is suitable for use by the public.</w:t>
      </w:r>
    </w:p>
    <w:p w14:paraId="1E32580E" w14:textId="77777777" w:rsidR="00543846" w:rsidRPr="00B8014D" w:rsidRDefault="00543846" w:rsidP="00543846">
      <w:pPr>
        <w:pStyle w:val="SubsectionHead"/>
      </w:pPr>
      <w:r w:rsidRPr="00B8014D">
        <w:t>Protection from liability</w:t>
      </w:r>
    </w:p>
    <w:p w14:paraId="0C68DD5E" w14:textId="77777777" w:rsidR="00543846" w:rsidRPr="00B8014D" w:rsidRDefault="00543846" w:rsidP="00543846">
      <w:pPr>
        <w:pStyle w:val="subsection"/>
      </w:pPr>
      <w:r w:rsidRPr="00B8014D">
        <w:tab/>
        <w:t>(9)</w:t>
      </w:r>
      <w:r w:rsidRPr="00B8014D">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B8014D">
        <w:t>subsection (</w:t>
      </w:r>
      <w:r w:rsidRPr="00B8014D">
        <w:t>1), (2) or (3).</w:t>
      </w:r>
    </w:p>
    <w:p w14:paraId="2E010F2E" w14:textId="5FAF849E" w:rsidR="00543846" w:rsidRPr="00B8014D" w:rsidRDefault="00543846" w:rsidP="00543846">
      <w:pPr>
        <w:pStyle w:val="SubsectionHead"/>
      </w:pPr>
      <w:r w:rsidRPr="00B8014D">
        <w:t xml:space="preserve">No limit on </w:t>
      </w:r>
      <w:r w:rsidR="00B8014D">
        <w:t>section 1</w:t>
      </w:r>
      <w:r w:rsidRPr="00B8014D">
        <w:t>9 or 19A</w:t>
      </w:r>
    </w:p>
    <w:p w14:paraId="79B01BBE" w14:textId="1440297E" w:rsidR="00543846" w:rsidRPr="00B8014D" w:rsidRDefault="00543846" w:rsidP="00543846">
      <w:pPr>
        <w:pStyle w:val="subsection"/>
      </w:pPr>
      <w:r w:rsidRPr="00B8014D">
        <w:tab/>
        <w:t>(10)</w:t>
      </w:r>
      <w:r w:rsidRPr="00B8014D">
        <w:tab/>
        <w:t xml:space="preserve">This section does not limit the application of </w:t>
      </w:r>
      <w:r w:rsidR="00B8014D">
        <w:t>section 1</w:t>
      </w:r>
      <w:r w:rsidRPr="00B8014D">
        <w:t xml:space="preserve">9 or 19A in relation to an aerodrome to which </w:t>
      </w:r>
      <w:r w:rsidR="00CA0AF9" w:rsidRPr="00B8014D">
        <w:t>subsection (</w:t>
      </w:r>
      <w:r w:rsidRPr="00B8014D">
        <w:t>1) or (3) applies.</w:t>
      </w:r>
    </w:p>
    <w:p w14:paraId="74254587" w14:textId="77777777" w:rsidR="00543846" w:rsidRPr="00B8014D" w:rsidRDefault="00543846" w:rsidP="00543846">
      <w:pPr>
        <w:pStyle w:val="ActHead5"/>
      </w:pPr>
      <w:bookmarkStart w:id="276" w:name="_Toc184904300"/>
      <w:r w:rsidRPr="00B8014D">
        <w:rPr>
          <w:rStyle w:val="CharSectno"/>
        </w:rPr>
        <w:lastRenderedPageBreak/>
        <w:t>70D</w:t>
      </w:r>
      <w:r w:rsidRPr="00B8014D">
        <w:t xml:space="preserve">  Entering or remaining on Aboriginal land—landing places for vessels</w:t>
      </w:r>
      <w:bookmarkEnd w:id="276"/>
    </w:p>
    <w:p w14:paraId="54E92F79" w14:textId="77777777" w:rsidR="00543846" w:rsidRPr="00B8014D" w:rsidRDefault="00543846" w:rsidP="00543846">
      <w:pPr>
        <w:pStyle w:val="SubsectionHead"/>
      </w:pPr>
      <w:r w:rsidRPr="00B8014D">
        <w:t>Landing places outside community land</w:t>
      </w:r>
    </w:p>
    <w:p w14:paraId="10CF104C" w14:textId="77777777" w:rsidR="00543846" w:rsidRPr="00B8014D" w:rsidRDefault="00543846" w:rsidP="00543846">
      <w:pPr>
        <w:pStyle w:val="subsection"/>
      </w:pPr>
      <w:r w:rsidRPr="00B8014D">
        <w:tab/>
        <w:t>(1)</w:t>
      </w:r>
      <w:r w:rsidRPr="00B8014D">
        <w:tab/>
        <w:t>Subject to this section, a person may board a vessel, or disembark from a vessel, that is at a landing place that is on vested Aboriginal land and that is outside community land if:</w:t>
      </w:r>
    </w:p>
    <w:p w14:paraId="72B0F731" w14:textId="77777777" w:rsidR="00543846" w:rsidRPr="00B8014D" w:rsidRDefault="00543846" w:rsidP="00543846">
      <w:pPr>
        <w:pStyle w:val="paragraph"/>
      </w:pPr>
      <w:r w:rsidRPr="00B8014D">
        <w:tab/>
        <w:t>(a)</w:t>
      </w:r>
      <w:r w:rsidRPr="00B8014D">
        <w:tab/>
        <w:t>there is a road from community land that provides access to the landing place and the landing place services the members of the community concerned; and</w:t>
      </w:r>
    </w:p>
    <w:p w14:paraId="0A080CDD" w14:textId="77777777" w:rsidR="00543846" w:rsidRPr="00B8014D" w:rsidRDefault="00543846" w:rsidP="00543846">
      <w:pPr>
        <w:pStyle w:val="paragraph"/>
      </w:pPr>
      <w:r w:rsidRPr="00B8014D">
        <w:tab/>
        <w:t>(b)</w:t>
      </w:r>
      <w:r w:rsidRPr="00B8014D">
        <w:tab/>
        <w:t>the boarding or disembarking is for the purpose of travelling to or from any community land and is not for a purpose that is unlawful.</w:t>
      </w:r>
    </w:p>
    <w:p w14:paraId="71E229B6" w14:textId="77777777" w:rsidR="00543846" w:rsidRPr="00B8014D" w:rsidRDefault="00543846" w:rsidP="00543846">
      <w:pPr>
        <w:pStyle w:val="notetext"/>
      </w:pPr>
      <w:r w:rsidRPr="00B8014D">
        <w:t>Note:</w:t>
      </w:r>
      <w:r w:rsidRPr="00B8014D">
        <w:tab/>
        <w:t>See section</w:t>
      </w:r>
      <w:r w:rsidR="00CA0AF9" w:rsidRPr="00B8014D">
        <w:t> </w:t>
      </w:r>
      <w:r w:rsidRPr="00B8014D">
        <w:t xml:space="preserve">70A for the definitions of </w:t>
      </w:r>
      <w:r w:rsidRPr="00B8014D">
        <w:rPr>
          <w:b/>
          <w:i/>
        </w:rPr>
        <w:t>vested Aboriginal land</w:t>
      </w:r>
      <w:r w:rsidRPr="00B8014D">
        <w:t xml:space="preserve"> and </w:t>
      </w:r>
      <w:r w:rsidRPr="00B8014D">
        <w:rPr>
          <w:b/>
          <w:i/>
        </w:rPr>
        <w:t>community land</w:t>
      </w:r>
      <w:r w:rsidRPr="00B8014D">
        <w:t>.</w:t>
      </w:r>
    </w:p>
    <w:p w14:paraId="0C672A80" w14:textId="77777777" w:rsidR="00543846" w:rsidRPr="00B8014D" w:rsidRDefault="00543846" w:rsidP="00543846">
      <w:pPr>
        <w:pStyle w:val="subsection"/>
      </w:pPr>
      <w:r w:rsidRPr="00B8014D">
        <w:tab/>
        <w:t>(2)</w:t>
      </w:r>
      <w:r w:rsidRPr="00B8014D">
        <w:tab/>
        <w:t xml:space="preserve">If </w:t>
      </w:r>
      <w:r w:rsidR="00CA0AF9" w:rsidRPr="00B8014D">
        <w:t>subsection (</w:t>
      </w:r>
      <w:r w:rsidRPr="00B8014D">
        <w:t>1) applies, the person may also:</w:t>
      </w:r>
    </w:p>
    <w:p w14:paraId="6CD61BE2" w14:textId="77777777" w:rsidR="00543846" w:rsidRPr="00B8014D" w:rsidRDefault="00543846" w:rsidP="00543846">
      <w:pPr>
        <w:pStyle w:val="paragraph"/>
      </w:pPr>
      <w:r w:rsidRPr="00B8014D">
        <w:tab/>
        <w:t>(a)</w:t>
      </w:r>
      <w:r w:rsidRPr="00B8014D">
        <w:tab/>
        <w:t>enter or remain on any area of the landing place allocated for use by passengers for any purpose related to the boarding or disembarking; and</w:t>
      </w:r>
    </w:p>
    <w:p w14:paraId="6CF88D75" w14:textId="77777777" w:rsidR="00543846" w:rsidRPr="00B8014D" w:rsidRDefault="00543846" w:rsidP="00543846">
      <w:pPr>
        <w:pStyle w:val="paragraph"/>
      </w:pPr>
      <w:r w:rsidRPr="00B8014D">
        <w:tab/>
        <w:t>(b)</w:t>
      </w:r>
      <w:r w:rsidRPr="00B8014D">
        <w:tab/>
        <w:t>cross any vested Aboriginal land to get from the landing place to the road or from the road to the landing place.</w:t>
      </w:r>
    </w:p>
    <w:p w14:paraId="1657B220" w14:textId="77777777" w:rsidR="00543846" w:rsidRPr="00B8014D" w:rsidRDefault="00543846" w:rsidP="00543846">
      <w:pPr>
        <w:pStyle w:val="SubsectionHead"/>
      </w:pPr>
      <w:r w:rsidRPr="00B8014D">
        <w:t>Landing places within community land</w:t>
      </w:r>
    </w:p>
    <w:p w14:paraId="3D592967" w14:textId="77777777" w:rsidR="00543846" w:rsidRPr="00B8014D" w:rsidRDefault="00543846" w:rsidP="00543846">
      <w:pPr>
        <w:pStyle w:val="subsection"/>
      </w:pPr>
      <w:r w:rsidRPr="00B8014D">
        <w:tab/>
        <w:t>(3)</w:t>
      </w:r>
      <w:r w:rsidRPr="00B8014D">
        <w:tab/>
        <w:t>Subject to this section, a person may:</w:t>
      </w:r>
    </w:p>
    <w:p w14:paraId="20961B9A" w14:textId="77777777" w:rsidR="00543846" w:rsidRPr="00B8014D" w:rsidRDefault="00543846" w:rsidP="00543846">
      <w:pPr>
        <w:pStyle w:val="paragraph"/>
      </w:pPr>
      <w:r w:rsidRPr="00B8014D">
        <w:tab/>
        <w:t>(a)</w:t>
      </w:r>
      <w:r w:rsidRPr="00B8014D">
        <w:tab/>
        <w:t>board a vessel, or disembark from a vessel, that is at a landing place that is within community land if the boarding or disembarking is for the purpose of travelling to or from any community land that is outside the landing place and is not for a purpose that is unlawful; and</w:t>
      </w:r>
    </w:p>
    <w:p w14:paraId="39ADABDA" w14:textId="77777777" w:rsidR="00543846" w:rsidRPr="00B8014D" w:rsidRDefault="00543846" w:rsidP="00543846">
      <w:pPr>
        <w:pStyle w:val="paragraph"/>
      </w:pPr>
      <w:r w:rsidRPr="00B8014D">
        <w:tab/>
        <w:t>(b)</w:t>
      </w:r>
      <w:r w:rsidRPr="00B8014D">
        <w:tab/>
        <w:t>enter or remain on any area of the landing place allocated for use by passengers for any purpose related to the boarding or disembarking.</w:t>
      </w:r>
    </w:p>
    <w:p w14:paraId="56A699EB" w14:textId="77777777" w:rsidR="00543846" w:rsidRPr="00B8014D" w:rsidRDefault="00543846" w:rsidP="00543846">
      <w:pPr>
        <w:pStyle w:val="SubsectionHead"/>
      </w:pPr>
      <w:r w:rsidRPr="00B8014D">
        <w:lastRenderedPageBreak/>
        <w:t>Limitations</w:t>
      </w:r>
    </w:p>
    <w:p w14:paraId="506BB066" w14:textId="77777777" w:rsidR="00543846" w:rsidRPr="00B8014D" w:rsidRDefault="00543846" w:rsidP="00543846">
      <w:pPr>
        <w:pStyle w:val="subsection"/>
      </w:pPr>
      <w:r w:rsidRPr="00B8014D">
        <w:tab/>
        <w:t>(4)</w:t>
      </w:r>
      <w:r w:rsidRPr="00B8014D">
        <w:tab/>
      </w:r>
      <w:r w:rsidR="00CA0AF9" w:rsidRPr="00B8014D">
        <w:t>Subsection (</w:t>
      </w:r>
      <w:r w:rsidRPr="00B8014D">
        <w:t>1) or (3) does not apply to the landing or berthing of a vessel at a landing place.</w:t>
      </w:r>
    </w:p>
    <w:p w14:paraId="4E5B25B3" w14:textId="0083C43D" w:rsidR="00543846" w:rsidRPr="00B8014D" w:rsidRDefault="00543846" w:rsidP="00543846">
      <w:pPr>
        <w:pStyle w:val="subsection"/>
      </w:pPr>
      <w:r w:rsidRPr="00B8014D">
        <w:tab/>
        <w:t>(5)</w:t>
      </w:r>
      <w:r w:rsidRPr="00B8014D">
        <w:tab/>
      </w:r>
      <w:r w:rsidR="00CA0AF9" w:rsidRPr="00B8014D">
        <w:t>Subsection (</w:t>
      </w:r>
      <w:r w:rsidRPr="00B8014D">
        <w:t xml:space="preserve">1) or (3) does not apply in relation to a landing place that, at the time of commencement of this section, is covered by a lease granted under </w:t>
      </w:r>
      <w:r w:rsidR="00B8014D">
        <w:t>section 1</w:t>
      </w:r>
      <w:r w:rsidRPr="00B8014D">
        <w:t>9. This subsection ceases to apply in relation to the landing place once the lease ends.</w:t>
      </w:r>
    </w:p>
    <w:p w14:paraId="19C22C68" w14:textId="70D5BD9B" w:rsidR="00543846" w:rsidRPr="00B8014D" w:rsidRDefault="00543846" w:rsidP="00543846">
      <w:pPr>
        <w:pStyle w:val="subsection"/>
      </w:pPr>
      <w:r w:rsidRPr="00B8014D">
        <w:tab/>
        <w:t>(6)</w:t>
      </w:r>
      <w:r w:rsidRPr="00B8014D">
        <w:tab/>
      </w:r>
      <w:r w:rsidR="00CA0AF9" w:rsidRPr="00B8014D">
        <w:t>Subsection (</w:t>
      </w:r>
      <w:r w:rsidRPr="00B8014D">
        <w:t xml:space="preserve">1) or (3) does not apply in relation to a landing place that, at the time of commencement of this section, is covered by a lease that was granted under </w:t>
      </w:r>
      <w:r w:rsidR="00B8014D">
        <w:t>section 1</w:t>
      </w:r>
      <w:r w:rsidRPr="00B8014D">
        <w:t>9 and is preserved as an interest under sub</w:t>
      </w:r>
      <w:r w:rsidR="00B8014D">
        <w:t>section 1</w:t>
      </w:r>
      <w:r w:rsidRPr="00B8014D">
        <w:t>9A(10). This subsection ceases to apply in relation to the landing place once the interest ends.</w:t>
      </w:r>
    </w:p>
    <w:p w14:paraId="492E463B" w14:textId="77777777" w:rsidR="00543846" w:rsidRPr="00B8014D" w:rsidRDefault="00543846" w:rsidP="00543846">
      <w:pPr>
        <w:pStyle w:val="subsection"/>
      </w:pPr>
      <w:r w:rsidRPr="00B8014D">
        <w:tab/>
        <w:t>(7)</w:t>
      </w:r>
      <w:r w:rsidRPr="00B8014D">
        <w:tab/>
      </w:r>
      <w:r w:rsidR="00CA0AF9" w:rsidRPr="00B8014D">
        <w:t>Subsection (</w:t>
      </w:r>
      <w:r w:rsidRPr="00B8014D">
        <w:t>1), (2) or (3) applies subject to any limitation prescribed by the regulations for the purposes of this subsection.</w:t>
      </w:r>
    </w:p>
    <w:p w14:paraId="0F4924F8" w14:textId="77777777" w:rsidR="00543846" w:rsidRPr="00B8014D" w:rsidRDefault="00543846" w:rsidP="00543846">
      <w:pPr>
        <w:pStyle w:val="SubsectionHead"/>
      </w:pPr>
      <w:r w:rsidRPr="00B8014D">
        <w:t>No obligation to maintain landing places</w:t>
      </w:r>
    </w:p>
    <w:p w14:paraId="041C0847" w14:textId="77777777" w:rsidR="00543846" w:rsidRPr="00B8014D" w:rsidRDefault="00543846" w:rsidP="00543846">
      <w:pPr>
        <w:pStyle w:val="subsection"/>
      </w:pPr>
      <w:r w:rsidRPr="00B8014D">
        <w:tab/>
        <w:t>(8)</w:t>
      </w:r>
      <w:r w:rsidRPr="00B8014D">
        <w:tab/>
        <w:t xml:space="preserve">The Land Trust concerned is under no obligation to maintain a landing place to which </w:t>
      </w:r>
      <w:r w:rsidR="00CA0AF9" w:rsidRPr="00B8014D">
        <w:t>subsection (</w:t>
      </w:r>
      <w:r w:rsidRPr="00B8014D">
        <w:t>1) or (3) applies to a level that is suitable for use by the public.</w:t>
      </w:r>
    </w:p>
    <w:p w14:paraId="42763886" w14:textId="77777777" w:rsidR="00543846" w:rsidRPr="00B8014D" w:rsidRDefault="00543846" w:rsidP="00543846">
      <w:pPr>
        <w:pStyle w:val="SubsectionHead"/>
      </w:pPr>
      <w:r w:rsidRPr="00B8014D">
        <w:t>Protection from liability</w:t>
      </w:r>
    </w:p>
    <w:p w14:paraId="4C635761" w14:textId="77777777" w:rsidR="00543846" w:rsidRPr="00B8014D" w:rsidRDefault="00543846" w:rsidP="00543846">
      <w:pPr>
        <w:pStyle w:val="subsection"/>
      </w:pPr>
      <w:r w:rsidRPr="00B8014D">
        <w:tab/>
        <w:t>(9)</w:t>
      </w:r>
      <w:r w:rsidRPr="00B8014D">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B8014D">
        <w:t>subsection (</w:t>
      </w:r>
      <w:r w:rsidRPr="00B8014D">
        <w:t>1), (2) or (3).</w:t>
      </w:r>
    </w:p>
    <w:p w14:paraId="1A1BF0E4" w14:textId="3F8AA6F9" w:rsidR="00543846" w:rsidRPr="00B8014D" w:rsidRDefault="00543846" w:rsidP="00543846">
      <w:pPr>
        <w:pStyle w:val="SubsectionHead"/>
      </w:pPr>
      <w:r w:rsidRPr="00B8014D">
        <w:t xml:space="preserve">No limit on </w:t>
      </w:r>
      <w:r w:rsidR="00B8014D">
        <w:t>section 1</w:t>
      </w:r>
      <w:r w:rsidRPr="00B8014D">
        <w:t>9 or 19A</w:t>
      </w:r>
    </w:p>
    <w:p w14:paraId="3CF52DB3" w14:textId="0B229453" w:rsidR="00543846" w:rsidRPr="00B8014D" w:rsidRDefault="00543846" w:rsidP="00543846">
      <w:pPr>
        <w:pStyle w:val="subsection"/>
      </w:pPr>
      <w:r w:rsidRPr="00B8014D">
        <w:tab/>
        <w:t>(10)</w:t>
      </w:r>
      <w:r w:rsidRPr="00B8014D">
        <w:tab/>
        <w:t xml:space="preserve">This section does not limit the application of </w:t>
      </w:r>
      <w:r w:rsidR="00B8014D">
        <w:t>section 1</w:t>
      </w:r>
      <w:r w:rsidRPr="00B8014D">
        <w:t xml:space="preserve">9 or 19A in relation to a landing place to which </w:t>
      </w:r>
      <w:r w:rsidR="00CA0AF9" w:rsidRPr="00B8014D">
        <w:t>subsection (</w:t>
      </w:r>
      <w:r w:rsidRPr="00B8014D">
        <w:t>1) or (3) applies.</w:t>
      </w:r>
    </w:p>
    <w:p w14:paraId="24E701D2" w14:textId="77777777" w:rsidR="00543846" w:rsidRPr="00B8014D" w:rsidRDefault="00543846" w:rsidP="00543846">
      <w:pPr>
        <w:pStyle w:val="ActHead5"/>
      </w:pPr>
      <w:bookmarkStart w:id="277" w:name="_Toc184904301"/>
      <w:r w:rsidRPr="00B8014D">
        <w:rPr>
          <w:rStyle w:val="CharSectno"/>
        </w:rPr>
        <w:lastRenderedPageBreak/>
        <w:t>70E</w:t>
      </w:r>
      <w:r w:rsidRPr="00B8014D">
        <w:t xml:space="preserve">  Entering or remaining on Aboriginal land—roads within communities</w:t>
      </w:r>
      <w:bookmarkEnd w:id="277"/>
    </w:p>
    <w:p w14:paraId="4D3DAE4E" w14:textId="77777777" w:rsidR="00543846" w:rsidRPr="00B8014D" w:rsidRDefault="00543846" w:rsidP="00543846">
      <w:pPr>
        <w:pStyle w:val="subsection"/>
      </w:pPr>
      <w:r w:rsidRPr="00B8014D">
        <w:tab/>
        <w:t>(1)</w:t>
      </w:r>
      <w:r w:rsidRPr="00B8014D">
        <w:tab/>
        <w:t>Subject to this section, a person may enter or remain on a road that is within community land if the entry or remaining is not for a purpose that is unlawful.</w:t>
      </w:r>
    </w:p>
    <w:p w14:paraId="5254B815" w14:textId="77777777" w:rsidR="00543846" w:rsidRPr="00B8014D" w:rsidRDefault="00543846" w:rsidP="00543846">
      <w:pPr>
        <w:pStyle w:val="notetext"/>
      </w:pPr>
      <w:r w:rsidRPr="00B8014D">
        <w:t>Note:</w:t>
      </w:r>
      <w:r w:rsidRPr="00B8014D">
        <w:tab/>
        <w:t>See section</w:t>
      </w:r>
      <w:r w:rsidR="00CA0AF9" w:rsidRPr="00B8014D">
        <w:t> </w:t>
      </w:r>
      <w:r w:rsidRPr="00B8014D">
        <w:t xml:space="preserve">70A for the definition of </w:t>
      </w:r>
      <w:r w:rsidRPr="00B8014D">
        <w:rPr>
          <w:b/>
          <w:i/>
        </w:rPr>
        <w:t>community land</w:t>
      </w:r>
      <w:r w:rsidRPr="00B8014D">
        <w:t>.</w:t>
      </w:r>
    </w:p>
    <w:p w14:paraId="1726DDFD" w14:textId="77777777" w:rsidR="00543846" w:rsidRPr="00B8014D" w:rsidRDefault="00543846" w:rsidP="00543846">
      <w:pPr>
        <w:pStyle w:val="subsection"/>
      </w:pPr>
      <w:r w:rsidRPr="00B8014D">
        <w:tab/>
        <w:t>(2)</w:t>
      </w:r>
      <w:r w:rsidRPr="00B8014D">
        <w:tab/>
        <w:t xml:space="preserve">However, </w:t>
      </w:r>
      <w:r w:rsidR="00CA0AF9" w:rsidRPr="00B8014D">
        <w:t>subsection (</w:t>
      </w:r>
      <w:r w:rsidRPr="00B8014D">
        <w:t xml:space="preserve">1) does not apply to a road that is specified in a determination under </w:t>
      </w:r>
      <w:r w:rsidR="00CA0AF9" w:rsidRPr="00B8014D">
        <w:t>subsection (</w:t>
      </w:r>
      <w:r w:rsidRPr="00B8014D">
        <w:t>3).</w:t>
      </w:r>
    </w:p>
    <w:p w14:paraId="491EFD04" w14:textId="77777777" w:rsidR="00543846" w:rsidRPr="00B8014D" w:rsidRDefault="00543846" w:rsidP="00543846">
      <w:pPr>
        <w:pStyle w:val="subsection"/>
      </w:pPr>
      <w:r w:rsidRPr="00B8014D">
        <w:tab/>
        <w:t>(3)</w:t>
      </w:r>
      <w:r w:rsidRPr="00B8014D">
        <w:tab/>
        <w:t xml:space="preserve">The Minister may, by written determination, specify roads for the purposes of </w:t>
      </w:r>
      <w:r w:rsidR="00CA0AF9" w:rsidRPr="00B8014D">
        <w:t>subsection (</w:t>
      </w:r>
      <w:r w:rsidRPr="00B8014D">
        <w:t>2). A road may be specified by reference to a start point and end point. A road specified under this subsection includes that road as it lies from time to time.</w:t>
      </w:r>
    </w:p>
    <w:p w14:paraId="44DD4E95" w14:textId="77777777" w:rsidR="00543846" w:rsidRPr="00B8014D" w:rsidRDefault="00543846" w:rsidP="00543846">
      <w:pPr>
        <w:pStyle w:val="subsection"/>
      </w:pPr>
      <w:r w:rsidRPr="00B8014D">
        <w:tab/>
        <w:t>(4)</w:t>
      </w:r>
      <w:r w:rsidRPr="00B8014D">
        <w:tab/>
        <w:t xml:space="preserve">A determination made under </w:t>
      </w:r>
      <w:r w:rsidR="00CA0AF9" w:rsidRPr="00B8014D">
        <w:t>subsection (</w:t>
      </w:r>
      <w:r w:rsidRPr="00B8014D">
        <w:t>3) is not a legislative instrument.</w:t>
      </w:r>
    </w:p>
    <w:p w14:paraId="791C7295" w14:textId="77777777" w:rsidR="00543846" w:rsidRPr="00B8014D" w:rsidRDefault="00543846" w:rsidP="00543846">
      <w:pPr>
        <w:pStyle w:val="subsection"/>
      </w:pPr>
      <w:r w:rsidRPr="00B8014D">
        <w:tab/>
        <w:t>(5)</w:t>
      </w:r>
      <w:r w:rsidRPr="00B8014D">
        <w:tab/>
        <w:t xml:space="preserve">The Minister must ensure that notice of a determination under </w:t>
      </w:r>
      <w:r w:rsidR="00CA0AF9" w:rsidRPr="00B8014D">
        <w:t>subsection (</w:t>
      </w:r>
      <w:r w:rsidRPr="00B8014D">
        <w:t>3) is given in the manner the Minister thinks appropriate.</w:t>
      </w:r>
    </w:p>
    <w:p w14:paraId="5364B0C5" w14:textId="77777777" w:rsidR="00543846" w:rsidRPr="00B8014D" w:rsidRDefault="00543846" w:rsidP="00543846">
      <w:pPr>
        <w:pStyle w:val="subsection"/>
      </w:pPr>
      <w:r w:rsidRPr="00B8014D">
        <w:tab/>
        <w:t>(6)</w:t>
      </w:r>
      <w:r w:rsidRPr="00B8014D">
        <w:tab/>
        <w:t xml:space="preserve">A failure to comply with </w:t>
      </w:r>
      <w:r w:rsidR="00CA0AF9" w:rsidRPr="00B8014D">
        <w:t>subsection (</w:t>
      </w:r>
      <w:r w:rsidRPr="00B8014D">
        <w:t>5) does not invalidate the determination.</w:t>
      </w:r>
    </w:p>
    <w:p w14:paraId="58DE4C1B" w14:textId="77777777" w:rsidR="00543846" w:rsidRPr="00B8014D" w:rsidRDefault="00543846" w:rsidP="00543846">
      <w:pPr>
        <w:pStyle w:val="SubsectionHead"/>
      </w:pPr>
      <w:r w:rsidRPr="00B8014D">
        <w:t>Limitation</w:t>
      </w:r>
    </w:p>
    <w:p w14:paraId="631AA024" w14:textId="77777777" w:rsidR="00543846" w:rsidRPr="00B8014D" w:rsidRDefault="00543846" w:rsidP="00543846">
      <w:pPr>
        <w:pStyle w:val="subsection"/>
      </w:pPr>
      <w:r w:rsidRPr="00B8014D">
        <w:tab/>
        <w:t>(7)</w:t>
      </w:r>
      <w:r w:rsidRPr="00B8014D">
        <w:tab/>
      </w:r>
      <w:r w:rsidR="00CA0AF9" w:rsidRPr="00B8014D">
        <w:t>Subsection (</w:t>
      </w:r>
      <w:r w:rsidRPr="00B8014D">
        <w:t>1) applies subject to any limitation prescribed by the regulations for the purposes of this subsection.</w:t>
      </w:r>
    </w:p>
    <w:p w14:paraId="0F7E7A58" w14:textId="77777777" w:rsidR="00543846" w:rsidRPr="00B8014D" w:rsidRDefault="00543846" w:rsidP="00543846">
      <w:pPr>
        <w:pStyle w:val="subsection"/>
      </w:pPr>
      <w:r w:rsidRPr="00B8014D">
        <w:tab/>
        <w:t>(8)</w:t>
      </w:r>
      <w:r w:rsidRPr="00B8014D">
        <w:tab/>
        <w:t xml:space="preserve">For the purposes of </w:t>
      </w:r>
      <w:r w:rsidR="00CA0AF9" w:rsidRPr="00B8014D">
        <w:t>subsection (</w:t>
      </w:r>
      <w:r w:rsidRPr="00B8014D">
        <w:t xml:space="preserve">7), the regulations may provide that specified provisions of a law of the Northern Territory apply in relation to a road to which </w:t>
      </w:r>
      <w:r w:rsidR="00CA0AF9" w:rsidRPr="00B8014D">
        <w:t>subsection (</w:t>
      </w:r>
      <w:r w:rsidRPr="00B8014D">
        <w:t>1) applies as if the road were open to or used by the public.</w:t>
      </w:r>
    </w:p>
    <w:p w14:paraId="02283FB7" w14:textId="77777777" w:rsidR="00543846" w:rsidRPr="00B8014D" w:rsidRDefault="00543846" w:rsidP="00543846">
      <w:pPr>
        <w:pStyle w:val="subsection"/>
      </w:pPr>
      <w:r w:rsidRPr="00B8014D">
        <w:tab/>
        <w:t>(9)</w:t>
      </w:r>
      <w:r w:rsidRPr="00B8014D">
        <w:tab/>
      </w:r>
      <w:r w:rsidR="00CA0AF9" w:rsidRPr="00B8014D">
        <w:t>Subsection (</w:t>
      </w:r>
      <w:r w:rsidRPr="00B8014D">
        <w:t xml:space="preserve">8) does not limit </w:t>
      </w:r>
      <w:r w:rsidR="00CA0AF9" w:rsidRPr="00B8014D">
        <w:t>subsection (</w:t>
      </w:r>
      <w:r w:rsidRPr="00B8014D">
        <w:t>7).</w:t>
      </w:r>
    </w:p>
    <w:p w14:paraId="5D20F65E" w14:textId="77777777" w:rsidR="00543846" w:rsidRPr="00B8014D" w:rsidRDefault="00543846" w:rsidP="00543846">
      <w:pPr>
        <w:pStyle w:val="SubsectionHead"/>
      </w:pPr>
      <w:r w:rsidRPr="00B8014D">
        <w:lastRenderedPageBreak/>
        <w:t>No obligation to maintain roads</w:t>
      </w:r>
    </w:p>
    <w:p w14:paraId="54985867" w14:textId="77777777" w:rsidR="00543846" w:rsidRPr="00B8014D" w:rsidRDefault="00543846" w:rsidP="00543846">
      <w:pPr>
        <w:pStyle w:val="subsection"/>
      </w:pPr>
      <w:r w:rsidRPr="00B8014D">
        <w:tab/>
        <w:t>(10)</w:t>
      </w:r>
      <w:r w:rsidRPr="00B8014D">
        <w:tab/>
        <w:t xml:space="preserve">The Land Trust concerned is under no obligation to maintain a road to which </w:t>
      </w:r>
      <w:r w:rsidR="00CA0AF9" w:rsidRPr="00B8014D">
        <w:t>subsection (</w:t>
      </w:r>
      <w:r w:rsidRPr="00B8014D">
        <w:t>1) applies to a level that is suitable for use by the public.</w:t>
      </w:r>
    </w:p>
    <w:p w14:paraId="7384599B" w14:textId="77777777" w:rsidR="00543846" w:rsidRPr="00B8014D" w:rsidRDefault="00543846" w:rsidP="00543846">
      <w:pPr>
        <w:pStyle w:val="SubsectionHead"/>
      </w:pPr>
      <w:r w:rsidRPr="00B8014D">
        <w:t>Protection from liability</w:t>
      </w:r>
    </w:p>
    <w:p w14:paraId="376E889E" w14:textId="77777777" w:rsidR="00543846" w:rsidRPr="00B8014D" w:rsidRDefault="00543846" w:rsidP="00543846">
      <w:pPr>
        <w:pStyle w:val="subsection"/>
      </w:pPr>
      <w:r w:rsidRPr="00B8014D">
        <w:tab/>
        <w:t>(11)</w:t>
      </w:r>
      <w:r w:rsidRPr="00B8014D">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B8014D">
        <w:t>subsection (</w:t>
      </w:r>
      <w:r w:rsidRPr="00B8014D">
        <w:t>1).</w:t>
      </w:r>
    </w:p>
    <w:p w14:paraId="267BF23D" w14:textId="615B6C37" w:rsidR="00543846" w:rsidRPr="00B8014D" w:rsidRDefault="00543846" w:rsidP="00543846">
      <w:pPr>
        <w:pStyle w:val="SubsectionHead"/>
      </w:pPr>
      <w:r w:rsidRPr="00B8014D">
        <w:t xml:space="preserve">No limit on </w:t>
      </w:r>
      <w:r w:rsidR="00B8014D">
        <w:t>section 1</w:t>
      </w:r>
      <w:r w:rsidRPr="00B8014D">
        <w:t>9 or 19A</w:t>
      </w:r>
    </w:p>
    <w:p w14:paraId="7C08C3A8" w14:textId="1C07944F" w:rsidR="00543846" w:rsidRPr="00B8014D" w:rsidRDefault="00543846" w:rsidP="00543846">
      <w:pPr>
        <w:pStyle w:val="subsection"/>
      </w:pPr>
      <w:r w:rsidRPr="00B8014D">
        <w:tab/>
        <w:t>(12)</w:t>
      </w:r>
      <w:r w:rsidRPr="00B8014D">
        <w:tab/>
        <w:t xml:space="preserve">This section does not limit the application of </w:t>
      </w:r>
      <w:r w:rsidR="00B8014D">
        <w:t>section 1</w:t>
      </w:r>
      <w:r w:rsidRPr="00B8014D">
        <w:t xml:space="preserve">9 or 19A in relation to a road to which </w:t>
      </w:r>
      <w:r w:rsidR="00CA0AF9" w:rsidRPr="00B8014D">
        <w:t>subsection (</w:t>
      </w:r>
      <w:r w:rsidRPr="00B8014D">
        <w:t>1) applies.</w:t>
      </w:r>
    </w:p>
    <w:p w14:paraId="7746F864" w14:textId="77777777" w:rsidR="00543846" w:rsidRPr="00B8014D" w:rsidRDefault="00543846" w:rsidP="00543846">
      <w:pPr>
        <w:pStyle w:val="SubsectionHead"/>
      </w:pPr>
      <w:r w:rsidRPr="00B8014D">
        <w:t>Temporary restrictions</w:t>
      </w:r>
    </w:p>
    <w:p w14:paraId="78B417F9" w14:textId="77777777" w:rsidR="00543846" w:rsidRPr="00B8014D" w:rsidRDefault="00543846" w:rsidP="00543846">
      <w:pPr>
        <w:pStyle w:val="subsection"/>
      </w:pPr>
      <w:r w:rsidRPr="00B8014D">
        <w:tab/>
        <w:t>(13)</w:t>
      </w:r>
      <w:r w:rsidRPr="00B8014D">
        <w:tab/>
        <w:t xml:space="preserve">This section is subject to any provision of a law of the Northern Territory that provides for temporary restrictions on the entry or remaining on a road to which </w:t>
      </w:r>
      <w:r w:rsidR="00CA0AF9" w:rsidRPr="00B8014D">
        <w:t>subsection (</w:t>
      </w:r>
      <w:r w:rsidRPr="00B8014D">
        <w:t>1) applies for the purpose of:</w:t>
      </w:r>
    </w:p>
    <w:p w14:paraId="3008B135" w14:textId="77777777" w:rsidR="00543846" w:rsidRPr="00B8014D" w:rsidRDefault="00543846" w:rsidP="00543846">
      <w:pPr>
        <w:pStyle w:val="paragraph"/>
      </w:pPr>
      <w:r w:rsidRPr="00B8014D">
        <w:tab/>
        <w:t>(a)</w:t>
      </w:r>
      <w:r w:rsidRPr="00B8014D">
        <w:tab/>
        <w:t>protecting the privacy of an event (including a ceremony) that takes place in accordance with Aboriginal tradition; or</w:t>
      </w:r>
    </w:p>
    <w:p w14:paraId="5882FA92" w14:textId="77777777" w:rsidR="00543846" w:rsidRPr="00B8014D" w:rsidRDefault="00543846" w:rsidP="00543846">
      <w:pPr>
        <w:pStyle w:val="paragraph"/>
      </w:pPr>
      <w:r w:rsidRPr="00B8014D">
        <w:tab/>
        <w:t>(b)</w:t>
      </w:r>
      <w:r w:rsidRPr="00B8014D">
        <w:tab/>
        <w:t>protecting public health or safety.</w:t>
      </w:r>
    </w:p>
    <w:p w14:paraId="33D39559" w14:textId="77777777" w:rsidR="00543846" w:rsidRPr="00B8014D" w:rsidRDefault="00543846" w:rsidP="00543846">
      <w:pPr>
        <w:pStyle w:val="subsection"/>
      </w:pPr>
      <w:r w:rsidRPr="00B8014D">
        <w:tab/>
        <w:t>(14)</w:t>
      </w:r>
      <w:r w:rsidRPr="00B8014D">
        <w:tab/>
      </w:r>
      <w:r w:rsidR="00CA0AF9" w:rsidRPr="00B8014D">
        <w:t>Subsection (</w:t>
      </w:r>
      <w:r w:rsidRPr="00B8014D">
        <w:t>13) does not apply in relation to a road that is within community land that is leased to the Director. Instead, the Director may, by written determination for the purposes of this section, impose temporary restrictions on the entry or remaining on the road for the purpose of:</w:t>
      </w:r>
    </w:p>
    <w:p w14:paraId="571536CC" w14:textId="77777777" w:rsidR="00543846" w:rsidRPr="00B8014D" w:rsidRDefault="00543846" w:rsidP="00543846">
      <w:pPr>
        <w:pStyle w:val="paragraph"/>
      </w:pPr>
      <w:r w:rsidRPr="00B8014D">
        <w:tab/>
        <w:t>(a)</w:t>
      </w:r>
      <w:r w:rsidRPr="00B8014D">
        <w:tab/>
        <w:t>protecting the privacy of an event (including a ceremony) that takes place in accordance with Aboriginal tradition; or</w:t>
      </w:r>
    </w:p>
    <w:p w14:paraId="63E4042D" w14:textId="77777777" w:rsidR="00543846" w:rsidRPr="00B8014D" w:rsidRDefault="00543846" w:rsidP="00543846">
      <w:pPr>
        <w:pStyle w:val="paragraph"/>
      </w:pPr>
      <w:r w:rsidRPr="00B8014D">
        <w:tab/>
        <w:t>(b)</w:t>
      </w:r>
      <w:r w:rsidRPr="00B8014D">
        <w:tab/>
        <w:t>protecting public health or safety.</w:t>
      </w:r>
    </w:p>
    <w:p w14:paraId="3D812AE8" w14:textId="212EDDCD" w:rsidR="004468C0" w:rsidRPr="00B8014D" w:rsidRDefault="004468C0" w:rsidP="004468C0">
      <w:pPr>
        <w:pStyle w:val="subsection"/>
      </w:pPr>
      <w:bookmarkStart w:id="278" w:name="_Hlk92269385"/>
      <w:r w:rsidRPr="00B8014D">
        <w:tab/>
        <w:t>(15)</w:t>
      </w:r>
      <w:r w:rsidRPr="00B8014D">
        <w:tab/>
        <w:t xml:space="preserve">If a road to which subsection (1) applies is covered by a lease to an approved entity under </w:t>
      </w:r>
      <w:r w:rsidR="00B8014D">
        <w:t>section 1</w:t>
      </w:r>
      <w:r w:rsidRPr="00B8014D">
        <w:t>9A, the following person:</w:t>
      </w:r>
    </w:p>
    <w:p w14:paraId="1F57EA17" w14:textId="77777777" w:rsidR="004468C0" w:rsidRPr="00B8014D" w:rsidRDefault="004468C0" w:rsidP="004468C0">
      <w:pPr>
        <w:pStyle w:val="paragraph"/>
      </w:pPr>
      <w:r w:rsidRPr="00B8014D">
        <w:lastRenderedPageBreak/>
        <w:tab/>
        <w:t>(a)</w:t>
      </w:r>
      <w:r w:rsidRPr="00B8014D">
        <w:tab/>
        <w:t>if the approved entity is the Commonwealth—the Executive Director of Township Leasing referred to in section 20B;</w:t>
      </w:r>
    </w:p>
    <w:p w14:paraId="0ABC25BD" w14:textId="77777777" w:rsidR="004468C0" w:rsidRPr="00B8014D" w:rsidRDefault="004468C0" w:rsidP="004468C0">
      <w:pPr>
        <w:pStyle w:val="paragraph"/>
      </w:pPr>
      <w:r w:rsidRPr="00B8014D">
        <w:tab/>
        <w:t>(b)</w:t>
      </w:r>
      <w:r w:rsidRPr="00B8014D">
        <w:tab/>
        <w:t>in any other case—the approved entity;</w:t>
      </w:r>
    </w:p>
    <w:p w14:paraId="6F006BAB" w14:textId="77777777" w:rsidR="004468C0" w:rsidRPr="00B8014D" w:rsidRDefault="004468C0" w:rsidP="004468C0">
      <w:pPr>
        <w:pStyle w:val="subsection2"/>
      </w:pPr>
      <w:r w:rsidRPr="00B8014D">
        <w:t>may, by written determination for the purposes of this section, impose temporary restrictions on the entry or remaining on the road for the purpose of protecting public health or safety.</w:t>
      </w:r>
    </w:p>
    <w:bookmarkEnd w:id="278"/>
    <w:p w14:paraId="7E2F7F2C" w14:textId="77777777" w:rsidR="00543846" w:rsidRPr="00B8014D" w:rsidRDefault="00543846" w:rsidP="00543846">
      <w:pPr>
        <w:pStyle w:val="subsection"/>
      </w:pPr>
      <w:r w:rsidRPr="00B8014D">
        <w:tab/>
        <w:t>(16)</w:t>
      </w:r>
      <w:r w:rsidRPr="00B8014D">
        <w:tab/>
        <w:t>The Executive Director of Township Leasing referred to in section</w:t>
      </w:r>
      <w:r w:rsidR="00CA0AF9" w:rsidRPr="00B8014D">
        <w:t> </w:t>
      </w:r>
      <w:r w:rsidRPr="00B8014D">
        <w:t xml:space="preserve">20B may, by writing, delegate his or her power under </w:t>
      </w:r>
      <w:r w:rsidR="00CA0AF9" w:rsidRPr="00B8014D">
        <w:t>subsection (</w:t>
      </w:r>
      <w:r w:rsidRPr="00B8014D">
        <w:t>15) of this section to an APS employee in the Department.</w:t>
      </w:r>
    </w:p>
    <w:p w14:paraId="7F2EA527" w14:textId="77777777" w:rsidR="00543846" w:rsidRPr="00B8014D" w:rsidRDefault="00543846" w:rsidP="00543846">
      <w:pPr>
        <w:pStyle w:val="subsection"/>
      </w:pPr>
      <w:r w:rsidRPr="00B8014D">
        <w:tab/>
        <w:t>(18)</w:t>
      </w:r>
      <w:r w:rsidRPr="00B8014D">
        <w:tab/>
      </w:r>
      <w:r w:rsidR="00CA0AF9" w:rsidRPr="00B8014D">
        <w:t>Subsections (</w:t>
      </w:r>
      <w:r w:rsidRPr="00B8014D">
        <w:t xml:space="preserve">13), </w:t>
      </w:r>
      <w:r w:rsidR="000D6663" w:rsidRPr="00B8014D">
        <w:t>(14) and (15)</w:t>
      </w:r>
      <w:r w:rsidRPr="00B8014D">
        <w:t xml:space="preserve"> apply subject to any limitation prescribed by the regulations for the purposes of this subsection.</w:t>
      </w:r>
    </w:p>
    <w:p w14:paraId="3B82D835" w14:textId="77777777" w:rsidR="00543846" w:rsidRPr="00B8014D" w:rsidRDefault="00543846" w:rsidP="00543846">
      <w:pPr>
        <w:pStyle w:val="subsection"/>
      </w:pPr>
      <w:r w:rsidRPr="00B8014D">
        <w:tab/>
        <w:t>(19)</w:t>
      </w:r>
      <w:r w:rsidRPr="00B8014D">
        <w:tab/>
        <w:t xml:space="preserve">A determination made under </w:t>
      </w:r>
      <w:r w:rsidR="00CA0AF9" w:rsidRPr="00B8014D">
        <w:t>subsection (</w:t>
      </w:r>
      <w:r w:rsidR="000D6663" w:rsidRPr="00B8014D">
        <w:t>14) or (15)</w:t>
      </w:r>
      <w:r w:rsidRPr="00B8014D">
        <w:t xml:space="preserve"> has effect accordingly.</w:t>
      </w:r>
    </w:p>
    <w:p w14:paraId="25AD39A7" w14:textId="77777777" w:rsidR="00543846" w:rsidRPr="00B8014D" w:rsidRDefault="00543846" w:rsidP="00543846">
      <w:pPr>
        <w:pStyle w:val="subsection"/>
      </w:pPr>
      <w:r w:rsidRPr="00B8014D">
        <w:tab/>
        <w:t>(20)</w:t>
      </w:r>
      <w:r w:rsidRPr="00B8014D">
        <w:tab/>
        <w:t xml:space="preserve">A determination made under </w:t>
      </w:r>
      <w:r w:rsidR="00CA0AF9" w:rsidRPr="00B8014D">
        <w:t>subsection (</w:t>
      </w:r>
      <w:r w:rsidR="000D6663" w:rsidRPr="00B8014D">
        <w:t>14) or (15)</w:t>
      </w:r>
      <w:r w:rsidRPr="00B8014D">
        <w:t xml:space="preserve"> is not a legislative instrument.</w:t>
      </w:r>
    </w:p>
    <w:p w14:paraId="018991B1" w14:textId="77777777" w:rsidR="00543846" w:rsidRPr="00B8014D" w:rsidRDefault="00543846" w:rsidP="00543846">
      <w:pPr>
        <w:pStyle w:val="subsection"/>
      </w:pPr>
      <w:r w:rsidRPr="00B8014D">
        <w:tab/>
        <w:t>(21)</w:t>
      </w:r>
      <w:r w:rsidRPr="00B8014D">
        <w:tab/>
        <w:t xml:space="preserve">The person making a determination under </w:t>
      </w:r>
      <w:r w:rsidR="00CA0AF9" w:rsidRPr="00B8014D">
        <w:t>subsection (</w:t>
      </w:r>
      <w:r w:rsidR="000D6663" w:rsidRPr="00B8014D">
        <w:t>14) or (15)</w:t>
      </w:r>
      <w:r w:rsidRPr="00B8014D">
        <w:t xml:space="preserve"> must ensure that notice of the determination is given in the manner the person thinks appropriate.</w:t>
      </w:r>
    </w:p>
    <w:p w14:paraId="15A6D47F" w14:textId="77777777" w:rsidR="00543846" w:rsidRPr="00B8014D" w:rsidRDefault="00543846" w:rsidP="00543846">
      <w:pPr>
        <w:pStyle w:val="subsection"/>
      </w:pPr>
      <w:r w:rsidRPr="00B8014D">
        <w:tab/>
        <w:t>(22)</w:t>
      </w:r>
      <w:r w:rsidRPr="00B8014D">
        <w:tab/>
        <w:t xml:space="preserve">A failure to comply with </w:t>
      </w:r>
      <w:r w:rsidR="00CA0AF9" w:rsidRPr="00B8014D">
        <w:t>subsection (</w:t>
      </w:r>
      <w:r w:rsidRPr="00B8014D">
        <w:t>21) does not invalidate the determination.</w:t>
      </w:r>
    </w:p>
    <w:p w14:paraId="3C32D186" w14:textId="77777777" w:rsidR="00543846" w:rsidRPr="00B8014D" w:rsidRDefault="00543846" w:rsidP="00543846">
      <w:pPr>
        <w:pStyle w:val="ActHead5"/>
      </w:pPr>
      <w:bookmarkStart w:id="279" w:name="_Toc184904302"/>
      <w:r w:rsidRPr="00B8014D">
        <w:rPr>
          <w:rStyle w:val="CharSectno"/>
        </w:rPr>
        <w:t>70F</w:t>
      </w:r>
      <w:r w:rsidRPr="00B8014D">
        <w:t xml:space="preserve">  Entering or remaining on Aboriginal land—common areas</w:t>
      </w:r>
      <w:bookmarkEnd w:id="279"/>
    </w:p>
    <w:p w14:paraId="049CC84E" w14:textId="77777777" w:rsidR="00543846" w:rsidRPr="00B8014D" w:rsidRDefault="00543846" w:rsidP="00543846">
      <w:pPr>
        <w:pStyle w:val="subsection"/>
      </w:pPr>
      <w:r w:rsidRPr="00B8014D">
        <w:tab/>
        <w:t>(1)</w:t>
      </w:r>
      <w:r w:rsidRPr="00B8014D">
        <w:tab/>
        <w:t>Subject to this section, a person may enter or remain on a common area that is within community land if the entry or remaining is not for a purpose that is unlawful.</w:t>
      </w:r>
    </w:p>
    <w:p w14:paraId="0DBD0034" w14:textId="77777777" w:rsidR="00543846" w:rsidRPr="00B8014D" w:rsidRDefault="00543846" w:rsidP="00543846">
      <w:pPr>
        <w:pStyle w:val="notetext"/>
      </w:pPr>
      <w:r w:rsidRPr="00B8014D">
        <w:t>Note 1:</w:t>
      </w:r>
      <w:r w:rsidRPr="00B8014D">
        <w:tab/>
        <w:t xml:space="preserve">See </w:t>
      </w:r>
      <w:r w:rsidR="00CA0AF9" w:rsidRPr="00B8014D">
        <w:t>subsection (</w:t>
      </w:r>
      <w:r w:rsidRPr="00B8014D">
        <w:t xml:space="preserve">20) for the definition of </w:t>
      </w:r>
      <w:r w:rsidRPr="00B8014D">
        <w:rPr>
          <w:b/>
          <w:i/>
        </w:rPr>
        <w:t>common area</w:t>
      </w:r>
      <w:r w:rsidRPr="00B8014D">
        <w:t>.</w:t>
      </w:r>
    </w:p>
    <w:p w14:paraId="26BD7048" w14:textId="77777777" w:rsidR="00543846" w:rsidRPr="00B8014D" w:rsidRDefault="00543846" w:rsidP="00543846">
      <w:pPr>
        <w:pStyle w:val="notetext"/>
      </w:pPr>
      <w:r w:rsidRPr="00B8014D">
        <w:t>Note 2:</w:t>
      </w:r>
      <w:r w:rsidRPr="00B8014D">
        <w:tab/>
        <w:t>See section</w:t>
      </w:r>
      <w:r w:rsidR="00CA0AF9" w:rsidRPr="00B8014D">
        <w:t> </w:t>
      </w:r>
      <w:r w:rsidRPr="00B8014D">
        <w:t xml:space="preserve">70A for the definition of </w:t>
      </w:r>
      <w:r w:rsidRPr="00B8014D">
        <w:rPr>
          <w:b/>
          <w:i/>
        </w:rPr>
        <w:t>community land</w:t>
      </w:r>
      <w:r w:rsidRPr="00B8014D">
        <w:t>.</w:t>
      </w:r>
    </w:p>
    <w:p w14:paraId="4C894622" w14:textId="77777777" w:rsidR="00543846" w:rsidRPr="00B8014D" w:rsidRDefault="00543846" w:rsidP="00543846">
      <w:pPr>
        <w:pStyle w:val="SubsectionHead"/>
      </w:pPr>
      <w:r w:rsidRPr="00B8014D">
        <w:lastRenderedPageBreak/>
        <w:t>Limitations</w:t>
      </w:r>
    </w:p>
    <w:p w14:paraId="4954673C" w14:textId="10646A6C" w:rsidR="00543846" w:rsidRPr="00B8014D" w:rsidRDefault="00543846" w:rsidP="00543846">
      <w:pPr>
        <w:pStyle w:val="subsection"/>
      </w:pPr>
      <w:r w:rsidRPr="00B8014D">
        <w:tab/>
        <w:t>(2)</w:t>
      </w:r>
      <w:r w:rsidRPr="00B8014D">
        <w:tab/>
      </w:r>
      <w:r w:rsidR="00CA0AF9" w:rsidRPr="00B8014D">
        <w:t>Subsection (</w:t>
      </w:r>
      <w:r w:rsidRPr="00B8014D">
        <w:t xml:space="preserve">1) does not apply in relation to a common area that, at the time of commencement of this section, is covered by a lease granted under </w:t>
      </w:r>
      <w:r w:rsidR="00B8014D">
        <w:t>section 1</w:t>
      </w:r>
      <w:r w:rsidRPr="00B8014D">
        <w:t>9. This subsection ceases to apply in relation to the common area once the lease ends.</w:t>
      </w:r>
    </w:p>
    <w:p w14:paraId="46093D51" w14:textId="3696B904" w:rsidR="00543846" w:rsidRPr="00B8014D" w:rsidRDefault="00543846" w:rsidP="00543846">
      <w:pPr>
        <w:pStyle w:val="subsection"/>
      </w:pPr>
      <w:r w:rsidRPr="00B8014D">
        <w:tab/>
        <w:t>(3)</w:t>
      </w:r>
      <w:r w:rsidRPr="00B8014D">
        <w:tab/>
      </w:r>
      <w:r w:rsidR="00CA0AF9" w:rsidRPr="00B8014D">
        <w:t>Subsection (</w:t>
      </w:r>
      <w:r w:rsidRPr="00B8014D">
        <w:t xml:space="preserve">1) does not apply in relation to a common area that, at the time of commencement of this section, is covered by a lease that was granted under </w:t>
      </w:r>
      <w:r w:rsidR="00B8014D">
        <w:t>section 1</w:t>
      </w:r>
      <w:r w:rsidRPr="00B8014D">
        <w:t>9 and is preserved as an interest under sub</w:t>
      </w:r>
      <w:r w:rsidR="00B8014D">
        <w:t>section 1</w:t>
      </w:r>
      <w:r w:rsidRPr="00B8014D">
        <w:t>9A(10). This subsection ceases to apply in relation to the common area once the interest ends.</w:t>
      </w:r>
    </w:p>
    <w:p w14:paraId="6B822211" w14:textId="77777777" w:rsidR="00543846" w:rsidRPr="00B8014D" w:rsidRDefault="00543846" w:rsidP="00543846">
      <w:pPr>
        <w:pStyle w:val="subsection"/>
      </w:pPr>
      <w:r w:rsidRPr="00B8014D">
        <w:tab/>
        <w:t>(4)</w:t>
      </w:r>
      <w:r w:rsidRPr="00B8014D">
        <w:tab/>
      </w:r>
      <w:r w:rsidR="00CA0AF9" w:rsidRPr="00B8014D">
        <w:t>Subsection (</w:t>
      </w:r>
      <w:r w:rsidRPr="00B8014D">
        <w:t>1) applies subject to any limitation prescribed by the regulations for the purposes of this subsection.</w:t>
      </w:r>
    </w:p>
    <w:p w14:paraId="7A61D79D" w14:textId="77777777" w:rsidR="00543846" w:rsidRPr="00B8014D" w:rsidRDefault="00543846" w:rsidP="00543846">
      <w:pPr>
        <w:pStyle w:val="subsection"/>
      </w:pPr>
      <w:r w:rsidRPr="00B8014D">
        <w:tab/>
        <w:t>(5)</w:t>
      </w:r>
      <w:r w:rsidRPr="00B8014D">
        <w:tab/>
        <w:t xml:space="preserve">For the purposes of </w:t>
      </w:r>
      <w:r w:rsidR="00CA0AF9" w:rsidRPr="00B8014D">
        <w:t>subsection (</w:t>
      </w:r>
      <w:r w:rsidRPr="00B8014D">
        <w:t>4), the regulations may provide that specified common areas are taken to be public parks for the purposes of specified provisions of a law of the Northern Territory relating to public parks.</w:t>
      </w:r>
    </w:p>
    <w:p w14:paraId="1699A28A" w14:textId="77777777" w:rsidR="00543846" w:rsidRPr="00B8014D" w:rsidRDefault="00543846" w:rsidP="00543846">
      <w:pPr>
        <w:pStyle w:val="subsection"/>
      </w:pPr>
      <w:r w:rsidRPr="00B8014D">
        <w:tab/>
        <w:t>(6)</w:t>
      </w:r>
      <w:r w:rsidRPr="00B8014D">
        <w:tab/>
      </w:r>
      <w:r w:rsidR="00CA0AF9" w:rsidRPr="00B8014D">
        <w:t>Subsection (</w:t>
      </w:r>
      <w:r w:rsidRPr="00B8014D">
        <w:t xml:space="preserve">5) does not limit </w:t>
      </w:r>
      <w:r w:rsidR="00CA0AF9" w:rsidRPr="00B8014D">
        <w:t>subsection (</w:t>
      </w:r>
      <w:r w:rsidRPr="00B8014D">
        <w:t>4).</w:t>
      </w:r>
    </w:p>
    <w:p w14:paraId="1EFD4F64" w14:textId="77777777" w:rsidR="00543846" w:rsidRPr="00B8014D" w:rsidRDefault="00543846" w:rsidP="00543846">
      <w:pPr>
        <w:pStyle w:val="SubsectionHead"/>
      </w:pPr>
      <w:r w:rsidRPr="00B8014D">
        <w:t>No obligation to maintain common areas</w:t>
      </w:r>
    </w:p>
    <w:p w14:paraId="76DB7F33" w14:textId="77777777" w:rsidR="00543846" w:rsidRPr="00B8014D" w:rsidRDefault="00543846" w:rsidP="00543846">
      <w:pPr>
        <w:pStyle w:val="subsection"/>
      </w:pPr>
      <w:r w:rsidRPr="00B8014D">
        <w:tab/>
        <w:t>(7)</w:t>
      </w:r>
      <w:r w:rsidRPr="00B8014D">
        <w:tab/>
        <w:t xml:space="preserve">The Land Trust concerned is under no obligation to maintain a common area to which </w:t>
      </w:r>
      <w:r w:rsidR="00CA0AF9" w:rsidRPr="00B8014D">
        <w:t>subsection (</w:t>
      </w:r>
      <w:r w:rsidRPr="00B8014D">
        <w:t>1) applies to a level that is suitable for use by the public.</w:t>
      </w:r>
    </w:p>
    <w:p w14:paraId="5DABB97E" w14:textId="77777777" w:rsidR="00543846" w:rsidRPr="00B8014D" w:rsidRDefault="00543846" w:rsidP="00543846">
      <w:pPr>
        <w:pStyle w:val="SubsectionHead"/>
      </w:pPr>
      <w:r w:rsidRPr="00B8014D">
        <w:t>Protection from liability</w:t>
      </w:r>
    </w:p>
    <w:p w14:paraId="1FF7FB41" w14:textId="77777777" w:rsidR="00543846" w:rsidRPr="00B8014D" w:rsidRDefault="00543846" w:rsidP="00543846">
      <w:pPr>
        <w:pStyle w:val="subsection"/>
      </w:pPr>
      <w:r w:rsidRPr="00B8014D">
        <w:tab/>
        <w:t>(8)</w:t>
      </w:r>
      <w:r w:rsidRPr="00B8014D">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B8014D">
        <w:t>subsection (</w:t>
      </w:r>
      <w:r w:rsidRPr="00B8014D">
        <w:t>1).</w:t>
      </w:r>
    </w:p>
    <w:p w14:paraId="076EB659" w14:textId="1940C82D" w:rsidR="00543846" w:rsidRPr="00B8014D" w:rsidRDefault="00543846" w:rsidP="00543846">
      <w:pPr>
        <w:pStyle w:val="SubsectionHead"/>
      </w:pPr>
      <w:r w:rsidRPr="00B8014D">
        <w:t xml:space="preserve">No limit on </w:t>
      </w:r>
      <w:r w:rsidR="00B8014D">
        <w:t>section 1</w:t>
      </w:r>
      <w:r w:rsidRPr="00B8014D">
        <w:t>9 or 19A</w:t>
      </w:r>
    </w:p>
    <w:p w14:paraId="3D561D9E" w14:textId="37CBD42E" w:rsidR="00543846" w:rsidRPr="00B8014D" w:rsidRDefault="00543846" w:rsidP="00543846">
      <w:pPr>
        <w:pStyle w:val="subsection"/>
      </w:pPr>
      <w:r w:rsidRPr="00B8014D">
        <w:tab/>
        <w:t>(9)</w:t>
      </w:r>
      <w:r w:rsidRPr="00B8014D">
        <w:tab/>
        <w:t xml:space="preserve">This section does not limit the application of </w:t>
      </w:r>
      <w:r w:rsidR="00B8014D">
        <w:t>section 1</w:t>
      </w:r>
      <w:r w:rsidRPr="00B8014D">
        <w:t xml:space="preserve">9 or 19A in relation to a common area to which </w:t>
      </w:r>
      <w:r w:rsidR="00CA0AF9" w:rsidRPr="00B8014D">
        <w:t>subsection (</w:t>
      </w:r>
      <w:r w:rsidRPr="00B8014D">
        <w:t>1) applies.</w:t>
      </w:r>
    </w:p>
    <w:p w14:paraId="2BBB1376" w14:textId="77777777" w:rsidR="00543846" w:rsidRPr="00B8014D" w:rsidRDefault="00543846" w:rsidP="005F44E3">
      <w:pPr>
        <w:pStyle w:val="SubsectionHead"/>
      </w:pPr>
      <w:r w:rsidRPr="00B8014D">
        <w:lastRenderedPageBreak/>
        <w:t>Temporary restrictions</w:t>
      </w:r>
    </w:p>
    <w:p w14:paraId="42E66045" w14:textId="77777777" w:rsidR="00543846" w:rsidRPr="00B8014D" w:rsidRDefault="00543846" w:rsidP="005F44E3">
      <w:pPr>
        <w:pStyle w:val="subsection"/>
        <w:keepNext/>
        <w:keepLines/>
      </w:pPr>
      <w:r w:rsidRPr="00B8014D">
        <w:tab/>
        <w:t>(10)</w:t>
      </w:r>
      <w:r w:rsidRPr="00B8014D">
        <w:tab/>
        <w:t xml:space="preserve">This section is subject to any provision of a law of the Northern Territory that provides for temporary restrictions on the entry or remaining on a common area to which </w:t>
      </w:r>
      <w:r w:rsidR="00CA0AF9" w:rsidRPr="00B8014D">
        <w:t>subsection (</w:t>
      </w:r>
      <w:r w:rsidRPr="00B8014D">
        <w:t>1) applies for the purpose of:</w:t>
      </w:r>
    </w:p>
    <w:p w14:paraId="1B081F12" w14:textId="77777777" w:rsidR="00543846" w:rsidRPr="00B8014D" w:rsidRDefault="00543846" w:rsidP="00543846">
      <w:pPr>
        <w:pStyle w:val="paragraph"/>
      </w:pPr>
      <w:r w:rsidRPr="00B8014D">
        <w:tab/>
        <w:t>(a)</w:t>
      </w:r>
      <w:r w:rsidRPr="00B8014D">
        <w:tab/>
        <w:t>protecting the privacy of an event (including a ceremony) that takes place in accordance with Aboriginal tradition; or</w:t>
      </w:r>
    </w:p>
    <w:p w14:paraId="219CAD83" w14:textId="77777777" w:rsidR="00543846" w:rsidRPr="00B8014D" w:rsidRDefault="00543846" w:rsidP="00543846">
      <w:pPr>
        <w:pStyle w:val="paragraph"/>
      </w:pPr>
      <w:r w:rsidRPr="00B8014D">
        <w:tab/>
        <w:t>(b)</w:t>
      </w:r>
      <w:r w:rsidRPr="00B8014D">
        <w:tab/>
        <w:t>protecting public health or safety.</w:t>
      </w:r>
    </w:p>
    <w:p w14:paraId="12B9485E" w14:textId="77777777" w:rsidR="00543846" w:rsidRPr="00B8014D" w:rsidRDefault="00543846" w:rsidP="00543846">
      <w:pPr>
        <w:pStyle w:val="subsection"/>
      </w:pPr>
      <w:r w:rsidRPr="00B8014D">
        <w:tab/>
        <w:t>(11)</w:t>
      </w:r>
      <w:r w:rsidRPr="00B8014D">
        <w:tab/>
      </w:r>
      <w:r w:rsidR="00CA0AF9" w:rsidRPr="00B8014D">
        <w:t>Subsection (</w:t>
      </w:r>
      <w:r w:rsidRPr="00B8014D">
        <w:t>10) does not apply in relation to a common area that is within community land that is leased to the Director. Instead, the Director may, by written determination for the purposes of this section, impose temporary restrictions on the entry or remaining on the common area for the purpose of:</w:t>
      </w:r>
    </w:p>
    <w:p w14:paraId="691A0674" w14:textId="77777777" w:rsidR="00543846" w:rsidRPr="00B8014D" w:rsidRDefault="00543846" w:rsidP="00543846">
      <w:pPr>
        <w:pStyle w:val="paragraph"/>
      </w:pPr>
      <w:r w:rsidRPr="00B8014D">
        <w:tab/>
        <w:t>(a)</w:t>
      </w:r>
      <w:r w:rsidRPr="00B8014D">
        <w:tab/>
        <w:t>protecting the privacy of an event (including a ceremony) that takes place in accordance with Aboriginal tradition; or</w:t>
      </w:r>
    </w:p>
    <w:p w14:paraId="267674D9" w14:textId="77777777" w:rsidR="00543846" w:rsidRPr="00B8014D" w:rsidRDefault="00543846" w:rsidP="00543846">
      <w:pPr>
        <w:pStyle w:val="paragraph"/>
      </w:pPr>
      <w:r w:rsidRPr="00B8014D">
        <w:tab/>
        <w:t>(b)</w:t>
      </w:r>
      <w:r w:rsidRPr="00B8014D">
        <w:tab/>
        <w:t>protecting public health or safety.</w:t>
      </w:r>
    </w:p>
    <w:p w14:paraId="296D611B" w14:textId="5706A1C5" w:rsidR="004468C0" w:rsidRPr="00B8014D" w:rsidRDefault="004468C0" w:rsidP="004468C0">
      <w:pPr>
        <w:pStyle w:val="subsection"/>
      </w:pPr>
      <w:bookmarkStart w:id="280" w:name="_Hlk92269428"/>
      <w:r w:rsidRPr="00B8014D">
        <w:tab/>
        <w:t>(12)</w:t>
      </w:r>
      <w:r w:rsidRPr="00B8014D">
        <w:tab/>
        <w:t xml:space="preserve">If a common area to which subsection (1) applies is covered by a lease to an approved entity under </w:t>
      </w:r>
      <w:r w:rsidR="00B8014D">
        <w:t>section 1</w:t>
      </w:r>
      <w:r w:rsidRPr="00B8014D">
        <w:t>9A, the following person:</w:t>
      </w:r>
    </w:p>
    <w:p w14:paraId="64330C18" w14:textId="77777777" w:rsidR="004468C0" w:rsidRPr="00B8014D" w:rsidRDefault="004468C0" w:rsidP="004468C0">
      <w:pPr>
        <w:pStyle w:val="paragraph"/>
      </w:pPr>
      <w:r w:rsidRPr="00B8014D">
        <w:tab/>
        <w:t>(a)</w:t>
      </w:r>
      <w:r w:rsidRPr="00B8014D">
        <w:tab/>
        <w:t>if the approved entity is the Commonwealth—the Executive Director of Township Leasing referred to in section 20B;</w:t>
      </w:r>
    </w:p>
    <w:p w14:paraId="1563D2E8" w14:textId="77777777" w:rsidR="004468C0" w:rsidRPr="00B8014D" w:rsidRDefault="004468C0" w:rsidP="004468C0">
      <w:pPr>
        <w:pStyle w:val="paragraph"/>
      </w:pPr>
      <w:r w:rsidRPr="00B8014D">
        <w:tab/>
        <w:t>(b)</w:t>
      </w:r>
      <w:r w:rsidRPr="00B8014D">
        <w:tab/>
        <w:t>in any other case—the approved entity;</w:t>
      </w:r>
    </w:p>
    <w:p w14:paraId="319ECE1F" w14:textId="77777777" w:rsidR="004468C0" w:rsidRPr="00B8014D" w:rsidRDefault="004468C0" w:rsidP="004468C0">
      <w:pPr>
        <w:pStyle w:val="subsection2"/>
      </w:pPr>
      <w:r w:rsidRPr="00B8014D">
        <w:t>may, by written determination for the purposes of this section, impose temporary restrictions on the entry or remaining on the common area for the purpose of protecting public health or safety.</w:t>
      </w:r>
    </w:p>
    <w:bookmarkEnd w:id="280"/>
    <w:p w14:paraId="34564BD0" w14:textId="77777777" w:rsidR="00543846" w:rsidRPr="00B8014D" w:rsidRDefault="00543846" w:rsidP="00543846">
      <w:pPr>
        <w:pStyle w:val="subsection"/>
      </w:pPr>
      <w:r w:rsidRPr="00B8014D">
        <w:tab/>
        <w:t>(13)</w:t>
      </w:r>
      <w:r w:rsidRPr="00B8014D">
        <w:tab/>
        <w:t>The Executive Director of Township Leasing referred to in section</w:t>
      </w:r>
      <w:r w:rsidR="00CA0AF9" w:rsidRPr="00B8014D">
        <w:t> </w:t>
      </w:r>
      <w:r w:rsidRPr="00B8014D">
        <w:t xml:space="preserve">20B may, by writing, delegate his or her power under </w:t>
      </w:r>
      <w:r w:rsidR="00CA0AF9" w:rsidRPr="00B8014D">
        <w:t>subsection (</w:t>
      </w:r>
      <w:r w:rsidRPr="00B8014D">
        <w:t>12) of this section to an APS employee in the Department.</w:t>
      </w:r>
    </w:p>
    <w:p w14:paraId="6DA72827" w14:textId="77777777" w:rsidR="00543846" w:rsidRPr="00B8014D" w:rsidRDefault="00543846" w:rsidP="00543846">
      <w:pPr>
        <w:pStyle w:val="subsection"/>
      </w:pPr>
      <w:r w:rsidRPr="00B8014D">
        <w:tab/>
        <w:t>(15)</w:t>
      </w:r>
      <w:r w:rsidRPr="00B8014D">
        <w:tab/>
      </w:r>
      <w:r w:rsidR="00CA0AF9" w:rsidRPr="00B8014D">
        <w:t>Subsections (</w:t>
      </w:r>
      <w:r w:rsidRPr="00B8014D">
        <w:t xml:space="preserve">10), </w:t>
      </w:r>
      <w:r w:rsidR="00463A9F" w:rsidRPr="00B8014D">
        <w:t>(11) and (12)</w:t>
      </w:r>
      <w:r w:rsidRPr="00B8014D">
        <w:t xml:space="preserve"> apply subject to any limitation prescribed by the regulations for the purposes of this subsection.</w:t>
      </w:r>
    </w:p>
    <w:p w14:paraId="40BC45D9" w14:textId="77777777" w:rsidR="00543846" w:rsidRPr="00B8014D" w:rsidRDefault="00543846" w:rsidP="00543846">
      <w:pPr>
        <w:pStyle w:val="subsection"/>
      </w:pPr>
      <w:r w:rsidRPr="00B8014D">
        <w:tab/>
        <w:t>(16)</w:t>
      </w:r>
      <w:r w:rsidRPr="00B8014D">
        <w:tab/>
        <w:t xml:space="preserve">A determination made under </w:t>
      </w:r>
      <w:r w:rsidR="00CA0AF9" w:rsidRPr="00B8014D">
        <w:t>subsection (</w:t>
      </w:r>
      <w:r w:rsidR="00463A9F" w:rsidRPr="00B8014D">
        <w:t>11) or (12)</w:t>
      </w:r>
      <w:r w:rsidRPr="00B8014D">
        <w:t xml:space="preserve"> has effect accordingly.</w:t>
      </w:r>
    </w:p>
    <w:p w14:paraId="11D05C0B" w14:textId="77777777" w:rsidR="00543846" w:rsidRPr="00B8014D" w:rsidRDefault="00543846" w:rsidP="00543846">
      <w:pPr>
        <w:pStyle w:val="subsection"/>
      </w:pPr>
      <w:r w:rsidRPr="00B8014D">
        <w:lastRenderedPageBreak/>
        <w:tab/>
        <w:t>(17)</w:t>
      </w:r>
      <w:r w:rsidRPr="00B8014D">
        <w:tab/>
        <w:t xml:space="preserve">A determination made under </w:t>
      </w:r>
      <w:r w:rsidR="00CA0AF9" w:rsidRPr="00B8014D">
        <w:t>subsection (</w:t>
      </w:r>
      <w:r w:rsidR="00463A9F" w:rsidRPr="00B8014D">
        <w:t>11) or (12)</w:t>
      </w:r>
      <w:r w:rsidRPr="00B8014D">
        <w:t xml:space="preserve"> is not a legislative instrument.</w:t>
      </w:r>
    </w:p>
    <w:p w14:paraId="0167CD0B" w14:textId="77777777" w:rsidR="00543846" w:rsidRPr="00B8014D" w:rsidRDefault="00543846" w:rsidP="00543846">
      <w:pPr>
        <w:pStyle w:val="subsection"/>
      </w:pPr>
      <w:r w:rsidRPr="00B8014D">
        <w:tab/>
        <w:t>(18)</w:t>
      </w:r>
      <w:r w:rsidRPr="00B8014D">
        <w:tab/>
        <w:t xml:space="preserve">The person making a determination under </w:t>
      </w:r>
      <w:r w:rsidR="00CA0AF9" w:rsidRPr="00B8014D">
        <w:t>subsection (</w:t>
      </w:r>
      <w:r w:rsidR="00463A9F" w:rsidRPr="00B8014D">
        <w:t>11) or (12)</w:t>
      </w:r>
      <w:r w:rsidRPr="00B8014D">
        <w:t xml:space="preserve"> must ensure that notice of the determination is given in the manner the person thinks appropriate.</w:t>
      </w:r>
    </w:p>
    <w:p w14:paraId="0631D792" w14:textId="77777777" w:rsidR="00543846" w:rsidRPr="00B8014D" w:rsidRDefault="00543846" w:rsidP="00543846">
      <w:pPr>
        <w:pStyle w:val="subsection"/>
      </w:pPr>
      <w:r w:rsidRPr="00B8014D">
        <w:tab/>
        <w:t>(19)</w:t>
      </w:r>
      <w:r w:rsidRPr="00B8014D">
        <w:tab/>
        <w:t xml:space="preserve">A failure to comply with </w:t>
      </w:r>
      <w:r w:rsidR="00CA0AF9" w:rsidRPr="00B8014D">
        <w:t>subsection (</w:t>
      </w:r>
      <w:r w:rsidRPr="00B8014D">
        <w:t>18) does not invalidate the determination.</w:t>
      </w:r>
    </w:p>
    <w:p w14:paraId="4127B4D6" w14:textId="77777777" w:rsidR="00543846" w:rsidRPr="00B8014D" w:rsidRDefault="00543846" w:rsidP="00543846">
      <w:pPr>
        <w:pStyle w:val="SubsectionHead"/>
      </w:pPr>
      <w:r w:rsidRPr="00B8014D">
        <w:t>Common area</w:t>
      </w:r>
    </w:p>
    <w:p w14:paraId="2B514EF1" w14:textId="77777777" w:rsidR="00543846" w:rsidRPr="00B8014D" w:rsidRDefault="00543846" w:rsidP="00543846">
      <w:pPr>
        <w:pStyle w:val="subsection"/>
      </w:pPr>
      <w:r w:rsidRPr="00B8014D">
        <w:tab/>
        <w:t>(20)</w:t>
      </w:r>
      <w:r w:rsidRPr="00B8014D">
        <w:tab/>
        <w:t>In this section:</w:t>
      </w:r>
    </w:p>
    <w:p w14:paraId="694E3BEE" w14:textId="77777777" w:rsidR="00543846" w:rsidRPr="00B8014D" w:rsidRDefault="00543846" w:rsidP="00543846">
      <w:pPr>
        <w:pStyle w:val="Definition"/>
      </w:pPr>
      <w:r w:rsidRPr="00B8014D">
        <w:rPr>
          <w:b/>
          <w:i/>
        </w:rPr>
        <w:t xml:space="preserve">common area </w:t>
      </w:r>
      <w:r w:rsidRPr="00B8014D">
        <w:t>means an area that is generally used by members of the community concerned, but does not include:</w:t>
      </w:r>
    </w:p>
    <w:p w14:paraId="795E0521" w14:textId="77777777" w:rsidR="00543846" w:rsidRPr="00B8014D" w:rsidRDefault="00543846" w:rsidP="00543846">
      <w:pPr>
        <w:pStyle w:val="paragraph"/>
      </w:pPr>
      <w:r w:rsidRPr="00B8014D">
        <w:tab/>
        <w:t>(a)</w:t>
      </w:r>
      <w:r w:rsidRPr="00B8014D">
        <w:tab/>
        <w:t>a building; or</w:t>
      </w:r>
    </w:p>
    <w:p w14:paraId="26F7C3DE" w14:textId="77777777" w:rsidR="00543846" w:rsidRPr="00B8014D" w:rsidRDefault="00543846" w:rsidP="00543846">
      <w:pPr>
        <w:pStyle w:val="paragraph"/>
      </w:pPr>
      <w:r w:rsidRPr="00B8014D">
        <w:tab/>
        <w:t>(b)</w:t>
      </w:r>
      <w:r w:rsidRPr="00B8014D">
        <w:tab/>
        <w:t>a sacred site; or</w:t>
      </w:r>
    </w:p>
    <w:p w14:paraId="0A21DF50" w14:textId="77777777" w:rsidR="00543846" w:rsidRPr="00B8014D" w:rsidRDefault="00543846" w:rsidP="00543846">
      <w:pPr>
        <w:pStyle w:val="paragraph"/>
      </w:pPr>
      <w:r w:rsidRPr="00B8014D">
        <w:tab/>
        <w:t>(c)</w:t>
      </w:r>
      <w:r w:rsidRPr="00B8014D">
        <w:tab/>
        <w:t>an area prescribed by the regulations for the purposes of this paragraph.</w:t>
      </w:r>
    </w:p>
    <w:p w14:paraId="5080B45D" w14:textId="77777777" w:rsidR="00543846" w:rsidRPr="00B8014D" w:rsidRDefault="00543846" w:rsidP="00543846">
      <w:pPr>
        <w:pStyle w:val="subsection"/>
      </w:pPr>
      <w:r w:rsidRPr="00B8014D">
        <w:tab/>
        <w:t>(21)</w:t>
      </w:r>
      <w:r w:rsidRPr="00B8014D">
        <w:tab/>
        <w:t xml:space="preserve">Regulations made for the purposes of </w:t>
      </w:r>
      <w:r w:rsidR="0021249C" w:rsidRPr="00B8014D">
        <w:t>paragraph (</w:t>
      </w:r>
      <w:r w:rsidRPr="00B8014D">
        <w:t xml:space="preserve">c) of the definition of </w:t>
      </w:r>
      <w:r w:rsidRPr="00B8014D">
        <w:rPr>
          <w:b/>
          <w:i/>
        </w:rPr>
        <w:t xml:space="preserve">common area </w:t>
      </w:r>
      <w:r w:rsidRPr="00B8014D">
        <w:t xml:space="preserve">in </w:t>
      </w:r>
      <w:r w:rsidR="00CA0AF9" w:rsidRPr="00B8014D">
        <w:t>subsection (</w:t>
      </w:r>
      <w:r w:rsidRPr="00B8014D">
        <w:t>20) may prescribe an area by reference to the purpose for which the area is used.</w:t>
      </w:r>
    </w:p>
    <w:p w14:paraId="74942561" w14:textId="77777777" w:rsidR="00543846" w:rsidRPr="00B8014D" w:rsidRDefault="00543846" w:rsidP="00543846">
      <w:pPr>
        <w:pStyle w:val="subsection"/>
      </w:pPr>
      <w:r w:rsidRPr="00B8014D">
        <w:tab/>
        <w:t>(22)</w:t>
      </w:r>
      <w:r w:rsidRPr="00B8014D">
        <w:tab/>
      </w:r>
      <w:r w:rsidR="00CA0AF9" w:rsidRPr="00B8014D">
        <w:t>Subsection (</w:t>
      </w:r>
      <w:r w:rsidRPr="00B8014D">
        <w:t xml:space="preserve">21) does not limit </w:t>
      </w:r>
      <w:r w:rsidR="0021249C" w:rsidRPr="00B8014D">
        <w:t>paragraph (</w:t>
      </w:r>
      <w:r w:rsidRPr="00B8014D">
        <w:t xml:space="preserve">c) of the definition of </w:t>
      </w:r>
      <w:r w:rsidRPr="00B8014D">
        <w:rPr>
          <w:b/>
          <w:i/>
        </w:rPr>
        <w:t xml:space="preserve">common area </w:t>
      </w:r>
      <w:r w:rsidRPr="00B8014D">
        <w:t xml:space="preserve">in </w:t>
      </w:r>
      <w:r w:rsidR="00CA0AF9" w:rsidRPr="00B8014D">
        <w:t>subsection (</w:t>
      </w:r>
      <w:r w:rsidRPr="00B8014D">
        <w:t>20).</w:t>
      </w:r>
    </w:p>
    <w:p w14:paraId="726AF305" w14:textId="77777777" w:rsidR="00543846" w:rsidRPr="00B8014D" w:rsidRDefault="00543846" w:rsidP="00543846">
      <w:pPr>
        <w:pStyle w:val="ActHead5"/>
      </w:pPr>
      <w:bookmarkStart w:id="281" w:name="_Toc184904303"/>
      <w:r w:rsidRPr="00B8014D">
        <w:rPr>
          <w:rStyle w:val="CharSectno"/>
        </w:rPr>
        <w:t>70G</w:t>
      </w:r>
      <w:r w:rsidRPr="00B8014D">
        <w:t xml:space="preserve">  Entering or remaining on Aboriginal land—court hearings</w:t>
      </w:r>
      <w:bookmarkEnd w:id="281"/>
    </w:p>
    <w:p w14:paraId="0BF9FF88" w14:textId="77777777" w:rsidR="00543846" w:rsidRPr="00B8014D" w:rsidRDefault="00543846" w:rsidP="00543846">
      <w:pPr>
        <w:pStyle w:val="subsection"/>
      </w:pPr>
      <w:r w:rsidRPr="00B8014D">
        <w:tab/>
        <w:t>(1)</w:t>
      </w:r>
      <w:r w:rsidRPr="00B8014D">
        <w:tab/>
        <w:t>A person may enter or remain on vested Aboriginal land for the purpose of attending or leaving a court hearing held on the land.</w:t>
      </w:r>
    </w:p>
    <w:p w14:paraId="10CCA980" w14:textId="77777777" w:rsidR="00543846" w:rsidRPr="00B8014D" w:rsidRDefault="00543846" w:rsidP="00543846">
      <w:pPr>
        <w:pStyle w:val="notetext"/>
      </w:pPr>
      <w:r w:rsidRPr="00B8014D">
        <w:t>Note:</w:t>
      </w:r>
      <w:r w:rsidRPr="00B8014D">
        <w:tab/>
        <w:t>See section</w:t>
      </w:r>
      <w:r w:rsidR="00CA0AF9" w:rsidRPr="00B8014D">
        <w:t> </w:t>
      </w:r>
      <w:r w:rsidRPr="00B8014D">
        <w:t xml:space="preserve">70A for the definition of </w:t>
      </w:r>
      <w:r w:rsidRPr="00B8014D">
        <w:rPr>
          <w:b/>
          <w:i/>
        </w:rPr>
        <w:t>vested Aboriginal land</w:t>
      </w:r>
      <w:r w:rsidRPr="00B8014D">
        <w:t>.</w:t>
      </w:r>
    </w:p>
    <w:p w14:paraId="168F439B" w14:textId="77777777" w:rsidR="00543846" w:rsidRPr="00B8014D" w:rsidRDefault="00543846" w:rsidP="00543846">
      <w:pPr>
        <w:pStyle w:val="subsection"/>
      </w:pPr>
      <w:r w:rsidRPr="00B8014D">
        <w:tab/>
        <w:t>(2)</w:t>
      </w:r>
      <w:r w:rsidRPr="00B8014D">
        <w:tab/>
      </w:r>
      <w:r w:rsidR="00CA0AF9" w:rsidRPr="00B8014D">
        <w:t>Subsection (</w:t>
      </w:r>
      <w:r w:rsidRPr="00B8014D">
        <w:t>1) does not apply to attending any part of a court hearing that is not open to the public.</w:t>
      </w:r>
    </w:p>
    <w:p w14:paraId="11215C51" w14:textId="77777777" w:rsidR="00543846" w:rsidRPr="00B8014D" w:rsidRDefault="00543846" w:rsidP="00543846">
      <w:pPr>
        <w:pStyle w:val="subsection"/>
      </w:pPr>
      <w:r w:rsidRPr="00B8014D">
        <w:tab/>
        <w:t>(3)</w:t>
      </w:r>
      <w:r w:rsidRPr="00B8014D">
        <w:tab/>
      </w:r>
      <w:r w:rsidR="00CA0AF9" w:rsidRPr="00B8014D">
        <w:t>Subsection (</w:t>
      </w:r>
      <w:r w:rsidRPr="00B8014D">
        <w:t>1) applies subject to any limitation prescribed by the regulations for the purposes of this subsection.</w:t>
      </w:r>
    </w:p>
    <w:p w14:paraId="47DF3C15" w14:textId="77777777" w:rsidR="00543846" w:rsidRPr="00B8014D" w:rsidRDefault="00543846" w:rsidP="00543846">
      <w:pPr>
        <w:pStyle w:val="ActHead5"/>
      </w:pPr>
      <w:bookmarkStart w:id="282" w:name="_Toc184904304"/>
      <w:r w:rsidRPr="00B8014D">
        <w:rPr>
          <w:rStyle w:val="CharSectno"/>
        </w:rPr>
        <w:lastRenderedPageBreak/>
        <w:t>70H</w:t>
      </w:r>
      <w:r w:rsidRPr="00B8014D">
        <w:t xml:space="preserve">  No limit on section</w:t>
      </w:r>
      <w:r w:rsidR="00CA0AF9" w:rsidRPr="00B8014D">
        <w:t> </w:t>
      </w:r>
      <w:r w:rsidRPr="00B8014D">
        <w:t>71</w:t>
      </w:r>
      <w:bookmarkEnd w:id="282"/>
    </w:p>
    <w:p w14:paraId="5A10D55B" w14:textId="77777777" w:rsidR="00543846" w:rsidRPr="00B8014D" w:rsidRDefault="00543846" w:rsidP="00543846">
      <w:pPr>
        <w:pStyle w:val="subsection"/>
      </w:pPr>
      <w:r w:rsidRPr="00B8014D">
        <w:tab/>
      </w:r>
      <w:r w:rsidRPr="00B8014D">
        <w:tab/>
        <w:t>Nothing in sections</w:t>
      </w:r>
      <w:r w:rsidR="00CA0AF9" w:rsidRPr="00B8014D">
        <w:t> </w:t>
      </w:r>
      <w:r w:rsidRPr="00B8014D">
        <w:t>70B to 70G limits the application of section</w:t>
      </w:r>
      <w:r w:rsidR="00CA0AF9" w:rsidRPr="00B8014D">
        <w:t> </w:t>
      </w:r>
      <w:r w:rsidRPr="00B8014D">
        <w:t>71.</w:t>
      </w:r>
    </w:p>
    <w:p w14:paraId="52D5FB32" w14:textId="77777777" w:rsidR="00531445" w:rsidRPr="00B8014D" w:rsidRDefault="00531445" w:rsidP="00531445">
      <w:pPr>
        <w:pStyle w:val="ActHead5"/>
      </w:pPr>
      <w:bookmarkStart w:id="283" w:name="_Toc184904305"/>
      <w:r w:rsidRPr="00B8014D">
        <w:rPr>
          <w:rStyle w:val="CharSectno"/>
        </w:rPr>
        <w:t>71</w:t>
      </w:r>
      <w:r w:rsidRPr="00B8014D">
        <w:t xml:space="preserve">  Traditional rights to use or occupation of Aboriginal land</w:t>
      </w:r>
      <w:bookmarkEnd w:id="283"/>
    </w:p>
    <w:p w14:paraId="76127FA8" w14:textId="77777777" w:rsidR="00531445" w:rsidRPr="00B8014D" w:rsidRDefault="00531445" w:rsidP="00531445">
      <w:pPr>
        <w:pStyle w:val="subsection"/>
      </w:pPr>
      <w:r w:rsidRPr="00B8014D">
        <w:tab/>
        <w:t>(1)</w:t>
      </w:r>
      <w:r w:rsidRPr="00B8014D">
        <w:tab/>
        <w:t>Subject to this section, an Aboriginal or a group of Aboriginals is entitled to enter upon Aboriginal land and use or occupy that land to the extent that that entry, occupation or use is in accordance with Aboriginal tradition governing the rights of that Aboriginal or group of Aboriginals with respect to that land, whether or not those rights are qualified as to place, time, circumstances, purpose, permission or any other factor.</w:t>
      </w:r>
    </w:p>
    <w:p w14:paraId="3EB84FB6" w14:textId="77777777" w:rsidR="00531445" w:rsidRPr="00B8014D" w:rsidRDefault="00531445" w:rsidP="00531445">
      <w:pPr>
        <w:pStyle w:val="subsection"/>
      </w:pPr>
      <w:r w:rsidRPr="00B8014D">
        <w:tab/>
        <w:t>(2)</w:t>
      </w:r>
      <w:r w:rsidRPr="00B8014D">
        <w:tab/>
      </w:r>
      <w:r w:rsidR="00CA0AF9" w:rsidRPr="00B8014D">
        <w:t>Subsection (</w:t>
      </w:r>
      <w:r w:rsidRPr="00B8014D">
        <w:t xml:space="preserve">1) does not authorize an entry, use or occupation that would interfere with the use or enjoyment of an estate or interest in the land held by a person not being a Land Trust or </w:t>
      </w:r>
      <w:r w:rsidR="00020152" w:rsidRPr="00B8014D">
        <w:t>an</w:t>
      </w:r>
      <w:r w:rsidRPr="00B8014D">
        <w:t xml:space="preserve"> incorporated association of Aboriginals.</w:t>
      </w:r>
    </w:p>
    <w:p w14:paraId="3FD6C060" w14:textId="77777777" w:rsidR="006E6BF0" w:rsidRPr="00B8014D" w:rsidRDefault="006E6BF0" w:rsidP="006E6BF0">
      <w:pPr>
        <w:pStyle w:val="subsection"/>
      </w:pPr>
      <w:r w:rsidRPr="00B8014D">
        <w:tab/>
        <w:t>(3)</w:t>
      </w:r>
      <w:r w:rsidRPr="00B8014D">
        <w:tab/>
        <w:t>A reference in this section to an estate or interest in Aboriginal land includes a reference to:</w:t>
      </w:r>
    </w:p>
    <w:p w14:paraId="2C9EF2C0" w14:textId="09F1254D" w:rsidR="006E6BF0" w:rsidRPr="00B8014D" w:rsidRDefault="006E6BF0" w:rsidP="006E6BF0">
      <w:pPr>
        <w:pStyle w:val="paragraph"/>
      </w:pPr>
      <w:r w:rsidRPr="00B8014D">
        <w:tab/>
        <w:t>(a)</w:t>
      </w:r>
      <w:r w:rsidRPr="00B8014D">
        <w:tab/>
        <w:t xml:space="preserve">a licence granted under </w:t>
      </w:r>
      <w:r w:rsidR="00B8014D">
        <w:t>section 1</w:t>
      </w:r>
      <w:r w:rsidRPr="00B8014D">
        <w:t>9; and</w:t>
      </w:r>
    </w:p>
    <w:p w14:paraId="68D37B5A" w14:textId="7FDD49B6" w:rsidR="006E6BF0" w:rsidRPr="00B8014D" w:rsidRDefault="006E6BF0" w:rsidP="006E6BF0">
      <w:pPr>
        <w:pStyle w:val="paragraph"/>
      </w:pPr>
      <w:r w:rsidRPr="00B8014D">
        <w:tab/>
        <w:t>(b)</w:t>
      </w:r>
      <w:r w:rsidRPr="00B8014D">
        <w:tab/>
        <w:t xml:space="preserve">a licence granted by the lessee of a lease granted under </w:t>
      </w:r>
      <w:r w:rsidR="00B8014D">
        <w:t>section 1</w:t>
      </w:r>
      <w:r w:rsidRPr="00B8014D">
        <w:t>9A; and</w:t>
      </w:r>
    </w:p>
    <w:p w14:paraId="1430101A" w14:textId="77777777" w:rsidR="006E6BF0" w:rsidRPr="00B8014D" w:rsidRDefault="006E6BF0" w:rsidP="006E6BF0">
      <w:pPr>
        <w:pStyle w:val="paragraph"/>
      </w:pPr>
      <w:r w:rsidRPr="00B8014D">
        <w:tab/>
        <w:t>(c)</w:t>
      </w:r>
      <w:r w:rsidRPr="00B8014D">
        <w:tab/>
        <w:t xml:space="preserve">a licence granted by a sublessee of a sublease of a lease referred to in </w:t>
      </w:r>
      <w:r w:rsidR="0021249C" w:rsidRPr="00B8014D">
        <w:t>paragraph (</w:t>
      </w:r>
      <w:r w:rsidRPr="00B8014D">
        <w:t>b); and</w:t>
      </w:r>
    </w:p>
    <w:p w14:paraId="12E67836" w14:textId="77777777" w:rsidR="006E6BF0" w:rsidRPr="00B8014D" w:rsidRDefault="006E6BF0" w:rsidP="006E6BF0">
      <w:pPr>
        <w:pStyle w:val="paragraph"/>
      </w:pPr>
      <w:r w:rsidRPr="00B8014D">
        <w:tab/>
        <w:t>(d)</w:t>
      </w:r>
      <w:r w:rsidRPr="00B8014D">
        <w:tab/>
        <w:t xml:space="preserve">a licence of a kind prescribed by the regulations for the purposes of this </w:t>
      </w:r>
      <w:r w:rsidR="00463A9F" w:rsidRPr="00B8014D">
        <w:t>paragraph.</w:t>
      </w:r>
    </w:p>
    <w:p w14:paraId="2E9E5D06" w14:textId="77777777" w:rsidR="008B6DDB" w:rsidRPr="00B8014D" w:rsidRDefault="008B6DDB" w:rsidP="008B6DDB">
      <w:pPr>
        <w:pStyle w:val="subsection"/>
      </w:pPr>
      <w:r w:rsidRPr="00B8014D">
        <w:tab/>
        <w:t>(4)</w:t>
      </w:r>
      <w:r w:rsidRPr="00B8014D">
        <w:tab/>
      </w:r>
      <w:r w:rsidR="00CA0AF9" w:rsidRPr="00B8014D">
        <w:t>Subsection (</w:t>
      </w:r>
      <w:r w:rsidRPr="00B8014D">
        <w:t xml:space="preserve">3) does not limit </w:t>
      </w:r>
      <w:r w:rsidR="00F544BA" w:rsidRPr="00B8014D">
        <w:t>section 6</w:t>
      </w:r>
      <w:r w:rsidRPr="00B8014D">
        <w:t>6.</w:t>
      </w:r>
    </w:p>
    <w:p w14:paraId="0C638BDF" w14:textId="77777777" w:rsidR="00531445" w:rsidRPr="00B8014D" w:rsidRDefault="00531445" w:rsidP="00531445">
      <w:pPr>
        <w:pStyle w:val="ActHead5"/>
      </w:pPr>
      <w:bookmarkStart w:id="284" w:name="_Toc184904306"/>
      <w:r w:rsidRPr="00B8014D">
        <w:rPr>
          <w:rStyle w:val="CharSectno"/>
        </w:rPr>
        <w:t>72</w:t>
      </w:r>
      <w:r w:rsidRPr="00B8014D">
        <w:t xml:space="preserve">  Aboriginal land to continue to be reserve under Northern Territory law</w:t>
      </w:r>
      <w:bookmarkEnd w:id="284"/>
    </w:p>
    <w:p w14:paraId="61F99192" w14:textId="77777777" w:rsidR="00531445" w:rsidRPr="00B8014D" w:rsidRDefault="00531445" w:rsidP="00531445">
      <w:pPr>
        <w:pStyle w:val="subsection"/>
      </w:pPr>
      <w:r w:rsidRPr="00B8014D">
        <w:tab/>
        <w:t>(1)</w:t>
      </w:r>
      <w:r w:rsidRPr="00B8014D">
        <w:tab/>
        <w:t>Where land constituting, or forming part of, an Aboriginal reserve is vested in a Land Trust under this Act, that vesting does not, except as otherwise provided by the regulations, affect the status of that land as such Aboriginal reserve.</w:t>
      </w:r>
    </w:p>
    <w:p w14:paraId="3E528AA5" w14:textId="77777777" w:rsidR="00531445" w:rsidRPr="00B8014D" w:rsidRDefault="00531445" w:rsidP="00273903">
      <w:pPr>
        <w:pStyle w:val="subsection"/>
        <w:keepNext/>
        <w:keepLines/>
      </w:pPr>
      <w:r w:rsidRPr="00B8014D">
        <w:lastRenderedPageBreak/>
        <w:tab/>
        <w:t>(2)</w:t>
      </w:r>
      <w:r w:rsidRPr="00B8014D">
        <w:tab/>
        <w:t xml:space="preserve">In this section, </w:t>
      </w:r>
      <w:r w:rsidRPr="00B8014D">
        <w:rPr>
          <w:b/>
          <w:i/>
        </w:rPr>
        <w:t>Aboriginal reserve</w:t>
      </w:r>
      <w:r w:rsidRPr="00B8014D">
        <w:t xml:space="preserve"> means:</w:t>
      </w:r>
    </w:p>
    <w:p w14:paraId="7F9DB866" w14:textId="77777777" w:rsidR="00531445" w:rsidRPr="00B8014D" w:rsidRDefault="00531445" w:rsidP="00531445">
      <w:pPr>
        <w:pStyle w:val="paragraph"/>
      </w:pPr>
      <w:r w:rsidRPr="00B8014D">
        <w:tab/>
        <w:t>(a)</w:t>
      </w:r>
      <w:r w:rsidRPr="00B8014D">
        <w:tab/>
        <w:t xml:space="preserve">land that is a reserve within the meaning of the </w:t>
      </w:r>
      <w:r w:rsidRPr="00B8014D">
        <w:rPr>
          <w:i/>
        </w:rPr>
        <w:t xml:space="preserve">Social Welfare Ordinance 1964 </w:t>
      </w:r>
      <w:r w:rsidRPr="00B8014D">
        <w:t>of the Northern Territory, as amended from time to time; or</w:t>
      </w:r>
    </w:p>
    <w:p w14:paraId="60B826CD" w14:textId="77777777" w:rsidR="00531445" w:rsidRPr="00B8014D" w:rsidRDefault="00531445" w:rsidP="00531445">
      <w:pPr>
        <w:pStyle w:val="paragraph"/>
      </w:pPr>
      <w:r w:rsidRPr="00B8014D">
        <w:tab/>
        <w:t>(b)</w:t>
      </w:r>
      <w:r w:rsidRPr="00B8014D">
        <w:tab/>
        <w:t>any other land that is a reserve for the purposes of a prescribed law of the Northern Territory.</w:t>
      </w:r>
    </w:p>
    <w:p w14:paraId="13B56928" w14:textId="77777777" w:rsidR="00531445" w:rsidRPr="00B8014D" w:rsidRDefault="00531445" w:rsidP="00531445">
      <w:pPr>
        <w:pStyle w:val="ActHead5"/>
      </w:pPr>
      <w:bookmarkStart w:id="285" w:name="_Toc184904307"/>
      <w:r w:rsidRPr="00B8014D">
        <w:rPr>
          <w:rStyle w:val="CharSectno"/>
        </w:rPr>
        <w:t>73</w:t>
      </w:r>
      <w:r w:rsidRPr="00B8014D">
        <w:t xml:space="preserve">  Reciprocal legislation of the Northern Territory</w:t>
      </w:r>
      <w:bookmarkEnd w:id="285"/>
    </w:p>
    <w:p w14:paraId="318FDF7A" w14:textId="64AA8FD5" w:rsidR="00531445" w:rsidRPr="00B8014D" w:rsidRDefault="00531445" w:rsidP="00531445">
      <w:pPr>
        <w:pStyle w:val="subsection"/>
      </w:pPr>
      <w:r w:rsidRPr="00B8014D">
        <w:tab/>
        <w:t>(1)</w:t>
      </w:r>
      <w:r w:rsidRPr="00B8014D">
        <w:tab/>
        <w:t xml:space="preserve">The power of the Legislative Assembly of the Northern Territory under the </w:t>
      </w:r>
      <w:r w:rsidRPr="00B8014D">
        <w:rPr>
          <w:i/>
        </w:rPr>
        <w:t>Northern Territory (Self</w:t>
      </w:r>
      <w:r w:rsidR="00B8014D">
        <w:rPr>
          <w:i/>
        </w:rPr>
        <w:noBreakHyphen/>
      </w:r>
      <w:r w:rsidRPr="00B8014D">
        <w:rPr>
          <w:i/>
        </w:rPr>
        <w:t xml:space="preserve">Government) Act 1978 </w:t>
      </w:r>
      <w:r w:rsidRPr="00B8014D">
        <w:t>in relation to the making of laws extends to the making of:</w:t>
      </w:r>
    </w:p>
    <w:p w14:paraId="777D0AC8" w14:textId="77777777" w:rsidR="00531445" w:rsidRPr="00B8014D" w:rsidRDefault="00531445" w:rsidP="00531445">
      <w:pPr>
        <w:pStyle w:val="paragraph"/>
      </w:pPr>
      <w:r w:rsidRPr="00B8014D">
        <w:tab/>
        <w:t>(a)</w:t>
      </w:r>
      <w:r w:rsidRPr="00B8014D">
        <w:tab/>
        <w:t>laws providing for the protection of, and the prevention of the desecration of, sacred sites in the Northern Territory, including sacred sites on Aboriginal land, and, in particular, laws regulating or authorizing the entry of persons on those sites, but so that any such laws shall provide for the right of Aboriginals to have access to those sites in accordance with Aboriginal tradition and shall take into account the wishes of Aboriginals relating to the extent to which those sites should be protected;</w:t>
      </w:r>
    </w:p>
    <w:p w14:paraId="13139518" w14:textId="77777777" w:rsidR="00531445" w:rsidRPr="00B8014D" w:rsidRDefault="00531445" w:rsidP="00531445">
      <w:pPr>
        <w:pStyle w:val="paragraph"/>
      </w:pPr>
      <w:r w:rsidRPr="00B8014D">
        <w:tab/>
        <w:t>(b)</w:t>
      </w:r>
      <w:r w:rsidRPr="00B8014D">
        <w:tab/>
        <w:t>laws regulating or authorizing the entry of persons on Aboriginal land, but so that any such laws shall provide for the right of Aboriginals to enter such land in accordance with Aboriginal tradition;</w:t>
      </w:r>
    </w:p>
    <w:p w14:paraId="714B65B3" w14:textId="77777777" w:rsidR="00543846" w:rsidRPr="00B8014D" w:rsidRDefault="00543846" w:rsidP="00543846">
      <w:pPr>
        <w:pStyle w:val="paragraph"/>
      </w:pPr>
      <w:r w:rsidRPr="00B8014D">
        <w:tab/>
        <w:t>(ba)</w:t>
      </w:r>
      <w:r w:rsidRPr="00B8014D">
        <w:tab/>
        <w:t>laws providing for temporary restrictions of the kind referred to in subsection</w:t>
      </w:r>
      <w:r w:rsidR="00CA0AF9" w:rsidRPr="00B8014D">
        <w:t> </w:t>
      </w:r>
      <w:r w:rsidRPr="00B8014D">
        <w:t>70B(12), 70E(13) or 70F(10), but so that any such laws do not apply to Aboriginals who enter, and use or occupy, the road or area concerned in accordance with Aboriginal tradition; and</w:t>
      </w:r>
    </w:p>
    <w:p w14:paraId="748975C4" w14:textId="77777777" w:rsidR="00531445" w:rsidRPr="00B8014D" w:rsidRDefault="00531445" w:rsidP="00531445">
      <w:pPr>
        <w:pStyle w:val="paragraph"/>
      </w:pPr>
      <w:r w:rsidRPr="00B8014D">
        <w:tab/>
        <w:t>(c)</w:t>
      </w:r>
      <w:r w:rsidRPr="00B8014D">
        <w:tab/>
        <w:t xml:space="preserve">laws providing for the protection or conservation of, or making other provision with respect to, wildlife in the Northern Territory, including wildlife on Aboriginal land, and, in particular, laws providing for schemes of management of wildlife on Aboriginal land, being schemes that are to be formulated in consultation with the Aboriginals using the land to which the scheme applies, but so that any </w:t>
      </w:r>
      <w:r w:rsidRPr="00B8014D">
        <w:lastRenderedPageBreak/>
        <w:t>such laws shall provide for the right of Aboriginals to utilise wildlife resources; and</w:t>
      </w:r>
    </w:p>
    <w:p w14:paraId="5877D637" w14:textId="77777777" w:rsidR="00531445" w:rsidRPr="00B8014D" w:rsidRDefault="00531445" w:rsidP="00273903">
      <w:pPr>
        <w:pStyle w:val="paragraph"/>
        <w:keepNext/>
        <w:keepLines/>
      </w:pPr>
      <w:r w:rsidRPr="00B8014D">
        <w:tab/>
        <w:t>(d)</w:t>
      </w:r>
      <w:r w:rsidRPr="00B8014D">
        <w:tab/>
        <w:t>laws regulating or prohibiting the entry of persons into, or controlling fishing or other activities in, waters of the sea, including waters of the territorial sea of Australia, adjoining, and within 2 kilometres of, Aboriginal land, but so that any such laws shall provide for the right of Aboriginals to enter, and use the resources of, those waters in accordance with Aboriginal tradition;</w:t>
      </w:r>
    </w:p>
    <w:p w14:paraId="0861D91F" w14:textId="77777777" w:rsidR="00531445" w:rsidRPr="00B8014D" w:rsidRDefault="00531445" w:rsidP="00531445">
      <w:pPr>
        <w:pStyle w:val="subsection2"/>
      </w:pPr>
      <w:r w:rsidRPr="00B8014D">
        <w:t xml:space="preserve">but any such law has effect to the extent only that it is capable of operating concurrently with the laws of the Commonwealth, and, in particular, with this Act, </w:t>
      </w:r>
      <w:r w:rsidR="00F27EA2" w:rsidRPr="00B8014D">
        <w:t>Division 4</w:t>
      </w:r>
      <w:r w:rsidRPr="00B8014D">
        <w:t xml:space="preserve"> of Part</w:t>
      </w:r>
      <w:r w:rsidR="00CA0AF9" w:rsidRPr="00B8014D">
        <w:t> </w:t>
      </w:r>
      <w:r w:rsidRPr="00B8014D">
        <w:t xml:space="preserve">15 of the </w:t>
      </w:r>
      <w:r w:rsidRPr="00B8014D">
        <w:rPr>
          <w:i/>
        </w:rPr>
        <w:t xml:space="preserve">Environment Protection and Biodiversity Conservation Act 1999 </w:t>
      </w:r>
      <w:r w:rsidRPr="00B8014D">
        <w:t>and any regulations made, schemes or programs formulated or things done, under this Act, or under or for the purposes of that Division.</w:t>
      </w:r>
    </w:p>
    <w:p w14:paraId="2CD32546" w14:textId="77777777" w:rsidR="00531445" w:rsidRPr="00B8014D" w:rsidRDefault="00531445" w:rsidP="00531445">
      <w:pPr>
        <w:pStyle w:val="subsection"/>
      </w:pPr>
      <w:r w:rsidRPr="00B8014D">
        <w:tab/>
        <w:t>(2)</w:t>
      </w:r>
      <w:r w:rsidRPr="00B8014D">
        <w:tab/>
      </w:r>
      <w:r w:rsidR="00CA0AF9" w:rsidRPr="00B8014D">
        <w:t>Subsection (</w:t>
      </w:r>
      <w:r w:rsidRPr="00B8014D">
        <w:t xml:space="preserve">1) does not affect the continued operation of any Ordinance of the Northern Territory relating to a matter referred to in that subsection made before the commencement of this section if that Ordinance could have been made in accordance with that subsection, but an Ordinance of the Northern Territory made before the commencement of this section and relating to a matter referred to in </w:t>
      </w:r>
      <w:r w:rsidR="00CA0AF9" w:rsidRPr="00B8014D">
        <w:t>subsection (</w:t>
      </w:r>
      <w:r w:rsidRPr="00B8014D">
        <w:t>1) has effect after the commencement of this section to the extent only that it would have had effect if made after the commencement of this section.</w:t>
      </w:r>
    </w:p>
    <w:p w14:paraId="3B49ABF2" w14:textId="77777777" w:rsidR="00531445" w:rsidRPr="00B8014D" w:rsidRDefault="00531445" w:rsidP="00531445">
      <w:pPr>
        <w:pStyle w:val="ActHead5"/>
      </w:pPr>
      <w:bookmarkStart w:id="286" w:name="_Toc184904308"/>
      <w:r w:rsidRPr="00B8014D">
        <w:rPr>
          <w:rStyle w:val="CharSectno"/>
        </w:rPr>
        <w:t>74</w:t>
      </w:r>
      <w:r w:rsidRPr="00B8014D">
        <w:t xml:space="preserve">  Application of laws of Northern Territory to Aboriginal land</w:t>
      </w:r>
      <w:bookmarkEnd w:id="286"/>
    </w:p>
    <w:p w14:paraId="145641A0" w14:textId="77777777" w:rsidR="00531445" w:rsidRPr="00B8014D" w:rsidRDefault="00531445" w:rsidP="00531445">
      <w:pPr>
        <w:pStyle w:val="subsection"/>
      </w:pPr>
      <w:r w:rsidRPr="00B8014D">
        <w:tab/>
      </w:r>
      <w:r w:rsidR="006626E7" w:rsidRPr="00B8014D">
        <w:t>(1)</w:t>
      </w:r>
      <w:r w:rsidRPr="00B8014D">
        <w:tab/>
        <w:t>This Act does not affect the application to Aboriginal land of a law of the Northern Territory to the extent that that law is capable of operating concurrently with this Act.</w:t>
      </w:r>
    </w:p>
    <w:p w14:paraId="4C206161" w14:textId="77777777" w:rsidR="004468C0" w:rsidRPr="00B8014D" w:rsidRDefault="004468C0" w:rsidP="004468C0">
      <w:pPr>
        <w:pStyle w:val="subsection"/>
      </w:pPr>
      <w:bookmarkStart w:id="287" w:name="_Hlk92271053"/>
      <w:r w:rsidRPr="00B8014D">
        <w:tab/>
        <w:t>(2)</w:t>
      </w:r>
      <w:r w:rsidRPr="00B8014D">
        <w:tab/>
        <w:t>Without limiting subsection (1), this Act does not affect the application to Aboriginal land of a law of the Northern Territory that makes:</w:t>
      </w:r>
    </w:p>
    <w:p w14:paraId="1144A04E" w14:textId="77777777" w:rsidR="004468C0" w:rsidRPr="00B8014D" w:rsidRDefault="004468C0" w:rsidP="004468C0">
      <w:pPr>
        <w:pStyle w:val="paragraph"/>
      </w:pPr>
      <w:r w:rsidRPr="00B8014D">
        <w:tab/>
        <w:t>(a)</w:t>
      </w:r>
      <w:r w:rsidRPr="00B8014D">
        <w:tab/>
        <w:t>an act or omission that is an offence against a provision of this Act; or</w:t>
      </w:r>
    </w:p>
    <w:p w14:paraId="10C6908D" w14:textId="77777777" w:rsidR="004468C0" w:rsidRPr="00B8014D" w:rsidRDefault="004468C0" w:rsidP="004468C0">
      <w:pPr>
        <w:pStyle w:val="paragraph"/>
      </w:pPr>
      <w:r w:rsidRPr="00B8014D">
        <w:lastRenderedPageBreak/>
        <w:tab/>
        <w:t>(b)</w:t>
      </w:r>
      <w:r w:rsidRPr="00B8014D">
        <w:tab/>
        <w:t>a similar act or omission;</w:t>
      </w:r>
    </w:p>
    <w:p w14:paraId="2CA43E40" w14:textId="77777777" w:rsidR="004468C0" w:rsidRPr="00B8014D" w:rsidRDefault="004468C0" w:rsidP="004468C0">
      <w:pPr>
        <w:pStyle w:val="subsection2"/>
      </w:pPr>
      <w:r w:rsidRPr="00B8014D">
        <w:t>an offence against the law of the Northern Territory.</w:t>
      </w:r>
    </w:p>
    <w:p w14:paraId="33F4EC9A" w14:textId="77777777" w:rsidR="004468C0" w:rsidRPr="00B8014D" w:rsidRDefault="004468C0" w:rsidP="004468C0">
      <w:pPr>
        <w:pStyle w:val="subsection"/>
      </w:pPr>
      <w:r w:rsidRPr="00B8014D">
        <w:tab/>
        <w:t>(3)</w:t>
      </w:r>
      <w:r w:rsidRPr="00B8014D">
        <w:tab/>
        <w:t>Subsection (2) applies even if the law of the Northern Territory does any one or more of the following:</w:t>
      </w:r>
    </w:p>
    <w:p w14:paraId="56259122" w14:textId="77777777" w:rsidR="004468C0" w:rsidRPr="00B8014D" w:rsidRDefault="004468C0" w:rsidP="004468C0">
      <w:pPr>
        <w:pStyle w:val="paragraph"/>
      </w:pPr>
      <w:r w:rsidRPr="00B8014D">
        <w:tab/>
        <w:t>(a)</w:t>
      </w:r>
      <w:r w:rsidRPr="00B8014D">
        <w:tab/>
        <w:t>provides for a penalty for the offence that differs from the penalty provided for in this Act;</w:t>
      </w:r>
    </w:p>
    <w:p w14:paraId="7A3DA03D" w14:textId="77777777" w:rsidR="004468C0" w:rsidRPr="00B8014D" w:rsidRDefault="004468C0" w:rsidP="004468C0">
      <w:pPr>
        <w:pStyle w:val="paragraph"/>
      </w:pPr>
      <w:r w:rsidRPr="00B8014D">
        <w:tab/>
        <w:t>(b)</w:t>
      </w:r>
      <w:r w:rsidRPr="00B8014D">
        <w:tab/>
        <w:t>provides for a fault element in relation to the offence that differs from the fault elements applicable to the offence under this Act;</w:t>
      </w:r>
    </w:p>
    <w:p w14:paraId="29392AAA" w14:textId="77777777" w:rsidR="004468C0" w:rsidRPr="00B8014D" w:rsidRDefault="004468C0" w:rsidP="004468C0">
      <w:pPr>
        <w:pStyle w:val="paragraph"/>
      </w:pPr>
      <w:r w:rsidRPr="00B8014D">
        <w:tab/>
        <w:t>(c)</w:t>
      </w:r>
      <w:r w:rsidRPr="00B8014D">
        <w:tab/>
        <w:t>provides for a defence in relation to the offence that differs from the defences applicable to the offence under this Act.</w:t>
      </w:r>
    </w:p>
    <w:p w14:paraId="112681D2" w14:textId="77777777" w:rsidR="00531445" w:rsidRPr="00B8014D" w:rsidRDefault="00531445" w:rsidP="00531445">
      <w:pPr>
        <w:pStyle w:val="ActHead5"/>
      </w:pPr>
      <w:bookmarkStart w:id="288" w:name="_Toc184904309"/>
      <w:bookmarkEnd w:id="287"/>
      <w:r w:rsidRPr="00B8014D">
        <w:rPr>
          <w:rStyle w:val="CharSectno"/>
        </w:rPr>
        <w:t>74A</w:t>
      </w:r>
      <w:r w:rsidRPr="00B8014D">
        <w:t xml:space="preserve">  Financial assistance in respect of legal representation in closure of seas applications</w:t>
      </w:r>
      <w:bookmarkEnd w:id="288"/>
    </w:p>
    <w:p w14:paraId="0D4F0266" w14:textId="77777777" w:rsidR="00531445" w:rsidRPr="00B8014D" w:rsidRDefault="00531445" w:rsidP="00531445">
      <w:pPr>
        <w:pStyle w:val="subsection"/>
      </w:pPr>
      <w:r w:rsidRPr="00B8014D">
        <w:tab/>
        <w:t>(1)</w:t>
      </w:r>
      <w:r w:rsidRPr="00B8014D">
        <w:tab/>
        <w:t>Where, in accordance with a law of the Northern Territory of a kind referred to in paragraph</w:t>
      </w:r>
      <w:r w:rsidR="00CA0AF9" w:rsidRPr="00B8014D">
        <w:t> </w:t>
      </w:r>
      <w:r w:rsidRPr="00B8014D">
        <w:t>73(1)(d):</w:t>
      </w:r>
    </w:p>
    <w:p w14:paraId="2B1BC3DF" w14:textId="77777777" w:rsidR="00531445" w:rsidRPr="00B8014D" w:rsidRDefault="00531445" w:rsidP="00531445">
      <w:pPr>
        <w:pStyle w:val="paragraph"/>
      </w:pPr>
      <w:r w:rsidRPr="00B8014D">
        <w:tab/>
        <w:t>(a)</w:t>
      </w:r>
      <w:r w:rsidRPr="00B8014D">
        <w:tab/>
        <w:t>an application is made to the Administrator of the Northern Territory with respect to the regulation or prohibition of the entry of persons into, or the control of fishing or other activities in, waters of the sea, including waters of the territorial sea of Australia, adjoining, and within 2 kilometres of, Aboriginal land;</w:t>
      </w:r>
    </w:p>
    <w:p w14:paraId="6335FA0E" w14:textId="77777777" w:rsidR="00531445" w:rsidRPr="00B8014D" w:rsidRDefault="00531445" w:rsidP="00531445">
      <w:pPr>
        <w:pStyle w:val="paragraph"/>
      </w:pPr>
      <w:r w:rsidRPr="00B8014D">
        <w:tab/>
        <w:t>(b)</w:t>
      </w:r>
      <w:r w:rsidRPr="00B8014D">
        <w:tab/>
        <w:t>a matter to which that application relates is referred by the Administrator of the Northern Territory to a Commissioner for inquiry and report; and</w:t>
      </w:r>
    </w:p>
    <w:p w14:paraId="28C6E632" w14:textId="77777777" w:rsidR="00531445" w:rsidRPr="00B8014D" w:rsidRDefault="00531445" w:rsidP="00531445">
      <w:pPr>
        <w:pStyle w:val="paragraph"/>
      </w:pPr>
      <w:r w:rsidRPr="00B8014D">
        <w:tab/>
        <w:t>(c)</w:t>
      </w:r>
      <w:r w:rsidRPr="00B8014D">
        <w:tab/>
        <w:t xml:space="preserve">a person (not being a person by whom, or on whose behalf, the application referred to in </w:t>
      </w:r>
      <w:r w:rsidR="0021249C" w:rsidRPr="00B8014D">
        <w:t>paragraph (</w:t>
      </w:r>
      <w:r w:rsidRPr="00B8014D">
        <w:t>a) has been made) or an unincorporated association of persons wishes to be, or is, legally represented at the inquiry held by the Commissioner into the matter so referred to him or her;</w:t>
      </w:r>
    </w:p>
    <w:p w14:paraId="7179D059" w14:textId="48D16E76" w:rsidR="00531445" w:rsidRPr="00B8014D" w:rsidRDefault="00531445" w:rsidP="00531445">
      <w:pPr>
        <w:pStyle w:val="subsection2"/>
      </w:pPr>
      <w:r w:rsidRPr="00B8014D">
        <w:t>that person or association may apply to the Attorney</w:t>
      </w:r>
      <w:r w:rsidR="00B8014D">
        <w:noBreakHyphen/>
      </w:r>
      <w:r w:rsidRPr="00B8014D">
        <w:t>General for the provision of assistance under this section in respect of the costs of such representation at that inquiry.</w:t>
      </w:r>
    </w:p>
    <w:p w14:paraId="693ACB68" w14:textId="58D2C5E9" w:rsidR="00531445" w:rsidRPr="00B8014D" w:rsidRDefault="00531445" w:rsidP="003B77C3">
      <w:pPr>
        <w:pStyle w:val="subsection"/>
        <w:keepNext/>
        <w:keepLines/>
      </w:pPr>
      <w:r w:rsidRPr="00B8014D">
        <w:lastRenderedPageBreak/>
        <w:tab/>
        <w:t>(2)</w:t>
      </w:r>
      <w:r w:rsidRPr="00B8014D">
        <w:tab/>
        <w:t>Where a person or association makes application to the Attorney</w:t>
      </w:r>
      <w:r w:rsidR="00B8014D">
        <w:noBreakHyphen/>
      </w:r>
      <w:r w:rsidRPr="00B8014D">
        <w:t xml:space="preserve">General in accordance with </w:t>
      </w:r>
      <w:r w:rsidR="00CA0AF9" w:rsidRPr="00B8014D">
        <w:t>subsection (</w:t>
      </w:r>
      <w:r w:rsidRPr="00B8014D">
        <w:t>1), the provisions of subsections</w:t>
      </w:r>
      <w:r w:rsidR="00CA0AF9" w:rsidRPr="00B8014D">
        <w:t> </w:t>
      </w:r>
      <w:r w:rsidRPr="00B8014D">
        <w:t>54C(2) and (3) apply to and in relation to the application so made as if it were an application made by that person or association under and in accordance with the provisions of subsection</w:t>
      </w:r>
      <w:r w:rsidR="00CA0AF9" w:rsidRPr="00B8014D">
        <w:t> </w:t>
      </w:r>
      <w:r w:rsidRPr="00B8014D">
        <w:t>54C(1).</w:t>
      </w:r>
    </w:p>
    <w:p w14:paraId="0F9A5656" w14:textId="77777777" w:rsidR="00531445" w:rsidRPr="00B8014D" w:rsidRDefault="00531445" w:rsidP="00531445">
      <w:pPr>
        <w:pStyle w:val="ActHead5"/>
      </w:pPr>
      <w:bookmarkStart w:id="289" w:name="_Toc184904310"/>
      <w:r w:rsidRPr="00B8014D">
        <w:rPr>
          <w:rStyle w:val="CharSectno"/>
        </w:rPr>
        <w:t>75</w:t>
      </w:r>
      <w:r w:rsidRPr="00B8014D">
        <w:t xml:space="preserve">  Application of </w:t>
      </w:r>
      <w:r w:rsidR="004468C0" w:rsidRPr="00B8014D">
        <w:t>NT mining authority</w:t>
      </w:r>
      <w:r w:rsidRPr="00B8014D">
        <w:t xml:space="preserve"> in relation to Aboriginal land</w:t>
      </w:r>
      <w:bookmarkEnd w:id="289"/>
    </w:p>
    <w:p w14:paraId="2EEED6E4" w14:textId="77777777" w:rsidR="00531445" w:rsidRPr="00B8014D" w:rsidRDefault="00531445" w:rsidP="00531445">
      <w:pPr>
        <w:pStyle w:val="subsection"/>
      </w:pPr>
      <w:r w:rsidRPr="00B8014D">
        <w:tab/>
      </w:r>
      <w:r w:rsidRPr="00B8014D">
        <w:tab/>
      </w:r>
      <w:r w:rsidR="004468C0" w:rsidRPr="00B8014D">
        <w:t>An NT mining authority</w:t>
      </w:r>
      <w:r w:rsidRPr="00B8014D">
        <w:t xml:space="preserve"> does not apply in relation to Aboriginal land, unless immediately before the land became Aboriginal land, the land was being occupied or used by virtue of </w:t>
      </w:r>
      <w:r w:rsidR="004468C0" w:rsidRPr="00B8014D">
        <w:t>the authority</w:t>
      </w:r>
      <w:r w:rsidRPr="00B8014D">
        <w:t>.</w:t>
      </w:r>
    </w:p>
    <w:p w14:paraId="1BB6C4C5" w14:textId="77777777" w:rsidR="0068170C" w:rsidRPr="00B8014D" w:rsidRDefault="0068170C" w:rsidP="0068170C">
      <w:pPr>
        <w:pStyle w:val="ActHead5"/>
      </w:pPr>
      <w:bookmarkStart w:id="290" w:name="_Toc184904311"/>
      <w:r w:rsidRPr="00B8014D">
        <w:rPr>
          <w:rStyle w:val="CharSectno"/>
        </w:rPr>
        <w:t>76</w:t>
      </w:r>
      <w:r w:rsidRPr="00B8014D">
        <w:t xml:space="preserve">  Delegation by Minister</w:t>
      </w:r>
      <w:bookmarkEnd w:id="290"/>
    </w:p>
    <w:p w14:paraId="4DA7682C" w14:textId="77777777" w:rsidR="0068170C" w:rsidRPr="00B8014D" w:rsidRDefault="0068170C" w:rsidP="0068170C">
      <w:pPr>
        <w:pStyle w:val="SubsectionHead"/>
      </w:pPr>
      <w:r w:rsidRPr="00B8014D">
        <w:t>Delegation—except mining</w:t>
      </w:r>
    </w:p>
    <w:p w14:paraId="2A543913" w14:textId="77777777" w:rsidR="00F1466E" w:rsidRPr="00B8014D" w:rsidRDefault="0068170C" w:rsidP="00F1466E">
      <w:pPr>
        <w:pStyle w:val="subsection"/>
      </w:pPr>
      <w:r w:rsidRPr="00B8014D">
        <w:tab/>
        <w:t>(1)</w:t>
      </w:r>
      <w:r w:rsidRPr="00B8014D">
        <w:tab/>
        <w:t>The Minister may, in writing, delegate to the Secretary of the Department, or an SES employee or acting SES employee in the Department, any of the Minister’s functions or powers under Part II, III, V, VI</w:t>
      </w:r>
      <w:r w:rsidR="00FD41BE" w:rsidRPr="00B8014D">
        <w:t>, VIA</w:t>
      </w:r>
      <w:r w:rsidRPr="00B8014D">
        <w:t xml:space="preserve"> or VII, except </w:t>
      </w:r>
      <w:r w:rsidR="00F1466E" w:rsidRPr="00B8014D">
        <w:t>those under the following provisions:</w:t>
      </w:r>
    </w:p>
    <w:p w14:paraId="7C1E669D" w14:textId="2B85EB47" w:rsidR="00F1466E" w:rsidRPr="00B8014D" w:rsidRDefault="00F1466E" w:rsidP="00F1466E">
      <w:pPr>
        <w:pStyle w:val="paragraph"/>
      </w:pPr>
      <w:r w:rsidRPr="00B8014D">
        <w:tab/>
        <w:t>(a)</w:t>
      </w:r>
      <w:r w:rsidRPr="00B8014D">
        <w:tab/>
      </w:r>
      <w:r w:rsidR="00B8014D">
        <w:t>section 1</w:t>
      </w:r>
      <w:r w:rsidRPr="00B8014D">
        <w:t>9A (about Land Trusts granting headleases over townships);</w:t>
      </w:r>
    </w:p>
    <w:p w14:paraId="355397A3" w14:textId="77777777" w:rsidR="00F1466E" w:rsidRPr="00B8014D" w:rsidRDefault="00F1466E" w:rsidP="00F1466E">
      <w:pPr>
        <w:pStyle w:val="paragraph"/>
      </w:pPr>
      <w:r w:rsidRPr="00B8014D">
        <w:tab/>
        <w:t>(b)</w:t>
      </w:r>
      <w:r w:rsidRPr="00B8014D">
        <w:tab/>
      </w:r>
      <w:r w:rsidR="00531A7C" w:rsidRPr="00B8014D">
        <w:t>sub</w:t>
      </w:r>
      <w:r w:rsidR="00F544BA" w:rsidRPr="00B8014D">
        <w:t>section 6</w:t>
      </w:r>
      <w:r w:rsidRPr="00B8014D">
        <w:t>5EC(1) (about the Minister appointing a Board member of the NTAI Corporation);</w:t>
      </w:r>
    </w:p>
    <w:p w14:paraId="62ED12C4" w14:textId="77777777" w:rsidR="00F1466E" w:rsidRPr="00B8014D" w:rsidRDefault="00F1466E" w:rsidP="00F1466E">
      <w:pPr>
        <w:pStyle w:val="paragraph"/>
      </w:pPr>
      <w:r w:rsidRPr="00B8014D">
        <w:tab/>
        <w:t>(c)</w:t>
      </w:r>
      <w:r w:rsidRPr="00B8014D">
        <w:tab/>
      </w:r>
      <w:r w:rsidR="00531A7C" w:rsidRPr="00B8014D">
        <w:t>sub</w:t>
      </w:r>
      <w:r w:rsidR="00F544BA" w:rsidRPr="00B8014D">
        <w:t>section 6</w:t>
      </w:r>
      <w:r w:rsidRPr="00B8014D">
        <w:t>5EH(1) (about acting Board members of the NTAI Corporation);</w:t>
      </w:r>
    </w:p>
    <w:p w14:paraId="3BF5DF24" w14:textId="77777777" w:rsidR="00F1466E" w:rsidRPr="00B8014D" w:rsidRDefault="00F1466E" w:rsidP="00F1466E">
      <w:pPr>
        <w:pStyle w:val="paragraph"/>
      </w:pPr>
      <w:r w:rsidRPr="00B8014D">
        <w:tab/>
        <w:t>(d)</w:t>
      </w:r>
      <w:r w:rsidRPr="00B8014D">
        <w:tab/>
      </w:r>
      <w:r w:rsidR="00531A7C" w:rsidRPr="00B8014D">
        <w:t>sub</w:t>
      </w:r>
      <w:r w:rsidR="00F544BA" w:rsidRPr="00B8014D">
        <w:t>section 6</w:t>
      </w:r>
      <w:r w:rsidRPr="00B8014D">
        <w:t>5EN(1) or (2) (about the termination of the appointment of a Board member of the NTAI Corporation);</w:t>
      </w:r>
    </w:p>
    <w:p w14:paraId="627E3E2B" w14:textId="77777777" w:rsidR="00F1466E" w:rsidRPr="00B8014D" w:rsidRDefault="00F1466E" w:rsidP="00F1466E">
      <w:pPr>
        <w:pStyle w:val="paragraph"/>
      </w:pPr>
      <w:r w:rsidRPr="00B8014D">
        <w:tab/>
        <w:t>(e)</w:t>
      </w:r>
      <w:r w:rsidRPr="00B8014D">
        <w:tab/>
      </w:r>
      <w:r w:rsidR="00531A7C" w:rsidRPr="00B8014D">
        <w:t>sub</w:t>
      </w:r>
      <w:r w:rsidR="00F544BA" w:rsidRPr="00B8014D">
        <w:t>section 6</w:t>
      </w:r>
      <w:r w:rsidRPr="00B8014D">
        <w:t>5GB(1) (about the appointment of the CEO of the NTAI Corporation);</w:t>
      </w:r>
    </w:p>
    <w:p w14:paraId="2023EC83" w14:textId="77777777" w:rsidR="00F1466E" w:rsidRPr="00B8014D" w:rsidRDefault="00F1466E" w:rsidP="00F1466E">
      <w:pPr>
        <w:pStyle w:val="paragraph"/>
      </w:pPr>
      <w:r w:rsidRPr="00B8014D">
        <w:tab/>
        <w:t>(f)</w:t>
      </w:r>
      <w:r w:rsidRPr="00B8014D">
        <w:tab/>
      </w:r>
      <w:r w:rsidR="00531A7C" w:rsidRPr="00B8014D">
        <w:t>sub</w:t>
      </w:r>
      <w:r w:rsidR="00F544BA" w:rsidRPr="00B8014D">
        <w:t>section 6</w:t>
      </w:r>
      <w:r w:rsidRPr="00B8014D">
        <w:t>5GC(1) (about the appointment of an acting CEO of the NTAI Corporation);</w:t>
      </w:r>
    </w:p>
    <w:p w14:paraId="1D351EDB" w14:textId="77777777" w:rsidR="00F1466E" w:rsidRPr="00B8014D" w:rsidRDefault="00F1466E" w:rsidP="00F1466E">
      <w:pPr>
        <w:pStyle w:val="paragraph"/>
      </w:pPr>
      <w:r w:rsidRPr="00B8014D">
        <w:tab/>
        <w:t>(g)</w:t>
      </w:r>
      <w:r w:rsidRPr="00B8014D">
        <w:tab/>
      </w:r>
      <w:r w:rsidR="00531A7C" w:rsidRPr="00B8014D">
        <w:t>sub</w:t>
      </w:r>
      <w:r w:rsidR="00F544BA" w:rsidRPr="00B8014D">
        <w:t>section 6</w:t>
      </w:r>
      <w:r w:rsidRPr="00B8014D">
        <w:t>5GH(1) (about the code of conduct for the CEO of the NTAI Corporation);</w:t>
      </w:r>
    </w:p>
    <w:p w14:paraId="19ED730E" w14:textId="77777777" w:rsidR="00F1466E" w:rsidRPr="00B8014D" w:rsidRDefault="00F1466E" w:rsidP="00F1466E">
      <w:pPr>
        <w:pStyle w:val="paragraph"/>
      </w:pPr>
      <w:r w:rsidRPr="00B8014D">
        <w:lastRenderedPageBreak/>
        <w:tab/>
        <w:t>(h)</w:t>
      </w:r>
      <w:r w:rsidRPr="00B8014D">
        <w:tab/>
      </w:r>
      <w:r w:rsidR="00531A7C" w:rsidRPr="00B8014D">
        <w:t>sub</w:t>
      </w:r>
      <w:r w:rsidR="00F544BA" w:rsidRPr="00B8014D">
        <w:t>section 6</w:t>
      </w:r>
      <w:r w:rsidRPr="00B8014D">
        <w:t>5GI(1) or (2) (about the termination of the appointment of the CEO of the NTAI Corporation);</w:t>
      </w:r>
    </w:p>
    <w:p w14:paraId="45639C1A" w14:textId="77777777" w:rsidR="00F1466E" w:rsidRPr="00B8014D" w:rsidRDefault="00F1466E" w:rsidP="00F1466E">
      <w:pPr>
        <w:pStyle w:val="paragraph"/>
      </w:pPr>
      <w:r w:rsidRPr="00B8014D">
        <w:tab/>
        <w:t>(i)</w:t>
      </w:r>
      <w:r w:rsidRPr="00B8014D">
        <w:tab/>
      </w:r>
      <w:r w:rsidR="00F544BA" w:rsidRPr="00B8014D">
        <w:t>section 6</w:t>
      </w:r>
      <w:r w:rsidRPr="00B8014D">
        <w:t>5JE, in relation to the making of rules for the purposes of the following provisions:</w:t>
      </w:r>
    </w:p>
    <w:p w14:paraId="19687E3E" w14:textId="77777777" w:rsidR="00F1466E" w:rsidRPr="00B8014D" w:rsidRDefault="00F1466E" w:rsidP="00F1466E">
      <w:pPr>
        <w:pStyle w:val="paragraphsub"/>
      </w:pPr>
      <w:r w:rsidRPr="00B8014D">
        <w:tab/>
        <w:t>(i)</w:t>
      </w:r>
      <w:r w:rsidRPr="00B8014D">
        <w:tab/>
      </w:r>
      <w:r w:rsidR="00531A7C" w:rsidRPr="00B8014D">
        <w:t>paragraph 6</w:t>
      </w:r>
      <w:r w:rsidRPr="00B8014D">
        <w:t>5BB(d) (about the conferral of additional functions on the NTAI Corporation);</w:t>
      </w:r>
    </w:p>
    <w:p w14:paraId="58BFE079" w14:textId="77777777" w:rsidR="00F1466E" w:rsidRPr="00B8014D" w:rsidRDefault="00F1466E" w:rsidP="00F1466E">
      <w:pPr>
        <w:pStyle w:val="paragraphsub"/>
      </w:pPr>
      <w:r w:rsidRPr="00B8014D">
        <w:tab/>
        <w:t>(ii)</w:t>
      </w:r>
      <w:r w:rsidRPr="00B8014D">
        <w:tab/>
      </w:r>
      <w:r w:rsidR="00F544BA" w:rsidRPr="00B8014D">
        <w:t>section 6</w:t>
      </w:r>
      <w:r w:rsidRPr="00B8014D">
        <w:t>5BH (about the investment limit for the NTAI Corporation);</w:t>
      </w:r>
    </w:p>
    <w:p w14:paraId="54135487" w14:textId="77777777" w:rsidR="00F1466E" w:rsidRPr="00B8014D" w:rsidRDefault="00F1466E" w:rsidP="00F1466E">
      <w:pPr>
        <w:pStyle w:val="paragraphsub"/>
      </w:pPr>
      <w:r w:rsidRPr="00B8014D">
        <w:tab/>
        <w:t>(iii)</w:t>
      </w:r>
      <w:r w:rsidRPr="00B8014D">
        <w:tab/>
      </w:r>
      <w:r w:rsidR="00F544BA" w:rsidRPr="00B8014D">
        <w:t>section 6</w:t>
      </w:r>
      <w:r w:rsidR="00A33B9E" w:rsidRPr="00B8014D">
        <w:t>5BI</w:t>
      </w:r>
      <w:r w:rsidRPr="00B8014D">
        <w:t xml:space="preserve"> (about loans by the NTAI Corporation);</w:t>
      </w:r>
    </w:p>
    <w:p w14:paraId="049E9F54" w14:textId="77777777" w:rsidR="00F1466E" w:rsidRPr="00B8014D" w:rsidRDefault="00F1466E" w:rsidP="00F1466E">
      <w:pPr>
        <w:pStyle w:val="paragraphsub"/>
      </w:pPr>
      <w:r w:rsidRPr="00B8014D">
        <w:tab/>
        <w:t>(iv)</w:t>
      </w:r>
      <w:r w:rsidRPr="00B8014D">
        <w:tab/>
      </w:r>
      <w:r w:rsidR="00F544BA" w:rsidRPr="00B8014D">
        <w:t>section 6</w:t>
      </w:r>
      <w:r w:rsidR="00A33B9E" w:rsidRPr="00B8014D">
        <w:t>5BJ</w:t>
      </w:r>
      <w:r w:rsidRPr="00B8014D">
        <w:t xml:space="preserve"> (about borrowing by the NTAI Corporation);</w:t>
      </w:r>
    </w:p>
    <w:p w14:paraId="54531CA7" w14:textId="77777777" w:rsidR="00F1466E" w:rsidRPr="00B8014D" w:rsidRDefault="00F1466E" w:rsidP="00F1466E">
      <w:pPr>
        <w:pStyle w:val="paragraphsub"/>
      </w:pPr>
      <w:r w:rsidRPr="00B8014D">
        <w:tab/>
        <w:t>(v)</w:t>
      </w:r>
      <w:r w:rsidRPr="00B8014D">
        <w:tab/>
      </w:r>
      <w:r w:rsidR="00F544BA" w:rsidRPr="00B8014D">
        <w:t>section 6</w:t>
      </w:r>
      <w:r w:rsidR="00A33B9E" w:rsidRPr="00B8014D">
        <w:t>5BK</w:t>
      </w:r>
      <w:r w:rsidRPr="00B8014D">
        <w:t xml:space="preserve"> (about guarantees given by the NTAI Corporation).</w:t>
      </w:r>
    </w:p>
    <w:p w14:paraId="137F02EB" w14:textId="77777777" w:rsidR="0068170C" w:rsidRPr="00B8014D" w:rsidRDefault="0068170C" w:rsidP="007D4A27">
      <w:pPr>
        <w:pStyle w:val="SubsectionHead"/>
      </w:pPr>
      <w:r w:rsidRPr="00B8014D">
        <w:t>Delegation—mining</w:t>
      </w:r>
    </w:p>
    <w:p w14:paraId="0A9FB975" w14:textId="77777777" w:rsidR="0068170C" w:rsidRPr="00B8014D" w:rsidRDefault="0068170C" w:rsidP="0068170C">
      <w:pPr>
        <w:pStyle w:val="subsection"/>
      </w:pPr>
      <w:r w:rsidRPr="00B8014D">
        <w:tab/>
        <w:t>(2)</w:t>
      </w:r>
      <w:r w:rsidRPr="00B8014D">
        <w:tab/>
        <w:t>The Minister may, in writing, delegate to the Northern Territory Mining Minister any of the Minister’s functions or powers under Part IV, except those under these provisions:</w:t>
      </w:r>
    </w:p>
    <w:p w14:paraId="2C9A66F1" w14:textId="77777777" w:rsidR="0068170C" w:rsidRPr="00B8014D" w:rsidRDefault="0068170C" w:rsidP="0068170C">
      <w:pPr>
        <w:pStyle w:val="paragraph"/>
      </w:pPr>
      <w:r w:rsidRPr="00B8014D">
        <w:tab/>
        <w:t>(b)</w:t>
      </w:r>
      <w:r w:rsidRPr="00B8014D">
        <w:tab/>
        <w:t>subsection</w:t>
      </w:r>
      <w:r w:rsidR="00CA0AF9" w:rsidRPr="00B8014D">
        <w:t> </w:t>
      </w:r>
      <w:r w:rsidRPr="00B8014D">
        <w:t>43(6) (about determining an extension for negotiation in national interest cases);</w:t>
      </w:r>
    </w:p>
    <w:p w14:paraId="3A6BF030" w14:textId="77777777" w:rsidR="0068170C" w:rsidRPr="00B8014D" w:rsidRDefault="0068170C" w:rsidP="0068170C">
      <w:pPr>
        <w:pStyle w:val="paragraph"/>
      </w:pPr>
      <w:r w:rsidRPr="00B8014D">
        <w:tab/>
        <w:t>(c)</w:t>
      </w:r>
      <w:r w:rsidRPr="00B8014D">
        <w:tab/>
        <w:t>paragraph</w:t>
      </w:r>
      <w:r w:rsidR="00CA0AF9" w:rsidRPr="00B8014D">
        <w:t> </w:t>
      </w:r>
      <w:r w:rsidRPr="00B8014D">
        <w:t>45(b) (about the consent to the grant of a mining interest to an intending miner);</w:t>
      </w:r>
    </w:p>
    <w:p w14:paraId="59EA2399" w14:textId="77777777" w:rsidR="004468C0" w:rsidRPr="00B8014D" w:rsidRDefault="004468C0" w:rsidP="004468C0">
      <w:pPr>
        <w:pStyle w:val="paragraph"/>
      </w:pPr>
      <w:r w:rsidRPr="00B8014D">
        <w:tab/>
        <w:t>(d)</w:t>
      </w:r>
      <w:r w:rsidRPr="00B8014D">
        <w:tab/>
        <w:t>subsection 47(1) (about determining whether exploration works should proceed);</w:t>
      </w:r>
    </w:p>
    <w:p w14:paraId="06648D56" w14:textId="77777777" w:rsidR="004468C0" w:rsidRPr="00B8014D" w:rsidRDefault="004468C0" w:rsidP="004468C0">
      <w:pPr>
        <w:pStyle w:val="paragraph"/>
      </w:pPr>
      <w:r w:rsidRPr="00B8014D">
        <w:tab/>
        <w:t>(e)</w:t>
      </w:r>
      <w:r w:rsidRPr="00B8014D">
        <w:tab/>
        <w:t>subsection 47(3) (about determining whether proposed mining works or related activities should proceed);</w:t>
      </w:r>
    </w:p>
    <w:p w14:paraId="5A8ECD2B" w14:textId="77777777" w:rsidR="0068170C" w:rsidRPr="00B8014D" w:rsidRDefault="0068170C" w:rsidP="0068170C">
      <w:pPr>
        <w:pStyle w:val="paragraph"/>
      </w:pPr>
      <w:r w:rsidRPr="00B8014D">
        <w:tab/>
        <w:t>(f)</w:t>
      </w:r>
      <w:r w:rsidRPr="00B8014D">
        <w:tab/>
        <w:t>paragraph</w:t>
      </w:r>
      <w:r w:rsidR="00CA0AF9" w:rsidRPr="00B8014D">
        <w:t> </w:t>
      </w:r>
      <w:r w:rsidRPr="00B8014D">
        <w:t xml:space="preserve">48C(1)(a) (about consenting to the application of the </w:t>
      </w:r>
      <w:r w:rsidRPr="00B8014D">
        <w:rPr>
          <w:i/>
        </w:rPr>
        <w:t xml:space="preserve">Atomic Energy Act 1953 </w:t>
      </w:r>
      <w:r w:rsidRPr="00B8014D">
        <w:t>or any other Act in relation to entry to land);</w:t>
      </w:r>
    </w:p>
    <w:p w14:paraId="3361DBEA" w14:textId="77777777" w:rsidR="0068170C" w:rsidRPr="00B8014D" w:rsidRDefault="0068170C" w:rsidP="0068170C">
      <w:pPr>
        <w:pStyle w:val="paragraph"/>
      </w:pPr>
      <w:r w:rsidRPr="00B8014D">
        <w:tab/>
        <w:t>(g)</w:t>
      </w:r>
      <w:r w:rsidRPr="00B8014D">
        <w:tab/>
        <w:t>subsection</w:t>
      </w:r>
      <w:r w:rsidR="00CA0AF9" w:rsidRPr="00B8014D">
        <w:t> </w:t>
      </w:r>
      <w:r w:rsidRPr="00B8014D">
        <w:t>48E(3) (about entry into an agreement on behalf of a Land Council);</w:t>
      </w:r>
    </w:p>
    <w:p w14:paraId="4C3E6C0F" w14:textId="77777777" w:rsidR="0068170C" w:rsidRPr="00B8014D" w:rsidRDefault="0068170C" w:rsidP="00273903">
      <w:pPr>
        <w:pStyle w:val="paragraph"/>
        <w:keepNext/>
        <w:keepLines/>
      </w:pPr>
      <w:r w:rsidRPr="00B8014D">
        <w:tab/>
        <w:t>(h)</w:t>
      </w:r>
      <w:r w:rsidRPr="00B8014D">
        <w:tab/>
        <w:t>subsection</w:t>
      </w:r>
      <w:r w:rsidR="00CA0AF9" w:rsidRPr="00B8014D">
        <w:t> </w:t>
      </w:r>
      <w:r w:rsidRPr="00B8014D">
        <w:t>48F(1), to the extent that it applies in relation to a request made under subsection</w:t>
      </w:r>
      <w:r w:rsidR="00CA0AF9" w:rsidRPr="00B8014D">
        <w:t> </w:t>
      </w:r>
      <w:r w:rsidRPr="00B8014D">
        <w:t>44(4) (about the appointment of a Mining Commissioner in national interest cases);</w:t>
      </w:r>
    </w:p>
    <w:p w14:paraId="11C4634E" w14:textId="77777777" w:rsidR="0068170C" w:rsidRPr="00B8014D" w:rsidRDefault="0068170C" w:rsidP="0068170C">
      <w:pPr>
        <w:pStyle w:val="paragraph"/>
      </w:pPr>
      <w:r w:rsidRPr="00B8014D">
        <w:tab/>
        <w:t>(i)</w:t>
      </w:r>
      <w:r w:rsidRPr="00B8014D">
        <w:tab/>
        <w:t>subsection</w:t>
      </w:r>
      <w:r w:rsidR="00CA0AF9" w:rsidRPr="00B8014D">
        <w:t> </w:t>
      </w:r>
      <w:r w:rsidRPr="00B8014D">
        <w:t>48G(1) (about tabling Proclamations).</w:t>
      </w:r>
    </w:p>
    <w:p w14:paraId="3622515F" w14:textId="77777777" w:rsidR="0068170C" w:rsidRPr="00B8014D" w:rsidRDefault="0068170C" w:rsidP="0068170C">
      <w:pPr>
        <w:pStyle w:val="subsection"/>
      </w:pPr>
      <w:r w:rsidRPr="00B8014D">
        <w:lastRenderedPageBreak/>
        <w:tab/>
        <w:t>(3)</w:t>
      </w:r>
      <w:r w:rsidRPr="00B8014D">
        <w:tab/>
        <w:t xml:space="preserve">If a delegation under </w:t>
      </w:r>
      <w:r w:rsidR="00CA0AF9" w:rsidRPr="00B8014D">
        <w:t>subsection (</w:t>
      </w:r>
      <w:r w:rsidRPr="00B8014D">
        <w:t>2) is made, the Northern Territory Mining Minister is taken to have executive authority to perform the delegated functions or exercise the delegated powers.</w:t>
      </w:r>
    </w:p>
    <w:p w14:paraId="5D987F87" w14:textId="77777777" w:rsidR="0068170C" w:rsidRPr="00B8014D" w:rsidRDefault="0068170C" w:rsidP="0068170C">
      <w:pPr>
        <w:pStyle w:val="subsection"/>
      </w:pPr>
      <w:r w:rsidRPr="00B8014D">
        <w:tab/>
        <w:t>(4)</w:t>
      </w:r>
      <w:r w:rsidRPr="00B8014D">
        <w:tab/>
        <w:t>If the Minister delegates the Minister’s function under subsection</w:t>
      </w:r>
      <w:r w:rsidR="00CA0AF9" w:rsidRPr="00B8014D">
        <w:t> </w:t>
      </w:r>
      <w:r w:rsidRPr="00B8014D">
        <w:t>41(2A) (about deciding extension requests for applications for consent to the grant of an exploration licence) to the Northern Territory Mining Minister, the Northern Territory Mining Minister may, in writing, delegate that function to another person.</w:t>
      </w:r>
    </w:p>
    <w:p w14:paraId="3E614BF7" w14:textId="77777777" w:rsidR="0068170C" w:rsidRPr="00B8014D" w:rsidRDefault="0068170C" w:rsidP="0068170C">
      <w:pPr>
        <w:pStyle w:val="subsection"/>
      </w:pPr>
      <w:r w:rsidRPr="00B8014D">
        <w:tab/>
        <w:t>(5)</w:t>
      </w:r>
      <w:r w:rsidRPr="00B8014D">
        <w:tab/>
        <w:t xml:space="preserve">A function that is performed by a person under a delegation under </w:t>
      </w:r>
      <w:r w:rsidR="00CA0AF9" w:rsidRPr="00B8014D">
        <w:t>subsection (</w:t>
      </w:r>
      <w:r w:rsidRPr="00B8014D">
        <w:t>4) is taken, for the purposes of this Act, to have been performed by the Minister.</w:t>
      </w:r>
    </w:p>
    <w:p w14:paraId="35AC081D" w14:textId="77777777" w:rsidR="00531445" w:rsidRPr="00B8014D" w:rsidRDefault="00531445" w:rsidP="00531445">
      <w:pPr>
        <w:pStyle w:val="ActHead5"/>
      </w:pPr>
      <w:bookmarkStart w:id="291" w:name="_Toc184904312"/>
      <w:r w:rsidRPr="00B8014D">
        <w:rPr>
          <w:rStyle w:val="CharSectno"/>
        </w:rPr>
        <w:t>77</w:t>
      </w:r>
      <w:r w:rsidRPr="00B8014D">
        <w:t xml:space="preserve">  Remuneration and allowances</w:t>
      </w:r>
      <w:bookmarkEnd w:id="291"/>
    </w:p>
    <w:p w14:paraId="23C02205" w14:textId="77777777" w:rsidR="00531445" w:rsidRPr="00B8014D" w:rsidRDefault="00531445" w:rsidP="00531445">
      <w:pPr>
        <w:pStyle w:val="subsection"/>
      </w:pPr>
      <w:r w:rsidRPr="00B8014D">
        <w:tab/>
        <w:t>(1)</w:t>
      </w:r>
      <w:r w:rsidRPr="00B8014D">
        <w:tab/>
        <w:t>This section applies to:</w:t>
      </w:r>
    </w:p>
    <w:p w14:paraId="1CE5D95C" w14:textId="77777777" w:rsidR="00531445" w:rsidRPr="00B8014D" w:rsidRDefault="00531445" w:rsidP="00531445">
      <w:pPr>
        <w:pStyle w:val="paragraph"/>
      </w:pPr>
      <w:r w:rsidRPr="00B8014D">
        <w:tab/>
        <w:t>(a)</w:t>
      </w:r>
      <w:r w:rsidRPr="00B8014D">
        <w:tab/>
        <w:t>a member of a Land Council; and</w:t>
      </w:r>
    </w:p>
    <w:p w14:paraId="38D05319" w14:textId="77777777" w:rsidR="00531445" w:rsidRPr="00B8014D" w:rsidRDefault="00531445" w:rsidP="00531445">
      <w:pPr>
        <w:pStyle w:val="paragraph"/>
      </w:pPr>
      <w:r w:rsidRPr="00B8014D">
        <w:tab/>
        <w:t>(b)</w:t>
      </w:r>
      <w:r w:rsidRPr="00B8014D">
        <w:tab/>
        <w:t>a member of a Land Trust</w:t>
      </w:r>
      <w:r w:rsidR="00F1466E" w:rsidRPr="00B8014D">
        <w:t>.</w:t>
      </w:r>
    </w:p>
    <w:p w14:paraId="2B10B429" w14:textId="77777777" w:rsidR="00531445" w:rsidRPr="00B8014D" w:rsidRDefault="00531445" w:rsidP="00531445">
      <w:pPr>
        <w:pStyle w:val="subsection"/>
      </w:pPr>
      <w:r w:rsidRPr="00B8014D">
        <w:tab/>
        <w:t>(2)</w:t>
      </w:r>
      <w:r w:rsidRPr="00B8014D">
        <w:tab/>
        <w:t>A person to whom this section applies shall be paid such remuneration as is determined by the Remuneration Tribunal, but, if no determination of that remuneration by the Tribunal is in operation, the person shall be paid such remuneration as is prescribed.</w:t>
      </w:r>
    </w:p>
    <w:p w14:paraId="3ADC46B6" w14:textId="77777777" w:rsidR="00531445" w:rsidRPr="00B8014D" w:rsidRDefault="00531445" w:rsidP="00531445">
      <w:pPr>
        <w:pStyle w:val="subsection"/>
      </w:pPr>
      <w:r w:rsidRPr="00B8014D">
        <w:tab/>
        <w:t>(3)</w:t>
      </w:r>
      <w:r w:rsidRPr="00B8014D">
        <w:tab/>
        <w:t>A person to whom this section applies shall be paid such allowances as are prescribed.</w:t>
      </w:r>
    </w:p>
    <w:p w14:paraId="2F918857" w14:textId="77777777" w:rsidR="00531445" w:rsidRPr="00B8014D" w:rsidRDefault="00531445" w:rsidP="00531445">
      <w:pPr>
        <w:pStyle w:val="subsection"/>
      </w:pPr>
      <w:r w:rsidRPr="00B8014D">
        <w:tab/>
        <w:t>(4)</w:t>
      </w:r>
      <w:r w:rsidRPr="00B8014D">
        <w:tab/>
        <w:t>This section has effect subject to the</w:t>
      </w:r>
      <w:r w:rsidRPr="00B8014D">
        <w:rPr>
          <w:i/>
        </w:rPr>
        <w:t xml:space="preserve"> Remuneration Tribunal Act 1973</w:t>
      </w:r>
      <w:r w:rsidRPr="00B8014D">
        <w:t>.</w:t>
      </w:r>
    </w:p>
    <w:p w14:paraId="7D282B5F" w14:textId="77777777" w:rsidR="00531445" w:rsidRPr="00B8014D" w:rsidRDefault="00531445" w:rsidP="00531445">
      <w:pPr>
        <w:pStyle w:val="ActHead5"/>
      </w:pPr>
      <w:bookmarkStart w:id="292" w:name="_Toc184904313"/>
      <w:r w:rsidRPr="00B8014D">
        <w:rPr>
          <w:rStyle w:val="CharSectno"/>
        </w:rPr>
        <w:t>77A</w:t>
      </w:r>
      <w:r w:rsidRPr="00B8014D">
        <w:t xml:space="preserve">  Consents of traditional Aboriginal owners</w:t>
      </w:r>
      <w:bookmarkEnd w:id="292"/>
    </w:p>
    <w:p w14:paraId="0914DD71" w14:textId="77777777" w:rsidR="00531445" w:rsidRPr="00B8014D" w:rsidRDefault="00531445" w:rsidP="00531445">
      <w:pPr>
        <w:pStyle w:val="subsection"/>
      </w:pPr>
      <w:r w:rsidRPr="00B8014D">
        <w:tab/>
      </w:r>
      <w:r w:rsidRPr="00B8014D">
        <w:tab/>
        <w:t>Where, for the purposes of this Act, the traditional Aboriginal owners of an area of land are required to have consented, as a group, to a particular act or thing, the consent shall be taken to have been given if:</w:t>
      </w:r>
    </w:p>
    <w:p w14:paraId="007FEA55" w14:textId="77777777" w:rsidR="00531445" w:rsidRPr="00B8014D" w:rsidRDefault="00531445" w:rsidP="00531445">
      <w:pPr>
        <w:pStyle w:val="paragraph"/>
      </w:pPr>
      <w:r w:rsidRPr="00B8014D">
        <w:lastRenderedPageBreak/>
        <w:tab/>
        <w:t>(a)</w:t>
      </w:r>
      <w:r w:rsidRPr="00B8014D">
        <w:tab/>
        <w:t>in a case where there is a particular process of decision making that, under the Aboriginal tradition of those traditional Aboriginal owners or of the group to which they belong, must be complied with in relation to decisions of that kind—the decision was made in accordance with that process; or</w:t>
      </w:r>
    </w:p>
    <w:p w14:paraId="464D6DC9" w14:textId="77777777" w:rsidR="00531445" w:rsidRPr="00B8014D" w:rsidRDefault="00531445" w:rsidP="00531445">
      <w:pPr>
        <w:pStyle w:val="paragraph"/>
      </w:pPr>
      <w:r w:rsidRPr="00B8014D">
        <w:tab/>
        <w:t>(b)</w:t>
      </w:r>
      <w:r w:rsidRPr="00B8014D">
        <w:tab/>
        <w:t>in a case where there is no such process of decision making—the decision was made in accordance with a process of decision making agreed to and adopted by those traditional Aboriginal owners in relation to the decision or in relation to decisions of that kind.</w:t>
      </w:r>
    </w:p>
    <w:p w14:paraId="2379869F" w14:textId="77777777" w:rsidR="003E6B85" w:rsidRPr="00B8014D" w:rsidRDefault="003E6B85" w:rsidP="003E6B85">
      <w:pPr>
        <w:pStyle w:val="ActHead5"/>
      </w:pPr>
      <w:bookmarkStart w:id="293" w:name="_Toc184904314"/>
      <w:r w:rsidRPr="00B8014D">
        <w:rPr>
          <w:rStyle w:val="CharSectno"/>
        </w:rPr>
        <w:t>77B</w:t>
      </w:r>
      <w:r w:rsidRPr="00B8014D">
        <w:t xml:space="preserve">  Conduct by director, employees or agents</w:t>
      </w:r>
      <w:bookmarkEnd w:id="293"/>
    </w:p>
    <w:p w14:paraId="082E5576" w14:textId="77777777" w:rsidR="00531445" w:rsidRPr="00B8014D" w:rsidRDefault="00531445" w:rsidP="00531445">
      <w:pPr>
        <w:pStyle w:val="subsection"/>
      </w:pPr>
      <w:r w:rsidRPr="00B8014D">
        <w:tab/>
        <w:t>(1)</w:t>
      </w:r>
      <w:r w:rsidRPr="00B8014D">
        <w:tab/>
        <w:t xml:space="preserve">Where, in a proceeding under this Act in respect of conduct engaged in by a body corporate, it is necessary to establish the state of mind of the body corporate, it is sufficient to show that a director, </w:t>
      </w:r>
      <w:r w:rsidR="003E6B85" w:rsidRPr="00B8014D">
        <w:t>employee</w:t>
      </w:r>
      <w:r w:rsidRPr="00B8014D">
        <w:t xml:space="preserve"> or agent of the body corporate, being a director, </w:t>
      </w:r>
      <w:r w:rsidR="003E6B85" w:rsidRPr="00B8014D">
        <w:t>employee</w:t>
      </w:r>
      <w:r w:rsidRPr="00B8014D">
        <w:t xml:space="preserve"> or agent by whom the conduct was engaged in within the scope of the person’s actual or apparent authority, had that state of mind.</w:t>
      </w:r>
    </w:p>
    <w:p w14:paraId="74913F38" w14:textId="77777777" w:rsidR="00531445" w:rsidRPr="00B8014D" w:rsidRDefault="00531445" w:rsidP="00531445">
      <w:pPr>
        <w:pStyle w:val="subsection"/>
      </w:pPr>
      <w:r w:rsidRPr="00B8014D">
        <w:tab/>
        <w:t>(2)</w:t>
      </w:r>
      <w:r w:rsidRPr="00B8014D">
        <w:tab/>
        <w:t>Any conduct engaged in on behalf of a body corporate:</w:t>
      </w:r>
    </w:p>
    <w:p w14:paraId="03333FC2" w14:textId="77777777" w:rsidR="00531445" w:rsidRPr="00B8014D" w:rsidRDefault="00531445" w:rsidP="00531445">
      <w:pPr>
        <w:pStyle w:val="paragraph"/>
      </w:pPr>
      <w:r w:rsidRPr="00B8014D">
        <w:tab/>
        <w:t>(a)</w:t>
      </w:r>
      <w:r w:rsidRPr="00B8014D">
        <w:tab/>
        <w:t xml:space="preserve">by a director, </w:t>
      </w:r>
      <w:r w:rsidR="003E6B85" w:rsidRPr="00B8014D">
        <w:t>employee</w:t>
      </w:r>
      <w:r w:rsidRPr="00B8014D">
        <w:t xml:space="preserve"> or agent of the body corporate within the scope of the person’s actual or apparent authority; or</w:t>
      </w:r>
    </w:p>
    <w:p w14:paraId="6021A50E" w14:textId="77777777" w:rsidR="00531445" w:rsidRPr="00B8014D" w:rsidRDefault="00531445" w:rsidP="00531445">
      <w:pPr>
        <w:pStyle w:val="paragraph"/>
      </w:pPr>
      <w:r w:rsidRPr="00B8014D">
        <w:tab/>
        <w:t>(b)</w:t>
      </w:r>
      <w:r w:rsidRPr="00B8014D">
        <w:tab/>
        <w:t xml:space="preserve">by any other person at the direction or with the consent or agreement (whether express or implied) of a director, </w:t>
      </w:r>
      <w:r w:rsidR="003E6B85" w:rsidRPr="00B8014D">
        <w:t>employee</w:t>
      </w:r>
      <w:r w:rsidRPr="00B8014D">
        <w:t xml:space="preserve"> or agent of the body corporate, where the giving of the direction, consent or agreement is within the scope of the actual or apparent authority of the director, </w:t>
      </w:r>
      <w:r w:rsidR="003E6B85" w:rsidRPr="00B8014D">
        <w:t>employee</w:t>
      </w:r>
      <w:r w:rsidRPr="00B8014D">
        <w:t xml:space="preserve"> or agent;</w:t>
      </w:r>
    </w:p>
    <w:p w14:paraId="05C5F10B" w14:textId="77777777" w:rsidR="00531445" w:rsidRPr="00B8014D" w:rsidRDefault="00531445" w:rsidP="00531445">
      <w:pPr>
        <w:pStyle w:val="subsection2"/>
      </w:pPr>
      <w:r w:rsidRPr="00B8014D">
        <w:t>shall be deemed, for the purposes of this Act, to have been engaged in also by the body corporate.</w:t>
      </w:r>
    </w:p>
    <w:p w14:paraId="15BCED25" w14:textId="77777777" w:rsidR="00531445" w:rsidRPr="00B8014D" w:rsidRDefault="00531445" w:rsidP="00273903">
      <w:pPr>
        <w:pStyle w:val="subsection"/>
        <w:keepNext/>
        <w:keepLines/>
      </w:pPr>
      <w:r w:rsidRPr="00B8014D">
        <w:lastRenderedPageBreak/>
        <w:tab/>
        <w:t>(3)</w:t>
      </w:r>
      <w:r w:rsidRPr="00B8014D">
        <w:tab/>
        <w:t>A reference in this section to the state of mind of a person includes a reference to the knowledge, intention, opinion, belief or purpose of the person and the person’s reasons for the person’s intention, opinion, belief or purpose.</w:t>
      </w:r>
    </w:p>
    <w:p w14:paraId="0BE2561F" w14:textId="77777777" w:rsidR="00531445" w:rsidRPr="00B8014D" w:rsidRDefault="00531445" w:rsidP="00C03C56">
      <w:pPr>
        <w:pStyle w:val="ActHead5"/>
      </w:pPr>
      <w:bookmarkStart w:id="294" w:name="_Toc184904315"/>
      <w:r w:rsidRPr="00B8014D">
        <w:rPr>
          <w:rStyle w:val="CharSectno"/>
        </w:rPr>
        <w:t>77C</w:t>
      </w:r>
      <w:r w:rsidRPr="00B8014D">
        <w:t xml:space="preserve">  Amendment of </w:t>
      </w:r>
      <w:r w:rsidR="0021249C" w:rsidRPr="00B8014D">
        <w:t>Schedule 1</w:t>
      </w:r>
      <w:bookmarkEnd w:id="294"/>
    </w:p>
    <w:p w14:paraId="050EA727" w14:textId="77777777" w:rsidR="00531445" w:rsidRPr="00B8014D" w:rsidRDefault="00531445" w:rsidP="00C03C56">
      <w:pPr>
        <w:pStyle w:val="subsection"/>
        <w:keepNext/>
        <w:keepLines/>
      </w:pPr>
      <w:r w:rsidRPr="00B8014D">
        <w:tab/>
        <w:t>(1)</w:t>
      </w:r>
      <w:r w:rsidRPr="00B8014D">
        <w:tab/>
        <w:t xml:space="preserve">Subject to </w:t>
      </w:r>
      <w:r w:rsidR="00CA0AF9" w:rsidRPr="00B8014D">
        <w:t>subsection (</w:t>
      </w:r>
      <w:r w:rsidRPr="00B8014D">
        <w:t xml:space="preserve">2), the regulations may amend </w:t>
      </w:r>
      <w:r w:rsidR="0021249C" w:rsidRPr="00B8014D">
        <w:t>Schedule 1</w:t>
      </w:r>
      <w:r w:rsidRPr="00B8014D">
        <w:t xml:space="preserve"> by modifying any description of an area of land in </w:t>
      </w:r>
      <w:r w:rsidR="00EE1A05" w:rsidRPr="00B8014D">
        <w:t>Part</w:t>
      </w:r>
      <w:r w:rsidR="00CA0AF9" w:rsidRPr="00B8014D">
        <w:t> </w:t>
      </w:r>
      <w:r w:rsidR="00EE1A05" w:rsidRPr="00B8014D">
        <w:t>2</w:t>
      </w:r>
      <w:r w:rsidR="00D71AE7" w:rsidRPr="00B8014D">
        <w:t>, 3, 4 or 5</w:t>
      </w:r>
      <w:r w:rsidRPr="00B8014D">
        <w:t xml:space="preserve"> of that Schedule and, on the commencement of an amendment, that Schedule has effect as so amended.</w:t>
      </w:r>
    </w:p>
    <w:p w14:paraId="1E2F2603" w14:textId="77777777" w:rsidR="00531445" w:rsidRPr="00B8014D" w:rsidRDefault="00531445" w:rsidP="00531445">
      <w:pPr>
        <w:pStyle w:val="subsection"/>
      </w:pPr>
      <w:r w:rsidRPr="00B8014D">
        <w:tab/>
        <w:t>(2)</w:t>
      </w:r>
      <w:r w:rsidRPr="00B8014D">
        <w:tab/>
        <w:t xml:space="preserve">Regulations for the purposes of </w:t>
      </w:r>
      <w:r w:rsidR="00CA0AF9" w:rsidRPr="00B8014D">
        <w:t>subsection (</w:t>
      </w:r>
      <w:r w:rsidRPr="00B8014D">
        <w:t>1) may not modify the description of an area of land after title in the land has been vested in a Land Trust under this Act.</w:t>
      </w:r>
    </w:p>
    <w:p w14:paraId="11D20654" w14:textId="77777777" w:rsidR="00531445" w:rsidRPr="00B8014D" w:rsidRDefault="00531445" w:rsidP="00531445">
      <w:pPr>
        <w:pStyle w:val="subsection"/>
      </w:pPr>
      <w:r w:rsidRPr="00B8014D">
        <w:tab/>
        <w:t>(3)</w:t>
      </w:r>
      <w:r w:rsidRPr="00B8014D">
        <w:tab/>
        <w:t>In this section:</w:t>
      </w:r>
    </w:p>
    <w:p w14:paraId="414971B3" w14:textId="77777777" w:rsidR="00531445" w:rsidRPr="00B8014D" w:rsidRDefault="00531445" w:rsidP="00531445">
      <w:pPr>
        <w:pStyle w:val="Definition"/>
      </w:pPr>
      <w:r w:rsidRPr="00B8014D">
        <w:rPr>
          <w:b/>
          <w:i/>
        </w:rPr>
        <w:t>modifying</w:t>
      </w:r>
      <w:r w:rsidRPr="00B8014D">
        <w:t xml:space="preserve"> includes the substitution of a description or diagram for another description or diagram.</w:t>
      </w:r>
    </w:p>
    <w:p w14:paraId="399BA7CF" w14:textId="77777777" w:rsidR="00531445" w:rsidRPr="00B8014D" w:rsidRDefault="00531445" w:rsidP="00531445">
      <w:pPr>
        <w:pStyle w:val="ActHead5"/>
      </w:pPr>
      <w:bookmarkStart w:id="295" w:name="_Toc184904316"/>
      <w:r w:rsidRPr="00B8014D">
        <w:rPr>
          <w:rStyle w:val="CharSectno"/>
        </w:rPr>
        <w:t>78</w:t>
      </w:r>
      <w:r w:rsidRPr="00B8014D">
        <w:t xml:space="preserve">  Regulations</w:t>
      </w:r>
      <w:bookmarkEnd w:id="295"/>
    </w:p>
    <w:p w14:paraId="23818A7D" w14:textId="669C066C" w:rsidR="00A76790" w:rsidRPr="00B8014D" w:rsidRDefault="00531445" w:rsidP="00531445">
      <w:pPr>
        <w:pStyle w:val="subsection"/>
      </w:pPr>
      <w:r w:rsidRPr="00B8014D">
        <w:tab/>
      </w:r>
      <w:r w:rsidRPr="00B8014D">
        <w:tab/>
        <w:t>The Governor</w:t>
      </w:r>
      <w:r w:rsidR="00B8014D">
        <w:noBreakHyphen/>
      </w:r>
      <w:r w:rsidRPr="00B8014D">
        <w:t xml:space="preserve">General may make regulations, not inconsistent with this Act, prescribing all matters required or permitted by this Act to be prescribed, or necessary or convenient to be prescribed for carrying out or giving effect to this Act and, in particular, prescribing penalties, not exceeding </w:t>
      </w:r>
      <w:r w:rsidR="00DA5882" w:rsidRPr="00B8014D">
        <w:t>a fine of 6 penalty units</w:t>
      </w:r>
      <w:r w:rsidRPr="00B8014D">
        <w:t>, for offences against the regulations.</w:t>
      </w:r>
    </w:p>
    <w:p w14:paraId="3BAAB287" w14:textId="77777777" w:rsidR="00A76790" w:rsidRPr="00B8014D" w:rsidRDefault="00A76790" w:rsidP="00A76790">
      <w:pPr>
        <w:rPr>
          <w:lang w:eastAsia="en-AU"/>
        </w:rPr>
        <w:sectPr w:rsidR="00A76790" w:rsidRPr="00B8014D" w:rsidSect="00266C8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1E8FCC12" w14:textId="77777777" w:rsidR="008F2C84" w:rsidRPr="00B8014D" w:rsidRDefault="008F2C84" w:rsidP="008F2C84">
      <w:pPr>
        <w:pStyle w:val="ActHead1"/>
      </w:pPr>
      <w:bookmarkStart w:id="296" w:name="_Toc184904317"/>
      <w:r w:rsidRPr="00B8014D">
        <w:rPr>
          <w:rStyle w:val="CharChapNo"/>
        </w:rPr>
        <w:lastRenderedPageBreak/>
        <w:t>Schedule 1</w:t>
      </w:r>
      <w:bookmarkEnd w:id="296"/>
      <w:r w:rsidRPr="00B8014D">
        <w:rPr>
          <w:rStyle w:val="CharChapText"/>
        </w:rPr>
        <w:t xml:space="preserve">  </w:t>
      </w:r>
    </w:p>
    <w:p w14:paraId="0D949F04" w14:textId="77777777" w:rsidR="008F2C84" w:rsidRPr="00B8014D" w:rsidRDefault="008F2C84" w:rsidP="008F2C84">
      <w:pPr>
        <w:pStyle w:val="notemargin"/>
      </w:pPr>
      <w:r w:rsidRPr="00B8014D">
        <w:t>Section 4</w:t>
      </w:r>
    </w:p>
    <w:p w14:paraId="19A51314" w14:textId="77777777" w:rsidR="008F2C84" w:rsidRPr="00B8014D" w:rsidRDefault="008F2C84" w:rsidP="008F2C84">
      <w:pPr>
        <w:pStyle w:val="ActHead2"/>
      </w:pPr>
      <w:bookmarkStart w:id="297" w:name="_Toc184904318"/>
      <w:r w:rsidRPr="00B8014D">
        <w:rPr>
          <w:rStyle w:val="CharPartNo"/>
        </w:rPr>
        <w:t>Part 1</w:t>
      </w:r>
      <w:bookmarkEnd w:id="297"/>
      <w:r w:rsidRPr="00B8014D">
        <w:rPr>
          <w:rStyle w:val="CharPartText"/>
        </w:rPr>
        <w:t xml:space="preserve">  </w:t>
      </w:r>
    </w:p>
    <w:p w14:paraId="6CD9A9B3" w14:textId="77777777" w:rsidR="00531445" w:rsidRPr="00B8014D" w:rsidRDefault="00531445" w:rsidP="00531445">
      <w:pPr>
        <w:pStyle w:val="subsection2"/>
        <w:spacing w:before="240" w:after="120"/>
        <w:ind w:left="568" w:hanging="284"/>
      </w:pPr>
      <w:r w:rsidRPr="00B8014D">
        <w:t>ALLIGATOR RIVERS (No.</w:t>
      </w:r>
      <w:r w:rsidR="00CA0AF9" w:rsidRPr="00B8014D">
        <w:t> </w:t>
      </w:r>
      <w:r w:rsidRPr="00B8014D">
        <w:t>1)</w:t>
      </w:r>
    </w:p>
    <w:p w14:paraId="75502425" w14:textId="77777777" w:rsidR="00531445" w:rsidRPr="00B8014D" w:rsidRDefault="00531445" w:rsidP="00531445">
      <w:pPr>
        <w:pStyle w:val="subsection2"/>
        <w:ind w:left="284"/>
      </w:pPr>
      <w:r w:rsidRPr="00B8014D">
        <w:t>All that piece of land in the Northern Territory of Australia containing an area of 4830 square kilometres more or less and bounded by a line commencing at the intersection of the eastern boundary of Pastoral Lease 739 (Mudginberri) with the left bank of the East Alligator River; thence southerly and westerly by the eastern and part of the southern boundary of the said Pastoral Lease to its intersection with meridian of east longitude 132</w:t>
      </w:r>
      <w:r w:rsidR="000E6F70" w:rsidRPr="00B8014D">
        <w:t> </w:t>
      </w:r>
      <w:r w:rsidRPr="00B8014D">
        <w:t>degrees 53 minutes; thence southerly by the said meridian to its intersection with the parallel of south latitude 12 degrees 43 minutes</w:t>
      </w:r>
      <w:r w:rsidR="000E6F70" w:rsidRPr="00B8014D">
        <w:t xml:space="preserve"> </w:t>
      </w:r>
      <w:r w:rsidRPr="00B8014D">
        <w:t>12.14</w:t>
      </w:r>
      <w:r w:rsidR="000E6F70" w:rsidRPr="00B8014D">
        <w:t> </w:t>
      </w:r>
      <w:r w:rsidRPr="00B8014D">
        <w:t xml:space="preserve">seconds; thence southwesterly to the intersection of parallel of south latitude 12 degrees 44 minutes 45.38 seconds with the meridian of east longitude 132 degrees 51 minutes 47.54 seconds; thence northwesterly to the intersection of parallel of south latitude 12 degrees 43 minutes 38.69 seconds with the meridian of east longitude 132 degrees 48 minutes 29.26 seconds; thence northwesterly on a bearing of 333 degrees 55 minutes 02.58 seconds to its intersection with a line 30.175 metres east of and parallel to the centreline of the road to Oenpelli; thence generally southwesterly by the said line to its intersection with the easterly prolongation of the survey line as shown on Survey Plan A429 lodged with the Surveyor General for the Northern Territory; thence westerly by the said prolongation and the said survey line to the survey line as shown on Survey Plan A913 lodged with the Surveyor General for the Northern Territory; thence westerly by the said survey line and its westerly prolongation to its intersection with the right bank of the South Alligator River; thence southwesterly by a line from the said intersection to the most northern northeastern corner of Pastoral Lease 612 (Goodparla); thence southerly easterly again southerly and southeasterly by eastern northern eastern and northeastern boundaries of the said Pastoral Lease to the northwestern corner of Pastoral Lease 668 (Gimbat); thence easterly by the northern boundary of the said Pastoral Lease and its prolongation easterly to its intersection with the meridian of east longitude 133 degrees; thence northerly by the said meridian to its intersection with the left bank of the East Alligator River; thence generally northerly by the left </w:t>
      </w:r>
      <w:r w:rsidRPr="00B8014D">
        <w:lastRenderedPageBreak/>
        <w:t>bank of the East Alligator River to the point of commencement but excluding therefrom Northern Territory Portions 838 and 895.</w:t>
      </w:r>
    </w:p>
    <w:p w14:paraId="1E87A3D8" w14:textId="77777777" w:rsidR="00531445" w:rsidRPr="00B8014D" w:rsidRDefault="00531445" w:rsidP="00531445">
      <w:pPr>
        <w:pStyle w:val="subsection2"/>
        <w:keepNext/>
        <w:spacing w:before="240" w:after="120"/>
        <w:ind w:left="284"/>
      </w:pPr>
      <w:r w:rsidRPr="00B8014D">
        <w:t>ALLIGATOR RIVERS (No.</w:t>
      </w:r>
      <w:r w:rsidR="00CA0AF9" w:rsidRPr="00B8014D">
        <w:t> </w:t>
      </w:r>
      <w:r w:rsidRPr="00B8014D">
        <w:t>2)</w:t>
      </w:r>
    </w:p>
    <w:p w14:paraId="54A54772" w14:textId="77777777" w:rsidR="00531445" w:rsidRPr="00B8014D" w:rsidRDefault="00531445" w:rsidP="00531445">
      <w:pPr>
        <w:pStyle w:val="subsection2"/>
        <w:ind w:left="284"/>
      </w:pPr>
      <w:r w:rsidRPr="00B8014D">
        <w:t>All that piece of land in the Northern Territory of Australia containing an area of 390 square kilometres more or less and bounded by a line commencing at the northwestern corner of Pastoral Lease 739 (Mudginberri); thence southerly by part of the western boundary of the said Pastoral Lease to the northeastern corner of Pastoral Lease 737 (Munmarlary); thence northwesterly by a line from the said corner of the said Pastoral Lease to the intersection of the parallel of south latitude 12</w:t>
      </w:r>
      <w:r w:rsidR="000E6F70" w:rsidRPr="00B8014D">
        <w:t> </w:t>
      </w:r>
      <w:r w:rsidRPr="00B8014D">
        <w:t>degrees 5 minutes 30 seconds with the meridian of east longitude 132</w:t>
      </w:r>
      <w:r w:rsidR="000E6F70" w:rsidRPr="00B8014D">
        <w:t> </w:t>
      </w:r>
      <w:r w:rsidRPr="00B8014D">
        <w:t>degrees 33 minutes 28 seconds; thence northwesterly by the northwesterly prolongation of the said line to its intersection with the sea coast of Van Diemen Gulf at Point Farewell; thence by the said sea coast and the left bank of the East Alligator River to its intersection with the northern boundary of Pastoral Lease 739 (Mudginberri); thence westerly by the northern boundary of the said Pastoral Lease to the point of commencement.</w:t>
      </w:r>
    </w:p>
    <w:p w14:paraId="63B2C02C" w14:textId="77777777" w:rsidR="00531445" w:rsidRPr="00B8014D" w:rsidRDefault="00531445" w:rsidP="00AB6231">
      <w:pPr>
        <w:pStyle w:val="subsection2"/>
        <w:spacing w:before="240" w:after="120"/>
        <w:ind w:left="284"/>
      </w:pPr>
      <w:r w:rsidRPr="00B8014D">
        <w:t>AMOONGUNA</w:t>
      </w:r>
    </w:p>
    <w:p w14:paraId="5B833711" w14:textId="0421E90E" w:rsidR="00531445" w:rsidRPr="00B8014D" w:rsidRDefault="00531445" w:rsidP="00531445">
      <w:pPr>
        <w:pStyle w:val="subsection2"/>
        <w:ind w:left="284"/>
      </w:pPr>
      <w:r w:rsidRPr="00B8014D">
        <w:t>All those pieces of land near Alice Springs in the Northern Territory of Australia containing an area of 530.5 hectares more or less being Northern Territory Portions 461 and 568 and being more particularly delineated on Survey Plans A 127 and Diagram 492 respectively lodged with the Surveyor</w:t>
      </w:r>
      <w:r w:rsidR="00B8014D">
        <w:noBreakHyphen/>
      </w:r>
      <w:r w:rsidRPr="00B8014D">
        <w:t>General for the Northern Territory.</w:t>
      </w:r>
    </w:p>
    <w:p w14:paraId="53E47445" w14:textId="77777777" w:rsidR="00531445" w:rsidRPr="00B8014D" w:rsidRDefault="00531445" w:rsidP="00AB6231">
      <w:pPr>
        <w:pStyle w:val="subsection2"/>
        <w:spacing w:before="240" w:after="120"/>
        <w:ind w:left="284"/>
      </w:pPr>
      <w:r w:rsidRPr="00B8014D">
        <w:t>ARNHEM LAND (ISLANDS)</w:t>
      </w:r>
    </w:p>
    <w:p w14:paraId="7E4D66E2" w14:textId="77777777" w:rsidR="00531445" w:rsidRPr="00B8014D" w:rsidRDefault="00531445" w:rsidP="00531445">
      <w:pPr>
        <w:pStyle w:val="subsection2"/>
        <w:ind w:left="284"/>
      </w:pPr>
      <w:r w:rsidRPr="00B8014D">
        <w:t>All those islands in the Northern Territory of Australia containing an area of 5956 square kilometres more or less bounded by lines described as follows: Commencing at a point on high water mark of Mountnorris Bay bearing 245</w:t>
      </w:r>
      <w:r w:rsidR="000E6F70" w:rsidRPr="00B8014D">
        <w:t> </w:t>
      </w:r>
      <w:r w:rsidRPr="00B8014D">
        <w:t>degrees and approximately 16 kilometres distant from Coombe Point; thence north to the low water mark of the seacoast of Mountnorris Bay; thence generally northwesterly by the low water mark of the seacoast of Mountnorris Bay to its intersection with the meridian of east longitude 132</w:t>
      </w:r>
      <w:r w:rsidR="000E6F70" w:rsidRPr="00B8014D">
        <w:t> </w:t>
      </w:r>
      <w:r w:rsidRPr="00B8014D">
        <w:t>degrees 20 minutes; thence north to th</w:t>
      </w:r>
      <w:r w:rsidR="00677E10" w:rsidRPr="00B8014D">
        <w:t>e parallel of south latitude 10 </w:t>
      </w:r>
      <w:r w:rsidRPr="00B8014D">
        <w:t>degrees 50 minutes; thence east to the</w:t>
      </w:r>
      <w:r w:rsidR="00677E10" w:rsidRPr="00B8014D">
        <w:t xml:space="preserve"> meridian of east longitude 137 </w:t>
      </w:r>
      <w:r w:rsidRPr="00B8014D">
        <w:t xml:space="preserve">degrees; thence south to a point due east of the seaward extremity of the left bank of the Roper River; thence by a line due west to the said seaward extremity of the left bank of the Roper River; thence generally northeasterly </w:t>
      </w:r>
      <w:r w:rsidRPr="00B8014D">
        <w:lastRenderedPageBreak/>
        <w:t>and westerly along low water mark of the seacoast of the mainland of Australia to a point due north of the point of commencement; thence south to the point of commencement;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intersecting rivers, streams and estuaries.</w:t>
      </w:r>
    </w:p>
    <w:p w14:paraId="7A70FAE9" w14:textId="77777777" w:rsidR="00531445" w:rsidRPr="00B8014D" w:rsidRDefault="00531445" w:rsidP="00AB6231">
      <w:pPr>
        <w:pStyle w:val="subsection2"/>
        <w:spacing w:before="240" w:after="120"/>
        <w:ind w:left="284"/>
      </w:pPr>
      <w:r w:rsidRPr="00B8014D">
        <w:t>ARNHEM LAND (MAINLAND)</w:t>
      </w:r>
    </w:p>
    <w:p w14:paraId="5B56C4F0" w14:textId="77777777" w:rsidR="00531445" w:rsidRPr="00B8014D" w:rsidRDefault="00531445" w:rsidP="00531445">
      <w:pPr>
        <w:pStyle w:val="subsection2"/>
        <w:ind w:left="284"/>
      </w:pPr>
      <w:r w:rsidRPr="00B8014D">
        <w:t xml:space="preserve">All that piece of land in the Northern Territory of Australia containing an area of 89872 square kilometres more or less bounded by lines described as follows: Commencing at a point on the high water mark of Mountnorris Bay bearing 245 degrees and approximately 16 kilometres distant from Coombe Point; thence north to the low water mark of the seacoast of Mountnorris Bay; thence generally easterly and southwesterly by the low water mark of the seacoast of Mountnorris Bay, Arafura Sea and the Gulf of Carpenteria to its intersection with the low water mark of the left bank of the Roper River, but excluding from the said boundary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intersecting rivers, streams and estuaries; thence generally westerly by the said low water mark of the said river to its intersection with the southerly prolongation of the eastern boundary of Pastoral Lease 657 (Urapunga); thence northerly by the said prolongation and the eastern boundary of the said Pastoral Lease to the northeastern corner of the said Pastoral Lease; thence northerly, westerly, again northerly, again westerly and southerly by eastern, northern, again eastern again northern and western boundaries of Pastoral Leases 726 and 725 (Mainoru) to the most northern northeastern corner of Pastoral Lease 569 (Mountain Valley); thence westerly by the northern boundaries of Pastoral Lease 569 and Pastoral Lease 707 (Waterhouse) to the northeastern corner of Pastoral Lease 705 (Eva Valley); thence westerly by part of a northern boundary of the said Pastoral Lease to the southeastern corner of Pastoral Lease 668 (Gimbat); thence northerly by the eastern boundary of the said Pastoral Lease to the northeastern corner of the said Pastoral Lease; thence northerly by the eastern boundary of the Sanctuary as notified in Northern Territory </w:t>
      </w:r>
      <w:r w:rsidRPr="00B8014D">
        <w:lastRenderedPageBreak/>
        <w:t>Government Gazette No.</w:t>
      </w:r>
      <w:r w:rsidR="00CA0AF9" w:rsidRPr="00B8014D">
        <w:t> </w:t>
      </w:r>
      <w:r w:rsidRPr="00B8014D">
        <w:t>32 of 9</w:t>
      </w:r>
      <w:r w:rsidR="00CA0AF9" w:rsidRPr="00B8014D">
        <w:t> </w:t>
      </w:r>
      <w:r w:rsidRPr="00B8014D">
        <w:t>August 1972 and its northerly prolongation to its intersection with the right bank of the East Alligator River; thence generally northwesterly by the said bank of the East Alligator River to a point due east of the tidal limit of the said river; thence west by a line to the low water mark of the right bank of the East Alligator River; thence generally northwesterly by the said low water mark of the said river to its intersection with the low water mark of the seacoast of Van Diemen Gulf; thence generally northerly by the said low water mark to its intersection with a line bearing 231 degrees from the point of commencement; but excluding from the said boundary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intersecting rivers, streams and estuaries; thence northeasterly by the said line bearing 231 degrees to the point of commencement.</w:t>
      </w:r>
    </w:p>
    <w:p w14:paraId="2ACE149D" w14:textId="77777777" w:rsidR="00531445" w:rsidRPr="00B8014D" w:rsidRDefault="00531445" w:rsidP="00AB6231">
      <w:pPr>
        <w:pStyle w:val="subsection2"/>
        <w:spacing w:before="240" w:after="120"/>
        <w:ind w:left="284"/>
      </w:pPr>
      <w:r w:rsidRPr="00B8014D">
        <w:t>BATHURST ISLAND</w:t>
      </w:r>
    </w:p>
    <w:p w14:paraId="3EF99451" w14:textId="77777777" w:rsidR="00531445" w:rsidRPr="00B8014D" w:rsidRDefault="00531445" w:rsidP="00531445">
      <w:pPr>
        <w:pStyle w:val="subsection2"/>
        <w:ind w:left="284"/>
      </w:pPr>
      <w:r w:rsidRPr="00B8014D">
        <w:t>All those pieces of land at Bathurst Island in the Northern Territory of Australia containing an area of 2071 square kilometres more or less being the whole of Bathurst Island above a line along the low water mark and all other islands above a line along the low water mark lying within 5.56</w:t>
      </w:r>
      <w:r w:rsidR="009E356E" w:rsidRPr="00B8014D">
        <w:t> </w:t>
      </w:r>
      <w:r w:rsidRPr="00B8014D">
        <w:t>kilometres of the low water mark of Bathurst Island;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 and excluding all that land described in Deed of Grant Volume 22 Folio 196.</w:t>
      </w:r>
    </w:p>
    <w:p w14:paraId="07BBB3A2" w14:textId="77777777" w:rsidR="00B254FC" w:rsidRPr="00B8014D" w:rsidRDefault="00531445" w:rsidP="00AB6231">
      <w:pPr>
        <w:pStyle w:val="subsection2"/>
        <w:spacing w:before="240" w:after="120"/>
        <w:ind w:left="284"/>
      </w:pPr>
      <w:r w:rsidRPr="00B8014D">
        <w:t>BESWICK</w:t>
      </w:r>
    </w:p>
    <w:p w14:paraId="46E6F6EA" w14:textId="77777777" w:rsidR="00B254FC" w:rsidRPr="00B8014D" w:rsidRDefault="00531445" w:rsidP="00531445">
      <w:pPr>
        <w:pStyle w:val="subsection2"/>
        <w:ind w:left="284"/>
      </w:pPr>
      <w:r w:rsidRPr="00B8014D">
        <w:t>All that piece of land in the Northern Territory of Australia containing an area of 3406 square kilometres more or less: Commencing at the southwestern corner of the Commonage Reserve as notified in Commonwealth of Australia Government Gazette No.</w:t>
      </w:r>
      <w:r w:rsidR="00CA0AF9" w:rsidRPr="00B8014D">
        <w:t> </w:t>
      </w:r>
      <w:r w:rsidRPr="00B8014D">
        <w:t>40 of 13</w:t>
      </w:r>
      <w:r w:rsidR="00CA0AF9" w:rsidRPr="00B8014D">
        <w:t> </w:t>
      </w:r>
      <w:r w:rsidRPr="00B8014D">
        <w:t xml:space="preserve">May 1920; thence easterly by the southern boundary of the said Reserve to its intersection with the right bank of Beswick Creek; thence generally </w:t>
      </w:r>
      <w:r w:rsidRPr="00B8014D">
        <w:lastRenderedPageBreak/>
        <w:t>northwesterly by the said bank to its intersection with the westerly prolongation of the northern boundary of former Pastoral Lease 158; thence by a line east to its intersection with the southerly prolongation of the most southern of the eastern boundaries of Pastoral Lease 705 (Eva Valley); thence northerly by the said prolongation to the most southern southeastern corner of the said Pastoral Lease; thence northerly and easterly by eastern and southern boundaries of Pastoral Lease 705 (Eva Valley) to the most eastern southeastern corner of the said Pastoral Lease; thence easterly by the southern boundary of Pastoral Lease 707 (Waterhouse) to the southeastern corner of the said Pastoral Lease; thence easterly and southerly by southern and western boundaries of Pastoral Lease 569 (Mountain Valley) to the most southern southwestern corner of the said Pastoral Lease; thence southerly, westerly and again southerly by western, northern and again western boundaries of Pastoral Lease 752 (Goondooloo) to the most northern northeastern corner of Pastoral Lease 593 (Esley); thence westerly and southerly by a northern boundary and part of a western boundary of the said Pastoral Lease to the most eastern northeastern corner of Pastoral Lease 635 (Mataranka); thence westerly by part of a northern boundary of the said Pastoral Lease to its intersection with a line on the northeastern side of parallel to and 1669.69 metres distant from the centre line of the North Australia Railway; thence generally northwesterly by the line parallel to and 1669.69 metres distant from the centre line of the North Australia Railway to its intersection with the southerly prolongation of the western boundary of the Commonage Reserve as notified in the Commonwealth of Australia Government Gazette No.</w:t>
      </w:r>
      <w:r w:rsidR="00CA0AF9" w:rsidRPr="00B8014D">
        <w:t> </w:t>
      </w:r>
      <w:r w:rsidRPr="00B8014D">
        <w:t>40 of 13</w:t>
      </w:r>
      <w:r w:rsidR="00CA0AF9" w:rsidRPr="00B8014D">
        <w:t> </w:t>
      </w:r>
      <w:r w:rsidRPr="00B8014D">
        <w:t>May 1920; thence northerly by the said prolongation to the point of commencement.</w:t>
      </w:r>
    </w:p>
    <w:p w14:paraId="259B372A" w14:textId="77777777" w:rsidR="00531445" w:rsidRPr="00B8014D" w:rsidRDefault="00531445" w:rsidP="00AB6231">
      <w:pPr>
        <w:pStyle w:val="subsection2"/>
        <w:spacing w:before="240" w:after="120"/>
        <w:ind w:left="284"/>
      </w:pPr>
      <w:r w:rsidRPr="00B8014D">
        <w:t>DALY RIVER</w:t>
      </w:r>
    </w:p>
    <w:p w14:paraId="4EA01D06" w14:textId="77777777" w:rsidR="00531445" w:rsidRPr="00B8014D" w:rsidRDefault="00531445" w:rsidP="00531445">
      <w:pPr>
        <w:pStyle w:val="subsection2"/>
        <w:ind w:left="284"/>
      </w:pPr>
      <w:r w:rsidRPr="00B8014D">
        <w:t xml:space="preserve">All that piece of land in the Northern Territory of Australia containing an area of 13467 square kilometres more or less bounded by lines described as follows: Commencing at the intersection of the western boundary of Pastoral Lease 562 (Tipperary) with the low water mark of the left bank of the Daly River; thence southerly by the western boundary of Pastoral Lease 562 to the southwestern corner of the said Pastoral Lease; thence easterly by part of the southern boundary of Pastoral Lease 562 to a point due north of the most northern northwestern corner of Pastoral Lease 597 (Coolibah); thence south to the most northern northwestern corner of Pastoral Lease 597; thence southerly by a western boundary of the said Pastoral Lease to its intersection with the right bank of the Fitzmaurice River; thence generally westerly by the said bank of the Fitzmaurice River to a point north of the tidal limit of </w:t>
      </w:r>
      <w:r w:rsidRPr="00B8014D">
        <w:lastRenderedPageBreak/>
        <w:t>the said river; thence south to the low water mark of the right bank of the Fitzmaurice River; thence generally westerly by the said low water mark of the said River to its intersection with the low water mark of the seacoast of the Timor Sea; thence generally northwesterly and northeasterly by the said low water mark to its intersection with the low water mark of the left bank of the Daly River;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 thence generally southeasterly by the low water mark of the left bank of the Daly River to the point of commencement and including those parts above low water mark of the Peron Islands.</w:t>
      </w:r>
    </w:p>
    <w:p w14:paraId="6F86560E" w14:textId="77777777" w:rsidR="00B254FC" w:rsidRPr="00B8014D" w:rsidRDefault="00531445" w:rsidP="00AB6231">
      <w:pPr>
        <w:pStyle w:val="subsection2"/>
        <w:keepNext/>
        <w:spacing w:before="240" w:after="120"/>
        <w:ind w:left="284"/>
      </w:pPr>
      <w:r w:rsidRPr="00B8014D">
        <w:t>DELISSAVILLE</w:t>
      </w:r>
    </w:p>
    <w:p w14:paraId="0FA03FFD" w14:textId="3ECBC5DE" w:rsidR="00B254FC" w:rsidRPr="00B8014D" w:rsidRDefault="00531445" w:rsidP="00531445">
      <w:pPr>
        <w:pStyle w:val="subsection2"/>
        <w:ind w:left="284"/>
      </w:pPr>
      <w:r w:rsidRPr="00B8014D">
        <w:t>All that piece of land in the Hundred of Bray County of Palmerston Northern Territory of Australia containing an area of 4091 hectares more or less being Section</w:t>
      </w:r>
      <w:r w:rsidR="00CA0AF9" w:rsidRPr="00B8014D">
        <w:t> </w:t>
      </w:r>
      <w:r w:rsidRPr="00B8014D">
        <w:t>25 and being more particularly delineated on Survey Plan OP 1413 lodged with the Surveyor</w:t>
      </w:r>
      <w:r w:rsidR="00B8014D">
        <w:noBreakHyphen/>
      </w:r>
      <w:r w:rsidRPr="00B8014D">
        <w:t>General for the Northern Territory.</w:t>
      </w:r>
    </w:p>
    <w:p w14:paraId="11C38BC7" w14:textId="77777777" w:rsidR="00B254FC" w:rsidRPr="00B8014D" w:rsidRDefault="00531445" w:rsidP="00AB6231">
      <w:pPr>
        <w:pStyle w:val="subsection2"/>
        <w:spacing w:before="240" w:after="120"/>
        <w:ind w:left="284"/>
      </w:pPr>
      <w:r w:rsidRPr="00B8014D">
        <w:t>HAASTS BLUFF</w:t>
      </w:r>
    </w:p>
    <w:p w14:paraId="15D613FB" w14:textId="77777777" w:rsidR="00B254FC" w:rsidRPr="00B8014D" w:rsidRDefault="00531445" w:rsidP="00531445">
      <w:pPr>
        <w:pStyle w:val="subsection2"/>
        <w:ind w:left="284"/>
      </w:pPr>
      <w:r w:rsidRPr="00B8014D">
        <w:t>All that piece of land in the Northern Territory of Australia containing an area of 39610 square kilometres more or less: Commencing at the intersection of the western boundary of the Northern Territory with the parallel of south latitude 23 degrees 1 minute 20.32 seconds; thence east to the meridian of east longitude 130 degrees 36 minutes 16.76 seconds; thence easterly by a line to the southwestern corner of Pastoral Lease 583 (Newhaven); thence easterly by the southern boundary of the said Pastoral Lease and a southern boundary of Pastoral Lease 714 (Mount Wedge) to the southeastern corner of the said Pastoral Lease; thence southerly, easterly and again southerly by part of a western, a southern, and again a western boundary of Pastoral Lease 607 (Derwent) to the northwestern corner of Pastoral Lease 681 (Glen Helen); thence southerly, easterly and again southerly by western, southern and again western boundaries of the said Pastoral Lease to the northwestern corner of Special Purpose Lease 159 (Hermannsburg); thence southerly by the western boundaries of the said Special Purpose Lease and the Western boundary of Reserve No.</w:t>
      </w:r>
      <w:r w:rsidR="00CA0AF9" w:rsidRPr="00B8014D">
        <w:t> </w:t>
      </w:r>
      <w:r w:rsidRPr="00B8014D">
        <w:t>1259 as notified in</w:t>
      </w:r>
      <w:r w:rsidR="00B254FC" w:rsidRPr="00B8014D">
        <w:t xml:space="preserve"> </w:t>
      </w:r>
      <w:r w:rsidRPr="00B8014D">
        <w:t>Northern Territory Government Gazette No.</w:t>
      </w:r>
      <w:r w:rsidR="00CA0AF9" w:rsidRPr="00B8014D">
        <w:t> </w:t>
      </w:r>
      <w:r w:rsidRPr="00B8014D">
        <w:t>44 of 29</w:t>
      </w:r>
      <w:r w:rsidR="00CA0AF9" w:rsidRPr="00B8014D">
        <w:t> </w:t>
      </w:r>
      <w:r w:rsidRPr="00B8014D">
        <w:t xml:space="preserve">October </w:t>
      </w:r>
      <w:r w:rsidRPr="00B8014D">
        <w:lastRenderedPageBreak/>
        <w:t>1969 to the southwestern corner of the said Special Purpose Lease; thence westerly by part of the northern boundary of Pastoral Lease 629 (Tempe Downs) to the northwestern corner of the said Pastoral Lease; thence west to the western boundary of the Northern Territory; thence north by the said western boundary to the point of commencement.</w:t>
      </w:r>
    </w:p>
    <w:p w14:paraId="50C950FC" w14:textId="77777777" w:rsidR="00531445" w:rsidRPr="00B8014D" w:rsidRDefault="00531445" w:rsidP="000B46E8">
      <w:pPr>
        <w:pStyle w:val="subsection2"/>
        <w:spacing w:before="240" w:after="120"/>
        <w:ind w:left="284"/>
      </w:pPr>
      <w:r w:rsidRPr="00B8014D">
        <w:t>HERMANNSBURG</w:t>
      </w:r>
    </w:p>
    <w:p w14:paraId="5634B45A" w14:textId="60EC49E4" w:rsidR="00531445" w:rsidRPr="00B8014D" w:rsidRDefault="00531445" w:rsidP="000B46E8">
      <w:pPr>
        <w:pStyle w:val="subsection2"/>
        <w:ind w:left="284"/>
      </w:pPr>
      <w:r w:rsidRPr="00B8014D">
        <w:t>All that piece of land in the Northern Territory of Australia containing an area of 3807 square kilometres more or less: Commencing at the most southerly southwestern corner of Pastoral Lease 681 (Glen Helen); thence easterly by southern boundaries of the said Pastoral Lease and a southern boundary of Reserve No.</w:t>
      </w:r>
      <w:r w:rsidR="00CA0AF9" w:rsidRPr="00B8014D">
        <w:t> </w:t>
      </w:r>
      <w:r w:rsidRPr="00B8014D">
        <w:t>1147 as notified in Northern Territory Government Gazette No.</w:t>
      </w:r>
      <w:r w:rsidR="00CA0AF9" w:rsidRPr="00B8014D">
        <w:t> </w:t>
      </w:r>
      <w:r w:rsidRPr="00B8014D">
        <w:t>11 of 17</w:t>
      </w:r>
      <w:r w:rsidR="00CA0AF9" w:rsidRPr="00B8014D">
        <w:t> </w:t>
      </w:r>
      <w:r w:rsidRPr="00B8014D">
        <w:t>March 1965 to the most southerly southeastern corner of the said Pastoral Lease; thence southerly and easterly by part of a western and a southern boundary of Pastoral Lease 780 (Owen Springs) and the southern boundary of Reserve No.</w:t>
      </w:r>
      <w:r w:rsidR="00CA0AF9" w:rsidRPr="00B8014D">
        <w:t> </w:t>
      </w:r>
      <w:r w:rsidRPr="00B8014D">
        <w:t>1232 as notified in Northern Territory Government Gazette No.</w:t>
      </w:r>
      <w:r w:rsidR="00CA0AF9" w:rsidRPr="00B8014D">
        <w:t> </w:t>
      </w:r>
      <w:r w:rsidRPr="00B8014D">
        <w:t>29 of 26</w:t>
      </w:r>
      <w:r w:rsidR="00CA0AF9" w:rsidRPr="00B8014D">
        <w:t> </w:t>
      </w:r>
      <w:r w:rsidRPr="00B8014D">
        <w:t>June 1968 to the northwestern corner of Reserve No.</w:t>
      </w:r>
      <w:r w:rsidR="00CA0AF9" w:rsidRPr="00B8014D">
        <w:t> </w:t>
      </w:r>
      <w:r w:rsidRPr="00B8014D">
        <w:t>1233 as notified in Northern Territory Government Gazette No.</w:t>
      </w:r>
      <w:r w:rsidR="00CA0AF9" w:rsidRPr="00B8014D">
        <w:t> </w:t>
      </w:r>
      <w:r w:rsidRPr="00B8014D">
        <w:t>29 of 26</w:t>
      </w:r>
      <w:r w:rsidR="00CA0AF9" w:rsidRPr="00B8014D">
        <w:t> </w:t>
      </w:r>
      <w:r w:rsidRPr="00B8014D">
        <w:t>June 1968; thence southerly, northeasterly, southeasterly and northerly by western, southeastern, southwestern and eastern boundaries of the said Reserve to the northeastern corner of the said Reserve; thence easterly and southerly by part of a southern and a western boundary of Pastoral Lease 780 (Owen Springs) to the most northerly northeastern corner of Pastoral Lease 600 (Henbury); thence westerly by a northern boundary of the said Pastoral Lease to its intersection with the eastern boundary of Reserve No.</w:t>
      </w:r>
      <w:r w:rsidR="00CA0AF9" w:rsidRPr="00B8014D">
        <w:t> </w:t>
      </w:r>
      <w:r w:rsidRPr="00B8014D">
        <w:t>1174 as notified in Northern Territory Government Gazette No.</w:t>
      </w:r>
      <w:r w:rsidR="00CA0AF9" w:rsidRPr="00B8014D">
        <w:t> </w:t>
      </w:r>
      <w:r w:rsidRPr="00B8014D">
        <w:t xml:space="preserve">60 of </w:t>
      </w:r>
      <w:r w:rsidR="00B8014D">
        <w:t>30 November</w:t>
      </w:r>
      <w:r w:rsidRPr="00B8014D">
        <w:t xml:space="preserve"> 1966; thence northerly, westerly, again northerly, again westerly, southerly, easterly and again southerly by part of an eastern, a northern, an eastern, again a northern, a western, a southern and part of a western boundary of the said Reserve to a northeastern corner of Pastoral Lease 600 (Henbury); thence westerly by a northern boundary of the said Pastoral Lease and part of a northern boundary of Pastoral Lease 629 (Tempe Downs) to the most southerly southeastern corner of Reserve No.</w:t>
      </w:r>
      <w:r w:rsidR="00CA0AF9" w:rsidRPr="00B8014D">
        <w:t> </w:t>
      </w:r>
      <w:r w:rsidRPr="00B8014D">
        <w:t>1028 as notified in Northern Territory Government Gazette No.</w:t>
      </w:r>
      <w:r w:rsidR="00CA0AF9" w:rsidRPr="00B8014D">
        <w:t> </w:t>
      </w:r>
      <w:r w:rsidRPr="00B8014D">
        <w:t>45 of 14</w:t>
      </w:r>
      <w:r w:rsidR="00CA0AF9" w:rsidRPr="00B8014D">
        <w:t> </w:t>
      </w:r>
      <w:r w:rsidRPr="00B8014D">
        <w:t>October 1959; thence northerly by part of an eastern boundary of the said Reserve to the southwestern corner of Reserve No.</w:t>
      </w:r>
      <w:r w:rsidR="00CA0AF9" w:rsidRPr="00B8014D">
        <w:t> </w:t>
      </w:r>
      <w:r w:rsidRPr="00B8014D">
        <w:t>1259 as notified in Northern Territory Government Gazette No.</w:t>
      </w:r>
      <w:r w:rsidR="00CA0AF9" w:rsidRPr="00B8014D">
        <w:t> </w:t>
      </w:r>
      <w:r w:rsidRPr="00B8014D">
        <w:t>44 of 29</w:t>
      </w:r>
      <w:r w:rsidR="00CA0AF9" w:rsidRPr="00B8014D">
        <w:t> </w:t>
      </w:r>
      <w:r w:rsidRPr="00B8014D">
        <w:t xml:space="preserve">October 1969; thence easterly, northerly, and westerly by southern, eastern and northern boundaries of the said Reserve to the northwestern corner of the said </w:t>
      </w:r>
      <w:r w:rsidRPr="00B8014D">
        <w:lastRenderedPageBreak/>
        <w:t>Reserve; thence northerly by part of an eastern boundary of Reserve No.</w:t>
      </w:r>
      <w:r w:rsidR="00CA0AF9" w:rsidRPr="00B8014D">
        <w:t> </w:t>
      </w:r>
      <w:r w:rsidRPr="00B8014D">
        <w:t>1028 to the point of commencement.</w:t>
      </w:r>
    </w:p>
    <w:p w14:paraId="3EF7D49C" w14:textId="77777777" w:rsidR="00273903" w:rsidRPr="00B8014D" w:rsidRDefault="00531445" w:rsidP="000B46E8">
      <w:pPr>
        <w:pStyle w:val="subsection2"/>
        <w:keepNext/>
        <w:keepLines/>
        <w:spacing w:before="240" w:after="120"/>
        <w:ind w:left="284"/>
      </w:pPr>
      <w:r w:rsidRPr="00B8014D">
        <w:t>HOOKER CREEK</w:t>
      </w:r>
    </w:p>
    <w:p w14:paraId="44A43E70" w14:textId="77777777" w:rsidR="00B254FC" w:rsidRPr="00B8014D" w:rsidRDefault="00531445" w:rsidP="000B46E8">
      <w:pPr>
        <w:pStyle w:val="subsection2"/>
        <w:ind w:left="284"/>
      </w:pPr>
      <w:r w:rsidRPr="00B8014D">
        <w:t>All that piece of land in the Northern Territory of Australia containing an area of 2193 square kilometres more or less: Commencing at the most southern southwestern corner of Pastoral Lease 529 (Wave Hill); thence east for 1371.6 metres; thence south for 1981.2 metres; thence west for 2285.77</w:t>
      </w:r>
      <w:r w:rsidR="009E356E" w:rsidRPr="00B8014D">
        <w:t> </w:t>
      </w:r>
      <w:r w:rsidRPr="00B8014D">
        <w:t>metres; thence north for 1981.2 metres; thence west for 20725.04</w:t>
      </w:r>
      <w:r w:rsidR="009E356E" w:rsidRPr="00B8014D">
        <w:t> </w:t>
      </w:r>
      <w:r w:rsidRPr="00B8014D">
        <w:t>metres; thence north for 2434.74 metres; thence west for 32497.28</w:t>
      </w:r>
      <w:r w:rsidR="009E356E" w:rsidRPr="00B8014D">
        <w:t> </w:t>
      </w:r>
      <w:r w:rsidRPr="00B8014D">
        <w:t>metres to a point on the eastern boundary of Pastoral Lease 559 (Birrindudu); thence northerly by the said boundary to the northeastern corner of the said Pastoral Lease; thence northerly and easterly by eastern and southern boundaries of Pastoral Lease 550 (Inverway) to the most eastern southeastern corner of the said Pastoral Lease; thence easterly and southerly by southern and western boundaries of Pastoral Lease 529 (Wave Hill) to the point of commencement.</w:t>
      </w:r>
    </w:p>
    <w:p w14:paraId="6BFC1963" w14:textId="77777777" w:rsidR="00531445" w:rsidRPr="00B8014D" w:rsidRDefault="00531445" w:rsidP="00273903">
      <w:pPr>
        <w:pStyle w:val="subsection2"/>
        <w:keepNext/>
        <w:keepLines/>
        <w:spacing w:before="240" w:after="120"/>
        <w:ind w:left="284"/>
      </w:pPr>
      <w:r w:rsidRPr="00B8014D">
        <w:t>JAY CREEK</w:t>
      </w:r>
    </w:p>
    <w:p w14:paraId="4166EED7" w14:textId="77777777" w:rsidR="00B254FC" w:rsidRPr="00B8014D" w:rsidRDefault="00531445" w:rsidP="00531445">
      <w:pPr>
        <w:pStyle w:val="subsection2"/>
        <w:ind w:left="284"/>
      </w:pPr>
      <w:r w:rsidRPr="00B8014D">
        <w:t>All that piece of land in the Northern Territory of Australia containing an area of 300 square kilometres more or less: Commencing at the southwestern corner of Reserve No.</w:t>
      </w:r>
      <w:r w:rsidR="00CA0AF9" w:rsidRPr="00B8014D">
        <w:t> </w:t>
      </w:r>
      <w:r w:rsidRPr="00B8014D">
        <w:t>1297 as notified in Northern Territory Government Gazette No.</w:t>
      </w:r>
      <w:r w:rsidR="00CA0AF9" w:rsidRPr="00B8014D">
        <w:t> </w:t>
      </w:r>
      <w:r w:rsidRPr="00B8014D">
        <w:t>26 of 1</w:t>
      </w:r>
      <w:r w:rsidR="00CA0AF9" w:rsidRPr="00B8014D">
        <w:t> </w:t>
      </w:r>
      <w:r w:rsidRPr="00B8014D">
        <w:t>July 1970; thence easterly and southerly by a southern and western boundary of the said Reserve to the most northerly northwestern corner of Northern Territory Portion 460; thence southwesterly by the northwestern boundary of the said Portion to the most westerly northwestern corner of the said Portion; thence southwesterly, westerly and northerly by northwestern, northern and eastern boundaries of Pastoral Lease 780 (Owen Springs) to a northeastern corner of the said Pastoral Lease; thence easterly, northerly, northeasterly and again easterly by southern, eastern, southeastern and southern boundaries of Pastoral Lease 670 (Hamilton Downs) to a southeastern corner of the said Pastoral Lease; thence southerly by part of the western boundary of Reserve No.</w:t>
      </w:r>
      <w:r w:rsidR="00CA0AF9" w:rsidRPr="00B8014D">
        <w:t> </w:t>
      </w:r>
      <w:r w:rsidRPr="00B8014D">
        <w:t>1297 to the point of commencement.</w:t>
      </w:r>
    </w:p>
    <w:p w14:paraId="24E57BF5" w14:textId="77777777" w:rsidR="00531445" w:rsidRPr="00B8014D" w:rsidRDefault="00531445" w:rsidP="00AB6231">
      <w:pPr>
        <w:pStyle w:val="subsection2"/>
        <w:keepNext/>
        <w:spacing w:before="240" w:after="120"/>
        <w:ind w:left="284"/>
      </w:pPr>
      <w:r w:rsidRPr="00B8014D">
        <w:t>LAKE MACKAY</w:t>
      </w:r>
    </w:p>
    <w:p w14:paraId="12D13548" w14:textId="77777777" w:rsidR="00531445" w:rsidRPr="00B8014D" w:rsidRDefault="00531445" w:rsidP="00531445">
      <w:pPr>
        <w:pStyle w:val="subsection2"/>
        <w:ind w:left="284"/>
      </w:pPr>
      <w:r w:rsidRPr="00B8014D">
        <w:t xml:space="preserve">All that piece of land in the Northern Territory of Australia containing an area of 34190 square kilometres more or less: Commencing at the intersection of the western boundary of the Northern Territory with the parallel of south latitude 21 degrees; thence east to a point north of the </w:t>
      </w:r>
      <w:r w:rsidRPr="00B8014D">
        <w:lastRenderedPageBreak/>
        <w:t>northwestern corner of Pastoral Lease 764 (Chilla Well); thence south to the said corner of the said Pastoral Lease; thence southerly by the western boundary of Pastoral Lease 764 and part of the western boundary of Pastoral Lease 802 (Mount Doreen) to the parallel of south latitude 22 degrees 30</w:t>
      </w:r>
      <w:r w:rsidR="009E356E" w:rsidRPr="00B8014D">
        <w:t> </w:t>
      </w:r>
      <w:r w:rsidRPr="00B8014D">
        <w:t>minutes 10.02 seconds; thence west to the meridian of east longitude 130</w:t>
      </w:r>
      <w:r w:rsidR="009E356E" w:rsidRPr="00B8014D">
        <w:t> </w:t>
      </w:r>
      <w:r w:rsidRPr="00B8014D">
        <w:t>degrees 24 minutes 12.38 seconds; thence south to the parallel of south latitude 22 degrees 40 minutes 37.91 seconds; thence southeasterly to the intersection of the meridian of east longitude 130 degrees 36 minutes</w:t>
      </w:r>
      <w:r w:rsidR="009E356E" w:rsidRPr="00B8014D">
        <w:t xml:space="preserve"> </w:t>
      </w:r>
      <w:r w:rsidRPr="00B8014D">
        <w:t>16.76</w:t>
      </w:r>
      <w:r w:rsidR="009E356E" w:rsidRPr="00B8014D">
        <w:t> </w:t>
      </w:r>
      <w:r w:rsidRPr="00B8014D">
        <w:t>seconds with the parallel of south latitude 23 degrees 1 minute 20.32</w:t>
      </w:r>
      <w:r w:rsidR="009E356E" w:rsidRPr="00B8014D">
        <w:t> </w:t>
      </w:r>
      <w:r w:rsidRPr="00B8014D">
        <w:t>seconds; thence west to the western boundary of the Northern Territory; thence north by the said western boundary to the point of commencement.</w:t>
      </w:r>
    </w:p>
    <w:p w14:paraId="7EF5C55F" w14:textId="77777777" w:rsidR="00531445" w:rsidRPr="00B8014D" w:rsidRDefault="00531445" w:rsidP="003F5D70">
      <w:pPr>
        <w:pStyle w:val="subsection2"/>
        <w:keepNext/>
        <w:spacing w:before="240" w:after="120"/>
        <w:ind w:left="284"/>
      </w:pPr>
      <w:r w:rsidRPr="00B8014D">
        <w:t>LARRAKEAH</w:t>
      </w:r>
    </w:p>
    <w:p w14:paraId="35A1D2E3" w14:textId="77777777" w:rsidR="00B254FC" w:rsidRPr="00B8014D" w:rsidRDefault="00531445" w:rsidP="00531445">
      <w:pPr>
        <w:pStyle w:val="subsection2"/>
        <w:ind w:left="284"/>
      </w:pPr>
      <w:r w:rsidRPr="00B8014D">
        <w:t>All those pieces of land in the Hundreds of Colton and Guy County of Palmerston Northern Territory of Australia containing an area of 3880</w:t>
      </w:r>
      <w:r w:rsidR="009E356E" w:rsidRPr="00B8014D">
        <w:t> </w:t>
      </w:r>
      <w:r w:rsidRPr="00B8014D">
        <w:t>hectares more or less:</w:t>
      </w:r>
    </w:p>
    <w:p w14:paraId="1C240E3B" w14:textId="77777777" w:rsidR="00B254FC" w:rsidRPr="00B8014D" w:rsidRDefault="00531445" w:rsidP="00AB6231">
      <w:pPr>
        <w:pStyle w:val="subsection2"/>
        <w:spacing w:before="240" w:after="120" w:line="240" w:lineRule="atLeast"/>
        <w:ind w:left="284"/>
        <w:rPr>
          <w:i/>
        </w:rPr>
      </w:pPr>
      <w:r w:rsidRPr="00B8014D">
        <w:rPr>
          <w:i/>
        </w:rPr>
        <w:t>Firstly</w:t>
      </w:r>
    </w:p>
    <w:p w14:paraId="2E42B704" w14:textId="77777777" w:rsidR="00B254FC" w:rsidRPr="00B8014D" w:rsidRDefault="00531445" w:rsidP="00531445">
      <w:pPr>
        <w:pStyle w:val="subsection2"/>
        <w:ind w:left="284"/>
      </w:pPr>
      <w:r w:rsidRPr="00B8014D">
        <w:t>Commencing at the northeastern corner of Section</w:t>
      </w:r>
      <w:r w:rsidR="00CA0AF9" w:rsidRPr="00B8014D">
        <w:t> </w:t>
      </w:r>
      <w:r w:rsidRPr="00B8014D">
        <w:t>215 Hundred of Colton; thence southerly by the eastern boundaries of Sections</w:t>
      </w:r>
      <w:r w:rsidR="00CA0AF9" w:rsidRPr="00B8014D">
        <w:t> </w:t>
      </w:r>
      <w:r w:rsidRPr="00B8014D">
        <w:t>215 and 213 to the southeastern corner of Section</w:t>
      </w:r>
      <w:r w:rsidR="00CA0AF9" w:rsidRPr="00B8014D">
        <w:t> </w:t>
      </w:r>
      <w:r w:rsidRPr="00B8014D">
        <w:t>213; thence southerly by the southerly prolongation of the eastern boundary of Section</w:t>
      </w:r>
      <w:r w:rsidR="00CA0AF9" w:rsidRPr="00B8014D">
        <w:t> </w:t>
      </w:r>
      <w:r w:rsidRPr="00B8014D">
        <w:t>213 to the northeastern corner of Section</w:t>
      </w:r>
      <w:r w:rsidR="00CA0AF9" w:rsidRPr="00B8014D">
        <w:t> </w:t>
      </w:r>
      <w:r w:rsidRPr="00B8014D">
        <w:t>211; thence southerly and westerly by the eastern and southern boundaries of Section</w:t>
      </w:r>
      <w:r w:rsidR="00CA0AF9" w:rsidRPr="00B8014D">
        <w:t> </w:t>
      </w:r>
      <w:r w:rsidRPr="00B8014D">
        <w:t>211 to the southwestern corner of the said Section; thence westerly and southerly by the southern boundary of Section</w:t>
      </w:r>
      <w:r w:rsidR="00CA0AF9" w:rsidRPr="00B8014D">
        <w:t> </w:t>
      </w:r>
      <w:r w:rsidRPr="00B8014D">
        <w:t>212 and the eastern boundary of Section</w:t>
      </w:r>
      <w:r w:rsidR="00CA0AF9" w:rsidRPr="00B8014D">
        <w:t> </w:t>
      </w:r>
      <w:r w:rsidRPr="00B8014D">
        <w:t>209 to the southeastern corner of Section</w:t>
      </w:r>
      <w:r w:rsidR="00CA0AF9" w:rsidRPr="00B8014D">
        <w:t> </w:t>
      </w:r>
      <w:r w:rsidRPr="00B8014D">
        <w:t>209; thence southerly by the southerly prolongation of the eastern boundary of Section</w:t>
      </w:r>
      <w:r w:rsidR="00CA0AF9" w:rsidRPr="00B8014D">
        <w:t> </w:t>
      </w:r>
      <w:r w:rsidRPr="00B8014D">
        <w:t>209 to the northeastern corner of Section</w:t>
      </w:r>
      <w:r w:rsidR="00CA0AF9" w:rsidRPr="00B8014D">
        <w:t> </w:t>
      </w:r>
      <w:r w:rsidRPr="00B8014D">
        <w:t>208; thence southerly by part of the eastern boundary of Section</w:t>
      </w:r>
      <w:r w:rsidR="00CA0AF9" w:rsidRPr="00B8014D">
        <w:t> </w:t>
      </w:r>
      <w:r w:rsidRPr="00B8014D">
        <w:t>208 for a distance of 402.33 metres; thence east to the left bank of the Adelaide River; thence generally northerly by the said bank of the said river to its intersection with the southerly prolongation of the eastern boundary of Section</w:t>
      </w:r>
      <w:r w:rsidR="00CA0AF9" w:rsidRPr="00B8014D">
        <w:t> </w:t>
      </w:r>
      <w:r w:rsidRPr="00B8014D">
        <w:t>247; thence northerly by the said prolongation to the southeastern corner of the said Section; thence westerly, southwesterly, northwesterly, northerly, northwesterly and northerly by southern, southeastern, southwestern, western, southwestern and western boundaries of Section</w:t>
      </w:r>
      <w:r w:rsidR="00CA0AF9" w:rsidRPr="00B8014D">
        <w:t> </w:t>
      </w:r>
      <w:r w:rsidRPr="00B8014D">
        <w:t>247 to the northwestern corner of the said Section; thence northerly by the western boundary of Section</w:t>
      </w:r>
      <w:r w:rsidR="00CA0AF9" w:rsidRPr="00B8014D">
        <w:t> </w:t>
      </w:r>
      <w:r w:rsidRPr="00B8014D">
        <w:t xml:space="preserve">246 to the northwestern corner of the said </w:t>
      </w:r>
      <w:r w:rsidRPr="00B8014D">
        <w:lastRenderedPageBreak/>
        <w:t>Section; thence westerly by the westerly prolongation of the northern boundary of Section</w:t>
      </w:r>
      <w:r w:rsidR="00CA0AF9" w:rsidRPr="00B8014D">
        <w:t> </w:t>
      </w:r>
      <w:r w:rsidRPr="00B8014D">
        <w:t>246 to its intersection with the southerly prolongation of the eastern boundary of Section</w:t>
      </w:r>
      <w:r w:rsidR="00CA0AF9" w:rsidRPr="00B8014D">
        <w:t> </w:t>
      </w:r>
      <w:r w:rsidRPr="00B8014D">
        <w:t>244; thence northerly by the said prolongation to a point 20.12 metres south of the southeastern corner of Section</w:t>
      </w:r>
      <w:r w:rsidR="00CA0AF9" w:rsidRPr="00B8014D">
        <w:t> </w:t>
      </w:r>
      <w:r w:rsidRPr="00B8014D">
        <w:t>244; thence westerly by a line 20.12 metres south of and parallel to the southern boundaries of Sections</w:t>
      </w:r>
      <w:r w:rsidR="00CA0AF9" w:rsidRPr="00B8014D">
        <w:t> </w:t>
      </w:r>
      <w:r w:rsidRPr="00B8014D">
        <w:t>244, end of road, 241, 240 and the westerly prolongation of the said line to the point of commencement.</w:t>
      </w:r>
    </w:p>
    <w:p w14:paraId="5073D62A" w14:textId="77777777" w:rsidR="00B254FC" w:rsidRPr="00B8014D" w:rsidRDefault="00531445" w:rsidP="00AB6231">
      <w:pPr>
        <w:pStyle w:val="subsection2"/>
        <w:spacing w:before="240" w:after="120" w:line="240" w:lineRule="atLeast"/>
        <w:ind w:left="284"/>
        <w:rPr>
          <w:i/>
        </w:rPr>
      </w:pPr>
      <w:r w:rsidRPr="00B8014D">
        <w:rPr>
          <w:i/>
        </w:rPr>
        <w:t>Secondly</w:t>
      </w:r>
    </w:p>
    <w:p w14:paraId="06EBEE91" w14:textId="77777777" w:rsidR="00531445" w:rsidRPr="00B8014D" w:rsidRDefault="00531445" w:rsidP="00531445">
      <w:pPr>
        <w:pStyle w:val="subsection2"/>
        <w:ind w:left="284"/>
      </w:pPr>
      <w:r w:rsidRPr="00B8014D">
        <w:t>Commencing at the southwestern corner of Section</w:t>
      </w:r>
      <w:r w:rsidR="00CA0AF9" w:rsidRPr="00B8014D">
        <w:t> </w:t>
      </w:r>
      <w:r w:rsidRPr="00B8014D">
        <w:t>1455 Hundred of Guy; thence northerly by the western boundary of the said Section and a western boundary of Section</w:t>
      </w:r>
      <w:r w:rsidR="00CA0AF9" w:rsidRPr="00B8014D">
        <w:t> </w:t>
      </w:r>
      <w:r w:rsidRPr="00B8014D">
        <w:t>1454 to the most westerly northwestern corner of Section</w:t>
      </w:r>
      <w:r w:rsidR="00CA0AF9" w:rsidRPr="00B8014D">
        <w:t> </w:t>
      </w:r>
      <w:r w:rsidRPr="00B8014D">
        <w:t>1454; thence northeasterly to the most northerly southwestern corner of the said Section; thence northerly, easterly and southerly by western, northern and eastern boundaries of Section</w:t>
      </w:r>
      <w:r w:rsidR="00CA0AF9" w:rsidRPr="00B8014D">
        <w:t> </w:t>
      </w:r>
      <w:r w:rsidRPr="00B8014D">
        <w:t>1454 to the most easterly southeastern corner of the said Section; thence easterly by parts of the northern boundaries of Sections</w:t>
      </w:r>
      <w:r w:rsidR="00CA0AF9" w:rsidRPr="00B8014D">
        <w:t> </w:t>
      </w:r>
      <w:r w:rsidRPr="00B8014D">
        <w:t>7 and 6 to the southeastern corner of Section</w:t>
      </w:r>
      <w:r w:rsidR="00CA0AF9" w:rsidRPr="00B8014D">
        <w:t> </w:t>
      </w:r>
      <w:r w:rsidRPr="00B8014D">
        <w:t>1456; thence northerly, easterly, southerly, westerly and again southerly by western, northern, eastern, southern and again eastern boundaries of Section</w:t>
      </w:r>
      <w:r w:rsidR="00CA0AF9" w:rsidRPr="00B8014D">
        <w:t> </w:t>
      </w:r>
      <w:r w:rsidRPr="00B8014D">
        <w:t>8 to the northeastern corner of Section</w:t>
      </w:r>
      <w:r w:rsidR="00CA0AF9" w:rsidRPr="00B8014D">
        <w:t> </w:t>
      </w:r>
      <w:r w:rsidRPr="00B8014D">
        <w:t>6; thence southerly by part of the eastern boundary of Section</w:t>
      </w:r>
      <w:r w:rsidR="00CA0AF9" w:rsidRPr="00B8014D">
        <w:t> </w:t>
      </w:r>
      <w:r w:rsidRPr="00B8014D">
        <w:t>6 to the northwestern corner of Section</w:t>
      </w:r>
      <w:r w:rsidR="00CA0AF9" w:rsidRPr="00B8014D">
        <w:t> </w:t>
      </w:r>
      <w:r w:rsidRPr="00B8014D">
        <w:t>10; thence easterly by the northern boundary of Section</w:t>
      </w:r>
      <w:r w:rsidR="00CA0AF9" w:rsidRPr="00B8014D">
        <w:t> </w:t>
      </w:r>
      <w:r w:rsidRPr="00B8014D">
        <w:t>10 to the northeastern corner of the said Section; thence easterly, southerly and westerly by northern, eastern and southern boundaries of Section</w:t>
      </w:r>
      <w:r w:rsidR="00CA0AF9" w:rsidRPr="00B8014D">
        <w:t> </w:t>
      </w:r>
      <w:r w:rsidRPr="00B8014D">
        <w:t>5 to the southwestern corner of the said Section; thence westerly by the southern boundary of Section</w:t>
      </w:r>
      <w:r w:rsidR="00CA0AF9" w:rsidRPr="00B8014D">
        <w:t> </w:t>
      </w:r>
      <w:r w:rsidRPr="00B8014D">
        <w:t>10 to the southwestern corner of the said Section; thence westerly, southerly and again westerly by southern, eastern and again southern boundaries of Section</w:t>
      </w:r>
      <w:r w:rsidR="00CA0AF9" w:rsidRPr="00B8014D">
        <w:t> </w:t>
      </w:r>
      <w:r w:rsidRPr="00B8014D">
        <w:t>6 to the southwestern corner of the said Section; thence westerly by the southern boundary of Section</w:t>
      </w:r>
      <w:r w:rsidR="00CA0AF9" w:rsidRPr="00B8014D">
        <w:t> </w:t>
      </w:r>
      <w:r w:rsidRPr="00B8014D">
        <w:t>7 and its westerly prolongation to the southeastern corner of Section</w:t>
      </w:r>
      <w:r w:rsidR="00CA0AF9" w:rsidRPr="00B8014D">
        <w:t> </w:t>
      </w:r>
      <w:r w:rsidRPr="00B8014D">
        <w:t>1455; thence westerly, northerly and again westerly by southern, western and again southern boundaries of the said Section to the point of commencement.</w:t>
      </w:r>
    </w:p>
    <w:p w14:paraId="242BD3F8" w14:textId="77777777" w:rsidR="00531445" w:rsidRPr="00B8014D" w:rsidRDefault="00531445" w:rsidP="00AB6231">
      <w:pPr>
        <w:pStyle w:val="subsection2"/>
        <w:keepNext/>
        <w:spacing w:before="240" w:after="120"/>
        <w:ind w:left="284"/>
      </w:pPr>
      <w:r w:rsidRPr="00B8014D">
        <w:t>MELVILLE ISLAND</w:t>
      </w:r>
    </w:p>
    <w:p w14:paraId="406F99C6" w14:textId="77777777" w:rsidR="00B254FC" w:rsidRPr="00B8014D" w:rsidRDefault="00531445" w:rsidP="00531445">
      <w:pPr>
        <w:pStyle w:val="subsection2"/>
        <w:ind w:left="284"/>
      </w:pPr>
      <w:r w:rsidRPr="00B8014D">
        <w:t xml:space="preserve">All those pieces of land at Melville Island in the Northern Territory of Australia containing an area of 5697 square kilometres more or less being all those parts of Melville and Buchanan Islands and all other islands lying within 5.56 kilometres of low water mark of Melville Island above a line along the low water mark surrounding the said islands; but excluding from </w:t>
      </w:r>
      <w:r w:rsidRPr="00B8014D">
        <w:lastRenderedPageBreak/>
        <w:t>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w:t>
      </w:r>
    </w:p>
    <w:p w14:paraId="146B221D" w14:textId="77777777" w:rsidR="00B254FC" w:rsidRPr="00B8014D" w:rsidRDefault="00531445" w:rsidP="00AB6231">
      <w:pPr>
        <w:pStyle w:val="subsection2"/>
        <w:spacing w:before="240" w:after="120"/>
        <w:ind w:left="284"/>
      </w:pPr>
      <w:r w:rsidRPr="00B8014D">
        <w:t>PETERMANN</w:t>
      </w:r>
    </w:p>
    <w:p w14:paraId="6D087C90" w14:textId="77777777" w:rsidR="00531445" w:rsidRPr="00B8014D" w:rsidRDefault="00531445" w:rsidP="00531445">
      <w:pPr>
        <w:pStyle w:val="subsection2"/>
        <w:ind w:left="284"/>
      </w:pPr>
      <w:r w:rsidRPr="00B8014D">
        <w:t>All that piece of land in the Northern Territory of Australia containing an area of 44970 square kilometres more or less: Commencing at the northwestern corner of Pastoral Lease 629 (Tempe Downs); thence southerly by a western boundary of the said Pastoral Lease and its southerly prolongation to the parallel of south latitude 24 degrees 50 minutes; thence west to the meridian of east longitude 130 degrees 45 minutes; thence south to the most northern northeastern corner of Reserve No.</w:t>
      </w:r>
      <w:r w:rsidR="00CA0AF9" w:rsidRPr="00B8014D">
        <w:t> </w:t>
      </w:r>
      <w:r w:rsidRPr="00B8014D">
        <w:t>1012 as notified in</w:t>
      </w:r>
      <w:r w:rsidR="00B254FC" w:rsidRPr="00B8014D">
        <w:t xml:space="preserve"> </w:t>
      </w:r>
      <w:r w:rsidRPr="00B8014D">
        <w:t>Northern Territory Government Gazette No.</w:t>
      </w:r>
      <w:r w:rsidR="00CA0AF9" w:rsidRPr="00B8014D">
        <w:t> </w:t>
      </w:r>
      <w:r w:rsidRPr="00B8014D">
        <w:t>10 of 5</w:t>
      </w:r>
      <w:r w:rsidR="00CA0AF9" w:rsidRPr="00B8014D">
        <w:t> </w:t>
      </w:r>
      <w:r w:rsidRPr="00B8014D">
        <w:t>March 1958; thence northwesterly, southerly and easterly by northeastern, western and southern boundaries of the said Reserve to the southeastern corner of the said Reserve; thence southerly to the most western northwestern corner of Pastoral Lease 722 (Mulga Park); thence southerly by a western boundary of the said Pastoral Lease to the southwestern corner of the said Pastoral Lease; thence west along the southern boundary of the Northern Territory to the southwestern corner of the Northern Territory; thence north along the western boundary of the Northern Territory to a point west of the point of commencement; thence east to the point of commencement.</w:t>
      </w:r>
    </w:p>
    <w:p w14:paraId="799F8BD5" w14:textId="77777777" w:rsidR="00B254FC" w:rsidRPr="00B8014D" w:rsidRDefault="00531445" w:rsidP="00AB6231">
      <w:pPr>
        <w:pStyle w:val="subsection2"/>
        <w:spacing w:before="240" w:after="120"/>
        <w:ind w:left="284"/>
      </w:pPr>
      <w:r w:rsidRPr="00B8014D">
        <w:t>SANTA TERESA</w:t>
      </w:r>
    </w:p>
    <w:p w14:paraId="78C45D64" w14:textId="77777777" w:rsidR="00531445" w:rsidRPr="00B8014D" w:rsidRDefault="00531445" w:rsidP="00531445">
      <w:pPr>
        <w:pStyle w:val="subsection2"/>
        <w:ind w:left="284"/>
      </w:pPr>
      <w:r w:rsidRPr="00B8014D">
        <w:t>All that piece of land in the Northern Territory of Australia containing an area of 1243 square kilometres more or less: Commencing at the northwestern corner of Pastoral Lease 627 (Allambi); thence northerly, westerly and again northerly by part of an eastern, a northern and an eastern boundary of Pastoral Lease 595 (Deep Well) to the most southerly southeastern corner of Pastoral Lease 673 (Undoolya); thence northerly and easterly by eastern and southern boundaries of the said Pastoral Lease to a southeastern corner of the said Pastoral Lease; thence southeasterly, southerly, easterly and again southerly by southwestern, western, southern and part of a western boundary of Pastoral Lease 605 (Todd River) to the northern boundary of the Phillipson stock route; thence by lines bearing 269</w:t>
      </w:r>
      <w:r w:rsidR="009E356E" w:rsidRPr="00B8014D">
        <w:t> </w:t>
      </w:r>
      <w:r w:rsidRPr="00B8014D">
        <w:t xml:space="preserve">degrees 57 minutes 5434.1 metres; 299 degrees 46 minutes 10 seconds </w:t>
      </w:r>
      <w:r w:rsidRPr="00B8014D">
        <w:lastRenderedPageBreak/>
        <w:t>417.4 metres; 240 degrees 5 minutes 50 seconds 417.4 metres to the most northern northeastern corner of Pastoral Lease 627 (Allambi); thence westerly by a northern boundary of the said Pastoral Lease to the point of commencement.</w:t>
      </w:r>
    </w:p>
    <w:p w14:paraId="203FBEA4" w14:textId="77777777" w:rsidR="00531445" w:rsidRPr="00B8014D" w:rsidRDefault="00531445" w:rsidP="00DD4518">
      <w:pPr>
        <w:pStyle w:val="subsection2"/>
        <w:keepNext/>
        <w:keepLines/>
        <w:spacing w:before="240" w:after="120"/>
        <w:ind w:left="284"/>
      </w:pPr>
      <w:r w:rsidRPr="00B8014D">
        <w:t>ULURU</w:t>
      </w:r>
    </w:p>
    <w:p w14:paraId="4881500D" w14:textId="77777777" w:rsidR="00B254FC" w:rsidRPr="00B8014D" w:rsidRDefault="00531445" w:rsidP="00DD4518">
      <w:pPr>
        <w:pStyle w:val="subsection2"/>
        <w:keepNext/>
        <w:keepLines/>
        <w:ind w:left="284"/>
      </w:pPr>
      <w:r w:rsidRPr="00B8014D">
        <w:t>All that piece of land in the Northern Territory of Australia containing an area of 132,566 hectares more or less: Commencing at the intersection of the parallel of latitude 25 degrees 16 minutes south with the prolongation north of the eastern boundary of the Petermann Aboriginal Reserve, then south along that prolongation to the parallel of latitude 25 degrees 25 minutes south, then west along that parallel to the meridian of longitude 130 degrees 40 minutes east, then north along that meridian to the parallel of latitude 25</w:t>
      </w:r>
      <w:r w:rsidR="009E356E" w:rsidRPr="00B8014D">
        <w:t> </w:t>
      </w:r>
      <w:r w:rsidRPr="00B8014D">
        <w:t>degrees 4 minutes 54 seconds south, then south easterly to a point of latitude 25 degrees 7 minutes 24 seconds south and longitude 130 degrees 45</w:t>
      </w:r>
      <w:r w:rsidR="009E356E" w:rsidRPr="00B8014D">
        <w:t> </w:t>
      </w:r>
      <w:r w:rsidRPr="00B8014D">
        <w:t>minutes east, then south along that meridian to the parallel of latitude 25</w:t>
      </w:r>
      <w:r w:rsidR="009E356E" w:rsidRPr="00B8014D">
        <w:t> </w:t>
      </w:r>
      <w:r w:rsidRPr="00B8014D">
        <w:t>degrees 16 minutes south, then east along that parallel to the point of commencement.</w:t>
      </w:r>
    </w:p>
    <w:p w14:paraId="23E8DE96" w14:textId="77777777" w:rsidR="00531445" w:rsidRPr="00B8014D" w:rsidRDefault="00531445" w:rsidP="00AB6231">
      <w:pPr>
        <w:pStyle w:val="subsection2"/>
        <w:spacing w:before="240" w:after="120"/>
        <w:ind w:left="284"/>
      </w:pPr>
      <w:r w:rsidRPr="00B8014D">
        <w:t>WAGAIT</w:t>
      </w:r>
    </w:p>
    <w:p w14:paraId="37AFEE7E" w14:textId="77777777" w:rsidR="00B254FC" w:rsidRPr="00B8014D" w:rsidRDefault="00531445" w:rsidP="00531445">
      <w:pPr>
        <w:pStyle w:val="subsection2"/>
        <w:ind w:left="284"/>
      </w:pPr>
      <w:r w:rsidRPr="00B8014D">
        <w:t>All those pieces of land being partly within the Hundreds of Finniss, Glyde and Hart and partly out of Hundred within the County of Palmerston Northern Territory of Australia containing an area of 1447 square kilometres more or less bounded by lines described as follows:</w:t>
      </w:r>
    </w:p>
    <w:p w14:paraId="735D34FB" w14:textId="77777777" w:rsidR="00B254FC" w:rsidRPr="00B8014D" w:rsidRDefault="00531445" w:rsidP="00AB6231">
      <w:pPr>
        <w:pStyle w:val="subsection2"/>
        <w:spacing w:before="240" w:after="120"/>
        <w:ind w:left="284"/>
        <w:rPr>
          <w:i/>
        </w:rPr>
      </w:pPr>
      <w:r w:rsidRPr="00B8014D">
        <w:rPr>
          <w:i/>
        </w:rPr>
        <w:t>Firstly</w:t>
      </w:r>
    </w:p>
    <w:p w14:paraId="59C67FE3" w14:textId="77777777" w:rsidR="00531445" w:rsidRPr="00B8014D" w:rsidRDefault="00531445" w:rsidP="00531445">
      <w:pPr>
        <w:pStyle w:val="subsection2"/>
        <w:ind w:left="284"/>
      </w:pPr>
      <w:r w:rsidRPr="00B8014D">
        <w:t>Commencing at a point 20.12 metres west of the northwestern corner of Section</w:t>
      </w:r>
      <w:r w:rsidR="00CA0AF9" w:rsidRPr="00B8014D">
        <w:t> </w:t>
      </w:r>
      <w:r w:rsidRPr="00B8014D">
        <w:t>1461 Hundred of Hart; thence southerly by a line parallel to and 20.12 metres distant from the western boundary of Section</w:t>
      </w:r>
      <w:r w:rsidR="00CA0AF9" w:rsidRPr="00B8014D">
        <w:t> </w:t>
      </w:r>
      <w:r w:rsidRPr="00B8014D">
        <w:t>1461 to a point 20.12 metres north of the northeastern corner of Section</w:t>
      </w:r>
      <w:r w:rsidR="00CA0AF9" w:rsidRPr="00B8014D">
        <w:t> </w:t>
      </w:r>
      <w:r w:rsidRPr="00B8014D">
        <w:t>1784; thence westerly by a line parallel to and 20.12 metres north of the northern boundaries of Sections</w:t>
      </w:r>
      <w:r w:rsidR="00CA0AF9" w:rsidRPr="00B8014D">
        <w:t> </w:t>
      </w:r>
      <w:r w:rsidRPr="00B8014D">
        <w:t>1784 and 1783 to a point 20.12 metres west of the western boundary of Section</w:t>
      </w:r>
      <w:r w:rsidR="00CA0AF9" w:rsidRPr="00B8014D">
        <w:t> </w:t>
      </w:r>
      <w:r w:rsidRPr="00B8014D">
        <w:t>1783; thence southerly by a line parallel to and 20.12 metres west of the western boundaries of Sections</w:t>
      </w:r>
      <w:r w:rsidR="00CA0AF9" w:rsidRPr="00B8014D">
        <w:t> </w:t>
      </w:r>
      <w:r w:rsidRPr="00B8014D">
        <w:t>1783, 1758, 1763, 1766 and 1793 to a point 20.12 metres north of the northern boundary of Section</w:t>
      </w:r>
      <w:r w:rsidR="00CA0AF9" w:rsidRPr="00B8014D">
        <w:t> </w:t>
      </w:r>
      <w:r w:rsidRPr="00B8014D">
        <w:t>1762; thence westerly by a line parallel to and 20.12 metres north of the northern boundaries of Sections</w:t>
      </w:r>
      <w:r w:rsidR="00CA0AF9" w:rsidRPr="00B8014D">
        <w:t> </w:t>
      </w:r>
      <w:r w:rsidRPr="00B8014D">
        <w:t>1762, 1761, 1760, 1759 and 1781 to a point 20.12 metres west of the western boundary of Section</w:t>
      </w:r>
      <w:r w:rsidR="00CA0AF9" w:rsidRPr="00B8014D">
        <w:t> </w:t>
      </w:r>
      <w:r w:rsidRPr="00B8014D">
        <w:t xml:space="preserve">1781; thence southerly by a line parallel to and 20.12 metres west of the western </w:t>
      </w:r>
      <w:r w:rsidRPr="00B8014D">
        <w:lastRenderedPageBreak/>
        <w:t>boundaries of Sections</w:t>
      </w:r>
      <w:r w:rsidR="00CA0AF9" w:rsidRPr="00B8014D">
        <w:t> </w:t>
      </w:r>
      <w:r w:rsidRPr="00B8014D">
        <w:t>1781, 1782 and 1838 to a point 20.12 metres south of the southern boundary of Section</w:t>
      </w:r>
      <w:r w:rsidR="00CA0AF9" w:rsidRPr="00B8014D">
        <w:t> </w:t>
      </w:r>
      <w:r w:rsidRPr="00B8014D">
        <w:t>1838; thence easterly by a line parallel to and 20.12 metres south of the southern boundary of Section</w:t>
      </w:r>
      <w:r w:rsidR="00CA0AF9" w:rsidRPr="00B8014D">
        <w:t> </w:t>
      </w:r>
      <w:r w:rsidRPr="00B8014D">
        <w:t>1838 to a point 20.12 metres west of the western boundary of Section</w:t>
      </w:r>
      <w:r w:rsidR="00CA0AF9" w:rsidRPr="00B8014D">
        <w:t> </w:t>
      </w:r>
      <w:r w:rsidRPr="00B8014D">
        <w:t>1814; thence southerly by a line parallel to and 20.12 metres west of the western boundaries of Sections</w:t>
      </w:r>
      <w:r w:rsidR="00CA0AF9" w:rsidRPr="00B8014D">
        <w:t> </w:t>
      </w:r>
      <w:r w:rsidRPr="00B8014D">
        <w:t>1814, 1822 and 1837 to a point 20.12 metres north of the northern boundary of Section</w:t>
      </w:r>
      <w:r w:rsidR="00CA0AF9" w:rsidRPr="00B8014D">
        <w:t> </w:t>
      </w:r>
      <w:r w:rsidRPr="00B8014D">
        <w:t>1842; thence westerly by a line parallel to and 20.12</w:t>
      </w:r>
      <w:r w:rsidR="009E356E" w:rsidRPr="00B8014D">
        <w:t> </w:t>
      </w:r>
      <w:r w:rsidRPr="00B8014D">
        <w:t>metres north of the northern boundaries of Sections</w:t>
      </w:r>
      <w:r w:rsidR="00CA0AF9" w:rsidRPr="00B8014D">
        <w:t> </w:t>
      </w:r>
      <w:r w:rsidRPr="00B8014D">
        <w:t>1842 and 1875 to a point 20.12 metres west of the western boundary of Section</w:t>
      </w:r>
      <w:r w:rsidR="00CA0AF9" w:rsidRPr="00B8014D">
        <w:t> </w:t>
      </w:r>
      <w:r w:rsidRPr="00B8014D">
        <w:t>1875; thence southerly by a line parallel to and 20.12 metres west of the western boundaries of Sections</w:t>
      </w:r>
      <w:r w:rsidR="00CA0AF9" w:rsidRPr="00B8014D">
        <w:t> </w:t>
      </w:r>
      <w:r w:rsidRPr="00B8014D">
        <w:t>1875, 1876 and 1877 to its intersection with a northern boundary of Pastoral Lease 676 (Stapleton); thence westerly by the northern boundary of the said Pastoral Lease and the westerly prolongation of the said boundary to its intersection with the low water mark of the seacoast of the Timor Sea; thence generally northeasterly by the said low water mark to its intersection with the low water mark of the left bank of the Finniss River;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 thence generally northeasterly and southeasterly by the low water mark of the left bank of the Finniss River to its second intersection with the southern boundary of the Hundred of Glyde; thence easterly by the southern boundary of the Hundred of Glyde and part of the southern boundary of the Hundred of Milne to the point of commencement.</w:t>
      </w:r>
    </w:p>
    <w:p w14:paraId="2F25074D" w14:textId="77777777" w:rsidR="00B254FC" w:rsidRPr="00B8014D" w:rsidRDefault="00531445" w:rsidP="00AB6231">
      <w:pPr>
        <w:pStyle w:val="subsection2"/>
        <w:spacing w:before="240" w:after="120"/>
        <w:ind w:left="284"/>
        <w:rPr>
          <w:i/>
        </w:rPr>
      </w:pPr>
      <w:r w:rsidRPr="00B8014D">
        <w:rPr>
          <w:i/>
        </w:rPr>
        <w:t>Secondly</w:t>
      </w:r>
    </w:p>
    <w:p w14:paraId="3A95D4AA" w14:textId="77777777" w:rsidR="00B254FC" w:rsidRPr="00B8014D" w:rsidRDefault="00531445" w:rsidP="00531445">
      <w:pPr>
        <w:pStyle w:val="subsection2"/>
        <w:ind w:left="284"/>
      </w:pPr>
      <w:r w:rsidRPr="00B8014D">
        <w:t>Commencing at the intersection of the southern boundary of the Hundred of Milne with the left bank of the Finniss River; thence generally southeasterly and easterly by the said bank of the said river to its intersection with the eastern boundary of the Hundred of Finniss; thence southerly by the eastern boundary of the Hundred of Finniss to its intersection with the easterly prolongation of the southern boundary of Section</w:t>
      </w:r>
      <w:r w:rsidR="00CA0AF9" w:rsidRPr="00B8014D">
        <w:t> </w:t>
      </w:r>
      <w:r w:rsidRPr="00B8014D">
        <w:t>2067 Hundred of Finniss; thence westerly by the said prolongation to the southeastern corner of Section</w:t>
      </w:r>
      <w:r w:rsidR="00CA0AF9" w:rsidRPr="00B8014D">
        <w:t> </w:t>
      </w:r>
      <w:r w:rsidRPr="00B8014D">
        <w:t>2067; thence westerly by the southern boundaries of Sections</w:t>
      </w:r>
      <w:r w:rsidR="00CA0AF9" w:rsidRPr="00B8014D">
        <w:t> </w:t>
      </w:r>
      <w:r w:rsidRPr="00B8014D">
        <w:t>2067, 2066, 2065, 2037, 2028 and 2026 to the southwestern corner of Section</w:t>
      </w:r>
      <w:r w:rsidR="00CA0AF9" w:rsidRPr="00B8014D">
        <w:t> </w:t>
      </w:r>
      <w:r w:rsidRPr="00B8014D">
        <w:t>2026; thence westerly by the westerly prolongation of the southern boundary of Section</w:t>
      </w:r>
      <w:r w:rsidR="00CA0AF9" w:rsidRPr="00B8014D">
        <w:t> </w:t>
      </w:r>
      <w:r w:rsidRPr="00B8014D">
        <w:t xml:space="preserve">2026 to its intersection with a line parallel to and </w:t>
      </w:r>
      <w:r w:rsidRPr="00B8014D">
        <w:lastRenderedPageBreak/>
        <w:t>20.12</w:t>
      </w:r>
      <w:r w:rsidR="009E356E" w:rsidRPr="00B8014D">
        <w:t> </w:t>
      </w:r>
      <w:r w:rsidRPr="00B8014D">
        <w:t>metres east of the eastern boundary of Section</w:t>
      </w:r>
      <w:r w:rsidR="00CA0AF9" w:rsidRPr="00B8014D">
        <w:t> </w:t>
      </w:r>
      <w:r w:rsidRPr="00B8014D">
        <w:t>1821 Hundred of Hart; thence northerly by the said line to a point 20.12 metres south of the southern boundary of Section</w:t>
      </w:r>
      <w:r w:rsidR="00CA0AF9" w:rsidRPr="00B8014D">
        <w:t> </w:t>
      </w:r>
      <w:r w:rsidRPr="00B8014D">
        <w:t>1460; thence easterly by a line parallel to and 20.12</w:t>
      </w:r>
      <w:r w:rsidR="009E356E" w:rsidRPr="00B8014D">
        <w:t> </w:t>
      </w:r>
      <w:r w:rsidRPr="00B8014D">
        <w:t>metres south of the southern boundary of Section</w:t>
      </w:r>
      <w:r w:rsidR="00CA0AF9" w:rsidRPr="00B8014D">
        <w:t> </w:t>
      </w:r>
      <w:r w:rsidRPr="00B8014D">
        <w:t>1460 to a point 20.12</w:t>
      </w:r>
      <w:r w:rsidR="009E356E" w:rsidRPr="00B8014D">
        <w:t> </w:t>
      </w:r>
      <w:r w:rsidRPr="00B8014D">
        <w:t>metres east of the eastern boundary of the said Section; thence northerly by a line parallel to and 20.12 metres east of the eastern boundaries of Sections</w:t>
      </w:r>
      <w:r w:rsidR="00CA0AF9" w:rsidRPr="00B8014D">
        <w:t> </w:t>
      </w:r>
      <w:r w:rsidRPr="00B8014D">
        <w:t>1460, 1459, 1458 and 1457 to a point 20.12 metres south of the southern boundary of Section</w:t>
      </w:r>
      <w:r w:rsidR="00CA0AF9" w:rsidRPr="00B8014D">
        <w:t> </w:t>
      </w:r>
      <w:r w:rsidRPr="00B8014D">
        <w:t>1701; thence easterly by a line parallel to and 20.12 metres south of the southern boundaries of Sections</w:t>
      </w:r>
      <w:r w:rsidR="00CA0AF9" w:rsidRPr="00B8014D">
        <w:t> </w:t>
      </w:r>
      <w:r w:rsidRPr="00B8014D">
        <w:t>1701, 1700, 1699, 1698 and 1697 to a point 20.12 metres east of the eastern boundary of Section</w:t>
      </w:r>
      <w:r w:rsidR="00CA0AF9" w:rsidRPr="00B8014D">
        <w:t> </w:t>
      </w:r>
      <w:r w:rsidRPr="00B8014D">
        <w:t>1697; thence north by a line parallel to and 20.12 metres east of the eastern boundaries of Sections</w:t>
      </w:r>
      <w:r w:rsidR="00CA0AF9" w:rsidRPr="00B8014D">
        <w:t> </w:t>
      </w:r>
      <w:r w:rsidRPr="00B8014D">
        <w:t>1697, 1696 and 1684 to a point 20.12 metres north of the northern boundary of Section</w:t>
      </w:r>
      <w:r w:rsidR="00CA0AF9" w:rsidRPr="00B8014D">
        <w:t> </w:t>
      </w:r>
      <w:r w:rsidRPr="00B8014D">
        <w:t>1684; thence westerly by a line parallel to and 20.12 metres north of the northern boundaries of Sections</w:t>
      </w:r>
      <w:r w:rsidR="00CA0AF9" w:rsidRPr="00B8014D">
        <w:t> </w:t>
      </w:r>
      <w:r w:rsidRPr="00B8014D">
        <w:t>1684 and 1688 to a point 20.12 metres east of the eastern boundary of Section</w:t>
      </w:r>
      <w:r w:rsidR="00CA0AF9" w:rsidRPr="00B8014D">
        <w:t> </w:t>
      </w:r>
      <w:r w:rsidRPr="00B8014D">
        <w:t>1790; thence northerly by a line parallel to and 20.12 metres east of the eastern boundary of Section</w:t>
      </w:r>
      <w:r w:rsidR="00CA0AF9" w:rsidRPr="00B8014D">
        <w:t> </w:t>
      </w:r>
      <w:r w:rsidRPr="00B8014D">
        <w:t>1790 to a point 20.12 metres north of the northern boundary of Section</w:t>
      </w:r>
      <w:r w:rsidR="00CA0AF9" w:rsidRPr="00B8014D">
        <w:t> </w:t>
      </w:r>
      <w:r w:rsidRPr="00B8014D">
        <w:t>1790; thence westerly by a line parallel to and 20.12</w:t>
      </w:r>
      <w:r w:rsidR="009E356E" w:rsidRPr="00B8014D">
        <w:t> </w:t>
      </w:r>
      <w:r w:rsidRPr="00B8014D">
        <w:t xml:space="preserve"> metres north of the northern boundaries of Sections</w:t>
      </w:r>
      <w:r w:rsidR="00CA0AF9" w:rsidRPr="00B8014D">
        <w:t> </w:t>
      </w:r>
      <w:r w:rsidRPr="00B8014D">
        <w:t>1790 and 1789 to a point 20.12 metres east of the eastern boundary of Section</w:t>
      </w:r>
      <w:r w:rsidR="00CA0AF9" w:rsidRPr="00B8014D">
        <w:t> </w:t>
      </w:r>
      <w:r w:rsidRPr="00B8014D">
        <w:t>1797; thence northerly by a line parallel to and 20.12 metres east of the eastern boundary of Section</w:t>
      </w:r>
      <w:r w:rsidR="00CA0AF9" w:rsidRPr="00B8014D">
        <w:t> </w:t>
      </w:r>
      <w:r w:rsidRPr="00B8014D">
        <w:t>1797 to its intersection with the southern boundary of the Hundred of Milne; thence easterly by part of the southern boundary of the Hundred of Milne to the point of commencement.</w:t>
      </w:r>
    </w:p>
    <w:p w14:paraId="210C405F" w14:textId="77777777" w:rsidR="00531445" w:rsidRPr="00B8014D" w:rsidRDefault="00531445" w:rsidP="00AB6231">
      <w:pPr>
        <w:pStyle w:val="subsection2"/>
        <w:spacing w:before="240" w:after="120"/>
        <w:ind w:left="284"/>
      </w:pPr>
      <w:r w:rsidRPr="00B8014D">
        <w:t>WARRABRI</w:t>
      </w:r>
    </w:p>
    <w:p w14:paraId="6E0E4258" w14:textId="0AE035D0" w:rsidR="00531445" w:rsidRPr="00B8014D" w:rsidRDefault="00531445" w:rsidP="00531445">
      <w:pPr>
        <w:pStyle w:val="subsection2"/>
        <w:ind w:left="284"/>
      </w:pPr>
      <w:r w:rsidRPr="00B8014D">
        <w:t>All that piece of land in the Northern Territory of Australia containing an area of 440 square kilometres more or less being Northern Territory Portion</w:t>
      </w:r>
      <w:r w:rsidR="001C2417" w:rsidRPr="00B8014D">
        <w:t> </w:t>
      </w:r>
      <w:r w:rsidRPr="00B8014D">
        <w:t>599 and being more particularly delineated on Survey Plan A125 lodged with the Surveyor</w:t>
      </w:r>
      <w:r w:rsidR="00B8014D">
        <w:noBreakHyphen/>
      </w:r>
      <w:r w:rsidRPr="00B8014D">
        <w:t>General for the Northern Territory.</w:t>
      </w:r>
    </w:p>
    <w:p w14:paraId="34140EE6" w14:textId="77777777" w:rsidR="00531445" w:rsidRPr="00B8014D" w:rsidRDefault="00531445" w:rsidP="00AB6231">
      <w:pPr>
        <w:pStyle w:val="subsection2"/>
        <w:spacing w:before="240" w:after="120"/>
        <w:ind w:left="284"/>
      </w:pPr>
      <w:r w:rsidRPr="00B8014D">
        <w:t>WOOLWONGA</w:t>
      </w:r>
    </w:p>
    <w:p w14:paraId="008C5ACF" w14:textId="63424F72" w:rsidR="00531445" w:rsidRPr="00B8014D" w:rsidRDefault="00531445" w:rsidP="00531445">
      <w:pPr>
        <w:pStyle w:val="subsection2"/>
        <w:ind w:left="284"/>
      </w:pPr>
      <w:r w:rsidRPr="00B8014D">
        <w:t xml:space="preserve">All that piece of land in the Northern Territory of Australia containing an area of 505 square kilometres more or less: Commencing at the intersection of the right bank of the South Alligator River with the southern boundary of Pastoral Lease 737 (Munmarlary); thence easterly by the said boundary to the southeastern corner of the said Pastoral Lease; thence easterly by part of the southern boundary of Pastoral Lease 739 (Mudginberri) to a point on a line on the western side of the road to Oenpelli parallel to and 30.175 metres </w:t>
      </w:r>
      <w:r w:rsidRPr="00B8014D">
        <w:lastRenderedPageBreak/>
        <w:t>distant from the centreline of the said road; thence generally southwesterly by the said line to its intersection with the surveyed line as shown on Survey Plan A.429 lodged with the Surveyor</w:t>
      </w:r>
      <w:r w:rsidR="00B8014D">
        <w:noBreakHyphen/>
      </w:r>
      <w:r w:rsidRPr="00B8014D">
        <w:t>General for the Northern Territory; thence westerly by the said line and the surveyed line as shown on Survey Plan A913 lodged with the Surveyor</w:t>
      </w:r>
      <w:r w:rsidR="00B8014D">
        <w:noBreakHyphen/>
      </w:r>
      <w:r w:rsidRPr="00B8014D">
        <w:t>General for the Northern Territory; to the intersection with the right bank of the South Alligator River; thence generally northerly by the said bank of the said River to the point of commencement.</w:t>
      </w:r>
    </w:p>
    <w:p w14:paraId="23847518" w14:textId="77777777" w:rsidR="00531445" w:rsidRPr="00B8014D" w:rsidRDefault="00531445" w:rsidP="00241AB6">
      <w:pPr>
        <w:pStyle w:val="subsection2"/>
        <w:keepNext/>
        <w:spacing w:before="240" w:after="120"/>
        <w:ind w:left="284"/>
      </w:pPr>
      <w:r w:rsidRPr="00B8014D">
        <w:t>YUENDUMU</w:t>
      </w:r>
    </w:p>
    <w:p w14:paraId="2B8CCE8C" w14:textId="77777777" w:rsidR="00531445" w:rsidRPr="00B8014D" w:rsidRDefault="00531445" w:rsidP="00531445">
      <w:pPr>
        <w:pStyle w:val="subsection2"/>
        <w:ind w:left="284"/>
      </w:pPr>
      <w:r w:rsidRPr="00B8014D">
        <w:t>All the piece of land in the Northern Territory of Australia containing an area of 2201 square kilometres more or less: Commencing at the most westerly southwestern corner of Pastoral Lease 590 (Mount Denison); thence easterly and southerly by southern and western boundaries of the said Pastoral Lease to the most southerly southwestern corner of the said Pastoral Lease; thence westerly and southerly by northern and western boundaries of Pastoral Lease 803 (Mount Allan) to the southwestern corner of the said Pastoral Lease; thence westerly by part of the northern boundary of Pastoral Lease 585 (Mount Wedge) to its intersection with the southerly prolongation of the eastern boundary of Pastoral Lease 802 (Mount Doreen); thence northerly by the said prolongation and part of the said boundary to a point west of the point of commencement; thence east to the point of commencement.</w:t>
      </w:r>
    </w:p>
    <w:p w14:paraId="53DC9202" w14:textId="77777777" w:rsidR="008F2C84" w:rsidRPr="00B8014D" w:rsidRDefault="008F2C84" w:rsidP="008F2C84">
      <w:pPr>
        <w:pStyle w:val="ActHead2"/>
        <w:pageBreakBefore/>
        <w:spacing w:before="0"/>
      </w:pPr>
      <w:bookmarkStart w:id="298" w:name="_Toc184904319"/>
      <w:r w:rsidRPr="00B8014D">
        <w:rPr>
          <w:rStyle w:val="CharPartNo"/>
        </w:rPr>
        <w:lastRenderedPageBreak/>
        <w:t>Part 2</w:t>
      </w:r>
      <w:bookmarkEnd w:id="298"/>
      <w:r w:rsidRPr="00B8014D">
        <w:rPr>
          <w:rStyle w:val="CharPartText"/>
        </w:rPr>
        <w:t xml:space="preserve">  </w:t>
      </w:r>
    </w:p>
    <w:p w14:paraId="4FDA4150" w14:textId="77777777" w:rsidR="00531445" w:rsidRPr="00B8014D" w:rsidRDefault="00531445" w:rsidP="00AB6231">
      <w:pPr>
        <w:pStyle w:val="subsection2"/>
        <w:keepNext/>
        <w:spacing w:before="240" w:after="120"/>
        <w:ind w:left="284"/>
      </w:pPr>
      <w:r w:rsidRPr="00B8014D">
        <w:t>AMMAROO LOCALITY</w:t>
      </w:r>
    </w:p>
    <w:p w14:paraId="03086F7C" w14:textId="3ABC6A52" w:rsidR="00B254FC" w:rsidRPr="00B8014D" w:rsidRDefault="00531445" w:rsidP="00531445">
      <w:pPr>
        <w:pStyle w:val="subsection2"/>
        <w:ind w:left="284"/>
      </w:pPr>
      <w:r w:rsidRPr="00B8014D">
        <w:t>All that parcel of land in the Northern Territory containing an area of 2771</w:t>
      </w:r>
      <w:r w:rsidR="001C2417" w:rsidRPr="00B8014D">
        <w:t> </w:t>
      </w:r>
      <w:r w:rsidRPr="00B8014D">
        <w:t>hectares more or less, being all of Northern Territory Portion 3834 and being more particularly delineated on Survey Plan S.89/77 lodged with the Northern Territory Surveyor</w:t>
      </w:r>
      <w:r w:rsidR="00B8014D">
        <w:noBreakHyphen/>
      </w:r>
      <w:r w:rsidRPr="00B8014D">
        <w:t>General, Darwin.</w:t>
      </w:r>
    </w:p>
    <w:p w14:paraId="75A99E38" w14:textId="77777777" w:rsidR="00B254FC" w:rsidRPr="00B8014D" w:rsidRDefault="00531445" w:rsidP="00AB6231">
      <w:pPr>
        <w:pStyle w:val="subsection2"/>
        <w:spacing w:before="240" w:after="120"/>
        <w:ind w:left="284"/>
      </w:pPr>
      <w:r w:rsidRPr="00B8014D">
        <w:t>BIRDUM (JOMMET BLOCK) LOCALITY</w:t>
      </w:r>
    </w:p>
    <w:p w14:paraId="0727B0B4" w14:textId="7BC9C43F" w:rsidR="00B254FC" w:rsidRPr="00B8014D" w:rsidRDefault="00531445" w:rsidP="00531445">
      <w:pPr>
        <w:pStyle w:val="subsection2"/>
        <w:ind w:left="284"/>
      </w:pPr>
      <w:r w:rsidRPr="00B8014D">
        <w:t>All that parcel of land in the Northern Territory containing an area of 83,980</w:t>
      </w:r>
      <w:r w:rsidR="001C2417" w:rsidRPr="00B8014D">
        <w:t> </w:t>
      </w:r>
      <w:r w:rsidRPr="00B8014D">
        <w:t>hectares more or less, being all of Northern Territory portion 2016 and being more particularly delineated on Survey Plans S89/299A to S89/299J lodged with the Surveyor</w:t>
      </w:r>
      <w:r w:rsidR="00B8014D">
        <w:noBreakHyphen/>
      </w:r>
      <w:r w:rsidRPr="00B8014D">
        <w:t>General, Darwin.</w:t>
      </w:r>
    </w:p>
    <w:p w14:paraId="18B2923B" w14:textId="77777777" w:rsidR="00531445" w:rsidRPr="00B8014D" w:rsidRDefault="00531445" w:rsidP="00AB6231">
      <w:pPr>
        <w:pStyle w:val="subsection2"/>
        <w:spacing w:before="240" w:after="120"/>
        <w:ind w:left="284"/>
      </w:pPr>
      <w:r w:rsidRPr="00B8014D">
        <w:t>DRY RIVER STOCK RESERVE LOCALITY</w:t>
      </w:r>
    </w:p>
    <w:p w14:paraId="15A094B0" w14:textId="2ADCCC84" w:rsidR="00B254FC" w:rsidRPr="00B8014D" w:rsidRDefault="00531445" w:rsidP="00531445">
      <w:pPr>
        <w:pStyle w:val="subsection2"/>
        <w:ind w:left="284"/>
      </w:pPr>
      <w:r w:rsidRPr="00B8014D">
        <w:t>All that parcel of land in the Northern Territory containing an area of 20,720</w:t>
      </w:r>
      <w:r w:rsidR="001C2417" w:rsidRPr="00B8014D">
        <w:t> </w:t>
      </w:r>
      <w:r w:rsidRPr="00B8014D">
        <w:t>hectares more or less, being all of Northern Territory Portion 2119 and being more particularly delineated on Survey Plan S.89/295 lodged with the Surveyor</w:t>
      </w:r>
      <w:r w:rsidR="00B8014D">
        <w:noBreakHyphen/>
      </w:r>
      <w:r w:rsidRPr="00B8014D">
        <w:t>General, Darwin.</w:t>
      </w:r>
    </w:p>
    <w:p w14:paraId="4C74E0B4" w14:textId="77777777" w:rsidR="00B254FC" w:rsidRPr="00B8014D" w:rsidRDefault="00531445" w:rsidP="00AB6231">
      <w:pPr>
        <w:pStyle w:val="subsection2"/>
        <w:spacing w:before="240" w:after="120"/>
        <w:ind w:left="284"/>
      </w:pPr>
      <w:r w:rsidRPr="00B8014D">
        <w:t>ELLIOTT LOCALITY</w:t>
      </w:r>
    </w:p>
    <w:p w14:paraId="3ADD3F25" w14:textId="27073E6B" w:rsidR="00B254FC" w:rsidRPr="00B8014D" w:rsidRDefault="00531445" w:rsidP="00531445">
      <w:pPr>
        <w:pStyle w:val="subsection2"/>
        <w:ind w:left="284"/>
      </w:pPr>
      <w:r w:rsidRPr="00B8014D">
        <w:t>All of the two parcels of land in the Northern Territory containing a combined area of 2,774.8 hectares more or less, being all of Northern Territory portions 3720 and 3869 and being more particularly delineated on Survey Plans S.89/38A to S.89/38C lodged with the Surveyor</w:t>
      </w:r>
      <w:r w:rsidR="00B8014D">
        <w:noBreakHyphen/>
      </w:r>
      <w:r w:rsidRPr="00B8014D">
        <w:t>General, Darwin.</w:t>
      </w:r>
    </w:p>
    <w:p w14:paraId="54CC3B8B" w14:textId="77777777" w:rsidR="00B254FC" w:rsidRPr="00B8014D" w:rsidRDefault="00531445" w:rsidP="00AB6231">
      <w:pPr>
        <w:pStyle w:val="subsection2"/>
        <w:spacing w:before="240" w:after="120"/>
        <w:ind w:left="284"/>
      </w:pPr>
      <w:r w:rsidRPr="00B8014D">
        <w:t>MITTIEBAH LOCALITY</w:t>
      </w:r>
    </w:p>
    <w:p w14:paraId="3A1519D0" w14:textId="7ACDC0A2" w:rsidR="00B254FC" w:rsidRPr="00B8014D" w:rsidRDefault="00531445" w:rsidP="00531445">
      <w:pPr>
        <w:pStyle w:val="subsection2"/>
        <w:ind w:left="284"/>
      </w:pPr>
      <w:r w:rsidRPr="00B8014D">
        <w:t>All that parcel of land in the Northern Territory containing an area of 3,050</w:t>
      </w:r>
      <w:r w:rsidR="001C2417" w:rsidRPr="00B8014D">
        <w:t> </w:t>
      </w:r>
      <w:r w:rsidRPr="00B8014D">
        <w:t>hectares more or less, being all of Northern Territory portion 562 and being more particularly delineated on Survey Plan S.89/76 lodged with the Surveyor</w:t>
      </w:r>
      <w:r w:rsidR="00B8014D">
        <w:noBreakHyphen/>
      </w:r>
      <w:r w:rsidRPr="00B8014D">
        <w:t>General, Darwin.</w:t>
      </w:r>
    </w:p>
    <w:p w14:paraId="568C23FE" w14:textId="77777777" w:rsidR="00B254FC" w:rsidRPr="00B8014D" w:rsidRDefault="00531445" w:rsidP="00AB6231">
      <w:pPr>
        <w:pStyle w:val="subsection2"/>
        <w:keepNext/>
        <w:spacing w:before="240" w:after="120"/>
        <w:ind w:left="284"/>
      </w:pPr>
      <w:r w:rsidRPr="00B8014D">
        <w:t>MT PEACHY (MARYVALE) LOCALITY</w:t>
      </w:r>
    </w:p>
    <w:p w14:paraId="594DA289" w14:textId="1401E3BB" w:rsidR="00531445" w:rsidRPr="00B8014D" w:rsidRDefault="00531445" w:rsidP="00531445">
      <w:pPr>
        <w:pStyle w:val="subsection2"/>
        <w:ind w:left="284"/>
      </w:pPr>
      <w:r w:rsidRPr="00B8014D">
        <w:t>All that parcel of land in the Northern Territory containing an area of 8474</w:t>
      </w:r>
      <w:r w:rsidR="001C2417" w:rsidRPr="00B8014D">
        <w:t> </w:t>
      </w:r>
      <w:r w:rsidRPr="00B8014D">
        <w:t xml:space="preserve">hectares more or less being all of Northern Territory portion 3815 and </w:t>
      </w:r>
      <w:r w:rsidRPr="00B8014D">
        <w:lastRenderedPageBreak/>
        <w:t>being more particularly delineated on Survey Plans S.89/82A to S.89/82E lodged with the Surveyor</w:t>
      </w:r>
      <w:r w:rsidR="00B8014D">
        <w:noBreakHyphen/>
      </w:r>
      <w:r w:rsidRPr="00B8014D">
        <w:t>General, Darwin.</w:t>
      </w:r>
    </w:p>
    <w:p w14:paraId="126144C1" w14:textId="77777777" w:rsidR="00531445" w:rsidRPr="00B8014D" w:rsidRDefault="00531445" w:rsidP="00AB6231">
      <w:pPr>
        <w:pStyle w:val="subsection2"/>
        <w:spacing w:before="240" w:after="120"/>
        <w:ind w:left="284"/>
      </w:pPr>
      <w:r w:rsidRPr="00B8014D">
        <w:t>MT SOLITAIRE (HAMILTON DOWNS) LOCALITY</w:t>
      </w:r>
    </w:p>
    <w:p w14:paraId="38975191" w14:textId="7C309526" w:rsidR="00531445" w:rsidRPr="00B8014D" w:rsidRDefault="00531445" w:rsidP="00531445">
      <w:pPr>
        <w:pStyle w:val="subsection2"/>
        <w:ind w:left="284"/>
      </w:pPr>
      <w:r w:rsidRPr="00B8014D">
        <w:t>All that parcel of land in the Northern Territory containing an area of 2750</w:t>
      </w:r>
      <w:r w:rsidR="001C2417" w:rsidRPr="00B8014D">
        <w:t> </w:t>
      </w:r>
      <w:r w:rsidRPr="00B8014D">
        <w:t>hectares more or less, being all of Northern Territory portion 3810 and being more particularly delineated on Survey Plans S.89/87A to S.89/87C lodged with the Surveyor</w:t>
      </w:r>
      <w:r w:rsidR="00B8014D">
        <w:noBreakHyphen/>
      </w:r>
      <w:r w:rsidRPr="00B8014D">
        <w:t>General, Darwin.</w:t>
      </w:r>
    </w:p>
    <w:p w14:paraId="2020FD05" w14:textId="77777777" w:rsidR="00531445" w:rsidRPr="00B8014D" w:rsidRDefault="00531445" w:rsidP="00AB6231">
      <w:pPr>
        <w:pStyle w:val="subsection2"/>
        <w:spacing w:before="240" w:after="120" w:line="240" w:lineRule="atLeast"/>
        <w:ind w:left="284"/>
      </w:pPr>
      <w:r w:rsidRPr="00B8014D">
        <w:t>OORATIPPRA LOCALITY</w:t>
      </w:r>
    </w:p>
    <w:p w14:paraId="2C977E63" w14:textId="4136333D" w:rsidR="00531445" w:rsidRPr="00B8014D" w:rsidRDefault="00531445" w:rsidP="00531445">
      <w:pPr>
        <w:pStyle w:val="subsection2"/>
        <w:ind w:left="284"/>
      </w:pPr>
      <w:r w:rsidRPr="00B8014D">
        <w:t>All that parcel of land in the Northern Territory containing an area of 22,000</w:t>
      </w:r>
      <w:r w:rsidR="001C2417" w:rsidRPr="00B8014D">
        <w:t> </w:t>
      </w:r>
      <w:r w:rsidRPr="00B8014D">
        <w:t>hectares more or less being all of Northern Territory portion 3823 and being more particularly delineated on Survey Plans S.89/71A to S.89/71D lodged with the Surveyor</w:t>
      </w:r>
      <w:r w:rsidR="00B8014D">
        <w:noBreakHyphen/>
      </w:r>
      <w:r w:rsidRPr="00B8014D">
        <w:t>General, Darwin.</w:t>
      </w:r>
    </w:p>
    <w:p w14:paraId="4AD86013" w14:textId="77777777" w:rsidR="00B254FC" w:rsidRPr="00B8014D" w:rsidRDefault="00531445" w:rsidP="00AB6231">
      <w:pPr>
        <w:pStyle w:val="subsection2"/>
        <w:spacing w:before="240" w:after="120" w:line="240" w:lineRule="atLeast"/>
        <w:ind w:left="284"/>
      </w:pPr>
      <w:r w:rsidRPr="00B8014D">
        <w:t>RANKEN RIVER LOCALITY</w:t>
      </w:r>
    </w:p>
    <w:p w14:paraId="69EA9703" w14:textId="76FC44D0" w:rsidR="00531445" w:rsidRPr="00B8014D" w:rsidRDefault="00531445" w:rsidP="00531445">
      <w:pPr>
        <w:pStyle w:val="subsection2"/>
        <w:spacing w:line="240" w:lineRule="atLeast"/>
        <w:ind w:left="284"/>
      </w:pPr>
      <w:r w:rsidRPr="00B8014D">
        <w:t>All those parcels of land in the Northern Territory containing an area of 3707</w:t>
      </w:r>
      <w:r w:rsidR="001C2417" w:rsidRPr="00B8014D">
        <w:t> </w:t>
      </w:r>
      <w:r w:rsidRPr="00B8014D">
        <w:t>hectares more or less, being all of Northern Territory portions 3826 and 3827 and being more particularly delineated on Survey Plans S.89/68A to S.89/68E lodged with the Surveyor</w:t>
      </w:r>
      <w:r w:rsidR="00B8014D">
        <w:noBreakHyphen/>
      </w:r>
      <w:r w:rsidRPr="00B8014D">
        <w:t>General, Darwin.</w:t>
      </w:r>
    </w:p>
    <w:p w14:paraId="67B02D52" w14:textId="77777777" w:rsidR="00B254FC" w:rsidRPr="00B8014D" w:rsidRDefault="00531445" w:rsidP="00AB6231">
      <w:pPr>
        <w:pStyle w:val="subsection2"/>
        <w:spacing w:before="240" w:after="120" w:line="240" w:lineRule="atLeast"/>
        <w:ind w:left="284"/>
      </w:pPr>
      <w:r w:rsidRPr="00B8014D">
        <w:t>SOUDAN LOCALITY</w:t>
      </w:r>
    </w:p>
    <w:p w14:paraId="6CC79DD2" w14:textId="6B1D1F24" w:rsidR="00531445" w:rsidRPr="00B8014D" w:rsidRDefault="00531445" w:rsidP="00531445">
      <w:pPr>
        <w:pStyle w:val="subsection2"/>
        <w:spacing w:line="240" w:lineRule="atLeast"/>
        <w:ind w:left="284"/>
      </w:pPr>
      <w:r w:rsidRPr="00B8014D">
        <w:t>All that parcel of land in the Northern Territory containing an area of 1553</w:t>
      </w:r>
      <w:r w:rsidR="001C2417" w:rsidRPr="00B8014D">
        <w:t> </w:t>
      </w:r>
      <w:r w:rsidRPr="00B8014D">
        <w:t>hectares more or less, being all of Northern Territory Portion 3829 and being more particularly delineated on Survey Plan S.89/66 lodged with the Surveyor</w:t>
      </w:r>
      <w:r w:rsidR="00B8014D">
        <w:noBreakHyphen/>
      </w:r>
      <w:r w:rsidRPr="00B8014D">
        <w:t>General, Darwin.</w:t>
      </w:r>
    </w:p>
    <w:p w14:paraId="40FE64DE" w14:textId="77777777" w:rsidR="00B254FC" w:rsidRPr="00B8014D" w:rsidRDefault="00531445" w:rsidP="00AB6231">
      <w:pPr>
        <w:pStyle w:val="subsection2"/>
        <w:spacing w:before="240" w:after="120" w:line="240" w:lineRule="atLeast"/>
        <w:ind w:left="284"/>
      </w:pPr>
      <w:r w:rsidRPr="00B8014D">
        <w:t>TARLTON DOWNS LOCALITY</w:t>
      </w:r>
    </w:p>
    <w:p w14:paraId="7A7081EB" w14:textId="66CC8098" w:rsidR="00531445" w:rsidRPr="00B8014D" w:rsidRDefault="00531445" w:rsidP="00531445">
      <w:pPr>
        <w:pStyle w:val="subsection2"/>
        <w:spacing w:line="240" w:lineRule="atLeast"/>
        <w:ind w:left="284"/>
      </w:pPr>
      <w:r w:rsidRPr="00B8014D">
        <w:t>All that parcel of land in the Northern Territory containing an area of 20,150</w:t>
      </w:r>
      <w:r w:rsidR="001C2417" w:rsidRPr="00B8014D">
        <w:t> </w:t>
      </w:r>
      <w:r w:rsidRPr="00B8014D">
        <w:t>hectares more or less, being all of Northern Territory portion 1815 and being more particularly delineated on Survey Plans S.89/72A to S.89/72D lodged with the Surveyor</w:t>
      </w:r>
      <w:r w:rsidR="00B8014D">
        <w:noBreakHyphen/>
      </w:r>
      <w:r w:rsidRPr="00B8014D">
        <w:t>General, Darwin.</w:t>
      </w:r>
    </w:p>
    <w:p w14:paraId="49351C71" w14:textId="77777777" w:rsidR="00B254FC" w:rsidRPr="00B8014D" w:rsidRDefault="00531445" w:rsidP="00AB6231">
      <w:pPr>
        <w:pStyle w:val="subsection2"/>
        <w:keepNext/>
        <w:spacing w:before="240" w:after="120" w:line="240" w:lineRule="atLeast"/>
        <w:ind w:left="284"/>
      </w:pPr>
      <w:r w:rsidRPr="00B8014D">
        <w:t>UNDOOLYA BORE LOCALITY</w:t>
      </w:r>
    </w:p>
    <w:p w14:paraId="1590EF7F" w14:textId="73B49A13" w:rsidR="00531445" w:rsidRPr="00B8014D" w:rsidRDefault="00531445" w:rsidP="00531445">
      <w:pPr>
        <w:pStyle w:val="subsection2"/>
        <w:spacing w:line="240" w:lineRule="atLeast"/>
        <w:ind w:left="284"/>
      </w:pPr>
      <w:r w:rsidRPr="00B8014D">
        <w:t>All that parcel of land in the Northern Territory containing an area of 1355</w:t>
      </w:r>
      <w:r w:rsidR="001C2417" w:rsidRPr="00B8014D">
        <w:t> </w:t>
      </w:r>
      <w:r w:rsidRPr="00B8014D">
        <w:t xml:space="preserve">hectares more or less, being all of Northern Territory Portion 3821 and </w:t>
      </w:r>
      <w:r w:rsidRPr="00B8014D">
        <w:lastRenderedPageBreak/>
        <w:t>being more particularly delineated on Survey Plan S.89/74 lodged with the Surveyor</w:t>
      </w:r>
      <w:r w:rsidR="00B8014D">
        <w:noBreakHyphen/>
      </w:r>
      <w:r w:rsidRPr="00B8014D">
        <w:t>General, Darwin.</w:t>
      </w:r>
    </w:p>
    <w:p w14:paraId="7440A9CF" w14:textId="77777777" w:rsidR="008F2C84" w:rsidRPr="00B8014D" w:rsidRDefault="008F2C84" w:rsidP="008F2C84">
      <w:pPr>
        <w:pStyle w:val="ActHead2"/>
        <w:pageBreakBefore/>
        <w:spacing w:before="0"/>
      </w:pPr>
      <w:bookmarkStart w:id="299" w:name="_Toc184904320"/>
      <w:r w:rsidRPr="00B8014D">
        <w:rPr>
          <w:rStyle w:val="CharPartNo"/>
        </w:rPr>
        <w:lastRenderedPageBreak/>
        <w:t>Part 3</w:t>
      </w:r>
      <w:bookmarkEnd w:id="299"/>
      <w:r w:rsidRPr="00B8014D">
        <w:rPr>
          <w:rStyle w:val="CharPartText"/>
        </w:rPr>
        <w:t xml:space="preserve">  </w:t>
      </w:r>
    </w:p>
    <w:p w14:paraId="6FBF5FC2" w14:textId="77777777" w:rsidR="00B254FC" w:rsidRPr="00B8014D" w:rsidRDefault="00531445" w:rsidP="00AB6231">
      <w:pPr>
        <w:pStyle w:val="subsection2"/>
        <w:spacing w:before="240" w:after="120"/>
        <w:ind w:left="284"/>
      </w:pPr>
      <w:r w:rsidRPr="00B8014D">
        <w:t>16 MILE (BOND SPRINGS) LOCALITY</w:t>
      </w:r>
    </w:p>
    <w:p w14:paraId="1BC99588" w14:textId="5AB92852" w:rsidR="00B254FC" w:rsidRPr="00B8014D" w:rsidRDefault="00531445" w:rsidP="00531445">
      <w:pPr>
        <w:pStyle w:val="subsection2"/>
        <w:ind w:left="284"/>
      </w:pPr>
      <w:r w:rsidRPr="00B8014D">
        <w:t>All that parcel of land in the Northern Territory containing a total area of 3754 hectares more or less, being all of Northern Territory Portion No 3806 and being more particularly delineated on Survey Plan S89/91 lodged with the Surveyor</w:t>
      </w:r>
      <w:r w:rsidR="00B8014D">
        <w:noBreakHyphen/>
      </w:r>
      <w:r w:rsidRPr="00B8014D">
        <w:t>General, Darwin.</w:t>
      </w:r>
    </w:p>
    <w:p w14:paraId="1F7A4638" w14:textId="77777777" w:rsidR="00B254FC" w:rsidRPr="00B8014D" w:rsidRDefault="00531445" w:rsidP="00AB6231">
      <w:pPr>
        <w:pStyle w:val="subsection2"/>
        <w:spacing w:before="240" w:after="120"/>
        <w:ind w:left="284"/>
      </w:pPr>
      <w:r w:rsidRPr="00B8014D">
        <w:t>ALICE WELL LOCALITY</w:t>
      </w:r>
    </w:p>
    <w:p w14:paraId="30E49495" w14:textId="76B6F642" w:rsidR="00B254FC" w:rsidRPr="00B8014D" w:rsidRDefault="00531445" w:rsidP="005B77C4">
      <w:pPr>
        <w:pStyle w:val="subsection2"/>
        <w:ind w:left="284"/>
      </w:pPr>
      <w:r w:rsidRPr="00B8014D">
        <w:t>All that parcel of land in the Northern Territory containing an area of 1,013</w:t>
      </w:r>
      <w:r w:rsidR="001C2417" w:rsidRPr="00B8014D">
        <w:t> </w:t>
      </w:r>
      <w:r w:rsidRPr="00B8014D">
        <w:t>hectares more or less, being all of Northern Territory portion 3830 and being more particularly delineated on Survey Plan S.89/65 lodged with the Surveyor</w:t>
      </w:r>
      <w:r w:rsidR="00B8014D">
        <w:noBreakHyphen/>
      </w:r>
      <w:r w:rsidRPr="00B8014D">
        <w:t>General, Darwin.</w:t>
      </w:r>
    </w:p>
    <w:p w14:paraId="4C24E17C" w14:textId="77777777" w:rsidR="00B254FC" w:rsidRPr="00B8014D" w:rsidRDefault="00531445" w:rsidP="00AB6231">
      <w:pPr>
        <w:pStyle w:val="subsection2"/>
        <w:spacing w:before="240" w:after="120"/>
        <w:ind w:left="284"/>
      </w:pPr>
      <w:r w:rsidRPr="00B8014D">
        <w:t>BLACK TANK BORE (BOND SPRINGS) LOCALITY</w:t>
      </w:r>
    </w:p>
    <w:p w14:paraId="3DEB2538" w14:textId="297687FF" w:rsidR="00B254FC" w:rsidRPr="00B8014D" w:rsidRDefault="00531445" w:rsidP="00531445">
      <w:pPr>
        <w:pStyle w:val="subsection2"/>
        <w:ind w:left="284"/>
      </w:pPr>
      <w:r w:rsidRPr="00B8014D">
        <w:t>All that parcel of land in the Northern Territory containing an area of 3,640</w:t>
      </w:r>
      <w:r w:rsidR="001C2417" w:rsidRPr="00B8014D">
        <w:t> </w:t>
      </w:r>
      <w:r w:rsidRPr="00B8014D">
        <w:t>hectares more or less, being all of Northern Territory portion 3805 and being more particularly delineated on Survey Plans S.89/92A and S.89/92B lodged with the Surveyor</w:t>
      </w:r>
      <w:r w:rsidR="00B8014D">
        <w:noBreakHyphen/>
      </w:r>
      <w:r w:rsidRPr="00B8014D">
        <w:t>General, Darwin.</w:t>
      </w:r>
    </w:p>
    <w:p w14:paraId="00FFA0A7" w14:textId="77777777" w:rsidR="00B254FC" w:rsidRPr="00B8014D" w:rsidRDefault="00531445" w:rsidP="00AB6231">
      <w:pPr>
        <w:pStyle w:val="subsection2"/>
        <w:spacing w:before="240" w:after="120"/>
        <w:ind w:left="284"/>
      </w:pPr>
      <w:r w:rsidRPr="00B8014D">
        <w:t>FINKE LOCALITY</w:t>
      </w:r>
    </w:p>
    <w:p w14:paraId="69C2C8D5" w14:textId="77777777" w:rsidR="00531445" w:rsidRPr="00B8014D" w:rsidRDefault="00531445" w:rsidP="00531445">
      <w:pPr>
        <w:pStyle w:val="subsection2"/>
        <w:ind w:left="284"/>
      </w:pPr>
      <w:r w:rsidRPr="00B8014D">
        <w:t>All those parcels of land in the Northern Territory containing an area of 13,605.6 hectares more or less.</w:t>
      </w:r>
    </w:p>
    <w:p w14:paraId="709F8CFC" w14:textId="77777777" w:rsidR="00B254FC" w:rsidRPr="00B8014D" w:rsidRDefault="00531445" w:rsidP="005B77C4">
      <w:pPr>
        <w:pStyle w:val="subsection2"/>
        <w:spacing w:before="80" w:line="240" w:lineRule="atLeast"/>
        <w:ind w:left="284"/>
      </w:pPr>
      <w:r w:rsidRPr="00B8014D">
        <w:t>Firstly:</w:t>
      </w:r>
    </w:p>
    <w:p w14:paraId="33F0A3A6" w14:textId="582BDB7C" w:rsidR="00531445" w:rsidRPr="00B8014D" w:rsidRDefault="00531445" w:rsidP="00531445">
      <w:pPr>
        <w:pStyle w:val="subsection2"/>
        <w:ind w:left="284"/>
      </w:pPr>
      <w:r w:rsidRPr="00B8014D">
        <w:t>All that parcel of land containing an area of 7,562 hectares more or less, being all of Northern Territory portion 3819 and being more particularly delineated on Survey Plans S.89/78A to S.89/78E lodged with the Surveyor</w:t>
      </w:r>
      <w:r w:rsidR="00B8014D">
        <w:noBreakHyphen/>
      </w:r>
      <w:r w:rsidRPr="00B8014D">
        <w:t>General, Darwin.</w:t>
      </w:r>
    </w:p>
    <w:p w14:paraId="31C2D3C6" w14:textId="77777777" w:rsidR="00B254FC" w:rsidRPr="00B8014D" w:rsidRDefault="00531445" w:rsidP="005B77C4">
      <w:pPr>
        <w:pStyle w:val="subsection2"/>
        <w:spacing w:before="80" w:line="240" w:lineRule="atLeast"/>
        <w:ind w:left="284"/>
      </w:pPr>
      <w:r w:rsidRPr="00B8014D">
        <w:t>Secondly:</w:t>
      </w:r>
    </w:p>
    <w:p w14:paraId="1A431CD0" w14:textId="220E47FD" w:rsidR="00B254FC" w:rsidRPr="00B8014D" w:rsidRDefault="00531445" w:rsidP="00531445">
      <w:pPr>
        <w:pStyle w:val="subsection2"/>
        <w:spacing w:before="120" w:after="60" w:line="240" w:lineRule="atLeast"/>
        <w:ind w:left="284"/>
      </w:pPr>
      <w:r w:rsidRPr="00B8014D">
        <w:t>All that parcel of land containing an area of 2,520 hectares more or less, being all of Northern Territory portion 3817 and being more particularly delineated on Survey Plan S.89/80 lodged with the Surveyor</w:t>
      </w:r>
      <w:r w:rsidR="00B8014D">
        <w:noBreakHyphen/>
      </w:r>
      <w:r w:rsidRPr="00B8014D">
        <w:t>General, Darwin.</w:t>
      </w:r>
    </w:p>
    <w:p w14:paraId="1BB50ECA" w14:textId="77777777" w:rsidR="00B254FC" w:rsidRPr="00B8014D" w:rsidRDefault="00531445" w:rsidP="005B77C4">
      <w:pPr>
        <w:pStyle w:val="subsection2"/>
        <w:spacing w:before="80" w:line="240" w:lineRule="atLeast"/>
        <w:ind w:left="284"/>
      </w:pPr>
      <w:r w:rsidRPr="00B8014D">
        <w:t>Thirdly:</w:t>
      </w:r>
    </w:p>
    <w:p w14:paraId="0C0509D8" w14:textId="44CB9D54" w:rsidR="00531445" w:rsidRPr="00B8014D" w:rsidRDefault="00531445" w:rsidP="00531445">
      <w:pPr>
        <w:pStyle w:val="subsection2"/>
        <w:ind w:left="284"/>
      </w:pPr>
      <w:r w:rsidRPr="00B8014D">
        <w:t xml:space="preserve">All that parcel of land containing an area of 2,558 hectares more or less, being all of Northern Territory portion 3816 and being more particularly </w:t>
      </w:r>
      <w:r w:rsidRPr="00B8014D">
        <w:lastRenderedPageBreak/>
        <w:t>delineated on Survey Plans S.89/81A to S.89/81C lodged with the Surveyor</w:t>
      </w:r>
      <w:r w:rsidR="00B8014D">
        <w:noBreakHyphen/>
      </w:r>
      <w:r w:rsidRPr="00B8014D">
        <w:t>General, Darwin.</w:t>
      </w:r>
    </w:p>
    <w:p w14:paraId="38574842" w14:textId="77777777" w:rsidR="00B254FC" w:rsidRPr="00B8014D" w:rsidRDefault="00531445" w:rsidP="005B77C4">
      <w:pPr>
        <w:pStyle w:val="subsection2"/>
        <w:spacing w:before="80" w:line="240" w:lineRule="atLeast"/>
        <w:ind w:left="284"/>
      </w:pPr>
      <w:r w:rsidRPr="00B8014D">
        <w:t>Fourthly:</w:t>
      </w:r>
    </w:p>
    <w:p w14:paraId="077BECF0" w14:textId="34E77C69" w:rsidR="00B254FC" w:rsidRPr="00B8014D" w:rsidRDefault="00531445" w:rsidP="00531445">
      <w:pPr>
        <w:pStyle w:val="subsection2"/>
        <w:ind w:left="284"/>
      </w:pPr>
      <w:r w:rsidRPr="00B8014D">
        <w:t>All that parcel of land containing an area of 965.6 hectares more or less, being all of Northern Territory portion 3818 and being more particularly delineated on Survey Plan S.89/79 lodged with the Surveyor</w:t>
      </w:r>
      <w:r w:rsidR="00B8014D">
        <w:noBreakHyphen/>
      </w:r>
      <w:r w:rsidRPr="00B8014D">
        <w:t>General, Darwin.</w:t>
      </w:r>
    </w:p>
    <w:p w14:paraId="383D6850" w14:textId="77777777" w:rsidR="00B254FC" w:rsidRPr="00B8014D" w:rsidRDefault="00531445" w:rsidP="00AB6231">
      <w:pPr>
        <w:pStyle w:val="subsection2"/>
        <w:spacing w:before="240" w:after="120" w:line="240" w:lineRule="atLeast"/>
        <w:ind w:left="284"/>
      </w:pPr>
      <w:r w:rsidRPr="00B8014D">
        <w:t>FORSTER RANGE (STIRLING) LOCALITY</w:t>
      </w:r>
    </w:p>
    <w:p w14:paraId="26D79696" w14:textId="77777777" w:rsidR="00B254FC" w:rsidRPr="00B8014D" w:rsidRDefault="00531445" w:rsidP="00531445">
      <w:pPr>
        <w:pStyle w:val="subsection2"/>
        <w:ind w:left="284"/>
      </w:pPr>
      <w:r w:rsidRPr="00B8014D">
        <w:t>All those parcels of land in the Northern Territory containing an area of 3,690</w:t>
      </w:r>
      <w:r w:rsidR="001C2417" w:rsidRPr="00B8014D">
        <w:t> </w:t>
      </w:r>
      <w:r w:rsidRPr="00B8014D">
        <w:t>hectares more or less:</w:t>
      </w:r>
    </w:p>
    <w:p w14:paraId="37B8C3F2" w14:textId="77777777" w:rsidR="00B254FC" w:rsidRPr="00B8014D" w:rsidRDefault="00531445" w:rsidP="005B77C4">
      <w:pPr>
        <w:pStyle w:val="subsection2"/>
        <w:spacing w:before="80" w:line="240" w:lineRule="atLeast"/>
        <w:ind w:left="284"/>
      </w:pPr>
      <w:r w:rsidRPr="00B8014D">
        <w:t>Firstly:</w:t>
      </w:r>
    </w:p>
    <w:p w14:paraId="4641F162" w14:textId="268EF744" w:rsidR="00B254FC" w:rsidRPr="00B8014D" w:rsidRDefault="00531445" w:rsidP="00531445">
      <w:pPr>
        <w:pStyle w:val="subsection2"/>
        <w:ind w:left="284"/>
      </w:pPr>
      <w:r w:rsidRPr="00B8014D">
        <w:t>All that parcel of land containing an area of 1,458 hectares more or less, being all of Northern Territory portion 3822 and being more particularly delineated on Survey Plan S.89/73A lodged with the Surveyor</w:t>
      </w:r>
      <w:r w:rsidR="00B8014D">
        <w:noBreakHyphen/>
      </w:r>
      <w:r w:rsidRPr="00B8014D">
        <w:t>General, Darwin.</w:t>
      </w:r>
    </w:p>
    <w:p w14:paraId="6AD6079A" w14:textId="77777777" w:rsidR="00B254FC" w:rsidRPr="00B8014D" w:rsidRDefault="00531445" w:rsidP="005B77C4">
      <w:pPr>
        <w:pStyle w:val="subsection2"/>
        <w:spacing w:before="80" w:line="240" w:lineRule="atLeast"/>
        <w:ind w:left="284"/>
      </w:pPr>
      <w:r w:rsidRPr="00B8014D">
        <w:t>Secondly:</w:t>
      </w:r>
    </w:p>
    <w:p w14:paraId="2FEE9855" w14:textId="74DD0D9C" w:rsidR="00B254FC" w:rsidRPr="00B8014D" w:rsidRDefault="00531445" w:rsidP="00531445">
      <w:pPr>
        <w:pStyle w:val="subsection2"/>
        <w:ind w:left="284"/>
      </w:pPr>
      <w:r w:rsidRPr="00B8014D">
        <w:t>All that parcel of land containing an area of 2,232 hectares more or less, being all of Northern Territory portion 3831 and being more particularly delineated on Survey Plan S.89/73B lodged with the Surveyor</w:t>
      </w:r>
      <w:r w:rsidR="00B8014D">
        <w:noBreakHyphen/>
      </w:r>
      <w:r w:rsidRPr="00B8014D">
        <w:t>General, Darwin.</w:t>
      </w:r>
    </w:p>
    <w:p w14:paraId="6F56B23E" w14:textId="77777777" w:rsidR="00B254FC" w:rsidRPr="00B8014D" w:rsidRDefault="00531445" w:rsidP="00AB6231">
      <w:pPr>
        <w:pStyle w:val="subsection2"/>
        <w:spacing w:before="240" w:after="120" w:line="240" w:lineRule="atLeast"/>
        <w:ind w:left="284"/>
      </w:pPr>
      <w:r w:rsidRPr="00B8014D">
        <w:t>HENBURY/ORANGE CREEK LOCALITY</w:t>
      </w:r>
    </w:p>
    <w:p w14:paraId="6C00EBA8" w14:textId="77777777" w:rsidR="00B254FC" w:rsidRPr="00B8014D" w:rsidRDefault="00531445" w:rsidP="00531445">
      <w:pPr>
        <w:pStyle w:val="subsection2"/>
        <w:ind w:left="284"/>
      </w:pPr>
      <w:r w:rsidRPr="00B8014D">
        <w:t>All those parcels of land in the Northern Territory containing an area of 9,215 hectares more or less:</w:t>
      </w:r>
    </w:p>
    <w:p w14:paraId="7A5D850A" w14:textId="77777777" w:rsidR="00B254FC" w:rsidRPr="00B8014D" w:rsidRDefault="00531445" w:rsidP="005B77C4">
      <w:pPr>
        <w:pStyle w:val="subsection2"/>
        <w:spacing w:before="80" w:line="240" w:lineRule="atLeast"/>
        <w:ind w:left="284"/>
      </w:pPr>
      <w:r w:rsidRPr="00B8014D">
        <w:t>Firstly:</w:t>
      </w:r>
    </w:p>
    <w:p w14:paraId="70C5B7F5" w14:textId="0606C9F4" w:rsidR="00B254FC" w:rsidRPr="00B8014D" w:rsidRDefault="00531445" w:rsidP="00531445">
      <w:pPr>
        <w:pStyle w:val="subsection2"/>
        <w:spacing w:before="120" w:line="240" w:lineRule="atLeast"/>
        <w:ind w:left="284"/>
      </w:pPr>
      <w:r w:rsidRPr="00B8014D">
        <w:t>All that parcel of land containing an area of 2,363 hectares more or less, being all of Northern Territory portion 3814 and being more particularly delineated on Survey Plans S.89/83A and S.89/83B lodged with the Surveyor</w:t>
      </w:r>
      <w:r w:rsidR="00B8014D">
        <w:noBreakHyphen/>
      </w:r>
      <w:r w:rsidRPr="00B8014D">
        <w:t>General, Darwin.</w:t>
      </w:r>
    </w:p>
    <w:p w14:paraId="6C2F1E6C" w14:textId="77777777" w:rsidR="00B254FC" w:rsidRPr="00B8014D" w:rsidRDefault="00531445" w:rsidP="005B77C4">
      <w:pPr>
        <w:pStyle w:val="subsection2"/>
        <w:spacing w:before="80" w:line="240" w:lineRule="atLeast"/>
        <w:ind w:left="284"/>
      </w:pPr>
      <w:r w:rsidRPr="00B8014D">
        <w:t>Secondly:</w:t>
      </w:r>
    </w:p>
    <w:p w14:paraId="66AF0F24" w14:textId="0262E315" w:rsidR="00B254FC" w:rsidRPr="00B8014D" w:rsidRDefault="00531445" w:rsidP="00134071">
      <w:pPr>
        <w:pStyle w:val="subsection2"/>
        <w:ind w:left="284"/>
      </w:pPr>
      <w:r w:rsidRPr="00B8014D">
        <w:t>All that parcel of land containing an area of 2,886 hectares more or less, being all of Northern Territory portion 3813 and being more particularly delineated on Survey Plans S.89/84A and S.89/84B lodged with the Surveyor</w:t>
      </w:r>
      <w:r w:rsidR="00B8014D">
        <w:noBreakHyphen/>
      </w:r>
      <w:r w:rsidRPr="00B8014D">
        <w:t>General, Darwin.</w:t>
      </w:r>
    </w:p>
    <w:p w14:paraId="64E4C64C" w14:textId="77777777" w:rsidR="00B254FC" w:rsidRPr="00B8014D" w:rsidRDefault="00531445" w:rsidP="00134071">
      <w:pPr>
        <w:pStyle w:val="subsection2"/>
        <w:keepNext/>
        <w:spacing w:before="80" w:line="240" w:lineRule="atLeast"/>
        <w:ind w:left="284"/>
      </w:pPr>
      <w:r w:rsidRPr="00B8014D">
        <w:lastRenderedPageBreak/>
        <w:t>Thirdly:</w:t>
      </w:r>
    </w:p>
    <w:p w14:paraId="379832DE" w14:textId="061EE630" w:rsidR="00B254FC" w:rsidRPr="00B8014D" w:rsidRDefault="00531445" w:rsidP="00531445">
      <w:pPr>
        <w:pStyle w:val="subsection2"/>
        <w:ind w:left="284"/>
      </w:pPr>
      <w:r w:rsidRPr="00B8014D">
        <w:t>All that parcel of land containing an area of 2,024 hectares more or less, being all of Northern Territory portion 3812 and being more particularly delineated on Survey Plans S.89/85A and S.89/85B lodged with the Surveyor</w:t>
      </w:r>
      <w:r w:rsidR="00B8014D">
        <w:noBreakHyphen/>
      </w:r>
      <w:r w:rsidRPr="00B8014D">
        <w:t>General, Darwin.</w:t>
      </w:r>
    </w:p>
    <w:p w14:paraId="64E43FA5" w14:textId="77777777" w:rsidR="00B254FC" w:rsidRPr="00B8014D" w:rsidRDefault="00531445" w:rsidP="005B77C4">
      <w:pPr>
        <w:pStyle w:val="subsection2"/>
        <w:spacing w:before="80" w:line="240" w:lineRule="atLeast"/>
        <w:ind w:left="284"/>
      </w:pPr>
      <w:r w:rsidRPr="00B8014D">
        <w:t>Fourthly:</w:t>
      </w:r>
    </w:p>
    <w:p w14:paraId="236A8458" w14:textId="1DED85B3" w:rsidR="00B254FC" w:rsidRPr="00B8014D" w:rsidRDefault="00531445" w:rsidP="00531445">
      <w:pPr>
        <w:pStyle w:val="subsection2"/>
        <w:ind w:left="284"/>
      </w:pPr>
      <w:r w:rsidRPr="00B8014D">
        <w:t>All that parcel of land containing an area of 1,942 hectares more or less, being all of Northern Territory portion 3811 and being more particularly delineated on Survey Plan S.89/86 lodged with the Surveyor</w:t>
      </w:r>
      <w:r w:rsidR="00B8014D">
        <w:noBreakHyphen/>
      </w:r>
      <w:r w:rsidRPr="00B8014D">
        <w:t>General, Darwin.</w:t>
      </w:r>
    </w:p>
    <w:p w14:paraId="4863F0EB" w14:textId="77777777" w:rsidR="00B254FC" w:rsidRPr="00B8014D" w:rsidRDefault="00531445" w:rsidP="00AB6231">
      <w:pPr>
        <w:pStyle w:val="subsection2"/>
        <w:spacing w:before="240" w:after="120"/>
        <w:ind w:left="284"/>
      </w:pPr>
      <w:r w:rsidRPr="00B8014D">
        <w:t>JINKA LOCALITY</w:t>
      </w:r>
    </w:p>
    <w:p w14:paraId="3D1E561E" w14:textId="6D22351E" w:rsidR="00B254FC" w:rsidRPr="00B8014D" w:rsidRDefault="00531445" w:rsidP="00531445">
      <w:pPr>
        <w:pStyle w:val="subsection2"/>
        <w:ind w:left="284"/>
      </w:pPr>
      <w:r w:rsidRPr="00B8014D">
        <w:t>All that parcel of land in the Northern Territory containing an area of 1,376</w:t>
      </w:r>
      <w:r w:rsidR="00F15F92" w:rsidRPr="00B8014D">
        <w:t> </w:t>
      </w:r>
      <w:r w:rsidRPr="00B8014D">
        <w:t>hectares more or less, being all of Northern Territory portion 3803 and being more particularly delineated on Survey Plan S.89/94 lodged with the Surveyor</w:t>
      </w:r>
      <w:r w:rsidR="00B8014D">
        <w:noBreakHyphen/>
      </w:r>
      <w:r w:rsidRPr="00B8014D">
        <w:t>General, Darwin.</w:t>
      </w:r>
    </w:p>
    <w:p w14:paraId="4FDA8235" w14:textId="77777777" w:rsidR="00B254FC" w:rsidRPr="00B8014D" w:rsidRDefault="00531445" w:rsidP="00AB6231">
      <w:pPr>
        <w:pStyle w:val="subsection2"/>
        <w:spacing w:before="240" w:after="120"/>
        <w:ind w:left="284"/>
      </w:pPr>
      <w:r w:rsidRPr="00B8014D">
        <w:t>LORNE CREEK LOCALITY</w:t>
      </w:r>
    </w:p>
    <w:p w14:paraId="0CC205C5" w14:textId="03654CAA" w:rsidR="00B254FC" w:rsidRPr="00B8014D" w:rsidRDefault="00531445" w:rsidP="00531445">
      <w:pPr>
        <w:pStyle w:val="subsection2"/>
        <w:ind w:left="284"/>
      </w:pPr>
      <w:r w:rsidRPr="00B8014D">
        <w:t>All that parcel of land in the Northern Territory containing an area of 3,344</w:t>
      </w:r>
      <w:r w:rsidR="00F15F92" w:rsidRPr="00B8014D">
        <w:t> </w:t>
      </w:r>
      <w:r w:rsidRPr="00B8014D">
        <w:t>hectares more or less, being all of Northern Territory portion 3828 and being more particularly delineated on Survey Plans S.89/67A to S.89/67E lodged with the Surveyor</w:t>
      </w:r>
      <w:r w:rsidR="00B8014D">
        <w:noBreakHyphen/>
      </w:r>
      <w:r w:rsidRPr="00B8014D">
        <w:t>General, Darwin.</w:t>
      </w:r>
    </w:p>
    <w:p w14:paraId="0A641A3B" w14:textId="77777777" w:rsidR="00B254FC" w:rsidRPr="00B8014D" w:rsidRDefault="00531445" w:rsidP="00AB6231">
      <w:pPr>
        <w:pStyle w:val="subsection2"/>
        <w:spacing w:before="240" w:after="120"/>
        <w:ind w:left="284"/>
      </w:pPr>
      <w:r w:rsidRPr="00B8014D">
        <w:t>MT KATHLEEN (LOVES CREEK) LOCALITY</w:t>
      </w:r>
    </w:p>
    <w:p w14:paraId="3D4EFDBC" w14:textId="4A49B457" w:rsidR="00B254FC" w:rsidRPr="00B8014D" w:rsidRDefault="00531445" w:rsidP="00531445">
      <w:pPr>
        <w:pStyle w:val="subsection2"/>
        <w:ind w:left="284"/>
      </w:pPr>
      <w:r w:rsidRPr="00B8014D">
        <w:t>All that parcel of land in the Northern Territory containing an area of 5,291</w:t>
      </w:r>
      <w:r w:rsidR="00F15F92" w:rsidRPr="00B8014D">
        <w:t> </w:t>
      </w:r>
      <w:r w:rsidRPr="00B8014D">
        <w:t>hectares more or less, being all of Northern Territory portion 3824 and being more particularly delineated on Survey Plans S.89/70A to S.89/70C lodged with the Surveyor</w:t>
      </w:r>
      <w:r w:rsidR="00B8014D">
        <w:noBreakHyphen/>
      </w:r>
      <w:r w:rsidRPr="00B8014D">
        <w:t>General, Darwin.</w:t>
      </w:r>
    </w:p>
    <w:p w14:paraId="1A68E6E5" w14:textId="77777777" w:rsidR="00B254FC" w:rsidRPr="00B8014D" w:rsidRDefault="00531445" w:rsidP="003F0207">
      <w:pPr>
        <w:pStyle w:val="subsection2"/>
        <w:keepLines/>
        <w:spacing w:before="240" w:after="120"/>
        <w:ind w:left="284"/>
      </w:pPr>
      <w:r w:rsidRPr="00B8014D">
        <w:t>NEWCASTLE WATERS LOCALITY</w:t>
      </w:r>
    </w:p>
    <w:p w14:paraId="456EB19D" w14:textId="544A59F9" w:rsidR="00B254FC" w:rsidRPr="00B8014D" w:rsidRDefault="00531445" w:rsidP="003F0207">
      <w:pPr>
        <w:pStyle w:val="subsection2"/>
        <w:keepLines/>
        <w:ind w:left="284"/>
      </w:pPr>
      <w:r w:rsidRPr="00B8014D">
        <w:t>All that parcel of land situated near the town of Newcastle Waters in the Northern Territory of Australia containing an area of 214 hectares more or less, being all of Northern Territory portion 3624 and being more particularly delineated on Survey Plan S.89/37 lodged with the Surveyor</w:t>
      </w:r>
      <w:r w:rsidR="00B8014D">
        <w:noBreakHyphen/>
      </w:r>
      <w:r w:rsidRPr="00B8014D">
        <w:t>General, Darwin.</w:t>
      </w:r>
    </w:p>
    <w:p w14:paraId="42A0A662" w14:textId="77777777" w:rsidR="00B254FC" w:rsidRPr="00B8014D" w:rsidRDefault="00531445" w:rsidP="003F0207">
      <w:pPr>
        <w:pStyle w:val="subsection2"/>
        <w:keepNext/>
        <w:spacing w:before="240" w:after="120" w:line="240" w:lineRule="atLeast"/>
        <w:ind w:left="284"/>
      </w:pPr>
      <w:r w:rsidRPr="00B8014D">
        <w:lastRenderedPageBreak/>
        <w:t>NO 47 BORE (ALEXANDRIA) LOCALITY</w:t>
      </w:r>
    </w:p>
    <w:p w14:paraId="281BC8FB" w14:textId="6ABE9475" w:rsidR="00B254FC" w:rsidRPr="00B8014D" w:rsidRDefault="00531445" w:rsidP="00531445">
      <w:pPr>
        <w:pStyle w:val="subsection2"/>
        <w:ind w:left="284"/>
      </w:pPr>
      <w:r w:rsidRPr="00B8014D">
        <w:t>All that parcel of land in the Northern Territory containing an area of 1,549</w:t>
      </w:r>
      <w:r w:rsidR="00F15F92" w:rsidRPr="00B8014D">
        <w:t> </w:t>
      </w:r>
      <w:r w:rsidRPr="00B8014D">
        <w:t>hectares more or less, being all of Northern Territory portion 3825 and being more particularly delineated on Survey Plans S.89/69A and S.89/69B lodged with the Surveyor</w:t>
      </w:r>
      <w:r w:rsidR="00B8014D">
        <w:noBreakHyphen/>
      </w:r>
      <w:r w:rsidRPr="00B8014D">
        <w:t>General, Darwin.</w:t>
      </w:r>
    </w:p>
    <w:p w14:paraId="4CFA14AF" w14:textId="77777777" w:rsidR="00B254FC" w:rsidRPr="00B8014D" w:rsidRDefault="00531445" w:rsidP="005B77C4">
      <w:pPr>
        <w:pStyle w:val="subsection2"/>
        <w:keepNext/>
        <w:spacing w:before="240" w:after="120" w:line="240" w:lineRule="atLeast"/>
        <w:ind w:left="284"/>
      </w:pPr>
      <w:r w:rsidRPr="00B8014D">
        <w:t>SANDOVER RIVER (AMMAROO) LOCALITY</w:t>
      </w:r>
    </w:p>
    <w:p w14:paraId="30F84CB3" w14:textId="67EBE040" w:rsidR="00B254FC" w:rsidRPr="00B8014D" w:rsidRDefault="00531445" w:rsidP="00531445">
      <w:pPr>
        <w:pStyle w:val="subsection2"/>
        <w:ind w:left="284"/>
      </w:pPr>
      <w:r w:rsidRPr="00B8014D">
        <w:t>All that parcel of land in the Northern Territory containing an area of 1569</w:t>
      </w:r>
      <w:r w:rsidR="00F15F92" w:rsidRPr="00B8014D">
        <w:t> </w:t>
      </w:r>
      <w:r w:rsidRPr="00B8014D">
        <w:t>hectares more or less, being all of Northern Territory Portion 3802 and being more particularly delineated on Survey Plans S.89/95A to S.89/95E lodged with the Northern Territory Surveyor</w:t>
      </w:r>
      <w:r w:rsidR="00B8014D">
        <w:noBreakHyphen/>
      </w:r>
      <w:r w:rsidRPr="00B8014D">
        <w:t>General, Darwin.</w:t>
      </w:r>
    </w:p>
    <w:p w14:paraId="40A341AC" w14:textId="77777777" w:rsidR="00B254FC" w:rsidRPr="00B8014D" w:rsidRDefault="00531445" w:rsidP="00AB6231">
      <w:pPr>
        <w:pStyle w:val="subsection2"/>
        <w:keepNext/>
        <w:keepLines/>
        <w:spacing w:before="240" w:after="120"/>
        <w:ind w:left="284"/>
      </w:pPr>
      <w:r w:rsidRPr="00B8014D">
        <w:t>WILLIAMS BORE (UNDOOLYA) LOCALITY</w:t>
      </w:r>
    </w:p>
    <w:p w14:paraId="521B4ABC" w14:textId="24BE0373" w:rsidR="00B254FC" w:rsidRPr="00B8014D" w:rsidRDefault="00531445" w:rsidP="00C03C56">
      <w:pPr>
        <w:pStyle w:val="subsection2"/>
        <w:keepNext/>
        <w:keepLines/>
        <w:ind w:left="284"/>
      </w:pPr>
      <w:r w:rsidRPr="00B8014D">
        <w:t>All that parcel of land in the Northern Territory containing an area of 2,469</w:t>
      </w:r>
      <w:r w:rsidR="00F15F92" w:rsidRPr="00B8014D">
        <w:t> </w:t>
      </w:r>
      <w:r w:rsidRPr="00B8014D">
        <w:t>hectares more or less, being all of Northern Territory portion 3820 and being more particularly delineated on Survey Plans S.89/75A and S.89/75B lodged with the Surveyor</w:t>
      </w:r>
      <w:r w:rsidR="00B8014D">
        <w:noBreakHyphen/>
      </w:r>
      <w:r w:rsidRPr="00B8014D">
        <w:t>General, Darwin.</w:t>
      </w:r>
    </w:p>
    <w:p w14:paraId="7C0EF3AC" w14:textId="77777777" w:rsidR="00B254FC" w:rsidRPr="00B8014D" w:rsidRDefault="00531445" w:rsidP="00AB6231">
      <w:pPr>
        <w:pStyle w:val="subsection2"/>
        <w:spacing w:before="240" w:after="120" w:line="240" w:lineRule="atLeast"/>
        <w:ind w:left="284"/>
      </w:pPr>
      <w:r w:rsidRPr="00B8014D">
        <w:t>WYCLIFFE WELL LOCALITY</w:t>
      </w:r>
    </w:p>
    <w:p w14:paraId="64A70478" w14:textId="48EB2E57" w:rsidR="00B254FC" w:rsidRPr="00B8014D" w:rsidRDefault="00531445" w:rsidP="00531445">
      <w:pPr>
        <w:pStyle w:val="subsection2"/>
        <w:ind w:left="284"/>
      </w:pPr>
      <w:r w:rsidRPr="00B8014D">
        <w:t>All that parcel of land in the Northern Territory containing an area of 809.2</w:t>
      </w:r>
      <w:r w:rsidR="00F15F92" w:rsidRPr="00B8014D">
        <w:t> </w:t>
      </w:r>
      <w:r w:rsidRPr="00B8014D">
        <w:t>hectares more or less, being all of Northern Territory portion 3804 and being more particularly delineated on Survey Plan S.89/93 lodged with the Surveyor</w:t>
      </w:r>
      <w:r w:rsidR="00B8014D">
        <w:noBreakHyphen/>
      </w:r>
      <w:r w:rsidRPr="00B8014D">
        <w:t>General, Darwin.</w:t>
      </w:r>
    </w:p>
    <w:p w14:paraId="76635A83" w14:textId="77777777" w:rsidR="00B254FC" w:rsidRPr="00B8014D" w:rsidRDefault="00531445" w:rsidP="00AB6231">
      <w:pPr>
        <w:pStyle w:val="subsection2"/>
        <w:spacing w:before="240" w:after="120" w:line="240" w:lineRule="atLeast"/>
        <w:ind w:left="284"/>
      </w:pPr>
      <w:r w:rsidRPr="00B8014D">
        <w:t>YAMBAH LOCALITY</w:t>
      </w:r>
    </w:p>
    <w:p w14:paraId="5C945B82" w14:textId="77777777" w:rsidR="00B254FC" w:rsidRPr="00B8014D" w:rsidRDefault="00531445" w:rsidP="00531445">
      <w:pPr>
        <w:pStyle w:val="subsection2"/>
        <w:ind w:left="284"/>
      </w:pPr>
      <w:r w:rsidRPr="00B8014D">
        <w:t>All those parcels of land in the Northern Territory containing an area of 5,333</w:t>
      </w:r>
      <w:r w:rsidR="00F15F92" w:rsidRPr="00B8014D">
        <w:t> </w:t>
      </w:r>
      <w:r w:rsidRPr="00B8014D">
        <w:t>hectares more or less:</w:t>
      </w:r>
    </w:p>
    <w:p w14:paraId="4287773F" w14:textId="77777777" w:rsidR="00B254FC" w:rsidRPr="00B8014D" w:rsidRDefault="00531445" w:rsidP="005B77C4">
      <w:pPr>
        <w:pStyle w:val="subsection2"/>
        <w:spacing w:before="80" w:line="240" w:lineRule="atLeast"/>
        <w:ind w:left="284"/>
      </w:pPr>
      <w:r w:rsidRPr="00B8014D">
        <w:t>Firstly:</w:t>
      </w:r>
    </w:p>
    <w:p w14:paraId="61F690BD" w14:textId="7ECBDC78" w:rsidR="00B254FC" w:rsidRPr="00B8014D" w:rsidRDefault="00531445" w:rsidP="00DD4518">
      <w:pPr>
        <w:pStyle w:val="subsection2"/>
        <w:keepNext/>
        <w:keepLines/>
        <w:ind w:left="284"/>
      </w:pPr>
      <w:r w:rsidRPr="00B8014D">
        <w:t>All that parcel of land containing an area of 1,340 hectares more or less, being all of Northern Territory portion 3807 and being more particularly delineated on Survey Plans S.89/90A and S.89/90B lodged with the Surveyor</w:t>
      </w:r>
      <w:r w:rsidR="00B8014D">
        <w:noBreakHyphen/>
      </w:r>
      <w:r w:rsidRPr="00B8014D">
        <w:t>General, Darwin.</w:t>
      </w:r>
    </w:p>
    <w:p w14:paraId="4B1B8F3B" w14:textId="77777777" w:rsidR="00B254FC" w:rsidRPr="00B8014D" w:rsidRDefault="00531445" w:rsidP="005B77C4">
      <w:pPr>
        <w:pStyle w:val="subsection2"/>
        <w:spacing w:before="80" w:line="240" w:lineRule="atLeast"/>
        <w:ind w:left="284"/>
      </w:pPr>
      <w:r w:rsidRPr="00B8014D">
        <w:t>Secondly:</w:t>
      </w:r>
    </w:p>
    <w:p w14:paraId="7B52ABD6" w14:textId="43F365C2" w:rsidR="00B254FC" w:rsidRPr="00B8014D" w:rsidRDefault="00531445" w:rsidP="00531445">
      <w:pPr>
        <w:pStyle w:val="subsection2"/>
        <w:ind w:left="284"/>
      </w:pPr>
      <w:r w:rsidRPr="00B8014D">
        <w:t>All that parcel of land containing an area of 1,494 hectares more or less, being all of Northern Territory portion 3808 and being more particularly delineated on Survey Plans S.89/88A to S.89/88C lodged with the Surveyor</w:t>
      </w:r>
      <w:r w:rsidR="00B8014D">
        <w:noBreakHyphen/>
      </w:r>
      <w:r w:rsidRPr="00B8014D">
        <w:t>General, Darwin.</w:t>
      </w:r>
    </w:p>
    <w:p w14:paraId="2D97360B" w14:textId="77777777" w:rsidR="00B254FC" w:rsidRPr="00B8014D" w:rsidRDefault="00531445" w:rsidP="005B77C4">
      <w:pPr>
        <w:pStyle w:val="subsection2"/>
        <w:spacing w:before="80" w:line="240" w:lineRule="atLeast"/>
        <w:ind w:left="284"/>
      </w:pPr>
      <w:r w:rsidRPr="00B8014D">
        <w:lastRenderedPageBreak/>
        <w:t>Thirdly:</w:t>
      </w:r>
    </w:p>
    <w:p w14:paraId="1D00FCDE" w14:textId="185A85DC" w:rsidR="00B254FC" w:rsidRPr="00B8014D" w:rsidRDefault="00531445" w:rsidP="00531445">
      <w:pPr>
        <w:pStyle w:val="subsection2"/>
        <w:ind w:left="284"/>
      </w:pPr>
      <w:r w:rsidRPr="00B8014D">
        <w:t>All that parcel of land containing an area of 2,499 hectares more or less, being all of Northern Territory portion 3809 and being more particularly delineated on Survey Plans S.89/88D to S.89/88E lodged with the Surveyor</w:t>
      </w:r>
      <w:r w:rsidR="00B8014D">
        <w:noBreakHyphen/>
      </w:r>
      <w:r w:rsidRPr="00B8014D">
        <w:t>General, Darwin.</w:t>
      </w:r>
    </w:p>
    <w:p w14:paraId="49F1A551" w14:textId="77777777" w:rsidR="008F2C84" w:rsidRPr="00B8014D" w:rsidRDefault="008F2C84" w:rsidP="008F2C84">
      <w:pPr>
        <w:pStyle w:val="ActHead2"/>
        <w:pageBreakBefore/>
        <w:spacing w:before="0"/>
      </w:pPr>
      <w:bookmarkStart w:id="300" w:name="_Toc184904321"/>
      <w:r w:rsidRPr="00B8014D">
        <w:rPr>
          <w:rStyle w:val="CharPartNo"/>
        </w:rPr>
        <w:lastRenderedPageBreak/>
        <w:t>Part 4</w:t>
      </w:r>
      <w:bookmarkEnd w:id="300"/>
      <w:r w:rsidRPr="00B8014D">
        <w:rPr>
          <w:rStyle w:val="CharPartText"/>
        </w:rPr>
        <w:t xml:space="preserve">  </w:t>
      </w:r>
    </w:p>
    <w:p w14:paraId="565FF801" w14:textId="77777777" w:rsidR="008F1BC3" w:rsidRPr="00B8014D" w:rsidRDefault="008F1BC3" w:rsidP="00CD6887">
      <w:pPr>
        <w:pStyle w:val="subsection2"/>
        <w:spacing w:before="240" w:after="120"/>
        <w:ind w:left="284"/>
      </w:pPr>
      <w:r w:rsidRPr="00B8014D">
        <w:t>ANTHONY LAGOON</w:t>
      </w:r>
    </w:p>
    <w:p w14:paraId="3ABA2790" w14:textId="72DC89C1" w:rsidR="008F1BC3" w:rsidRPr="00B8014D" w:rsidRDefault="008F1BC3" w:rsidP="00CD6887">
      <w:pPr>
        <w:pStyle w:val="subsection2"/>
        <w:ind w:left="284"/>
      </w:pPr>
      <w:r w:rsidRPr="00B8014D">
        <w:t>All that land in the Northern Territory comprising the whole of Northern Territory Portion 5010 delineated on Survey Plan S96/303 lodged with the Surveyor</w:t>
      </w:r>
      <w:r w:rsidR="00B8014D">
        <w:noBreakHyphen/>
      </w:r>
      <w:r w:rsidRPr="00B8014D">
        <w:t>General, Darwin, and containing an area of approximately 603.5 hectares.</w:t>
      </w:r>
    </w:p>
    <w:p w14:paraId="128C9A0E" w14:textId="77777777" w:rsidR="0013621B" w:rsidRPr="00B8014D" w:rsidRDefault="0013621B" w:rsidP="00007155">
      <w:pPr>
        <w:pStyle w:val="subsection2"/>
        <w:spacing w:before="240" w:after="120"/>
        <w:ind w:left="284"/>
      </w:pPr>
      <w:r w:rsidRPr="00B8014D">
        <w:t>AMMAROO</w:t>
      </w:r>
    </w:p>
    <w:p w14:paraId="36FEBD4A" w14:textId="693B0716" w:rsidR="0013621B" w:rsidRPr="00B8014D" w:rsidRDefault="0013621B" w:rsidP="00007155">
      <w:pPr>
        <w:pStyle w:val="subsection2"/>
        <w:ind w:left="284"/>
      </w:pPr>
      <w:r w:rsidRPr="00B8014D">
        <w:t>All that land in the Northern Territory comprising the whole of Northern Territory Portion 7364 delineated on Survey Plan S2014/016 lodged with the Surveyor</w:t>
      </w:r>
      <w:r w:rsidR="00B8014D">
        <w:noBreakHyphen/>
      </w:r>
      <w:r w:rsidRPr="00B8014D">
        <w:t>General, Darwin, and containing an area of approximately 3,105 hectares.</w:t>
      </w:r>
    </w:p>
    <w:p w14:paraId="65B08E2E" w14:textId="77777777" w:rsidR="00531445" w:rsidRPr="00B8014D" w:rsidRDefault="00531445" w:rsidP="00AB6231">
      <w:pPr>
        <w:pStyle w:val="subsection2"/>
        <w:spacing w:before="240" w:after="120"/>
        <w:ind w:left="284"/>
      </w:pPr>
      <w:r w:rsidRPr="00B8014D">
        <w:t>BAUHINIA DOWNS</w:t>
      </w:r>
    </w:p>
    <w:p w14:paraId="414B73CC" w14:textId="437E7C5E" w:rsidR="00531445" w:rsidRPr="00B8014D" w:rsidRDefault="00531445" w:rsidP="00531445">
      <w:pPr>
        <w:pStyle w:val="subsection2"/>
        <w:ind w:left="284"/>
      </w:pPr>
      <w:r w:rsidRPr="00B8014D">
        <w:t>All that piece of land being Northern Territory Portion 1203 containing an area of approximately 1449 square kilometres and being more particularly registered as Volume 365 Folio 123 with the Northern Territory Registrar</w:t>
      </w:r>
      <w:r w:rsidR="00B8014D">
        <w:noBreakHyphen/>
      </w:r>
      <w:r w:rsidRPr="00B8014D">
        <w:t>General, but excluding all of the land within 50 metres from either side of the centre line of the road known as the Borroloola to Roper Bar Road.</w:t>
      </w:r>
    </w:p>
    <w:p w14:paraId="06A620F8" w14:textId="77777777" w:rsidR="003A2B94" w:rsidRPr="00B8014D" w:rsidRDefault="003A2B94" w:rsidP="00D37BB0">
      <w:pPr>
        <w:pStyle w:val="subsection2"/>
        <w:spacing w:before="240" w:after="120" w:line="240" w:lineRule="atLeast"/>
        <w:ind w:left="284"/>
      </w:pPr>
      <w:r w:rsidRPr="00B8014D">
        <w:t>BORROLOOLA</w:t>
      </w:r>
    </w:p>
    <w:p w14:paraId="2E4B84FD" w14:textId="77777777" w:rsidR="003A2B94" w:rsidRPr="00B8014D" w:rsidRDefault="003A2B94" w:rsidP="00D37BB0">
      <w:pPr>
        <w:pStyle w:val="subsection2"/>
        <w:spacing w:line="240" w:lineRule="atLeast"/>
        <w:ind w:left="284"/>
      </w:pPr>
      <w:r w:rsidRPr="00B8014D">
        <w:t>All that land near Borroloola in the Northern Territory comprising:</w:t>
      </w:r>
    </w:p>
    <w:p w14:paraId="2239AEE9" w14:textId="581181EB" w:rsidR="003A2B94" w:rsidRPr="00B8014D" w:rsidRDefault="003A2B94" w:rsidP="003A2B94">
      <w:pPr>
        <w:pStyle w:val="paragraph"/>
        <w:tabs>
          <w:tab w:val="clear" w:pos="1531"/>
          <w:tab w:val="right" w:pos="709"/>
        </w:tabs>
        <w:spacing w:before="60"/>
        <w:ind w:left="851" w:hanging="567"/>
      </w:pPr>
      <w:r w:rsidRPr="00B8014D">
        <w:tab/>
        <w:t>(a)</w:t>
      </w:r>
      <w:r w:rsidRPr="00B8014D">
        <w:tab/>
        <w:t>the whole of Northern Territory Portion 2177 delineated on Survey Plan S2000/169 lodged with the Surveyor</w:t>
      </w:r>
      <w:r w:rsidR="00B8014D">
        <w:noBreakHyphen/>
      </w:r>
      <w:r w:rsidRPr="00B8014D">
        <w:t xml:space="preserve">General, Darwin, known as Rarranggilawunyara and </w:t>
      </w:r>
      <w:r w:rsidRPr="00B8014D">
        <w:rPr>
          <w:szCs w:val="22"/>
        </w:rPr>
        <w:t>in the locality of Pellew Islands in the Northern Territory</w:t>
      </w:r>
      <w:r w:rsidRPr="00B8014D">
        <w:t xml:space="preserve"> and containing an area of approximately 5.62 hectares; and</w:t>
      </w:r>
    </w:p>
    <w:p w14:paraId="19F7E1AF" w14:textId="6DD8CD20" w:rsidR="003A2B94" w:rsidRPr="00B8014D" w:rsidRDefault="003A2B94" w:rsidP="003A2B94">
      <w:pPr>
        <w:pStyle w:val="paragraph"/>
        <w:tabs>
          <w:tab w:val="clear" w:pos="1531"/>
          <w:tab w:val="right" w:pos="709"/>
        </w:tabs>
        <w:spacing w:before="60"/>
        <w:ind w:left="851" w:hanging="567"/>
      </w:pPr>
      <w:r w:rsidRPr="00B8014D">
        <w:tab/>
        <w:t>(b)</w:t>
      </w:r>
      <w:r w:rsidRPr="00B8014D">
        <w:tab/>
        <w:t>the whole of Northern Territory Portion 2178 delineated on Survey Plan S2000/169 lodged with the Surveyor</w:t>
      </w:r>
      <w:r w:rsidR="00B8014D">
        <w:noBreakHyphen/>
      </w:r>
      <w:r w:rsidRPr="00B8014D">
        <w:t xml:space="preserve">General, Darwin, known as Niwawunala and </w:t>
      </w:r>
      <w:r w:rsidRPr="00B8014D">
        <w:rPr>
          <w:szCs w:val="22"/>
        </w:rPr>
        <w:t>in the locality of Pellew Islands in the Northern Territory</w:t>
      </w:r>
      <w:r w:rsidRPr="00B8014D">
        <w:t xml:space="preserve"> and containing an area of approximately 2.66 hectares; and</w:t>
      </w:r>
    </w:p>
    <w:p w14:paraId="5599C386" w14:textId="535D8D1C" w:rsidR="003A2B94" w:rsidRPr="00B8014D" w:rsidRDefault="003A2B94" w:rsidP="003A2B94">
      <w:pPr>
        <w:pStyle w:val="paragraph"/>
        <w:tabs>
          <w:tab w:val="clear" w:pos="1531"/>
          <w:tab w:val="right" w:pos="709"/>
        </w:tabs>
        <w:spacing w:before="60"/>
        <w:ind w:left="851" w:hanging="567"/>
      </w:pPr>
      <w:r w:rsidRPr="00B8014D">
        <w:tab/>
        <w:t>(c)</w:t>
      </w:r>
      <w:r w:rsidRPr="00B8014D">
        <w:tab/>
        <w:t>the whole of Northern Territory Portion 2179 delineated on Survey Plan S2000/169 lodged with the Surveyor</w:t>
      </w:r>
      <w:r w:rsidR="00B8014D">
        <w:noBreakHyphen/>
      </w:r>
      <w:r w:rsidRPr="00B8014D">
        <w:t xml:space="preserve">General, Darwin, known as Wanadjurara and </w:t>
      </w:r>
      <w:r w:rsidRPr="00B8014D">
        <w:rPr>
          <w:szCs w:val="22"/>
        </w:rPr>
        <w:t xml:space="preserve">in the locality of Pellew Islands in the Northern </w:t>
      </w:r>
      <w:r w:rsidRPr="00B8014D">
        <w:rPr>
          <w:szCs w:val="22"/>
        </w:rPr>
        <w:lastRenderedPageBreak/>
        <w:t>Territory</w:t>
      </w:r>
      <w:r w:rsidRPr="00B8014D">
        <w:t xml:space="preserve"> and containing an area of approximately 6,840 square metres; and</w:t>
      </w:r>
    </w:p>
    <w:p w14:paraId="06EEDA6D" w14:textId="2F8801CA" w:rsidR="003A2B94" w:rsidRPr="00B8014D" w:rsidRDefault="003A2B94" w:rsidP="003A2B94">
      <w:pPr>
        <w:pStyle w:val="paragraph"/>
        <w:tabs>
          <w:tab w:val="clear" w:pos="1531"/>
          <w:tab w:val="right" w:pos="709"/>
        </w:tabs>
        <w:spacing w:before="60"/>
        <w:ind w:left="851" w:hanging="567"/>
      </w:pPr>
      <w:r w:rsidRPr="00B8014D">
        <w:tab/>
        <w:t>(d)</w:t>
      </w:r>
      <w:r w:rsidRPr="00B8014D">
        <w:tab/>
        <w:t>the whole of Northern Territory Portion 2180 delineated on Survey Plan S2000/169 lodged with the Surveyor</w:t>
      </w:r>
      <w:r w:rsidR="00B8014D">
        <w:noBreakHyphen/>
      </w:r>
      <w:r w:rsidRPr="00B8014D">
        <w:t xml:space="preserve">General, Darwin, known as Alolo and </w:t>
      </w:r>
      <w:r w:rsidRPr="00B8014D">
        <w:rPr>
          <w:szCs w:val="22"/>
        </w:rPr>
        <w:t>in the locality of Pellew Islands in the Northern Territory</w:t>
      </w:r>
      <w:r w:rsidRPr="00B8014D">
        <w:t xml:space="preserve"> and containing an area of approximately 7.51 hectares; and</w:t>
      </w:r>
    </w:p>
    <w:p w14:paraId="143E4CE9" w14:textId="59BFC9CD" w:rsidR="003A2B94" w:rsidRPr="00B8014D" w:rsidRDefault="003A2B94" w:rsidP="003A2B94">
      <w:pPr>
        <w:pStyle w:val="paragraph"/>
        <w:tabs>
          <w:tab w:val="clear" w:pos="1531"/>
          <w:tab w:val="right" w:pos="709"/>
        </w:tabs>
        <w:spacing w:before="60"/>
        <w:ind w:left="851" w:hanging="567"/>
      </w:pPr>
      <w:r w:rsidRPr="00B8014D">
        <w:tab/>
        <w:t>(e)</w:t>
      </w:r>
      <w:r w:rsidRPr="00B8014D">
        <w:tab/>
        <w:t>the whole of Northern Territory Portion 3900 delineated on Survey Plan S90/252D lodged with the Surveyor</w:t>
      </w:r>
      <w:r w:rsidR="00B8014D">
        <w:noBreakHyphen/>
      </w:r>
      <w:r w:rsidRPr="00B8014D">
        <w:t xml:space="preserve">General, Darwin, known as Batten Point and </w:t>
      </w:r>
      <w:r w:rsidRPr="00B8014D">
        <w:rPr>
          <w:szCs w:val="22"/>
        </w:rPr>
        <w:t>in the locality of McArthur in the Northern Territory</w:t>
      </w:r>
      <w:r w:rsidRPr="00B8014D">
        <w:t xml:space="preserve"> and containing an area of approximately 201.8 hectares; and</w:t>
      </w:r>
    </w:p>
    <w:p w14:paraId="35193ACC" w14:textId="788CBE7B" w:rsidR="003A2B94" w:rsidRPr="00B8014D" w:rsidRDefault="003A2B94" w:rsidP="003A2B94">
      <w:pPr>
        <w:pStyle w:val="paragraph"/>
        <w:tabs>
          <w:tab w:val="clear" w:pos="1531"/>
          <w:tab w:val="right" w:pos="709"/>
        </w:tabs>
        <w:spacing w:before="60"/>
        <w:ind w:left="851" w:hanging="567"/>
      </w:pPr>
      <w:r w:rsidRPr="00B8014D">
        <w:tab/>
        <w:t>(f)</w:t>
      </w:r>
      <w:r w:rsidRPr="00B8014D">
        <w:tab/>
        <w:t>the whole of Northern Territory Portions 3997 and 3940 delineated on Survey Plan S90/316B lodged with the Surveyor</w:t>
      </w:r>
      <w:r w:rsidR="00B8014D">
        <w:noBreakHyphen/>
      </w:r>
      <w:r w:rsidRPr="00B8014D">
        <w:t xml:space="preserve">General, Darwin, known as North Island and </w:t>
      </w:r>
      <w:r w:rsidRPr="00B8014D">
        <w:rPr>
          <w:szCs w:val="22"/>
        </w:rPr>
        <w:t>in the locality of Pellew Islands in the Northern Territory</w:t>
      </w:r>
      <w:r w:rsidRPr="00B8014D">
        <w:t xml:space="preserve"> and containing an area of approximately 6,607 hectares.</w:t>
      </w:r>
    </w:p>
    <w:p w14:paraId="23F167C6" w14:textId="77777777" w:rsidR="00531445" w:rsidRPr="00B8014D" w:rsidRDefault="00531445" w:rsidP="00AB6231">
      <w:pPr>
        <w:pStyle w:val="subsection2"/>
        <w:spacing w:before="240" w:after="120"/>
        <w:ind w:left="284"/>
      </w:pPr>
      <w:r w:rsidRPr="00B8014D">
        <w:t>BRUMBY PLAINS</w:t>
      </w:r>
    </w:p>
    <w:p w14:paraId="7F26CB3A" w14:textId="6EA6F1CD" w:rsidR="00531445" w:rsidRPr="00B8014D" w:rsidRDefault="00531445" w:rsidP="00531445">
      <w:pPr>
        <w:pStyle w:val="subsection2"/>
        <w:ind w:left="284"/>
      </w:pPr>
      <w:r w:rsidRPr="00B8014D">
        <w:t>All that piece of land being Northern Territory Portion 4091 containing an area of approximately 117,000 hectares and being more particularly delineated on Survey Plan S92/164 lodged with the Surveyor</w:t>
      </w:r>
      <w:r w:rsidR="00B8014D">
        <w:noBreakHyphen/>
      </w:r>
      <w:r w:rsidRPr="00B8014D">
        <w:t>General, Darwin, but excluding all of the land within 50 metres from either side of the centre line of the access road between Northern Territory Portion 2989 and the northernmost boundary of Northern Territory Portion 2929.</w:t>
      </w:r>
    </w:p>
    <w:p w14:paraId="0E4F6809" w14:textId="77777777" w:rsidR="00B254FC" w:rsidRPr="00B8014D" w:rsidRDefault="00531445" w:rsidP="00AB6231">
      <w:pPr>
        <w:pStyle w:val="subsection2"/>
        <w:spacing w:before="240" w:after="120"/>
        <w:ind w:left="284"/>
      </w:pPr>
      <w:r w:rsidRPr="00B8014D">
        <w:t>CATFISH DREAMING</w:t>
      </w:r>
    </w:p>
    <w:p w14:paraId="1756CD68" w14:textId="65508713" w:rsidR="00531445" w:rsidRPr="00B8014D" w:rsidRDefault="00531445" w:rsidP="00531445">
      <w:pPr>
        <w:pStyle w:val="subsection2"/>
        <w:ind w:left="284"/>
      </w:pPr>
      <w:r w:rsidRPr="00B8014D">
        <w:t>All that parcel of land being Northern Territory Portion 4324 containing an area of 42.41 hectares more or less and being more particularly delineated on Survey Plan S93/160 lodged with the Northern Territory Surveyor</w:t>
      </w:r>
      <w:r w:rsidR="00B8014D">
        <w:noBreakHyphen/>
      </w:r>
      <w:r w:rsidRPr="00B8014D">
        <w:t>General, Darwin.</w:t>
      </w:r>
    </w:p>
    <w:p w14:paraId="7812C1BB" w14:textId="77777777" w:rsidR="00B254FC" w:rsidRPr="00B8014D" w:rsidRDefault="00531445" w:rsidP="00AB6231">
      <w:pPr>
        <w:pStyle w:val="subsection2"/>
        <w:spacing w:before="240" w:after="120"/>
        <w:ind w:left="284"/>
      </w:pPr>
      <w:r w:rsidRPr="00B8014D">
        <w:t>EVA VALLEY</w:t>
      </w:r>
    </w:p>
    <w:p w14:paraId="029F108F" w14:textId="77777777" w:rsidR="00B254FC" w:rsidRPr="00B8014D" w:rsidRDefault="00531445" w:rsidP="00531445">
      <w:pPr>
        <w:pStyle w:val="subsection2"/>
        <w:ind w:left="284"/>
      </w:pPr>
      <w:r w:rsidRPr="00B8014D">
        <w:t>Pastoral lease number 705—known as Eva Valley Station containing approximately 2926 square kilometres, 68 hectares, 6564 square metres more particularly described as Northern Territory portion 860 in the Northern Territory Crown Lands Lease Register Book—Volume 055 Folio</w:t>
      </w:r>
      <w:r w:rsidR="00F15F92" w:rsidRPr="00B8014D">
        <w:t> </w:t>
      </w:r>
      <w:r w:rsidRPr="00B8014D">
        <w:t>051.</w:t>
      </w:r>
    </w:p>
    <w:p w14:paraId="2B4AE789" w14:textId="77777777" w:rsidR="00531445" w:rsidRPr="00B8014D" w:rsidRDefault="00531445" w:rsidP="0009634C">
      <w:pPr>
        <w:pStyle w:val="subsection2"/>
        <w:keepNext/>
        <w:keepLines/>
        <w:spacing w:before="240" w:after="120"/>
        <w:ind w:left="284"/>
      </w:pPr>
      <w:r w:rsidRPr="00B8014D">
        <w:lastRenderedPageBreak/>
        <w:t>HARRY CREEK EAST</w:t>
      </w:r>
    </w:p>
    <w:p w14:paraId="73A14557" w14:textId="01BFDF10" w:rsidR="00531445" w:rsidRPr="00B8014D" w:rsidRDefault="00531445" w:rsidP="00531445">
      <w:pPr>
        <w:pStyle w:val="subsection2"/>
        <w:ind w:left="284"/>
      </w:pPr>
      <w:r w:rsidRPr="00B8014D">
        <w:t>All that parcel of land being Northern Territory Portion 5624 containing an area of 450.3 hectares more or less and being more particularly delineated on Survey Plan S.98/24 lodged with the Surveyor</w:t>
      </w:r>
      <w:r w:rsidR="00B8014D">
        <w:noBreakHyphen/>
      </w:r>
      <w:r w:rsidRPr="00B8014D">
        <w:t>General, Darwin.</w:t>
      </w:r>
    </w:p>
    <w:p w14:paraId="0CEE11E5" w14:textId="77777777" w:rsidR="00B254FC" w:rsidRPr="00B8014D" w:rsidRDefault="00531445" w:rsidP="003F5D70">
      <w:pPr>
        <w:pStyle w:val="subsection2"/>
        <w:keepNext/>
        <w:spacing w:before="240" w:after="120" w:line="240" w:lineRule="atLeast"/>
        <w:ind w:left="284"/>
      </w:pPr>
      <w:r w:rsidRPr="00B8014D">
        <w:t>HODGSON DOWNS</w:t>
      </w:r>
    </w:p>
    <w:p w14:paraId="24313843" w14:textId="77777777" w:rsidR="00B254FC" w:rsidRPr="00B8014D" w:rsidRDefault="00531445" w:rsidP="00531445">
      <w:pPr>
        <w:pStyle w:val="subsection2"/>
        <w:ind w:left="284"/>
      </w:pPr>
      <w:r w:rsidRPr="00B8014D">
        <w:t>Pastoral lease number 613—known as Hodgson Downs containing an area of approximately 3,232 square kilometres and being more particularly described as Northern Territory portion 671 in the Northern Territory Crown Lands Lease Register Book—Volume 044 Folio 048 excluding the Hodgson River road and the Miniyeri Community access road and the land on either side of each of those roads to a distance of 50 metres from the centre lines of the roads concerned.</w:t>
      </w:r>
    </w:p>
    <w:p w14:paraId="0F48336A" w14:textId="77777777" w:rsidR="00531445" w:rsidRPr="00B8014D" w:rsidRDefault="00531445" w:rsidP="00FE6C42">
      <w:pPr>
        <w:pStyle w:val="subsection2"/>
        <w:keepNext/>
        <w:spacing w:before="240" w:after="120" w:line="240" w:lineRule="atLeast"/>
        <w:ind w:left="284"/>
      </w:pPr>
      <w:r w:rsidRPr="00B8014D">
        <w:t>INNESVALE</w:t>
      </w:r>
    </w:p>
    <w:p w14:paraId="5FE93183" w14:textId="171CE2D8" w:rsidR="00531445" w:rsidRPr="00B8014D" w:rsidRDefault="00531445" w:rsidP="00531445">
      <w:pPr>
        <w:pStyle w:val="subsection2"/>
        <w:spacing w:line="240" w:lineRule="atLeast"/>
        <w:ind w:left="284"/>
      </w:pPr>
      <w:r w:rsidRPr="00B8014D">
        <w:t>All that piece of land in the Northern Territory of Australia containing an area of 283,700 hectares more or less, being Northern Territory Portion 5120 and being more particularly delineated on Survey Plans S97/172 (A to E) lodged with the Surveyor</w:t>
      </w:r>
      <w:r w:rsidR="00B8014D">
        <w:noBreakHyphen/>
      </w:r>
      <w:r w:rsidRPr="00B8014D">
        <w:t>General, Darwin, but excluding two roads 100</w:t>
      </w:r>
      <w:r w:rsidR="00F15F92" w:rsidRPr="00B8014D">
        <w:t> </w:t>
      </w:r>
      <w:r w:rsidRPr="00B8014D">
        <w:t>metres wide and one road 50 metres wide as delineated on Survey Plan S97/172E.</w:t>
      </w:r>
    </w:p>
    <w:p w14:paraId="101D5DC9" w14:textId="77777777" w:rsidR="00874AA4" w:rsidRPr="00B8014D" w:rsidRDefault="00874AA4" w:rsidP="00E04B37">
      <w:pPr>
        <w:pStyle w:val="subsection2"/>
        <w:spacing w:before="240" w:after="120" w:line="240" w:lineRule="atLeast"/>
        <w:ind w:left="284"/>
      </w:pPr>
      <w:r w:rsidRPr="00B8014D">
        <w:t>JABIRU</w:t>
      </w:r>
    </w:p>
    <w:p w14:paraId="51A3B0C6" w14:textId="77777777" w:rsidR="00874AA4" w:rsidRPr="00B8014D" w:rsidRDefault="00874AA4" w:rsidP="00E04B37">
      <w:pPr>
        <w:pStyle w:val="subsection2"/>
        <w:spacing w:line="240" w:lineRule="atLeast"/>
        <w:ind w:left="284"/>
      </w:pPr>
      <w:r w:rsidRPr="00B8014D">
        <w:t>All that land in the Northern Territory comprising:</w:t>
      </w:r>
    </w:p>
    <w:p w14:paraId="0FC18415" w14:textId="40DFFD1F" w:rsidR="00874AA4" w:rsidRPr="00B8014D" w:rsidRDefault="00874AA4" w:rsidP="00E04B37">
      <w:pPr>
        <w:pStyle w:val="paragraph"/>
        <w:tabs>
          <w:tab w:val="clear" w:pos="1531"/>
          <w:tab w:val="right" w:pos="709"/>
        </w:tabs>
        <w:spacing w:before="60"/>
        <w:ind w:left="851" w:hanging="567"/>
      </w:pPr>
      <w:r w:rsidRPr="00B8014D">
        <w:rPr>
          <w:rFonts w:cs="Arial"/>
          <w:szCs w:val="22"/>
        </w:rPr>
        <w:tab/>
        <w:t>(a)</w:t>
      </w:r>
      <w:r w:rsidRPr="00B8014D">
        <w:rPr>
          <w:rFonts w:cs="Arial"/>
          <w:szCs w:val="22"/>
        </w:rPr>
        <w:tab/>
        <w:t>the whole of Northern Territory Portion 7126 delineated on Survey Plan S2011/202 lodged with the Surveyor</w:t>
      </w:r>
      <w:r w:rsidR="00B8014D">
        <w:rPr>
          <w:rFonts w:cs="Arial"/>
          <w:szCs w:val="22"/>
        </w:rPr>
        <w:noBreakHyphen/>
      </w:r>
      <w:r w:rsidRPr="00B8014D">
        <w:rPr>
          <w:rFonts w:cs="Arial"/>
          <w:szCs w:val="22"/>
        </w:rPr>
        <w:t>General, Darwin, and containing an area of approximately 3.96 hectares; and</w:t>
      </w:r>
    </w:p>
    <w:p w14:paraId="0DF4DF8A" w14:textId="77777777" w:rsidR="00874AA4" w:rsidRPr="00B8014D" w:rsidRDefault="00874AA4" w:rsidP="00E04B37">
      <w:pPr>
        <w:pStyle w:val="paragraph"/>
        <w:tabs>
          <w:tab w:val="clear" w:pos="1531"/>
          <w:tab w:val="right" w:pos="709"/>
        </w:tabs>
        <w:spacing w:before="60"/>
        <w:ind w:left="851" w:hanging="567"/>
      </w:pPr>
      <w:r w:rsidRPr="00B8014D">
        <w:rPr>
          <w:rFonts w:cs="Arial"/>
          <w:szCs w:val="22"/>
        </w:rPr>
        <w:tab/>
        <w:t>(b)</w:t>
      </w:r>
      <w:r w:rsidRPr="00B8014D">
        <w:rPr>
          <w:rFonts w:cs="Arial"/>
          <w:szCs w:val="22"/>
        </w:rPr>
        <w:tab/>
        <w:t>the whole of the Jabiru town land (see section</w:t>
      </w:r>
      <w:r w:rsidR="00CA0AF9" w:rsidRPr="00B8014D">
        <w:rPr>
          <w:rFonts w:cs="Arial"/>
          <w:szCs w:val="22"/>
        </w:rPr>
        <w:t> </w:t>
      </w:r>
      <w:r w:rsidRPr="00B8014D">
        <w:rPr>
          <w:rFonts w:cs="Arial"/>
          <w:szCs w:val="22"/>
        </w:rPr>
        <w:t>3AC of this Act); and</w:t>
      </w:r>
    </w:p>
    <w:p w14:paraId="063076AC" w14:textId="1A5F79F2" w:rsidR="00874AA4" w:rsidRPr="00B8014D" w:rsidRDefault="00874AA4" w:rsidP="00E04B37">
      <w:pPr>
        <w:pStyle w:val="paragraph"/>
        <w:tabs>
          <w:tab w:val="clear" w:pos="1531"/>
          <w:tab w:val="right" w:pos="709"/>
        </w:tabs>
        <w:spacing w:before="60"/>
        <w:ind w:left="851" w:hanging="567"/>
        <w:rPr>
          <w:rFonts w:cs="Arial"/>
          <w:szCs w:val="22"/>
        </w:rPr>
      </w:pPr>
      <w:r w:rsidRPr="00B8014D">
        <w:rPr>
          <w:rFonts w:cs="Arial"/>
          <w:szCs w:val="22"/>
        </w:rPr>
        <w:tab/>
        <w:t>(c)</w:t>
      </w:r>
      <w:r w:rsidRPr="00B8014D">
        <w:rPr>
          <w:rFonts w:cs="Arial"/>
          <w:szCs w:val="22"/>
        </w:rPr>
        <w:tab/>
        <w:t>the whole of Northern Territory Portion 7127 delineated on Survey Plans S2011/203A and S2011/203B lodged with the Surveyor</w:t>
      </w:r>
      <w:r w:rsidR="00B8014D">
        <w:rPr>
          <w:rFonts w:cs="Arial"/>
          <w:szCs w:val="22"/>
        </w:rPr>
        <w:noBreakHyphen/>
      </w:r>
      <w:r w:rsidRPr="00B8014D">
        <w:rPr>
          <w:rFonts w:cs="Arial"/>
          <w:szCs w:val="22"/>
        </w:rPr>
        <w:t>General, Darwin, and containing an area of approximately 5,469 hectares.</w:t>
      </w:r>
    </w:p>
    <w:p w14:paraId="0C45472E" w14:textId="77777777" w:rsidR="009739D1" w:rsidRPr="00B8014D" w:rsidRDefault="009739D1" w:rsidP="00C13901">
      <w:pPr>
        <w:pStyle w:val="subsection2"/>
        <w:spacing w:before="240" w:after="120"/>
        <w:ind w:left="284"/>
      </w:pPr>
      <w:r w:rsidRPr="00B8014D">
        <w:t>KAKADU</w:t>
      </w:r>
    </w:p>
    <w:p w14:paraId="58C86702" w14:textId="77777777" w:rsidR="009739D1" w:rsidRPr="00B8014D" w:rsidRDefault="009739D1" w:rsidP="00C13901">
      <w:pPr>
        <w:pStyle w:val="subsection2"/>
        <w:ind w:left="284"/>
      </w:pPr>
      <w:r w:rsidRPr="00B8014D">
        <w:t>All that land in the Northern Territory comprising:</w:t>
      </w:r>
    </w:p>
    <w:p w14:paraId="1B249384" w14:textId="3CD9DBF6" w:rsidR="009739D1" w:rsidRPr="00B8014D" w:rsidRDefault="009739D1" w:rsidP="00C13901">
      <w:pPr>
        <w:pStyle w:val="paragraph"/>
        <w:tabs>
          <w:tab w:val="clear" w:pos="1531"/>
          <w:tab w:val="right" w:pos="709"/>
        </w:tabs>
        <w:spacing w:before="60"/>
        <w:ind w:left="851" w:hanging="567"/>
      </w:pPr>
      <w:r w:rsidRPr="00B8014D">
        <w:lastRenderedPageBreak/>
        <w:tab/>
        <w:t>(a)</w:t>
      </w:r>
      <w:r w:rsidRPr="00B8014D">
        <w:tab/>
        <w:t>the whole of Northern Territory Portion 1760 delineated on Survey Plan S91/227 lodged with the Surveyor</w:t>
      </w:r>
      <w:r w:rsidR="00B8014D">
        <w:noBreakHyphen/>
      </w:r>
      <w:r w:rsidRPr="00B8014D">
        <w:t>General, Darwin, and containing an area of approximately 450 hectares; and</w:t>
      </w:r>
    </w:p>
    <w:p w14:paraId="653BF5FC" w14:textId="5E9481BD" w:rsidR="009739D1" w:rsidRPr="00B8014D" w:rsidRDefault="009739D1" w:rsidP="00C13901">
      <w:pPr>
        <w:pStyle w:val="paragraph"/>
        <w:tabs>
          <w:tab w:val="clear" w:pos="1531"/>
          <w:tab w:val="right" w:pos="709"/>
        </w:tabs>
        <w:spacing w:before="60"/>
        <w:ind w:left="851" w:hanging="567"/>
      </w:pPr>
      <w:r w:rsidRPr="00B8014D">
        <w:tab/>
        <w:t>(b)</w:t>
      </w:r>
      <w:r w:rsidRPr="00B8014D">
        <w:tab/>
        <w:t>the whole of Northern Territory Portion 7456 delineated on Survey Plans S2015/186 (A to H) lodged with the Surveyor</w:t>
      </w:r>
      <w:r w:rsidR="00B8014D">
        <w:noBreakHyphen/>
      </w:r>
      <w:r w:rsidRPr="00B8014D">
        <w:t>General, Darwin, and containing an area of approximately 612,600 hectares; and</w:t>
      </w:r>
    </w:p>
    <w:p w14:paraId="4858A5E1" w14:textId="3A2E4847" w:rsidR="009739D1" w:rsidRPr="00B8014D" w:rsidRDefault="009739D1" w:rsidP="00C13901">
      <w:pPr>
        <w:pStyle w:val="paragraph"/>
        <w:tabs>
          <w:tab w:val="clear" w:pos="1531"/>
          <w:tab w:val="right" w:pos="709"/>
        </w:tabs>
        <w:spacing w:before="60"/>
        <w:ind w:left="851" w:hanging="567"/>
      </w:pPr>
      <w:r w:rsidRPr="00B8014D">
        <w:tab/>
        <w:t>(c)</w:t>
      </w:r>
      <w:r w:rsidRPr="00B8014D">
        <w:tab/>
        <w:t>the whole of Northern Territory Portion 7457 delineated on Survey Plans S2015/187 (A to H) and S2015/187 (J to L) lodged with the Surveyor</w:t>
      </w:r>
      <w:r w:rsidR="00B8014D">
        <w:noBreakHyphen/>
      </w:r>
      <w:r w:rsidRPr="00B8014D">
        <w:t>General, Darwin, and containing an area of approximately 355,200 hectares; and</w:t>
      </w:r>
    </w:p>
    <w:p w14:paraId="0BE080B5" w14:textId="7E3BFD3C" w:rsidR="009739D1" w:rsidRPr="00B8014D" w:rsidRDefault="009739D1" w:rsidP="00C13901">
      <w:pPr>
        <w:pStyle w:val="paragraph"/>
        <w:tabs>
          <w:tab w:val="clear" w:pos="1531"/>
          <w:tab w:val="right" w:pos="709"/>
        </w:tabs>
        <w:spacing w:before="60"/>
        <w:ind w:left="851" w:hanging="567"/>
      </w:pPr>
      <w:r w:rsidRPr="00B8014D">
        <w:tab/>
        <w:t>(d)</w:t>
      </w:r>
      <w:r w:rsidRPr="00B8014D">
        <w:tab/>
        <w:t xml:space="preserve">the whole of Northern Territory Portion </w:t>
      </w:r>
      <w:r w:rsidR="000D42EF" w:rsidRPr="00B8014D">
        <w:t>7458</w:t>
      </w:r>
      <w:r w:rsidRPr="00B8014D">
        <w:t xml:space="preserve"> delineated on Survey Plan S2015/188 lodged with the Surveyor</w:t>
      </w:r>
      <w:r w:rsidR="00B8014D">
        <w:noBreakHyphen/>
      </w:r>
      <w:r w:rsidRPr="00B8014D">
        <w:t>General, Darwin, and containing an area of approximately 40.95 hectares; and</w:t>
      </w:r>
    </w:p>
    <w:p w14:paraId="3EB65CAC" w14:textId="5D537755" w:rsidR="009739D1" w:rsidRPr="00B8014D" w:rsidRDefault="009739D1" w:rsidP="00C13901">
      <w:pPr>
        <w:pStyle w:val="paragraph"/>
        <w:tabs>
          <w:tab w:val="clear" w:pos="1531"/>
          <w:tab w:val="right" w:pos="709"/>
        </w:tabs>
        <w:spacing w:before="60"/>
        <w:ind w:left="851" w:hanging="567"/>
      </w:pPr>
      <w:r w:rsidRPr="00B8014D">
        <w:tab/>
        <w:t>(e)</w:t>
      </w:r>
      <w:r w:rsidRPr="00B8014D">
        <w:tab/>
        <w:t>the whole of Northern Territory Portion 1761 delineated on Survey Plan S91/227 lodged with the Surveyor</w:t>
      </w:r>
      <w:r w:rsidR="00B8014D">
        <w:noBreakHyphen/>
      </w:r>
      <w:r w:rsidRPr="00B8014D">
        <w:t>General, Darwin, and containing an area of approximately 4,400 hectares; and</w:t>
      </w:r>
    </w:p>
    <w:p w14:paraId="750DFFCF" w14:textId="704058D0" w:rsidR="009739D1" w:rsidRPr="00B8014D" w:rsidRDefault="009739D1" w:rsidP="00C13901">
      <w:pPr>
        <w:pStyle w:val="paragraph"/>
        <w:tabs>
          <w:tab w:val="clear" w:pos="1531"/>
          <w:tab w:val="right" w:pos="709"/>
        </w:tabs>
        <w:spacing w:before="60"/>
        <w:ind w:left="851" w:hanging="567"/>
      </w:pPr>
      <w:r w:rsidRPr="00B8014D">
        <w:tab/>
        <w:t>(f)</w:t>
      </w:r>
      <w:r w:rsidRPr="00B8014D">
        <w:tab/>
        <w:t>the whole of Northern Territory Portion 7459 delineated on Survey Plans S2015/189 (A and B) lodged with the Surveyor</w:t>
      </w:r>
      <w:r w:rsidR="00B8014D">
        <w:noBreakHyphen/>
      </w:r>
      <w:r w:rsidRPr="00B8014D">
        <w:t>General, Darwin, and containing an area of approximately 33.39 hectares; and</w:t>
      </w:r>
    </w:p>
    <w:p w14:paraId="351B936C" w14:textId="5109EAEC" w:rsidR="009739D1" w:rsidRPr="00B8014D" w:rsidRDefault="009739D1" w:rsidP="00C13901">
      <w:pPr>
        <w:pStyle w:val="paragraph"/>
        <w:tabs>
          <w:tab w:val="clear" w:pos="1531"/>
          <w:tab w:val="right" w:pos="709"/>
        </w:tabs>
        <w:spacing w:before="60"/>
        <w:ind w:left="851" w:hanging="567"/>
      </w:pPr>
      <w:r w:rsidRPr="00B8014D">
        <w:tab/>
        <w:t>(g)</w:t>
      </w:r>
      <w:r w:rsidRPr="00B8014D">
        <w:tab/>
        <w:t>the whole of Northern Territory Portion 7460 delineated on Survey Plans S2015/189 (A and B) lodged with the Surveyor</w:t>
      </w:r>
      <w:r w:rsidR="00B8014D">
        <w:noBreakHyphen/>
      </w:r>
      <w:r w:rsidRPr="00B8014D">
        <w:t>General, Darwin, and containing an area of approximately 39.40 hectares; and</w:t>
      </w:r>
    </w:p>
    <w:p w14:paraId="7DF36D5F" w14:textId="2CF1075A" w:rsidR="009739D1" w:rsidRPr="00B8014D" w:rsidRDefault="009739D1" w:rsidP="00C13901">
      <w:pPr>
        <w:pStyle w:val="paragraph"/>
        <w:tabs>
          <w:tab w:val="clear" w:pos="1531"/>
          <w:tab w:val="right" w:pos="709"/>
        </w:tabs>
        <w:spacing w:before="60"/>
        <w:ind w:left="851" w:hanging="567"/>
      </w:pPr>
      <w:r w:rsidRPr="00B8014D">
        <w:tab/>
        <w:t>(h)</w:t>
      </w:r>
      <w:r w:rsidRPr="00B8014D">
        <w:tab/>
        <w:t>the whole of Northern Territory Portion 7461 delineated on Survey Plan S2015/189B lodged with the Surveyor</w:t>
      </w:r>
      <w:r w:rsidR="00B8014D">
        <w:noBreakHyphen/>
      </w:r>
      <w:r w:rsidRPr="00B8014D">
        <w:t>General, Darwin, and containing an area of approximately 335.8 hectares; and</w:t>
      </w:r>
    </w:p>
    <w:p w14:paraId="7EB7DF3A" w14:textId="4D707E04" w:rsidR="009739D1" w:rsidRPr="00B8014D" w:rsidRDefault="009739D1" w:rsidP="00C13901">
      <w:pPr>
        <w:pStyle w:val="paragraph"/>
        <w:tabs>
          <w:tab w:val="clear" w:pos="1531"/>
          <w:tab w:val="right" w:pos="709"/>
        </w:tabs>
        <w:spacing w:before="60"/>
        <w:ind w:left="851" w:hanging="567"/>
      </w:pPr>
      <w:r w:rsidRPr="00B8014D">
        <w:tab/>
        <w:t>(i)</w:t>
      </w:r>
      <w:r w:rsidRPr="00B8014D">
        <w:tab/>
        <w:t>the whole of Northern Territory Portion 7462 delineated on Survey Plan S2015/190 lodged with the Surveyor</w:t>
      </w:r>
      <w:r w:rsidR="00B8014D">
        <w:noBreakHyphen/>
      </w:r>
      <w:r w:rsidRPr="00B8014D">
        <w:t>General, Darwin, and containing an area of approximately 209.1 hectares; and</w:t>
      </w:r>
    </w:p>
    <w:p w14:paraId="6EFBAEE0" w14:textId="4996CD3B" w:rsidR="009739D1" w:rsidRPr="00B8014D" w:rsidRDefault="009739D1" w:rsidP="00C13901">
      <w:pPr>
        <w:pStyle w:val="paragraph"/>
        <w:tabs>
          <w:tab w:val="clear" w:pos="1531"/>
          <w:tab w:val="right" w:pos="709"/>
        </w:tabs>
        <w:spacing w:before="60"/>
        <w:ind w:left="851" w:hanging="567"/>
      </w:pPr>
      <w:r w:rsidRPr="00B8014D">
        <w:tab/>
        <w:t>(j)</w:t>
      </w:r>
      <w:r w:rsidRPr="00B8014D">
        <w:tab/>
        <w:t>the whole of Northern Territory Portion 895 delineated on Survey Plan A419 lodged with the Surveyor</w:t>
      </w:r>
      <w:r w:rsidR="00B8014D">
        <w:noBreakHyphen/>
      </w:r>
      <w:r w:rsidRPr="00B8014D">
        <w:t>General, Darwin, and containing an area of approximately 12.14 hectares.</w:t>
      </w:r>
    </w:p>
    <w:p w14:paraId="4870BC7D" w14:textId="77777777" w:rsidR="00B254FC" w:rsidRPr="00B8014D" w:rsidRDefault="00531445" w:rsidP="00AB6231">
      <w:pPr>
        <w:pStyle w:val="subsection2"/>
        <w:spacing w:before="240" w:after="120" w:line="240" w:lineRule="atLeast"/>
        <w:ind w:left="284"/>
      </w:pPr>
      <w:r w:rsidRPr="00B8014D">
        <w:t>KANTURRPA—KANTTAJI</w:t>
      </w:r>
    </w:p>
    <w:p w14:paraId="27FBDDA8" w14:textId="386C2335" w:rsidR="00B254FC" w:rsidRPr="00B8014D" w:rsidRDefault="00531445" w:rsidP="00531445">
      <w:pPr>
        <w:pStyle w:val="subsection2"/>
        <w:spacing w:line="240" w:lineRule="atLeast"/>
        <w:ind w:left="284"/>
      </w:pPr>
      <w:r w:rsidRPr="00B8014D">
        <w:t>All that parcel of land being Northern Territory Portion 4236 containing an area of 15,180 hectares more or less and being more particularly delineated on Survey Plan S92/95A lodged with the Northern Territory Surveyor</w:t>
      </w:r>
      <w:r w:rsidR="00B8014D">
        <w:noBreakHyphen/>
      </w:r>
      <w:r w:rsidRPr="00B8014D">
        <w:t>General, Darwin.</w:t>
      </w:r>
    </w:p>
    <w:p w14:paraId="04732C22" w14:textId="77777777" w:rsidR="00EB4AE9" w:rsidRPr="00B8014D" w:rsidRDefault="00EB4AE9" w:rsidP="00FA0862">
      <w:pPr>
        <w:pStyle w:val="subsection2"/>
        <w:spacing w:before="240" w:after="120" w:line="240" w:lineRule="atLeast"/>
        <w:ind w:left="284"/>
      </w:pPr>
      <w:r w:rsidRPr="00B8014D">
        <w:lastRenderedPageBreak/>
        <w:t>LOVES CREEK</w:t>
      </w:r>
    </w:p>
    <w:p w14:paraId="5170CD5F" w14:textId="47A6E294" w:rsidR="00EB4AE9" w:rsidRPr="00B8014D" w:rsidRDefault="00EB4AE9" w:rsidP="00FA0862">
      <w:pPr>
        <w:pStyle w:val="subsection2"/>
        <w:spacing w:line="240" w:lineRule="atLeast"/>
        <w:ind w:left="284"/>
      </w:pPr>
      <w:r w:rsidRPr="00B8014D">
        <w:t>All that land being the whole of Northern Territory Portion 744 delineated on Survey Plans S2004/007A to H inclusive and S2004/007J lodged with the Surveyor</w:t>
      </w:r>
      <w:r w:rsidR="00B8014D">
        <w:noBreakHyphen/>
      </w:r>
      <w:r w:rsidRPr="00B8014D">
        <w:t>General, Darwin, known as Loves Creek in the Northern Territory and containing an area of approximately 378,400 hectares.</w:t>
      </w:r>
    </w:p>
    <w:p w14:paraId="6F83981D" w14:textId="77777777" w:rsidR="00EB4AE9" w:rsidRPr="00B8014D" w:rsidRDefault="00EB4AE9" w:rsidP="00FA0862">
      <w:pPr>
        <w:pStyle w:val="subsection2"/>
        <w:spacing w:before="240" w:after="120" w:line="240" w:lineRule="atLeast"/>
        <w:ind w:left="284"/>
      </w:pPr>
      <w:r w:rsidRPr="00B8014D">
        <w:t>PATTA</w:t>
      </w:r>
    </w:p>
    <w:p w14:paraId="266F923D" w14:textId="77777777" w:rsidR="00EB4AE9" w:rsidRPr="00B8014D" w:rsidRDefault="00EB4AE9" w:rsidP="00FA0862">
      <w:pPr>
        <w:pStyle w:val="subsection2"/>
        <w:spacing w:line="240" w:lineRule="atLeast"/>
        <w:ind w:left="284"/>
      </w:pPr>
      <w:r w:rsidRPr="00B8014D">
        <w:t>All that land near Tennant Creek in the Northern Territory comprising:</w:t>
      </w:r>
    </w:p>
    <w:p w14:paraId="2149F1D3" w14:textId="4191E8E8" w:rsidR="00EB4AE9" w:rsidRPr="00B8014D" w:rsidRDefault="00EB4AE9" w:rsidP="000F48A9">
      <w:pPr>
        <w:pStyle w:val="paragraph"/>
        <w:tabs>
          <w:tab w:val="clear" w:pos="1531"/>
          <w:tab w:val="right" w:pos="709"/>
        </w:tabs>
        <w:spacing w:before="60"/>
        <w:ind w:left="851" w:hanging="567"/>
      </w:pPr>
      <w:r w:rsidRPr="00B8014D">
        <w:tab/>
        <w:t>(a)</w:t>
      </w:r>
      <w:r w:rsidRPr="00B8014D">
        <w:tab/>
        <w:t>the whole of Northern Territory Portion 2441 delineated on Survey Plan S2007/18 lodged with the Surveyor</w:t>
      </w:r>
      <w:r w:rsidR="00B8014D">
        <w:noBreakHyphen/>
      </w:r>
      <w:r w:rsidRPr="00B8014D">
        <w:t xml:space="preserve">General, Darwin, and containing an area of approximately </w:t>
      </w:r>
      <w:r w:rsidRPr="00B8014D">
        <w:rPr>
          <w:szCs w:val="22"/>
        </w:rPr>
        <w:t>1,247</w:t>
      </w:r>
      <w:r w:rsidRPr="00B8014D">
        <w:rPr>
          <w:rFonts w:ascii="Arial" w:hAnsi="Arial"/>
          <w:sz w:val="20"/>
        </w:rPr>
        <w:t xml:space="preserve"> </w:t>
      </w:r>
      <w:r w:rsidRPr="00B8014D">
        <w:t>hectares; and</w:t>
      </w:r>
    </w:p>
    <w:p w14:paraId="2CCEDFF4" w14:textId="5AA8ADEA" w:rsidR="00EB4AE9" w:rsidRPr="00B8014D" w:rsidRDefault="00EB4AE9" w:rsidP="000F48A9">
      <w:pPr>
        <w:pStyle w:val="paragraph"/>
        <w:tabs>
          <w:tab w:val="clear" w:pos="1531"/>
          <w:tab w:val="right" w:pos="709"/>
        </w:tabs>
        <w:spacing w:before="60"/>
        <w:ind w:left="851" w:hanging="567"/>
      </w:pPr>
      <w:r w:rsidRPr="00B8014D">
        <w:tab/>
        <w:t>(b)</w:t>
      </w:r>
      <w:r w:rsidRPr="00B8014D">
        <w:tab/>
        <w:t>the whole of Northern Territory Portion 4071 delineated on Survey Plans S91/86A and B lodged with the Surveyor</w:t>
      </w:r>
      <w:r w:rsidR="00B8014D">
        <w:noBreakHyphen/>
      </w:r>
      <w:r w:rsidRPr="00B8014D">
        <w:t>General, Darwin, and containing an area of approximately 5,582 hectares; and</w:t>
      </w:r>
    </w:p>
    <w:p w14:paraId="1772653E" w14:textId="60B6B64C" w:rsidR="00EB4AE9" w:rsidRPr="00B8014D" w:rsidRDefault="00EB4AE9" w:rsidP="000F48A9">
      <w:pPr>
        <w:pStyle w:val="paragraph"/>
        <w:tabs>
          <w:tab w:val="clear" w:pos="1531"/>
          <w:tab w:val="right" w:pos="709"/>
        </w:tabs>
        <w:spacing w:before="60"/>
        <w:ind w:left="851" w:hanging="567"/>
      </w:pPr>
      <w:r w:rsidRPr="00B8014D">
        <w:tab/>
        <w:t>(c)</w:t>
      </w:r>
      <w:r w:rsidRPr="00B8014D">
        <w:tab/>
        <w:t>the whole of Northern Territory Portion 4073 delineated on Survey Plan S91/87 lodged with the Surveyor</w:t>
      </w:r>
      <w:r w:rsidR="00B8014D">
        <w:noBreakHyphen/>
      </w:r>
      <w:r w:rsidRPr="00B8014D">
        <w:t>General, Darwin, and containing an area of approximately 1,826 hectares; and</w:t>
      </w:r>
    </w:p>
    <w:p w14:paraId="1AA2A795" w14:textId="2B7C490D" w:rsidR="00EB4AE9" w:rsidRPr="00B8014D" w:rsidRDefault="00EB4AE9" w:rsidP="000F48A9">
      <w:pPr>
        <w:pStyle w:val="paragraph"/>
        <w:tabs>
          <w:tab w:val="clear" w:pos="1531"/>
          <w:tab w:val="right" w:pos="709"/>
        </w:tabs>
        <w:spacing w:before="60"/>
        <w:ind w:left="851" w:hanging="567"/>
      </w:pPr>
      <w:r w:rsidRPr="00B8014D">
        <w:tab/>
        <w:t>(d)</w:t>
      </w:r>
      <w:r w:rsidRPr="00B8014D">
        <w:tab/>
        <w:t>the whole of Northern Territory Portion 4096 delineated on Survey Plan S92/85 lodged with the Surveyor</w:t>
      </w:r>
      <w:r w:rsidR="00B8014D">
        <w:noBreakHyphen/>
      </w:r>
      <w:r w:rsidRPr="00B8014D">
        <w:t>General, Darwin, and containing an area of approximately 80.19 hectares; and</w:t>
      </w:r>
    </w:p>
    <w:p w14:paraId="6D03D179" w14:textId="7E8CDB42" w:rsidR="00EB4AE9" w:rsidRPr="00B8014D" w:rsidRDefault="00EB4AE9" w:rsidP="000F48A9">
      <w:pPr>
        <w:pStyle w:val="paragraph"/>
        <w:tabs>
          <w:tab w:val="clear" w:pos="1531"/>
          <w:tab w:val="right" w:pos="709"/>
        </w:tabs>
        <w:spacing w:before="60"/>
        <w:ind w:left="851" w:hanging="567"/>
      </w:pPr>
      <w:r w:rsidRPr="00B8014D">
        <w:tab/>
        <w:t>(e)</w:t>
      </w:r>
      <w:r w:rsidRPr="00B8014D">
        <w:tab/>
        <w:t>the whole of Northern Territory Portion 4428 delineated on Survey Plan S93/36 lodged with the Surveyor</w:t>
      </w:r>
      <w:r w:rsidR="00B8014D">
        <w:noBreakHyphen/>
      </w:r>
      <w:r w:rsidRPr="00B8014D">
        <w:t>General, Darwin, and containing an area of approximately 334.9 hectares</w:t>
      </w:r>
      <w:r w:rsidR="00874AA4" w:rsidRPr="00B8014D">
        <w:t>; and</w:t>
      </w:r>
    </w:p>
    <w:p w14:paraId="468800B3" w14:textId="16BA4683" w:rsidR="00874AA4" w:rsidRPr="00B8014D" w:rsidRDefault="00874AA4" w:rsidP="00E04B37">
      <w:pPr>
        <w:pStyle w:val="paragraph"/>
        <w:tabs>
          <w:tab w:val="clear" w:pos="1531"/>
          <w:tab w:val="right" w:pos="709"/>
        </w:tabs>
        <w:spacing w:before="60"/>
        <w:ind w:left="851" w:hanging="567"/>
      </w:pPr>
      <w:r w:rsidRPr="00B8014D">
        <w:tab/>
        <w:t>(f)</w:t>
      </w:r>
      <w:r w:rsidRPr="00B8014D">
        <w:tab/>
        <w:t>the whole of Northern Territory Portion 7021 delineated on Survey Plan S2009/1A lodged with the Surveyor</w:t>
      </w:r>
      <w:r w:rsidR="00B8014D">
        <w:noBreakHyphen/>
      </w:r>
      <w:r w:rsidRPr="00B8014D">
        <w:t>General, Darwin, and containing an area of approximately 11.37 hectares.</w:t>
      </w:r>
    </w:p>
    <w:p w14:paraId="6A8FA2AD" w14:textId="77777777" w:rsidR="003A2B94" w:rsidRPr="00B8014D" w:rsidRDefault="003A2B94" w:rsidP="00D37BB0">
      <w:pPr>
        <w:pStyle w:val="subsection2"/>
        <w:keepNext/>
        <w:spacing w:before="240" w:after="120" w:line="240" w:lineRule="atLeast"/>
        <w:ind w:left="284"/>
      </w:pPr>
      <w:r w:rsidRPr="00B8014D">
        <w:t>PORT PATTERSON ISLANDS</w:t>
      </w:r>
    </w:p>
    <w:p w14:paraId="2360A3E9" w14:textId="5E54C711" w:rsidR="003A2B94" w:rsidRPr="00B8014D" w:rsidRDefault="003A2B94" w:rsidP="003A2B94">
      <w:pPr>
        <w:pStyle w:val="subsection2"/>
        <w:spacing w:line="240" w:lineRule="atLeast"/>
        <w:ind w:left="284"/>
        <w:rPr>
          <w:color w:val="000000"/>
        </w:rPr>
      </w:pPr>
      <w:r w:rsidRPr="00B8014D">
        <w:t>All that land being the whole of Northern Territory Portion 2621 delineated on Survey Plan S83/282 lodged with the Surveyor</w:t>
      </w:r>
      <w:r w:rsidR="00B8014D">
        <w:noBreakHyphen/>
      </w:r>
      <w:r w:rsidRPr="00B8014D">
        <w:t xml:space="preserve">General, Darwin, known as Port Patterson Islands and </w:t>
      </w:r>
      <w:r w:rsidRPr="00B8014D">
        <w:rPr>
          <w:szCs w:val="22"/>
        </w:rPr>
        <w:t xml:space="preserve">in the locality of </w:t>
      </w:r>
      <w:r w:rsidRPr="00B8014D">
        <w:t>Bynoe Harbour</w:t>
      </w:r>
      <w:r w:rsidRPr="00B8014D">
        <w:rPr>
          <w:szCs w:val="22"/>
        </w:rPr>
        <w:t xml:space="preserve"> in the Northern Territory</w:t>
      </w:r>
      <w:r w:rsidRPr="00B8014D">
        <w:t xml:space="preserve"> and containing</w:t>
      </w:r>
      <w:r w:rsidRPr="00B8014D">
        <w:rPr>
          <w:color w:val="000000"/>
        </w:rPr>
        <w:t xml:space="preserve"> an area of </w:t>
      </w:r>
      <w:r w:rsidRPr="00B8014D">
        <w:t xml:space="preserve">approximately </w:t>
      </w:r>
      <w:r w:rsidRPr="00B8014D">
        <w:rPr>
          <w:color w:val="000000"/>
        </w:rPr>
        <w:t>591.4 hectares.</w:t>
      </w:r>
    </w:p>
    <w:p w14:paraId="4D7CEC0C" w14:textId="77777777" w:rsidR="00531445" w:rsidRPr="00B8014D" w:rsidRDefault="00531445" w:rsidP="00AB6231">
      <w:pPr>
        <w:pStyle w:val="subsection2"/>
        <w:spacing w:before="240" w:after="120" w:line="240" w:lineRule="atLeast"/>
        <w:ind w:left="284"/>
      </w:pPr>
      <w:r w:rsidRPr="00B8014D">
        <w:t>ROCKHAMPTON DOWNS</w:t>
      </w:r>
    </w:p>
    <w:p w14:paraId="4C78705C" w14:textId="77777777" w:rsidR="00531445" w:rsidRPr="00B8014D" w:rsidRDefault="00531445" w:rsidP="00531445">
      <w:pPr>
        <w:pStyle w:val="subsection2"/>
        <w:spacing w:line="240" w:lineRule="atLeast"/>
        <w:ind w:left="284"/>
      </w:pPr>
      <w:r w:rsidRPr="00B8014D">
        <w:t>Three parcels of land in the Northern Territory together containing an area of 8,094.4 hectares more or less comprising:</w:t>
      </w:r>
    </w:p>
    <w:p w14:paraId="437B57C2" w14:textId="77777777" w:rsidR="00531445" w:rsidRPr="00B8014D" w:rsidRDefault="00531445" w:rsidP="00531445">
      <w:pPr>
        <w:pStyle w:val="subsection2"/>
        <w:spacing w:before="180" w:line="240" w:lineRule="atLeast"/>
        <w:ind w:left="284"/>
      </w:pPr>
      <w:r w:rsidRPr="00B8014D">
        <w:lastRenderedPageBreak/>
        <w:t>Firstly:</w:t>
      </w:r>
    </w:p>
    <w:p w14:paraId="6DE27B40" w14:textId="77777777" w:rsidR="00531445" w:rsidRPr="00B8014D" w:rsidRDefault="00531445" w:rsidP="00531445">
      <w:pPr>
        <w:pStyle w:val="subsection2"/>
        <w:spacing w:before="180" w:line="240" w:lineRule="atLeast"/>
        <w:ind w:left="284"/>
      </w:pPr>
      <w:r w:rsidRPr="00B8014D">
        <w:t>all that parcel of land containing an area of 1,252 hectares more or less, being all of Northern Territory Portion 4801.</w:t>
      </w:r>
    </w:p>
    <w:p w14:paraId="249F34EC" w14:textId="77777777" w:rsidR="00531445" w:rsidRPr="00B8014D" w:rsidRDefault="00531445" w:rsidP="00134071">
      <w:pPr>
        <w:pStyle w:val="subsection2"/>
        <w:keepNext/>
        <w:spacing w:before="180" w:line="240" w:lineRule="atLeast"/>
        <w:ind w:left="284"/>
      </w:pPr>
      <w:r w:rsidRPr="00B8014D">
        <w:t>Secondly:</w:t>
      </w:r>
    </w:p>
    <w:p w14:paraId="0ABE0027" w14:textId="77777777" w:rsidR="00531445" w:rsidRPr="00B8014D" w:rsidRDefault="00531445" w:rsidP="00531445">
      <w:pPr>
        <w:pStyle w:val="subsection2"/>
        <w:spacing w:before="180" w:line="240" w:lineRule="atLeast"/>
        <w:ind w:left="284"/>
      </w:pPr>
      <w:r w:rsidRPr="00B8014D">
        <w:t>all that parcel of land containing an area of 585.4 hectares more or less, being all of Northern Territory Portion 5798.</w:t>
      </w:r>
    </w:p>
    <w:p w14:paraId="36189769" w14:textId="77777777" w:rsidR="00531445" w:rsidRPr="00B8014D" w:rsidRDefault="00531445" w:rsidP="00531445">
      <w:pPr>
        <w:pStyle w:val="subsection2"/>
        <w:spacing w:before="180" w:line="240" w:lineRule="atLeast"/>
        <w:ind w:left="284"/>
      </w:pPr>
      <w:r w:rsidRPr="00B8014D">
        <w:t>Thirdly:</w:t>
      </w:r>
    </w:p>
    <w:p w14:paraId="6875564F" w14:textId="77777777" w:rsidR="00531445" w:rsidRPr="00B8014D" w:rsidRDefault="00531445" w:rsidP="00531445">
      <w:pPr>
        <w:pStyle w:val="subsection2"/>
        <w:spacing w:before="180" w:line="240" w:lineRule="atLeast"/>
        <w:ind w:left="284"/>
      </w:pPr>
      <w:r w:rsidRPr="00B8014D">
        <w:t>all that parcel of land containing an area of 6,257 hectares more or less, being all of Northern Territory Portion 4802.</w:t>
      </w:r>
    </w:p>
    <w:p w14:paraId="787CF341" w14:textId="77777777" w:rsidR="00531445" w:rsidRPr="00B8014D" w:rsidRDefault="00531445" w:rsidP="00531445">
      <w:pPr>
        <w:pStyle w:val="subsection2"/>
        <w:spacing w:before="180" w:line="240" w:lineRule="atLeast"/>
        <w:ind w:left="284"/>
      </w:pPr>
      <w:r w:rsidRPr="00B8014D">
        <w:t>The 3 parcels together being more particularly delineated on Survey Plans</w:t>
      </w:r>
      <w:r w:rsidR="00F15F92" w:rsidRPr="00B8014D">
        <w:t> </w:t>
      </w:r>
      <w:r w:rsidRPr="00B8014D">
        <w:t>S.95/36A to S.95/36C lodged with the Surveyor General, Darwin.</w:t>
      </w:r>
    </w:p>
    <w:p w14:paraId="6C8D0DA8" w14:textId="77777777" w:rsidR="00F54388" w:rsidRPr="00B8014D" w:rsidRDefault="00F54388" w:rsidP="007908C3">
      <w:pPr>
        <w:pStyle w:val="subsection2"/>
        <w:spacing w:before="180" w:line="240" w:lineRule="atLeast"/>
        <w:ind w:left="284"/>
      </w:pPr>
      <w:r w:rsidRPr="00B8014D">
        <w:t>SIMPSON DESERT</w:t>
      </w:r>
    </w:p>
    <w:p w14:paraId="7A51C869" w14:textId="590B51B7" w:rsidR="00F54388" w:rsidRPr="00B8014D" w:rsidRDefault="00F54388" w:rsidP="007908C3">
      <w:pPr>
        <w:pStyle w:val="subsection2"/>
        <w:spacing w:before="180" w:line="240" w:lineRule="atLeast"/>
        <w:ind w:left="284"/>
      </w:pPr>
      <w:r w:rsidRPr="00B8014D">
        <w:t>All that parcel of land being Northern Territory Portion 4208 delineated on Survey Plan S.2010/156 lodged with the Surveyor</w:t>
      </w:r>
      <w:r w:rsidR="00B8014D">
        <w:noBreakHyphen/>
      </w:r>
      <w:r w:rsidRPr="00B8014D">
        <w:t>General, Darwin, and containing an area of approximately 110,000 hectares.</w:t>
      </w:r>
    </w:p>
    <w:p w14:paraId="2E825104" w14:textId="77777777" w:rsidR="00531445" w:rsidRPr="00B8014D" w:rsidRDefault="00531445" w:rsidP="00531445">
      <w:pPr>
        <w:pStyle w:val="subsection2"/>
        <w:spacing w:before="180" w:line="240" w:lineRule="atLeast"/>
        <w:ind w:left="284"/>
      </w:pPr>
      <w:r w:rsidRPr="00B8014D">
        <w:t>UPPER DALY</w:t>
      </w:r>
    </w:p>
    <w:p w14:paraId="586ADD72" w14:textId="77777777" w:rsidR="00531445" w:rsidRPr="00B8014D" w:rsidRDefault="00531445" w:rsidP="00531445">
      <w:pPr>
        <w:pStyle w:val="subsection2"/>
        <w:spacing w:before="180" w:line="240" w:lineRule="atLeast"/>
        <w:ind w:left="284"/>
      </w:pPr>
      <w:r w:rsidRPr="00B8014D">
        <w:t>Four parcels of land in the Northern Territory together containing an area of 109,391.4 hectares more or less, comprising:</w:t>
      </w:r>
    </w:p>
    <w:p w14:paraId="16BE33D6" w14:textId="77777777" w:rsidR="00531445" w:rsidRPr="00B8014D" w:rsidRDefault="00531445" w:rsidP="00C03C56">
      <w:pPr>
        <w:pStyle w:val="subsection2"/>
        <w:keepNext/>
        <w:spacing w:before="180" w:line="240" w:lineRule="atLeast"/>
        <w:ind w:left="284"/>
      </w:pPr>
      <w:r w:rsidRPr="00B8014D">
        <w:t>Firstly:</w:t>
      </w:r>
    </w:p>
    <w:p w14:paraId="19D74EEB" w14:textId="263E68EE" w:rsidR="00531445" w:rsidRPr="00B8014D" w:rsidRDefault="00531445" w:rsidP="00531445">
      <w:pPr>
        <w:pStyle w:val="subsection2"/>
        <w:spacing w:before="180" w:line="240" w:lineRule="atLeast"/>
        <w:ind w:left="284"/>
      </w:pPr>
      <w:r w:rsidRPr="00B8014D">
        <w:t>all that parcel of land containing an area of 55,850 hectares more or less, being all of Northern Territory Portion 4200 and being more particularly delineated on Survey Plan S.2000/186A lodged with the Surveyor</w:t>
      </w:r>
      <w:r w:rsidR="00B8014D">
        <w:noBreakHyphen/>
      </w:r>
      <w:r w:rsidRPr="00B8014D">
        <w:t>General, Darwin.</w:t>
      </w:r>
    </w:p>
    <w:p w14:paraId="73FB4D5B" w14:textId="77777777" w:rsidR="00531445" w:rsidRPr="00B8014D" w:rsidRDefault="00531445" w:rsidP="00531445">
      <w:pPr>
        <w:pStyle w:val="subsection2"/>
        <w:spacing w:before="180" w:line="240" w:lineRule="atLeast"/>
        <w:ind w:left="284"/>
      </w:pPr>
      <w:r w:rsidRPr="00B8014D">
        <w:t>Secondly:</w:t>
      </w:r>
    </w:p>
    <w:p w14:paraId="0AD3A0E9" w14:textId="5D692210" w:rsidR="00531445" w:rsidRPr="00B8014D" w:rsidRDefault="00531445" w:rsidP="00531445">
      <w:pPr>
        <w:pStyle w:val="subsection2"/>
        <w:spacing w:before="180" w:line="240" w:lineRule="atLeast"/>
        <w:ind w:left="284"/>
      </w:pPr>
      <w:r w:rsidRPr="00B8014D">
        <w:t>all that parcel of land containing an area of 501.4 hectares more or less, being all of Northern Territory Portion 5990 and being more particularly delineated on Survey Plan S.2000/212B lodged with the Surveyor</w:t>
      </w:r>
      <w:r w:rsidR="00B8014D">
        <w:noBreakHyphen/>
      </w:r>
      <w:r w:rsidRPr="00B8014D">
        <w:t>General, Darwin.</w:t>
      </w:r>
    </w:p>
    <w:p w14:paraId="73D0C011" w14:textId="77777777" w:rsidR="00531445" w:rsidRPr="00B8014D" w:rsidRDefault="00531445" w:rsidP="0009634C">
      <w:pPr>
        <w:pStyle w:val="subsection2"/>
        <w:keepNext/>
        <w:keepLines/>
        <w:spacing w:before="180" w:line="240" w:lineRule="atLeast"/>
        <w:ind w:left="284"/>
      </w:pPr>
      <w:r w:rsidRPr="00B8014D">
        <w:lastRenderedPageBreak/>
        <w:t>Thirdly:</w:t>
      </w:r>
    </w:p>
    <w:p w14:paraId="2A653993" w14:textId="07F71E9A" w:rsidR="00531445" w:rsidRPr="00B8014D" w:rsidRDefault="00531445" w:rsidP="00531445">
      <w:pPr>
        <w:pStyle w:val="subsection2"/>
        <w:spacing w:before="180" w:line="240" w:lineRule="atLeast"/>
        <w:ind w:left="284"/>
      </w:pPr>
      <w:r w:rsidRPr="00B8014D">
        <w:t>all that parcel of land containing an area of 25,160 hectares more or less, being all of Northern Territory Portion 5919 and being more particularly delineated on Survey Plan S.2000/186B lodged with the Surveyor</w:t>
      </w:r>
      <w:r w:rsidR="00B8014D">
        <w:noBreakHyphen/>
      </w:r>
      <w:r w:rsidRPr="00B8014D">
        <w:t>General, Darwin.</w:t>
      </w:r>
    </w:p>
    <w:p w14:paraId="085E7760" w14:textId="77777777" w:rsidR="00531445" w:rsidRPr="00B8014D" w:rsidRDefault="00531445" w:rsidP="00531445">
      <w:pPr>
        <w:pStyle w:val="subsection2"/>
        <w:spacing w:before="180" w:line="240" w:lineRule="atLeast"/>
        <w:ind w:left="284"/>
      </w:pPr>
      <w:r w:rsidRPr="00B8014D">
        <w:t>Fourthly:</w:t>
      </w:r>
    </w:p>
    <w:p w14:paraId="2B164F7B" w14:textId="59576AFA" w:rsidR="00531445" w:rsidRPr="00B8014D" w:rsidRDefault="00531445" w:rsidP="00531445">
      <w:pPr>
        <w:pStyle w:val="subsection2"/>
        <w:spacing w:before="180" w:line="240" w:lineRule="atLeast"/>
        <w:ind w:left="284"/>
      </w:pPr>
      <w:r w:rsidRPr="00B8014D">
        <w:t>all that parcel of land containing an area of 27,880 hectares more or less, being all of Northern Territory Portion 5920 and being more particularly delineated on Survey Plan S.2000/186C lodged with the Surveyor</w:t>
      </w:r>
      <w:r w:rsidR="00B8014D">
        <w:noBreakHyphen/>
      </w:r>
      <w:r w:rsidRPr="00B8014D">
        <w:t>General, Darwin.</w:t>
      </w:r>
    </w:p>
    <w:p w14:paraId="11F3DE9A" w14:textId="77777777" w:rsidR="006E595A" w:rsidRPr="00B8014D" w:rsidRDefault="006E595A" w:rsidP="00CD6887">
      <w:pPr>
        <w:pStyle w:val="subsection2"/>
        <w:spacing w:before="240" w:after="120"/>
        <w:ind w:left="284"/>
      </w:pPr>
      <w:r w:rsidRPr="00B8014D">
        <w:t>URAPUNGA</w:t>
      </w:r>
    </w:p>
    <w:p w14:paraId="53AF8745" w14:textId="3A28A3F2" w:rsidR="006E595A" w:rsidRPr="00B8014D" w:rsidRDefault="006E595A" w:rsidP="00CD6887">
      <w:pPr>
        <w:pStyle w:val="subsection2"/>
        <w:ind w:left="284"/>
      </w:pPr>
      <w:r w:rsidRPr="00B8014D">
        <w:t>All that land in the Northern Territory comprising the whole of Lot 281 delineated on Survey Plan S2016/094 lodged with the Surveyor</w:t>
      </w:r>
      <w:r w:rsidR="00B8014D">
        <w:noBreakHyphen/>
      </w:r>
      <w:r w:rsidRPr="00B8014D">
        <w:t>General, Darwin, and containing an area of approximately 73.32 hectares.</w:t>
      </w:r>
    </w:p>
    <w:p w14:paraId="0FE54D4B" w14:textId="77777777" w:rsidR="00531445" w:rsidRPr="00B8014D" w:rsidRDefault="00531445" w:rsidP="00AB6231">
      <w:pPr>
        <w:pStyle w:val="subsection2"/>
        <w:keepNext/>
        <w:spacing w:before="240" w:after="120" w:line="240" w:lineRule="atLeast"/>
        <w:ind w:left="284"/>
      </w:pPr>
      <w:r w:rsidRPr="00B8014D">
        <w:t>URRPANTYENYE</w:t>
      </w:r>
    </w:p>
    <w:p w14:paraId="6AD2E6F2" w14:textId="0C1E5258" w:rsidR="00531445" w:rsidRPr="00B8014D" w:rsidRDefault="00531445" w:rsidP="00531445">
      <w:pPr>
        <w:pStyle w:val="subsection2"/>
        <w:spacing w:line="240" w:lineRule="atLeast"/>
        <w:ind w:left="284"/>
      </w:pPr>
      <w:r w:rsidRPr="00B8014D">
        <w:t>All that piece of land in the Northern Territory of Australia containing an area of 6,554 hectares more or less, being Northern Territory Portion 1084 and being more particularly delineated on Survey Plan S98/203 lodged with the Surveyor</w:t>
      </w:r>
      <w:r w:rsidR="00B8014D">
        <w:noBreakHyphen/>
      </w:r>
      <w:r w:rsidRPr="00B8014D">
        <w:t>General, Darwin.</w:t>
      </w:r>
    </w:p>
    <w:p w14:paraId="37F2D4AA" w14:textId="77777777" w:rsidR="00F54388" w:rsidRPr="00B8014D" w:rsidRDefault="00F54388" w:rsidP="007908C3">
      <w:pPr>
        <w:pStyle w:val="subsection2"/>
        <w:keepNext/>
        <w:spacing w:before="240" w:after="120" w:line="240" w:lineRule="atLeast"/>
        <w:ind w:left="284"/>
      </w:pPr>
      <w:r w:rsidRPr="00B8014D">
        <w:lastRenderedPageBreak/>
        <w:t>VERNON ISLANDS</w:t>
      </w:r>
    </w:p>
    <w:p w14:paraId="79D5563F" w14:textId="5E0E916A" w:rsidR="00F54388" w:rsidRPr="00B8014D" w:rsidRDefault="00F54388" w:rsidP="007908C3">
      <w:pPr>
        <w:pStyle w:val="subsection2"/>
        <w:keepNext/>
        <w:spacing w:before="240" w:after="120" w:line="240" w:lineRule="atLeast"/>
        <w:ind w:left="284"/>
      </w:pPr>
      <w:r w:rsidRPr="00B8014D">
        <w:t>All those parcels of land being Northern Territory Portions 2007, 2008, 2009 and 2010 delineated on Survey Plan S.2015/208 lodged with the Surveyor</w:t>
      </w:r>
      <w:r w:rsidR="00B8014D">
        <w:noBreakHyphen/>
      </w:r>
      <w:r w:rsidRPr="00B8014D">
        <w:t>General, Darwin, and together containing an area of approximately 8,271.2 hectares.</w:t>
      </w:r>
    </w:p>
    <w:p w14:paraId="152024C3" w14:textId="77777777" w:rsidR="00676E70" w:rsidRPr="00B8014D" w:rsidRDefault="00676E70" w:rsidP="00E25820">
      <w:pPr>
        <w:pStyle w:val="subsection2"/>
        <w:keepNext/>
        <w:spacing w:before="240" w:after="120" w:line="240" w:lineRule="atLeast"/>
        <w:ind w:left="284"/>
      </w:pPr>
      <w:r w:rsidRPr="00B8014D">
        <w:t>WAKAYA ALYAWARRE</w:t>
      </w:r>
    </w:p>
    <w:p w14:paraId="0D2F0BEF" w14:textId="0422CAAA" w:rsidR="00676E70" w:rsidRPr="00B8014D" w:rsidRDefault="00676E70" w:rsidP="00E25820">
      <w:pPr>
        <w:pStyle w:val="subsection2"/>
        <w:keepNext/>
        <w:spacing w:before="240" w:after="120" w:line="240" w:lineRule="atLeast"/>
        <w:ind w:left="284"/>
      </w:pPr>
      <w:r w:rsidRPr="00B8014D">
        <w:t>All that land in the Northern Territory comprising the whole of Northern Territory Portions 8009 and 8383 delineated on Survey Plans S2022/073A and S2022/073B lodged with the Surveyor</w:t>
      </w:r>
      <w:r w:rsidR="00B8014D">
        <w:noBreakHyphen/>
      </w:r>
      <w:r w:rsidRPr="00B8014D">
        <w:t>General, Darwin, and containing an area of approximately 484,000 hectares.</w:t>
      </w:r>
    </w:p>
    <w:p w14:paraId="085A9C96" w14:textId="77777777" w:rsidR="00B254FC" w:rsidRPr="00B8014D" w:rsidRDefault="00531445" w:rsidP="003F5D70">
      <w:pPr>
        <w:pStyle w:val="subsection2"/>
        <w:keepNext/>
        <w:spacing w:before="240" w:after="120"/>
        <w:ind w:left="284"/>
      </w:pPr>
      <w:r w:rsidRPr="00B8014D">
        <w:t>WAVE HILL LOCALITY</w:t>
      </w:r>
    </w:p>
    <w:p w14:paraId="1735D6F9" w14:textId="77777777" w:rsidR="00531445" w:rsidRPr="00B8014D" w:rsidRDefault="00531445" w:rsidP="00531445">
      <w:pPr>
        <w:pStyle w:val="subsection2"/>
        <w:ind w:left="284"/>
      </w:pPr>
      <w:r w:rsidRPr="00B8014D">
        <w:t>All that parcel of land in the Wave Hill Locality of the Northern Territory of Australia containing an area of 1238 km2 more or less bounded by lines commencing at a point 32134 metres due south of the northeast corner of Northern Territory Portion 2654 (Cattle Creek) thence by lines due east for a distance of 3131.5 metres; due south for a distance of 24534 metres; due west to the intersection of the eastern boundary of Northern Territory Portion</w:t>
      </w:r>
      <w:r w:rsidR="00F15F92" w:rsidRPr="00B8014D">
        <w:t> </w:t>
      </w:r>
      <w:r w:rsidRPr="00B8014D">
        <w:t>2654; thence due north and due east by the eastern and southern boundaries of Northern Territory Portion 2654 to the point of commencement.</w:t>
      </w:r>
    </w:p>
    <w:p w14:paraId="0784D5F1" w14:textId="77777777" w:rsidR="00B254FC" w:rsidRPr="00B8014D" w:rsidRDefault="00531445" w:rsidP="00DD4518">
      <w:pPr>
        <w:pStyle w:val="subsection2"/>
        <w:keepNext/>
        <w:keepLines/>
        <w:spacing w:before="240" w:after="120"/>
        <w:ind w:left="284"/>
      </w:pPr>
      <w:r w:rsidRPr="00B8014D">
        <w:lastRenderedPageBreak/>
        <w:t>WESTERN DESERT LOCALITY</w:t>
      </w:r>
    </w:p>
    <w:p w14:paraId="0E103CF8" w14:textId="455A1663" w:rsidR="00B254FC" w:rsidRPr="00B8014D" w:rsidRDefault="00531445" w:rsidP="00DD4518">
      <w:pPr>
        <w:pStyle w:val="subsection2"/>
        <w:keepNext/>
        <w:keepLines/>
        <w:ind w:left="284"/>
      </w:pPr>
      <w:r w:rsidRPr="00B8014D">
        <w:t>All that parcel of land being Northern Territory Portion 4199 containing an area of 236,000 hectares more or less and being more particularly delineated on Survey Plan S95/170 lodged with the Northern Territory Surveyor</w:t>
      </w:r>
      <w:r w:rsidR="00B8014D">
        <w:noBreakHyphen/>
      </w:r>
      <w:r w:rsidRPr="00B8014D">
        <w:t>General, Darwin, but excluding all that land within 75 metres from either side of the centre line of the road that is known as the Tanami Road and that is more particularly shown on that Survey Plan.</w:t>
      </w:r>
    </w:p>
    <w:p w14:paraId="1FFFB556" w14:textId="77777777" w:rsidR="00531445" w:rsidRPr="00B8014D" w:rsidRDefault="00531445" w:rsidP="00AB6231">
      <w:pPr>
        <w:pStyle w:val="subsection2"/>
        <w:keepNext/>
        <w:spacing w:before="240" w:after="120"/>
        <w:ind w:left="284"/>
      </w:pPr>
      <w:r w:rsidRPr="00B8014D">
        <w:t>WESTERN DESERT (NORTH) LOCALITY</w:t>
      </w:r>
    </w:p>
    <w:p w14:paraId="2FDC6368" w14:textId="6D7BA88B" w:rsidR="00531445" w:rsidRPr="00B8014D" w:rsidRDefault="00531445" w:rsidP="002C16C3">
      <w:pPr>
        <w:pStyle w:val="subsection2"/>
        <w:keepNext/>
        <w:spacing w:before="240" w:after="120"/>
        <w:ind w:left="284"/>
      </w:pPr>
      <w:r w:rsidRPr="00B8014D">
        <w:t>All that piece of land being Northern Territory Portion 4198 containing an area of approximately 239,200 hectares and being more particularly delineated on Survey Plan S96/175 lodged with the Surveyor</w:t>
      </w:r>
      <w:r w:rsidR="00B8014D">
        <w:noBreakHyphen/>
      </w:r>
      <w:r w:rsidRPr="00B8014D">
        <w:t>General, Darwin.</w:t>
      </w:r>
    </w:p>
    <w:p w14:paraId="34DE6B57" w14:textId="77777777" w:rsidR="00F54388" w:rsidRPr="00B8014D" w:rsidRDefault="00F54388" w:rsidP="0004223E">
      <w:pPr>
        <w:pStyle w:val="subsection2"/>
        <w:keepNext/>
        <w:spacing w:before="240" w:after="120"/>
        <w:ind w:left="284"/>
      </w:pPr>
      <w:r w:rsidRPr="00B8014D">
        <w:t>WICKHAM RIVER</w:t>
      </w:r>
    </w:p>
    <w:p w14:paraId="53C8CB49" w14:textId="13B5600A" w:rsidR="00F54388" w:rsidRPr="00B8014D" w:rsidRDefault="00F54388" w:rsidP="0004223E">
      <w:pPr>
        <w:pStyle w:val="subsection2"/>
        <w:keepNext/>
        <w:spacing w:before="240" w:after="120"/>
        <w:ind w:left="284"/>
      </w:pPr>
      <w:r w:rsidRPr="00B8014D">
        <w:t>All that parcel of land being Northern Territory Portion 7236 delineated on Survey Plans S.2013/177A to F inclusive lodged with the Surveyor</w:t>
      </w:r>
      <w:r w:rsidR="00B8014D">
        <w:noBreakHyphen/>
      </w:r>
      <w:r w:rsidRPr="00B8014D">
        <w:t>General, Darwin, and containing an area of approximately 50,310 hectares.</w:t>
      </w:r>
    </w:p>
    <w:p w14:paraId="592B91D3" w14:textId="77777777" w:rsidR="008F2C84" w:rsidRPr="00B8014D" w:rsidRDefault="008F2C84" w:rsidP="008F2C84">
      <w:pPr>
        <w:pStyle w:val="ActHead2"/>
        <w:pageBreakBefore/>
        <w:spacing w:before="0"/>
      </w:pPr>
      <w:bookmarkStart w:id="301" w:name="f_Check_Lines_above"/>
      <w:bookmarkStart w:id="302" w:name="_Toc184904322"/>
      <w:bookmarkEnd w:id="301"/>
      <w:r w:rsidRPr="00B8014D">
        <w:rPr>
          <w:rStyle w:val="CharPartNo"/>
        </w:rPr>
        <w:lastRenderedPageBreak/>
        <w:t>Part 5</w:t>
      </w:r>
      <w:bookmarkEnd w:id="302"/>
      <w:r w:rsidRPr="00B8014D">
        <w:rPr>
          <w:rStyle w:val="CharPartText"/>
        </w:rPr>
        <w:t xml:space="preserve">  </w:t>
      </w:r>
    </w:p>
    <w:p w14:paraId="7786317A" w14:textId="77777777" w:rsidR="00D71AE7" w:rsidRPr="00B8014D" w:rsidRDefault="00D71AE7" w:rsidP="00875184">
      <w:pPr>
        <w:pStyle w:val="subsection2"/>
        <w:keepNext/>
        <w:spacing w:before="240" w:after="120"/>
        <w:ind w:left="284"/>
      </w:pPr>
      <w:r w:rsidRPr="00B8014D">
        <w:t>ARLTUNGA HISTORICAL RESERVE</w:t>
      </w:r>
    </w:p>
    <w:p w14:paraId="72250FC0" w14:textId="77777777" w:rsidR="00D71AE7" w:rsidRPr="00B8014D" w:rsidRDefault="00D71AE7" w:rsidP="00DF5B1D">
      <w:pPr>
        <w:pStyle w:val="subsection"/>
        <w:tabs>
          <w:tab w:val="clear" w:pos="1021"/>
        </w:tabs>
        <w:ind w:left="284" w:firstLine="0"/>
      </w:pPr>
      <w:r w:rsidRPr="00B8014D">
        <w:t>All that parcel of land near Arltunga in the Northern Territory of Australia containing an area of 5,439 hectares more or less being the whole of Northern Territory Portion 6620 more particularly delineated on Survey Plan</w:t>
      </w:r>
      <w:r w:rsidR="00F15F92" w:rsidRPr="00B8014D">
        <w:t> </w:t>
      </w:r>
      <w:r w:rsidRPr="00B8014D">
        <w:t>S2005/20 lodged with the Surveyor General, Darwin.</w:t>
      </w:r>
    </w:p>
    <w:p w14:paraId="12DA3176" w14:textId="77777777" w:rsidR="00D71AE7" w:rsidRPr="00B8014D" w:rsidRDefault="00D71AE7" w:rsidP="00875184">
      <w:pPr>
        <w:pStyle w:val="subsection2"/>
        <w:keepNext/>
        <w:spacing w:before="240" w:after="120"/>
        <w:ind w:left="284"/>
      </w:pPr>
      <w:r w:rsidRPr="00B8014D">
        <w:t>CHAMBERS PILLAR HISTORICAL RESERVE</w:t>
      </w:r>
    </w:p>
    <w:p w14:paraId="57A84752" w14:textId="77777777" w:rsidR="00D71AE7" w:rsidRPr="00B8014D" w:rsidRDefault="00D71AE7" w:rsidP="00DF5B1D">
      <w:pPr>
        <w:pStyle w:val="subsection"/>
        <w:tabs>
          <w:tab w:val="clear" w:pos="1021"/>
        </w:tabs>
        <w:ind w:left="284" w:firstLine="0"/>
      </w:pPr>
      <w:r w:rsidRPr="00B8014D">
        <w:t>All that parcel of land near Maryvale in the Northern Territory of Australia containing an area of 340.2 hectares more or less being the whole of Northern Territory Portion 843 more particularly delineated on Survey Plan</w:t>
      </w:r>
      <w:r w:rsidR="00F15F92" w:rsidRPr="00B8014D">
        <w:t> </w:t>
      </w:r>
      <w:r w:rsidRPr="00B8014D">
        <w:t>B312 lodged with the Surveyor General, Darwin.</w:t>
      </w:r>
    </w:p>
    <w:p w14:paraId="6DC4EB41" w14:textId="77777777" w:rsidR="00D71AE7" w:rsidRPr="00B8014D" w:rsidRDefault="00D71AE7" w:rsidP="00875184">
      <w:pPr>
        <w:pStyle w:val="subsection2"/>
        <w:keepNext/>
        <w:spacing w:before="240" w:after="120"/>
        <w:ind w:left="284"/>
      </w:pPr>
      <w:r w:rsidRPr="00B8014D">
        <w:t>CORROBOREE ROCK CONSERVATION RESERVE</w:t>
      </w:r>
    </w:p>
    <w:p w14:paraId="36820DFB" w14:textId="77777777" w:rsidR="00D71AE7" w:rsidRPr="00B8014D" w:rsidRDefault="00D71AE7" w:rsidP="00DF5B1D">
      <w:pPr>
        <w:pStyle w:val="subsection"/>
        <w:tabs>
          <w:tab w:val="clear" w:pos="1021"/>
        </w:tabs>
        <w:ind w:left="284" w:firstLine="0"/>
      </w:pPr>
      <w:r w:rsidRPr="00B8014D">
        <w:t>All that parcel of land near Undoolya in the Northern Territory of Australia containing an area of 7.28 hectares more or less being the whole of Northern Territory Portion 758 more particularly delineated on Survey Plan B190 lodged with the Surveyor General, Darwin.</w:t>
      </w:r>
    </w:p>
    <w:p w14:paraId="365F2948" w14:textId="77777777" w:rsidR="00D71AE7" w:rsidRPr="00B8014D" w:rsidRDefault="00D71AE7" w:rsidP="00875184">
      <w:pPr>
        <w:pStyle w:val="subsection2"/>
        <w:keepNext/>
        <w:spacing w:before="240" w:after="120"/>
        <w:ind w:left="284"/>
      </w:pPr>
      <w:r w:rsidRPr="00B8014D">
        <w:t>DAVENPORT RANGE NATIONAL PARK</w:t>
      </w:r>
    </w:p>
    <w:p w14:paraId="7BBF737D" w14:textId="77777777" w:rsidR="00D71AE7" w:rsidRPr="00B8014D" w:rsidRDefault="00D71AE7" w:rsidP="00DF5B1D">
      <w:pPr>
        <w:pStyle w:val="subsection"/>
        <w:tabs>
          <w:tab w:val="clear" w:pos="1021"/>
        </w:tabs>
        <w:ind w:left="284" w:firstLine="0"/>
      </w:pPr>
      <w:r w:rsidRPr="00B8014D">
        <w:t>All that parcel of land near Kurundi in the Northern Territory of Australia containing an area of 111,900 hectares more or less being the whole of Northern Territory Portion 4386 more particularly delineated on Survey Plans S2005/21A and B lodged with the Surveyor General, Darwin.</w:t>
      </w:r>
    </w:p>
    <w:p w14:paraId="7ABE756C" w14:textId="77777777" w:rsidR="00D71AE7" w:rsidRPr="00B8014D" w:rsidRDefault="00D71AE7" w:rsidP="00875184">
      <w:pPr>
        <w:pStyle w:val="subsection2"/>
        <w:keepNext/>
        <w:spacing w:before="240" w:after="120"/>
        <w:ind w:left="284"/>
      </w:pPr>
      <w:r w:rsidRPr="00B8014D">
        <w:t>DEVILS MARBLES CONSERVATION RESERVE</w:t>
      </w:r>
    </w:p>
    <w:p w14:paraId="77ABA98A" w14:textId="77777777" w:rsidR="00D71AE7" w:rsidRPr="00B8014D" w:rsidRDefault="00D71AE7" w:rsidP="00DF5B1D">
      <w:pPr>
        <w:pStyle w:val="subsection"/>
        <w:tabs>
          <w:tab w:val="clear" w:pos="1021"/>
        </w:tabs>
        <w:ind w:left="284" w:firstLine="0"/>
      </w:pPr>
      <w:r w:rsidRPr="00B8014D">
        <w:t>All that parcel of land near Wauchope in the Northern Territory of Australia containing an area of 1,775 hectares more or less being the whole of Northern Territory Portion 6621 more particularly delineated on Survey Plan S2005/22B lodged with the Surveyor General, Darwin.</w:t>
      </w:r>
    </w:p>
    <w:p w14:paraId="0F941656" w14:textId="77777777" w:rsidR="00D71AE7" w:rsidRPr="00B8014D" w:rsidRDefault="00D71AE7" w:rsidP="00875184">
      <w:pPr>
        <w:pStyle w:val="subsection2"/>
        <w:keepNext/>
        <w:spacing w:before="240" w:after="120"/>
        <w:ind w:left="284"/>
      </w:pPr>
      <w:r w:rsidRPr="00B8014D">
        <w:t>EMILY AND JESSIE GAPS NATURE PARK AND HEAVITREE RANGE EXTENSION</w:t>
      </w:r>
    </w:p>
    <w:p w14:paraId="3F2996D1" w14:textId="77777777" w:rsidR="00D71AE7" w:rsidRPr="00B8014D" w:rsidRDefault="00D71AE7" w:rsidP="00DF5B1D">
      <w:pPr>
        <w:pStyle w:val="subsection"/>
        <w:tabs>
          <w:tab w:val="clear" w:pos="1021"/>
        </w:tabs>
        <w:ind w:left="284" w:firstLine="0"/>
      </w:pPr>
      <w:r w:rsidRPr="00B8014D">
        <w:t>1)</w:t>
      </w:r>
      <w:r w:rsidRPr="00B8014D">
        <w:tab/>
        <w:t>Emily and Jessie Gaps Nature Park</w:t>
      </w:r>
    </w:p>
    <w:p w14:paraId="398BA4E5" w14:textId="77777777" w:rsidR="00D71AE7" w:rsidRPr="00B8014D" w:rsidRDefault="00D71AE7" w:rsidP="00DF5B1D">
      <w:pPr>
        <w:pStyle w:val="subsection"/>
        <w:tabs>
          <w:tab w:val="clear" w:pos="1021"/>
        </w:tabs>
        <w:ind w:left="284" w:firstLine="0"/>
      </w:pPr>
      <w:r w:rsidRPr="00B8014D">
        <w:lastRenderedPageBreak/>
        <w:t>All that parcel of land near Alice Springs in the Northern Territory of Australia containing an area of 670.2 hectares more or less being the whole of Northern Territory Portion 6624 more particularly delineated on Survey Plan S2005/23B lodged with the Surveyor General, Darwin.</w:t>
      </w:r>
    </w:p>
    <w:p w14:paraId="3D41BE48" w14:textId="77777777" w:rsidR="00D71AE7" w:rsidRPr="00B8014D" w:rsidRDefault="00D71AE7" w:rsidP="00695925">
      <w:pPr>
        <w:pStyle w:val="subsection"/>
        <w:tabs>
          <w:tab w:val="clear" w:pos="1021"/>
        </w:tabs>
        <w:ind w:left="284" w:firstLine="0"/>
      </w:pPr>
      <w:r w:rsidRPr="00B8014D">
        <w:t>2)</w:t>
      </w:r>
      <w:r w:rsidRPr="00B8014D">
        <w:tab/>
        <w:t>Heavitree Range Extension</w:t>
      </w:r>
    </w:p>
    <w:p w14:paraId="1E2DA8E0" w14:textId="77777777" w:rsidR="00D71AE7" w:rsidRPr="00B8014D" w:rsidRDefault="00D71AE7" w:rsidP="00DF5B1D">
      <w:pPr>
        <w:pStyle w:val="subsection"/>
        <w:tabs>
          <w:tab w:val="clear" w:pos="1021"/>
        </w:tabs>
        <w:ind w:left="284" w:firstLine="0"/>
      </w:pPr>
      <w:r w:rsidRPr="00B8014D">
        <w:t>All that parcel of land in Alice Springs in the Northern Territory of Australia containing an area of 541.6 hectares more or less being the whole of Lot</w:t>
      </w:r>
      <w:r w:rsidR="00F15F92" w:rsidRPr="00B8014D">
        <w:t> </w:t>
      </w:r>
      <w:r w:rsidRPr="00B8014D">
        <w:t>9519 more particularly delineated on Survey Plan S2005/23A lodged with the Surveyor General, Darwin.</w:t>
      </w:r>
    </w:p>
    <w:p w14:paraId="58B44F3F" w14:textId="77777777" w:rsidR="00D71AE7" w:rsidRPr="00B8014D" w:rsidRDefault="00D71AE7" w:rsidP="00875184">
      <w:pPr>
        <w:pStyle w:val="subsection2"/>
        <w:keepNext/>
        <w:spacing w:before="240" w:after="120"/>
        <w:ind w:left="284"/>
      </w:pPr>
      <w:r w:rsidRPr="00B8014D">
        <w:t>EWANINGA ROCK CARVINGS CONSERVATION RESERVE</w:t>
      </w:r>
    </w:p>
    <w:p w14:paraId="185114BB" w14:textId="77777777" w:rsidR="00D71AE7" w:rsidRPr="00B8014D" w:rsidRDefault="00D71AE7" w:rsidP="00DF5B1D">
      <w:pPr>
        <w:pStyle w:val="subsection"/>
        <w:tabs>
          <w:tab w:val="clear" w:pos="1021"/>
        </w:tabs>
        <w:ind w:left="284" w:firstLine="0"/>
      </w:pPr>
      <w:r w:rsidRPr="00B8014D">
        <w:t>All that parcel of land near Owen Springs in the Northern Territory of Australia containing an area of 6.09 hectares more or less being the whole of Northern Territory Portion 953 more particularly delineated on Survey Plan</w:t>
      </w:r>
      <w:r w:rsidR="00F15F92" w:rsidRPr="00B8014D">
        <w:t> </w:t>
      </w:r>
      <w:r w:rsidRPr="00B8014D">
        <w:t>A447 lodged with the Surveyor General, Darwin.</w:t>
      </w:r>
    </w:p>
    <w:p w14:paraId="79951289" w14:textId="77777777" w:rsidR="00D71AE7" w:rsidRPr="00B8014D" w:rsidRDefault="00D71AE7" w:rsidP="00875184">
      <w:pPr>
        <w:pStyle w:val="subsection2"/>
        <w:keepNext/>
        <w:spacing w:before="240" w:after="120"/>
        <w:ind w:left="284"/>
      </w:pPr>
      <w:r w:rsidRPr="00B8014D">
        <w:t>FINKE GORGE NATIONAL PARK</w:t>
      </w:r>
    </w:p>
    <w:p w14:paraId="66F51258" w14:textId="77777777" w:rsidR="00D71AE7" w:rsidRPr="00B8014D" w:rsidRDefault="00D71AE7" w:rsidP="00DF5B1D">
      <w:pPr>
        <w:pStyle w:val="subsection"/>
        <w:tabs>
          <w:tab w:val="clear" w:pos="1021"/>
        </w:tabs>
        <w:ind w:left="284" w:firstLine="0"/>
      </w:pPr>
      <w:r w:rsidRPr="00B8014D">
        <w:t>All that parcel of land near Finke Gorge in the Northern Territory of Australia containing an area of 35,810 hectares more or less being the whole of Northern Territory Portion 6623 more particularly delineated on Survey Plans S2005/24A to S2005/24C inclusive lodged with the Surveyor General, Darwin.</w:t>
      </w:r>
    </w:p>
    <w:p w14:paraId="62CDAE7B" w14:textId="77777777" w:rsidR="00D71AE7" w:rsidRPr="00B8014D" w:rsidRDefault="00D71AE7" w:rsidP="00875184">
      <w:pPr>
        <w:pStyle w:val="subsection2"/>
        <w:keepNext/>
        <w:spacing w:before="240" w:after="120"/>
        <w:ind w:left="284"/>
      </w:pPr>
      <w:r w:rsidRPr="00B8014D">
        <w:t>GREGORY NATIONAL PARK</w:t>
      </w:r>
    </w:p>
    <w:p w14:paraId="07AB8FD6" w14:textId="77777777" w:rsidR="00D71AE7" w:rsidRPr="00B8014D" w:rsidRDefault="00D71AE7" w:rsidP="00695925">
      <w:pPr>
        <w:pStyle w:val="subsection"/>
        <w:tabs>
          <w:tab w:val="clear" w:pos="1021"/>
        </w:tabs>
        <w:ind w:left="284" w:firstLine="0"/>
      </w:pPr>
      <w:r w:rsidRPr="00B8014D">
        <w:t>Eastern Segment:</w:t>
      </w:r>
    </w:p>
    <w:p w14:paraId="5BB9AE7A" w14:textId="77777777" w:rsidR="00D71AE7" w:rsidRPr="00B8014D" w:rsidRDefault="00D71AE7" w:rsidP="00DF5B1D">
      <w:pPr>
        <w:pStyle w:val="subsection"/>
        <w:tabs>
          <w:tab w:val="clear" w:pos="1021"/>
        </w:tabs>
        <w:ind w:left="284" w:firstLine="0"/>
      </w:pPr>
      <w:r w:rsidRPr="00B8014D">
        <w:t>All that parcel of land near Delamere in the Northern Territory of Australia containing an area of 150,400 hectares more or less being the whole of Northern Territory Portion 6512 more particularly delineated on Survey Plans S2005/194A to E inclusive lodged with the Surveyor General, Darwin.</w:t>
      </w:r>
    </w:p>
    <w:p w14:paraId="7D675ED3" w14:textId="77777777" w:rsidR="00D71AE7" w:rsidRPr="00B8014D" w:rsidRDefault="00D71AE7" w:rsidP="00A537D6">
      <w:pPr>
        <w:pStyle w:val="subsection"/>
        <w:tabs>
          <w:tab w:val="clear" w:pos="1021"/>
        </w:tabs>
        <w:ind w:left="284" w:firstLine="0"/>
      </w:pPr>
      <w:r w:rsidRPr="00B8014D">
        <w:t>Western Segment:</w:t>
      </w:r>
    </w:p>
    <w:p w14:paraId="01ADC30F" w14:textId="77777777" w:rsidR="00D71AE7" w:rsidRPr="00B8014D" w:rsidRDefault="00D71AE7" w:rsidP="00DF5B1D">
      <w:pPr>
        <w:pStyle w:val="subsection"/>
        <w:tabs>
          <w:tab w:val="clear" w:pos="1021"/>
        </w:tabs>
        <w:ind w:left="284" w:firstLine="0"/>
      </w:pPr>
      <w:r w:rsidRPr="00B8014D">
        <w:t xml:space="preserve">All those parcels of land near Timber Creek in the Northern Territory of Australia containing a total area of 1,134,800 hectares more or less being the whole of Northern Territory Portions 4734 and 6511 more particularly </w:t>
      </w:r>
      <w:r w:rsidRPr="00B8014D">
        <w:lastRenderedPageBreak/>
        <w:t>delineated on survey plans S2005/193A to G inclusive lodged with the Surveyor General, Darwin.</w:t>
      </w:r>
    </w:p>
    <w:p w14:paraId="0220DA6A" w14:textId="77777777" w:rsidR="00D71AE7" w:rsidRPr="00B8014D" w:rsidRDefault="00D71AE7" w:rsidP="00875184">
      <w:pPr>
        <w:pStyle w:val="subsection2"/>
        <w:keepNext/>
        <w:spacing w:before="240" w:after="120"/>
        <w:ind w:left="284"/>
      </w:pPr>
      <w:r w:rsidRPr="00B8014D">
        <w:t>GREGORY’S TREE HISTORICAL RESERVE</w:t>
      </w:r>
    </w:p>
    <w:p w14:paraId="4167BE52" w14:textId="77777777" w:rsidR="00D71AE7" w:rsidRPr="00B8014D" w:rsidRDefault="00D71AE7" w:rsidP="00DF5B1D">
      <w:pPr>
        <w:pStyle w:val="subsection"/>
        <w:tabs>
          <w:tab w:val="clear" w:pos="1021"/>
        </w:tabs>
        <w:ind w:left="284" w:firstLine="0"/>
      </w:pPr>
      <w:r w:rsidRPr="00B8014D">
        <w:t>All that parcel of land near Timber Creek in the Northern Territory of Australia containing an area of 2.02 hectares more or less being the whole of Northern Territory Portion 554 more particularly delineated on Survey Plan</w:t>
      </w:r>
      <w:r w:rsidR="00F15F92" w:rsidRPr="00B8014D">
        <w:t> </w:t>
      </w:r>
      <w:r w:rsidRPr="00B8014D">
        <w:t>A155 lodged with the Surveyor General, Darwin.</w:t>
      </w:r>
    </w:p>
    <w:p w14:paraId="43FD27E6" w14:textId="77777777" w:rsidR="00D71AE7" w:rsidRPr="00B8014D" w:rsidRDefault="00D71AE7" w:rsidP="00875184">
      <w:pPr>
        <w:pStyle w:val="subsection2"/>
        <w:keepNext/>
        <w:spacing w:before="240" w:after="120"/>
        <w:ind w:left="284"/>
      </w:pPr>
      <w:r w:rsidRPr="00B8014D">
        <w:t>N’DHALA GORGE NATURE PARK</w:t>
      </w:r>
    </w:p>
    <w:p w14:paraId="61F08C20" w14:textId="77777777" w:rsidR="00D71AE7" w:rsidRPr="00B8014D" w:rsidRDefault="00D71AE7" w:rsidP="00DF5B1D">
      <w:pPr>
        <w:pStyle w:val="subsection"/>
        <w:tabs>
          <w:tab w:val="clear" w:pos="1021"/>
        </w:tabs>
        <w:ind w:left="284" w:firstLine="0"/>
      </w:pPr>
      <w:r w:rsidRPr="00B8014D">
        <w:t>All that parcel of land near Loves Creek in the Northern Territory of Australia containing an area of 501.6 hectares more or less being the whole of Northern Territory Portion 784 more particularly delineated on Survey Plan S2005/26 lodged with the Surveyor General, Darwin.</w:t>
      </w:r>
    </w:p>
    <w:p w14:paraId="643CA534" w14:textId="77777777" w:rsidR="00D71AE7" w:rsidRPr="00B8014D" w:rsidRDefault="00D71AE7" w:rsidP="00875184">
      <w:pPr>
        <w:pStyle w:val="subsection2"/>
        <w:keepNext/>
        <w:spacing w:before="240" w:after="120"/>
        <w:ind w:left="284"/>
      </w:pPr>
      <w:r w:rsidRPr="00B8014D">
        <w:t>TREPHINA GORGE NATURE PARK</w:t>
      </w:r>
    </w:p>
    <w:p w14:paraId="059AA638" w14:textId="77777777" w:rsidR="00D71AE7" w:rsidRPr="00B8014D" w:rsidRDefault="00D71AE7" w:rsidP="00DF5B1D">
      <w:pPr>
        <w:pStyle w:val="subsection"/>
        <w:tabs>
          <w:tab w:val="clear" w:pos="1021"/>
        </w:tabs>
        <w:ind w:left="284" w:firstLine="0"/>
      </w:pPr>
      <w:r w:rsidRPr="00B8014D">
        <w:t>All that parcel of land near Trephina Gorge in the Northern Territory of Australia containing an area of 1,772 hectares more or less being the whole of Northern Territory Portion 776 more particularly delineated on Survey Plan B230 lodged with the Surveyor General, Darwin.</w:t>
      </w:r>
    </w:p>
    <w:p w14:paraId="18E75C28" w14:textId="77777777" w:rsidR="00D71AE7" w:rsidRPr="00B8014D" w:rsidRDefault="00D71AE7" w:rsidP="00531A7C">
      <w:pPr>
        <w:pStyle w:val="subsection2"/>
        <w:keepNext/>
        <w:spacing w:before="240" w:after="120"/>
        <w:ind w:left="284"/>
      </w:pPr>
      <w:r w:rsidRPr="00B8014D">
        <w:t>WEST MACDONNELL NATIONAL PARK</w:t>
      </w:r>
    </w:p>
    <w:p w14:paraId="7EC72BA4" w14:textId="77777777" w:rsidR="00D71AE7" w:rsidRPr="00B8014D" w:rsidRDefault="00D71AE7" w:rsidP="00531A7C">
      <w:pPr>
        <w:pStyle w:val="subsection"/>
        <w:tabs>
          <w:tab w:val="clear" w:pos="1021"/>
        </w:tabs>
        <w:ind w:left="284" w:firstLine="0"/>
      </w:pPr>
      <w:r w:rsidRPr="00B8014D">
        <w:t>1)</w:t>
      </w:r>
      <w:r w:rsidRPr="00B8014D">
        <w:tab/>
        <w:t>Alice Valley</w:t>
      </w:r>
    </w:p>
    <w:p w14:paraId="39E22CDD" w14:textId="77777777" w:rsidR="00D71AE7" w:rsidRPr="00B8014D" w:rsidRDefault="00D71AE7" w:rsidP="00DF5B1D">
      <w:pPr>
        <w:pStyle w:val="subsection"/>
        <w:tabs>
          <w:tab w:val="clear" w:pos="1021"/>
        </w:tabs>
        <w:ind w:left="284" w:firstLine="0"/>
      </w:pPr>
      <w:r w:rsidRPr="00B8014D">
        <w:t>All that parcel of land near Owen Springs in the Northern Territory of Australia containing an area of 16,900 hectares more or less being the whole of Northern Territory Portion 3290 more particularly delineated on Survey Plan S2005/29 lodged with the Surveyor General, Darwin.</w:t>
      </w:r>
    </w:p>
    <w:p w14:paraId="34DFDE8C" w14:textId="77777777" w:rsidR="00D71AE7" w:rsidRPr="00B8014D" w:rsidRDefault="00D71AE7" w:rsidP="00DF5B1D">
      <w:pPr>
        <w:pStyle w:val="subsection"/>
        <w:tabs>
          <w:tab w:val="clear" w:pos="1021"/>
        </w:tabs>
        <w:ind w:left="284" w:firstLine="0"/>
      </w:pPr>
      <w:r w:rsidRPr="00B8014D">
        <w:t>2)</w:t>
      </w:r>
      <w:r w:rsidRPr="00B8014D">
        <w:tab/>
        <w:t>Alice Valley Extension</w:t>
      </w:r>
    </w:p>
    <w:p w14:paraId="0B69668C" w14:textId="77777777" w:rsidR="00D71AE7" w:rsidRPr="00B8014D" w:rsidRDefault="00D71AE7" w:rsidP="00DF5B1D">
      <w:pPr>
        <w:pStyle w:val="subsection"/>
        <w:tabs>
          <w:tab w:val="clear" w:pos="1021"/>
        </w:tabs>
        <w:ind w:left="284" w:firstLine="0"/>
      </w:pPr>
      <w:r w:rsidRPr="00B8014D">
        <w:t>All that parcel of land near Owen Springs in the Northern Territory of Australia containing an area of 21,780 hectares more or less being the whole of Northern Territory Portion 6867 more particularly delineated on Survey Plan S2007/29 lodged with the Surveyor General, Darwin.</w:t>
      </w:r>
    </w:p>
    <w:p w14:paraId="658FB97C" w14:textId="77777777" w:rsidR="00307A37" w:rsidRPr="00B8014D" w:rsidRDefault="005B77C4" w:rsidP="0009634C">
      <w:pPr>
        <w:pStyle w:val="subsection"/>
        <w:keepNext/>
        <w:keepLines/>
        <w:tabs>
          <w:tab w:val="clear" w:pos="1021"/>
        </w:tabs>
        <w:ind w:left="284" w:firstLine="0"/>
      </w:pPr>
      <w:r w:rsidRPr="00B8014D">
        <w:lastRenderedPageBreak/>
        <w:t>2A)</w:t>
      </w:r>
      <w:r w:rsidRPr="00B8014D">
        <w:tab/>
      </w:r>
      <w:r w:rsidR="00307A37" w:rsidRPr="00B8014D">
        <w:t>Alice Valley Extension (East)</w:t>
      </w:r>
    </w:p>
    <w:p w14:paraId="55CBC5D4" w14:textId="0B30D510" w:rsidR="00307A37" w:rsidRPr="00B8014D" w:rsidRDefault="00307A37" w:rsidP="00DF5B1D">
      <w:pPr>
        <w:pStyle w:val="subsection"/>
        <w:tabs>
          <w:tab w:val="clear" w:pos="1021"/>
        </w:tabs>
        <w:ind w:left="284" w:firstLine="0"/>
      </w:pPr>
      <w:r w:rsidRPr="00B8014D">
        <w:t>All that land being the whole of Northern Territory Portion 6991 delineated on Survey Plans S2008/18A and B lodged with the Surveyor</w:t>
      </w:r>
      <w:r w:rsidR="00B8014D">
        <w:noBreakHyphen/>
      </w:r>
      <w:r w:rsidRPr="00B8014D">
        <w:t>General, Darwin, being near Owen Springs in the Northern Territory of Australia and containing an area of approximately 24,890 hectares.</w:t>
      </w:r>
    </w:p>
    <w:p w14:paraId="0571328E" w14:textId="77777777" w:rsidR="00D71AE7" w:rsidRPr="00B8014D" w:rsidRDefault="00D71AE7" w:rsidP="00DF5B1D">
      <w:pPr>
        <w:pStyle w:val="subsection"/>
        <w:tabs>
          <w:tab w:val="clear" w:pos="1021"/>
        </w:tabs>
        <w:ind w:left="284" w:firstLine="0"/>
      </w:pPr>
      <w:r w:rsidRPr="00B8014D">
        <w:t>3)</w:t>
      </w:r>
      <w:r w:rsidRPr="00B8014D">
        <w:tab/>
        <w:t>Chewings Range Extension</w:t>
      </w:r>
    </w:p>
    <w:p w14:paraId="62AD3193" w14:textId="77777777" w:rsidR="00D71AE7" w:rsidRPr="00B8014D" w:rsidRDefault="00D71AE7" w:rsidP="00DF5B1D">
      <w:pPr>
        <w:pStyle w:val="subsection"/>
        <w:tabs>
          <w:tab w:val="clear" w:pos="1021"/>
        </w:tabs>
        <w:ind w:left="284" w:firstLine="0"/>
      </w:pPr>
      <w:r w:rsidRPr="00B8014D">
        <w:t>All that parcel of land near Hamilton Downs in the Northern Territory of Australia containing an area of 21,100 hectares more or less being the whole of Northern Territory Portion 3472 more particularly delineated on Survey Plan S88/13 lodged with the Surveyor General, Darwin.</w:t>
      </w:r>
    </w:p>
    <w:p w14:paraId="2953B2E3" w14:textId="77777777" w:rsidR="00D71AE7" w:rsidRPr="00B8014D" w:rsidRDefault="00D71AE7" w:rsidP="00DF5B1D">
      <w:pPr>
        <w:pStyle w:val="subsection"/>
        <w:tabs>
          <w:tab w:val="clear" w:pos="1021"/>
        </w:tabs>
        <w:ind w:left="284" w:firstLine="0"/>
      </w:pPr>
      <w:r w:rsidRPr="00B8014D">
        <w:t>4)</w:t>
      </w:r>
      <w:r w:rsidRPr="00B8014D">
        <w:tab/>
        <w:t>Ellery Creek Big Hole Nature Park</w:t>
      </w:r>
    </w:p>
    <w:p w14:paraId="0B028A2E" w14:textId="77777777" w:rsidR="00D71AE7" w:rsidRPr="00B8014D" w:rsidRDefault="00D71AE7" w:rsidP="00DF5B1D">
      <w:pPr>
        <w:pStyle w:val="subsection"/>
        <w:tabs>
          <w:tab w:val="clear" w:pos="1021"/>
        </w:tabs>
        <w:ind w:left="284" w:firstLine="0"/>
      </w:pPr>
      <w:r w:rsidRPr="00B8014D">
        <w:t>All that parcel of land near Hermannsburg in the Northern Territory of Australia containing an area of 1,752 hectares more or less being the whole of Northern Territory Portion 6631 more particularly delineated on Survey Plan S2005/28 lodged with the Surveyor General, Darwin.</w:t>
      </w:r>
    </w:p>
    <w:p w14:paraId="7B7BC6C5" w14:textId="77777777" w:rsidR="00D71AE7" w:rsidRPr="00B8014D" w:rsidRDefault="00D71AE7" w:rsidP="00DF5B1D">
      <w:pPr>
        <w:pStyle w:val="subsection"/>
        <w:tabs>
          <w:tab w:val="clear" w:pos="1021"/>
        </w:tabs>
        <w:ind w:left="284" w:firstLine="0"/>
      </w:pPr>
      <w:r w:rsidRPr="00B8014D">
        <w:t>5)</w:t>
      </w:r>
      <w:r w:rsidRPr="00B8014D">
        <w:tab/>
        <w:t>Glen Helen Gorge Nature Park</w:t>
      </w:r>
    </w:p>
    <w:p w14:paraId="56857F62" w14:textId="77777777" w:rsidR="00D71AE7" w:rsidRPr="00B8014D" w:rsidRDefault="00D71AE7" w:rsidP="00DF5B1D">
      <w:pPr>
        <w:pStyle w:val="subsection"/>
        <w:tabs>
          <w:tab w:val="clear" w:pos="1021"/>
        </w:tabs>
        <w:ind w:left="284" w:firstLine="0"/>
      </w:pPr>
      <w:r w:rsidRPr="00B8014D">
        <w:t>All that parcel of land near Glen Helen in the Northern Territory of Australia containing an area of 386 hectares more or less being the whole of Northern Territory Portion 831 more particularly delineated on Survey Plan A322 lodged with the Surveyor General, Darwin.</w:t>
      </w:r>
    </w:p>
    <w:p w14:paraId="5A74AA57" w14:textId="77777777" w:rsidR="00D71AE7" w:rsidRPr="00B8014D" w:rsidRDefault="00D71AE7" w:rsidP="00DF5B1D">
      <w:pPr>
        <w:pStyle w:val="subsection"/>
        <w:tabs>
          <w:tab w:val="clear" w:pos="1021"/>
        </w:tabs>
        <w:ind w:left="284" w:firstLine="0"/>
      </w:pPr>
      <w:r w:rsidRPr="00B8014D">
        <w:t>6)</w:t>
      </w:r>
      <w:r w:rsidRPr="00B8014D">
        <w:tab/>
        <w:t>Ormiston Gorge and Pound National Park</w:t>
      </w:r>
    </w:p>
    <w:p w14:paraId="48B7C058" w14:textId="77777777" w:rsidR="00D71AE7" w:rsidRPr="00B8014D" w:rsidRDefault="00D71AE7" w:rsidP="00DF5B1D">
      <w:pPr>
        <w:pStyle w:val="subsection"/>
        <w:tabs>
          <w:tab w:val="clear" w:pos="1021"/>
        </w:tabs>
        <w:ind w:left="284" w:firstLine="0"/>
      </w:pPr>
      <w:r w:rsidRPr="00B8014D">
        <w:t>All that parcel of land near Ormiston Gorge in the Northern Territory of Australia containing an area of 4,656 hectares more or less being the whole of Northern Territory Portion 910 more particularly delineated on Survey Plan OP1331 lodged with the Surveyor General, Darwin.</w:t>
      </w:r>
    </w:p>
    <w:p w14:paraId="4C5AC9A8" w14:textId="77777777" w:rsidR="00D71AE7" w:rsidRPr="00B8014D" w:rsidRDefault="00D71AE7" w:rsidP="00DF5B1D">
      <w:pPr>
        <w:pStyle w:val="subsection"/>
        <w:tabs>
          <w:tab w:val="clear" w:pos="1021"/>
        </w:tabs>
        <w:ind w:left="284" w:firstLine="0"/>
      </w:pPr>
      <w:r w:rsidRPr="00B8014D">
        <w:t>7)</w:t>
      </w:r>
      <w:r w:rsidRPr="00B8014D">
        <w:tab/>
        <w:t>Part West MacDonnell National Park</w:t>
      </w:r>
    </w:p>
    <w:p w14:paraId="51F71C21" w14:textId="77777777" w:rsidR="00D71AE7" w:rsidRPr="00B8014D" w:rsidRDefault="00D71AE7" w:rsidP="00DF5B1D">
      <w:pPr>
        <w:pStyle w:val="subsection"/>
        <w:tabs>
          <w:tab w:val="clear" w:pos="1021"/>
        </w:tabs>
        <w:ind w:left="284" w:firstLine="0"/>
      </w:pPr>
      <w:r w:rsidRPr="00B8014D">
        <w:t>All that parcel of land near Glen Helen in the Northern Territory of Australia containing an area of 75,080 hectares more or less being the whole of Northern Territory Portion 3719 more particularly delineated on Survey Plans S2005/30A to D inclusive lodged with the Surveyor General, Darwin.</w:t>
      </w:r>
    </w:p>
    <w:p w14:paraId="0FFEFFA0" w14:textId="77777777" w:rsidR="00D71AE7" w:rsidRPr="00B8014D" w:rsidRDefault="00D71AE7" w:rsidP="0009634C">
      <w:pPr>
        <w:pStyle w:val="subsection"/>
        <w:keepNext/>
        <w:tabs>
          <w:tab w:val="clear" w:pos="1021"/>
        </w:tabs>
        <w:ind w:left="284" w:firstLine="0"/>
      </w:pPr>
      <w:r w:rsidRPr="00B8014D">
        <w:lastRenderedPageBreak/>
        <w:t>8)</w:t>
      </w:r>
      <w:r w:rsidRPr="00B8014D">
        <w:tab/>
        <w:t>Part West MacDonnell National Park</w:t>
      </w:r>
    </w:p>
    <w:p w14:paraId="44A1443D" w14:textId="77777777" w:rsidR="00D71AE7" w:rsidRPr="00B8014D" w:rsidRDefault="00D71AE7" w:rsidP="00DF5B1D">
      <w:pPr>
        <w:pStyle w:val="subsection"/>
        <w:tabs>
          <w:tab w:val="clear" w:pos="1021"/>
        </w:tabs>
        <w:ind w:left="284" w:firstLine="0"/>
      </w:pPr>
      <w:r w:rsidRPr="00B8014D">
        <w:t>All that parcel of land near Milton Park in the Northern Territory of Australia containing an area of 40,280 hectares more or less being the whole of Northern Territory Portion 4156 more particularly delineated on Survey Plan S92/64 lodged with the Surveyor General, Darwin.</w:t>
      </w:r>
    </w:p>
    <w:p w14:paraId="79C3AAF4" w14:textId="77777777" w:rsidR="00D71AE7" w:rsidRPr="00B8014D" w:rsidRDefault="00D71AE7" w:rsidP="00134071">
      <w:pPr>
        <w:pStyle w:val="subsection"/>
        <w:keepNext/>
        <w:tabs>
          <w:tab w:val="clear" w:pos="1021"/>
        </w:tabs>
        <w:ind w:left="284" w:firstLine="0"/>
      </w:pPr>
      <w:r w:rsidRPr="00B8014D">
        <w:t>9)</w:t>
      </w:r>
      <w:r w:rsidRPr="00B8014D">
        <w:tab/>
        <w:t>Part West MacDonnell National Park</w:t>
      </w:r>
    </w:p>
    <w:p w14:paraId="628247D4" w14:textId="77777777" w:rsidR="00D71AE7" w:rsidRPr="00B8014D" w:rsidRDefault="00D71AE7" w:rsidP="00DF5B1D">
      <w:pPr>
        <w:pStyle w:val="subsection"/>
        <w:tabs>
          <w:tab w:val="clear" w:pos="1021"/>
        </w:tabs>
        <w:ind w:left="284" w:firstLine="0"/>
      </w:pPr>
      <w:r w:rsidRPr="00B8014D">
        <w:t>All that parcel of land near Narwietooma in the Northern Territory of Australia containing an area of 13,480 hectares more or less being the whole of Northern Territory Portion 4116 more particularly delineated on Survey Plan S92/29A lodged with the Surveyor General, Darwin.</w:t>
      </w:r>
    </w:p>
    <w:p w14:paraId="3B0A6D27" w14:textId="77777777" w:rsidR="00D71AE7" w:rsidRPr="00B8014D" w:rsidRDefault="00D71AE7" w:rsidP="00DF5B1D">
      <w:pPr>
        <w:pStyle w:val="subsection"/>
        <w:tabs>
          <w:tab w:val="clear" w:pos="1021"/>
        </w:tabs>
        <w:ind w:left="284" w:firstLine="0"/>
      </w:pPr>
      <w:r w:rsidRPr="00B8014D">
        <w:t>10)</w:t>
      </w:r>
      <w:r w:rsidRPr="00B8014D">
        <w:tab/>
        <w:t>Redbank Gorge Nature Park</w:t>
      </w:r>
    </w:p>
    <w:p w14:paraId="1A0A428B" w14:textId="77777777" w:rsidR="00D71AE7" w:rsidRPr="00B8014D" w:rsidRDefault="00D71AE7" w:rsidP="00DF5B1D">
      <w:pPr>
        <w:pStyle w:val="subsection"/>
        <w:tabs>
          <w:tab w:val="clear" w:pos="1021"/>
        </w:tabs>
        <w:ind w:left="284" w:firstLine="0"/>
      </w:pPr>
      <w:r w:rsidRPr="00B8014D">
        <w:t>All that parcel of land near Glen Helen in the Northern Territory of Australia containing an area of 1,295 hectares more or less being the whole of Northern Territory Portion 951 more particularly delineated on Survey Plan</w:t>
      </w:r>
      <w:r w:rsidR="00F15F92" w:rsidRPr="00B8014D">
        <w:t> </w:t>
      </w:r>
      <w:r w:rsidRPr="00B8014D">
        <w:t>OP1362 lodged with the Surveyor General, Darwin.</w:t>
      </w:r>
    </w:p>
    <w:p w14:paraId="16A78C04" w14:textId="77777777" w:rsidR="00D71AE7" w:rsidRPr="00B8014D" w:rsidRDefault="00D71AE7" w:rsidP="00DF5B1D">
      <w:pPr>
        <w:pStyle w:val="subsection"/>
        <w:tabs>
          <w:tab w:val="clear" w:pos="1021"/>
        </w:tabs>
        <w:ind w:left="284" w:firstLine="0"/>
      </w:pPr>
      <w:r w:rsidRPr="00B8014D">
        <w:t>11)</w:t>
      </w:r>
      <w:r w:rsidRPr="00B8014D">
        <w:tab/>
        <w:t>Serpentine Gorge Nature Park</w:t>
      </w:r>
    </w:p>
    <w:p w14:paraId="34B32DCD" w14:textId="77777777" w:rsidR="00D71AE7" w:rsidRPr="00B8014D" w:rsidRDefault="00D71AE7" w:rsidP="00DF5B1D">
      <w:pPr>
        <w:pStyle w:val="subsection"/>
        <w:tabs>
          <w:tab w:val="clear" w:pos="1021"/>
        </w:tabs>
        <w:ind w:left="284" w:firstLine="0"/>
      </w:pPr>
      <w:r w:rsidRPr="00B8014D">
        <w:t>All that parcel of land near Owen Springs in the Northern Territory of Australia containing an area of 518 hectares more or less being the whole of Northern Territory Portion 779 more particularly delineated on Survey Plan</w:t>
      </w:r>
      <w:r w:rsidR="00F15F92" w:rsidRPr="00B8014D">
        <w:t> </w:t>
      </w:r>
      <w:r w:rsidRPr="00B8014D">
        <w:t>OP1333 lodged with the Surveyor General, Darwin.</w:t>
      </w:r>
    </w:p>
    <w:p w14:paraId="58F0DBBA" w14:textId="77777777" w:rsidR="00D71AE7" w:rsidRPr="00B8014D" w:rsidRDefault="00D71AE7" w:rsidP="00DF5B1D">
      <w:pPr>
        <w:pStyle w:val="subsection"/>
        <w:tabs>
          <w:tab w:val="clear" w:pos="1021"/>
        </w:tabs>
        <w:ind w:left="284" w:firstLine="0"/>
      </w:pPr>
      <w:r w:rsidRPr="00B8014D">
        <w:t>12)</w:t>
      </w:r>
      <w:r w:rsidRPr="00B8014D">
        <w:tab/>
        <w:t>Simpson’s Gap National Park</w:t>
      </w:r>
    </w:p>
    <w:p w14:paraId="2B2A48A3" w14:textId="77777777" w:rsidR="00D71AE7" w:rsidRPr="00B8014D" w:rsidRDefault="00D71AE7" w:rsidP="00DF5B1D">
      <w:pPr>
        <w:pStyle w:val="subsection"/>
        <w:tabs>
          <w:tab w:val="clear" w:pos="1021"/>
        </w:tabs>
        <w:ind w:left="284" w:firstLine="0"/>
      </w:pPr>
      <w:r w:rsidRPr="00B8014D">
        <w:t>All that parcel of land near Simpson’s Gap in the Northern Territory of Australia containing an area of 32,570 hectares more or less being the whole of Northern Territory Portion 6625 more particularly delineated on Survey Plans S2005/25A and S2005/25B lodged with the Surveyor General, Darwin.</w:t>
      </w:r>
    </w:p>
    <w:p w14:paraId="1031556E" w14:textId="77777777" w:rsidR="00D71AE7" w:rsidRPr="00B8014D" w:rsidRDefault="00D71AE7" w:rsidP="00DF5B1D">
      <w:pPr>
        <w:pStyle w:val="subsection"/>
        <w:tabs>
          <w:tab w:val="clear" w:pos="1021"/>
        </w:tabs>
        <w:ind w:left="284" w:firstLine="0"/>
      </w:pPr>
      <w:r w:rsidRPr="00B8014D">
        <w:t>13)</w:t>
      </w:r>
      <w:r w:rsidRPr="00B8014D">
        <w:tab/>
        <w:t>Simpson’s Gap National Park Extension</w:t>
      </w:r>
    </w:p>
    <w:p w14:paraId="4FA729FD" w14:textId="77777777" w:rsidR="00D71AE7" w:rsidRPr="00B8014D" w:rsidRDefault="00D71AE7" w:rsidP="00DF5B1D">
      <w:pPr>
        <w:pStyle w:val="subsection"/>
        <w:tabs>
          <w:tab w:val="clear" w:pos="1021"/>
        </w:tabs>
        <w:ind w:left="284" w:firstLine="0"/>
      </w:pPr>
      <w:r w:rsidRPr="00B8014D">
        <w:t>All that parcel of land near Alice Springs in the Northern Territory of Australia containing an area of 1,921 hectares more or less being the whole of Northern Territory Portion 6629 more particularly delineated on Survey Plans S2005/27A to D inclusive lodged with the Surveyor General, Darwin.</w:t>
      </w:r>
    </w:p>
    <w:p w14:paraId="5B029E42" w14:textId="77777777" w:rsidR="008F2C84" w:rsidRPr="00B8014D" w:rsidRDefault="008F2C84" w:rsidP="008F2C84">
      <w:pPr>
        <w:pStyle w:val="ActHead1"/>
        <w:pageBreakBefore/>
      </w:pPr>
      <w:bookmarkStart w:id="303" w:name="_Toc184904323"/>
      <w:r w:rsidRPr="00B8014D">
        <w:rPr>
          <w:rStyle w:val="CharChapNo"/>
        </w:rPr>
        <w:lastRenderedPageBreak/>
        <w:t>Schedule 2</w:t>
      </w:r>
      <w:bookmarkEnd w:id="303"/>
      <w:r w:rsidRPr="00B8014D">
        <w:rPr>
          <w:rStyle w:val="CharChapText"/>
        </w:rPr>
        <w:t xml:space="preserve">  </w:t>
      </w:r>
    </w:p>
    <w:p w14:paraId="0E7E3188" w14:textId="77777777" w:rsidR="00B254FC" w:rsidRPr="00B8014D" w:rsidRDefault="00531445" w:rsidP="00AB6231">
      <w:pPr>
        <w:pStyle w:val="notemargin"/>
      </w:pPr>
      <w:r w:rsidRPr="00B8014D">
        <w:t>Sections</w:t>
      </w:r>
      <w:r w:rsidR="00CA0AF9" w:rsidRPr="00B8014D">
        <w:t> </w:t>
      </w:r>
      <w:r w:rsidRPr="00B8014D">
        <w:t>40 and 41</w:t>
      </w:r>
    </w:p>
    <w:p w14:paraId="1A3EE2EF" w14:textId="77777777" w:rsidR="00704C20" w:rsidRPr="00B8014D" w:rsidRDefault="00704C20" w:rsidP="00704C20">
      <w:pPr>
        <w:pStyle w:val="Header"/>
        <w:tabs>
          <w:tab w:val="clear" w:pos="4150"/>
          <w:tab w:val="clear" w:pos="8307"/>
        </w:tabs>
      </w:pPr>
      <w:r w:rsidRPr="00B8014D">
        <w:rPr>
          <w:rStyle w:val="CharPartNo"/>
        </w:rPr>
        <w:t xml:space="preserve"> </w:t>
      </w:r>
      <w:r w:rsidRPr="00B8014D">
        <w:rPr>
          <w:rStyle w:val="CharPartText"/>
        </w:rPr>
        <w:t xml:space="preserve"> </w:t>
      </w:r>
    </w:p>
    <w:p w14:paraId="7994AAF6" w14:textId="77777777" w:rsidR="00B254FC" w:rsidRPr="00B8014D" w:rsidRDefault="00531445" w:rsidP="005F48C9">
      <w:pPr>
        <w:pStyle w:val="subsection2"/>
        <w:spacing w:before="240" w:after="120"/>
        <w:ind w:left="284"/>
      </w:pPr>
      <w:r w:rsidRPr="00B8014D">
        <w:t>RANGER PROJECT AREA</w:t>
      </w:r>
    </w:p>
    <w:p w14:paraId="576F8BCA" w14:textId="77777777" w:rsidR="00241AB6" w:rsidRPr="00B8014D" w:rsidRDefault="00531445" w:rsidP="00241AB6">
      <w:pPr>
        <w:pStyle w:val="subsection2"/>
        <w:ind w:left="284"/>
      </w:pPr>
      <w:r w:rsidRPr="00B8014D">
        <w:t>All that piece of land in the Northern Territory of Australia containing an area of 79 square kilometres more or less bounded by lines described as follows: Commencing at the intersection of latitude 12 degrees 38 minutes with longitude 132 degrees 53 minutes 30 seconds thence proceeding to the intersection of latitude 12 degrees 36 minutes with longitude 132 degrees 53</w:t>
      </w:r>
      <w:r w:rsidR="00F10914" w:rsidRPr="00B8014D">
        <w:t> </w:t>
      </w:r>
      <w:r w:rsidRPr="00B8014D">
        <w:t>minutes 30 seconds thence proceeding to the intersection of latitude 12</w:t>
      </w:r>
      <w:r w:rsidR="00F10914" w:rsidRPr="00B8014D">
        <w:t> </w:t>
      </w:r>
      <w:r w:rsidRPr="00B8014D">
        <w:t>degrees 36 minutes with longitude 132 degrees 53 minutes thence proceeding to the intersection of latitude 12 degrees 35 minutes with longitude 132 degrees 53 minutes thence proceeding to a point which lies at the intersection of latitude 12 degrees 35 minutes with a line joining the intersections of latitude 12 degrees 29 minutes with longitude 132 degrees 51 minutes and latitude 12 degrees 36 minutes with longitude 132 degrees 55 minutes thence proceeding to the intersection of latitude 12 degrees 36</w:t>
      </w:r>
      <w:r w:rsidR="00F10914" w:rsidRPr="00B8014D">
        <w:t> </w:t>
      </w:r>
      <w:r w:rsidRPr="00B8014D">
        <w:t>minutes with longitude 132 degrees 55 minutes thence proceeding to a point which lies at the intersection of longitude 132 degrees 56 minutes 22</w:t>
      </w:r>
      <w:r w:rsidR="00F10914" w:rsidRPr="00B8014D">
        <w:t> </w:t>
      </w:r>
      <w:r w:rsidRPr="00B8014D">
        <w:t>seconds with a line joining the intersections of latitude 12 degrees 36</w:t>
      </w:r>
      <w:r w:rsidR="00F10914" w:rsidRPr="00B8014D">
        <w:t> </w:t>
      </w:r>
      <w:r w:rsidRPr="00B8014D">
        <w:t>minutes with longitude 132 degrees 55 minutes and latitude 12 degrees 33 minutes 20 seconds with longitude 133 degrees thence proceeding to the intersection of latitude 12 degrees 42 minutes 39 seconds with longitude 132</w:t>
      </w:r>
      <w:r w:rsidR="00F10914" w:rsidRPr="00B8014D">
        <w:t> </w:t>
      </w:r>
      <w:r w:rsidRPr="00B8014D">
        <w:t>degrees 56 minutes 22 seconds thence proceeding to the intersection of latitude 12 degrees 42 minutes 39 seconds with longitude 132 degrees 53</w:t>
      </w:r>
      <w:r w:rsidR="00F10914" w:rsidRPr="00B8014D">
        <w:t> </w:t>
      </w:r>
      <w:r w:rsidRPr="00B8014D">
        <w:t>minutes thence proceeding to a point which lies at the intersection of longitude 132 degrees 53 minutes with a line joining the intersection of latitude 12 degrees 38 minutes with longitude 132 degrees 53 minutes 30</w:t>
      </w:r>
      <w:r w:rsidR="00F10914" w:rsidRPr="00B8014D">
        <w:t> </w:t>
      </w:r>
      <w:r w:rsidRPr="00B8014D">
        <w:t>seconds and latitude 12 degrees 39 minutes 50 seconds with longitude 132 degrees 49 minutes thence proceeding to the intersection of latitude 12</w:t>
      </w:r>
      <w:r w:rsidR="00F10914" w:rsidRPr="00B8014D">
        <w:t> </w:t>
      </w:r>
      <w:r w:rsidRPr="00B8014D">
        <w:t>degrees 38 minutes with longitude 132 degrees 53 minutes 30 seconds.</w:t>
      </w:r>
    </w:p>
    <w:p w14:paraId="6D5297ED" w14:textId="77777777" w:rsidR="008F2C84" w:rsidRPr="00B8014D" w:rsidRDefault="008F2C84" w:rsidP="008F2C84">
      <w:pPr>
        <w:pStyle w:val="ActHead1"/>
        <w:pageBreakBefore/>
      </w:pPr>
      <w:bookmarkStart w:id="304" w:name="_Toc184904324"/>
      <w:r w:rsidRPr="00B8014D">
        <w:rPr>
          <w:rStyle w:val="CharChapNo"/>
        </w:rPr>
        <w:lastRenderedPageBreak/>
        <w:t>Schedule 3</w:t>
      </w:r>
      <w:bookmarkEnd w:id="304"/>
      <w:r w:rsidRPr="00B8014D">
        <w:rPr>
          <w:rStyle w:val="CharChapText"/>
        </w:rPr>
        <w:t xml:space="preserve">  </w:t>
      </w:r>
    </w:p>
    <w:p w14:paraId="149B4D3F" w14:textId="77777777" w:rsidR="00B254FC" w:rsidRPr="00B8014D" w:rsidRDefault="00531445" w:rsidP="00AB6231">
      <w:pPr>
        <w:pStyle w:val="notemargin"/>
      </w:pPr>
      <w:r w:rsidRPr="00B8014D">
        <w:t>Section</w:t>
      </w:r>
      <w:r w:rsidR="00CA0AF9" w:rsidRPr="00B8014D">
        <w:t> </w:t>
      </w:r>
      <w:r w:rsidRPr="00B8014D">
        <w:t>48AA</w:t>
      </w:r>
    </w:p>
    <w:p w14:paraId="24EF1DF7" w14:textId="77777777" w:rsidR="00704C20" w:rsidRPr="00B8014D" w:rsidRDefault="00704C20" w:rsidP="00704C20">
      <w:pPr>
        <w:pStyle w:val="Header"/>
        <w:tabs>
          <w:tab w:val="clear" w:pos="4150"/>
          <w:tab w:val="clear" w:pos="8307"/>
        </w:tabs>
      </w:pPr>
      <w:r w:rsidRPr="00B8014D">
        <w:rPr>
          <w:rStyle w:val="CharPartNo"/>
        </w:rPr>
        <w:t xml:space="preserve"> </w:t>
      </w:r>
      <w:r w:rsidRPr="00B8014D">
        <w:rPr>
          <w:rStyle w:val="CharPartText"/>
        </w:rPr>
        <w:t xml:space="preserve"> </w:t>
      </w:r>
    </w:p>
    <w:p w14:paraId="045D496D" w14:textId="77777777" w:rsidR="00B254FC" w:rsidRPr="00B8014D" w:rsidRDefault="00531445" w:rsidP="00AB6231">
      <w:pPr>
        <w:pStyle w:val="subsection2"/>
        <w:spacing w:before="240" w:after="120"/>
        <w:ind w:left="284"/>
      </w:pPr>
      <w:r w:rsidRPr="00B8014D">
        <w:t>EASTERN AREAS ON GROOTE EYLANDT</w:t>
      </w:r>
    </w:p>
    <w:p w14:paraId="09D69306" w14:textId="77777777" w:rsidR="00B254FC" w:rsidRPr="00B8014D" w:rsidRDefault="00531445" w:rsidP="00531445">
      <w:pPr>
        <w:pStyle w:val="subsection2"/>
        <w:ind w:left="284"/>
      </w:pPr>
      <w:r w:rsidRPr="00B8014D">
        <w:t>All those pieces of land in the Northern Territory of Australia containing an area of 43.96 square kilometres more or less:</w:t>
      </w:r>
    </w:p>
    <w:p w14:paraId="07D2F80B" w14:textId="77777777" w:rsidR="00B254FC" w:rsidRPr="00B8014D" w:rsidRDefault="00531445" w:rsidP="00AB6231">
      <w:pPr>
        <w:pStyle w:val="subsection2"/>
        <w:spacing w:before="120" w:after="60"/>
        <w:ind w:left="284"/>
        <w:rPr>
          <w:i/>
        </w:rPr>
      </w:pPr>
      <w:r w:rsidRPr="00B8014D">
        <w:rPr>
          <w:i/>
        </w:rPr>
        <w:t>Firstly</w:t>
      </w:r>
    </w:p>
    <w:p w14:paraId="43826D93" w14:textId="77777777" w:rsidR="00B254FC" w:rsidRPr="00B8014D" w:rsidRDefault="00531445" w:rsidP="00531445">
      <w:pPr>
        <w:pStyle w:val="subsection2"/>
        <w:ind w:left="284"/>
      </w:pPr>
      <w:r w:rsidRPr="00B8014D">
        <w:t>Commencing at the intersection of latitude 14 degrees 01 minutes with longitude 136 degrees 30 minutes 30 seconds thence proceeding to the intersection of latitude 14 degrees 01 minutes with longitude 136 degrees 32</w:t>
      </w:r>
      <w:r w:rsidR="00F10914" w:rsidRPr="00B8014D">
        <w:t> </w:t>
      </w:r>
      <w:r w:rsidRPr="00B8014D">
        <w:t>minutes 30 seconds thence proceeding to the intersection of latitude 14</w:t>
      </w:r>
      <w:r w:rsidR="00F10914" w:rsidRPr="00B8014D">
        <w:t> </w:t>
      </w:r>
      <w:r w:rsidRPr="00B8014D">
        <w:t>degrees 03 minutes with longitude 136 degrees 32 minutes 30 seconds thence proceeding to the intersection of latitude 14 degrees 03 minutes with longitude 136 degrees 30 minutes 45 seconds thence proceeding to the intersection of latitude 14 degrees 02 minutes with longitude 136 degrees 30</w:t>
      </w:r>
      <w:r w:rsidR="00F10914" w:rsidRPr="00B8014D">
        <w:t> </w:t>
      </w:r>
      <w:r w:rsidRPr="00B8014D">
        <w:t>minutes 45 seconds thence proceeding to the intersection of latitude 14</w:t>
      </w:r>
      <w:r w:rsidR="00F10914" w:rsidRPr="00B8014D">
        <w:t> </w:t>
      </w:r>
      <w:r w:rsidRPr="00B8014D">
        <w:t>degrees 02 minutes with longitude 136 degrees 30 minutes 30 seconds thence proceeding to the intersection of latitude 14 degrees 01 minutes with longitude 136 degrees 30 minutes 30 seconds.</w:t>
      </w:r>
    </w:p>
    <w:p w14:paraId="7DB2875A" w14:textId="77777777" w:rsidR="00B254FC" w:rsidRPr="00B8014D" w:rsidRDefault="00531445" w:rsidP="00AB6231">
      <w:pPr>
        <w:pStyle w:val="subsection2"/>
        <w:spacing w:before="120" w:after="60"/>
        <w:ind w:left="284"/>
        <w:rPr>
          <w:i/>
        </w:rPr>
      </w:pPr>
      <w:r w:rsidRPr="00B8014D">
        <w:rPr>
          <w:i/>
        </w:rPr>
        <w:t>Secondly</w:t>
      </w:r>
    </w:p>
    <w:p w14:paraId="44FF7790" w14:textId="77777777" w:rsidR="00241AB6" w:rsidRPr="00B8014D" w:rsidRDefault="00531445" w:rsidP="00241AB6">
      <w:pPr>
        <w:pStyle w:val="subsection2"/>
        <w:ind w:left="284"/>
      </w:pPr>
      <w:r w:rsidRPr="00B8014D">
        <w:t>Commencing at the intersection of latitude 14 degrees 04 minutes with longitude 136 degrees 28 minutes 45 seconds thence proceeding to the intersection of latitude 14 degrees 04 minutes with longitude 136 degrees 31</w:t>
      </w:r>
      <w:r w:rsidR="00F10914" w:rsidRPr="00B8014D">
        <w:t> </w:t>
      </w:r>
      <w:r w:rsidRPr="00B8014D">
        <w:t>minutes thence proceeding to the intersection of latitude 14 degrees 04</w:t>
      </w:r>
      <w:r w:rsidR="00F10914" w:rsidRPr="00B8014D">
        <w:t> </w:t>
      </w:r>
      <w:r w:rsidRPr="00B8014D">
        <w:t>minutes 30 seconds with longitude 136 degrees 31 minutes thence proceeding to the intersection of latitude 14 degrees 04 minutes 30 seconds with longitude 136 degrees 34 minutes 15 seconds thence proceeding to the intersection of latitude 14 degrees 06 minutes 30 seconds with longitude 136</w:t>
      </w:r>
      <w:r w:rsidR="00F10914" w:rsidRPr="00B8014D">
        <w:t> </w:t>
      </w:r>
      <w:r w:rsidRPr="00B8014D">
        <w:t>degrees 34 minutes 15 seconds thence proceeding to the intersection of latitude 14 degrees 06 minutes 30 seconds with longitude 136 degrees 31</w:t>
      </w:r>
      <w:r w:rsidR="00F10914" w:rsidRPr="00B8014D">
        <w:t> </w:t>
      </w:r>
      <w:r w:rsidRPr="00B8014D">
        <w:t>minutes 30 seconds thence proceeding to the intersection of latitude 14</w:t>
      </w:r>
      <w:r w:rsidR="00F10914" w:rsidRPr="00B8014D">
        <w:t> </w:t>
      </w:r>
      <w:r w:rsidRPr="00B8014D">
        <w:t xml:space="preserve">degrees 06 minutes with longitude 136 degrees 31 minutes 30 seconds thence proceeding to the intersection of latitude 14 degrees 06 minutes with longitude 136 degrees 30 minutes thence proceeding to the intersection of latitude 14 degrees 05 minutes with longitude 136 degrees 30 minutes thence proceeding to the intersection of latitude 14 degrees 05 minutes with longitude 136 degrees 28 minutes 45 seconds thence proceeding to the </w:t>
      </w:r>
      <w:r w:rsidRPr="00B8014D">
        <w:lastRenderedPageBreak/>
        <w:t>intersection of latitude 14 degrees 04 minutes with longitude 136 degrees 28</w:t>
      </w:r>
      <w:r w:rsidR="00F10914" w:rsidRPr="00B8014D">
        <w:t> </w:t>
      </w:r>
      <w:r w:rsidRPr="00B8014D">
        <w:t>minutes 45 seconds.</w:t>
      </w:r>
    </w:p>
    <w:p w14:paraId="179AB07F" w14:textId="77777777" w:rsidR="008F2C84" w:rsidRPr="00B8014D" w:rsidRDefault="008F2C84" w:rsidP="008F2C84">
      <w:pPr>
        <w:pStyle w:val="ActHead1"/>
        <w:pageBreakBefore/>
      </w:pPr>
      <w:bookmarkStart w:id="305" w:name="_Toc184904325"/>
      <w:r w:rsidRPr="00B8014D">
        <w:rPr>
          <w:rStyle w:val="CharChapNo"/>
        </w:rPr>
        <w:lastRenderedPageBreak/>
        <w:t>Schedule 5</w:t>
      </w:r>
      <w:bookmarkEnd w:id="305"/>
      <w:r w:rsidRPr="00B8014D">
        <w:rPr>
          <w:rStyle w:val="CharChapText"/>
        </w:rPr>
        <w:t xml:space="preserve">  </w:t>
      </w:r>
    </w:p>
    <w:p w14:paraId="2471C22B" w14:textId="77777777" w:rsidR="00B254FC" w:rsidRPr="00B8014D" w:rsidRDefault="00531445" w:rsidP="00531445">
      <w:pPr>
        <w:pStyle w:val="notemargin"/>
      </w:pPr>
      <w:r w:rsidRPr="00B8014D">
        <w:t>Sub</w:t>
      </w:r>
      <w:r w:rsidR="00F544BA" w:rsidRPr="00B8014D">
        <w:t>section 6</w:t>
      </w:r>
      <w:r w:rsidRPr="00B8014D">
        <w:t>3(2)</w:t>
      </w:r>
    </w:p>
    <w:p w14:paraId="3B32B0C8" w14:textId="77777777" w:rsidR="00704C20" w:rsidRPr="00B8014D" w:rsidRDefault="00704C20" w:rsidP="00704C20">
      <w:pPr>
        <w:pStyle w:val="Header"/>
        <w:tabs>
          <w:tab w:val="clear" w:pos="4150"/>
          <w:tab w:val="clear" w:pos="8307"/>
        </w:tabs>
      </w:pPr>
      <w:r w:rsidRPr="00B8014D">
        <w:rPr>
          <w:rStyle w:val="CharPartNo"/>
        </w:rPr>
        <w:t xml:space="preserve"> </w:t>
      </w:r>
      <w:r w:rsidRPr="00B8014D">
        <w:rPr>
          <w:rStyle w:val="CharPartText"/>
        </w:rPr>
        <w:t xml:space="preserve"> </w:t>
      </w:r>
    </w:p>
    <w:p w14:paraId="22B4B53C" w14:textId="77777777" w:rsidR="00B254FC" w:rsidRPr="00B8014D" w:rsidRDefault="00531445" w:rsidP="00AB6231">
      <w:pPr>
        <w:pStyle w:val="subsection2"/>
        <w:spacing w:before="240" w:after="120"/>
        <w:ind w:left="284"/>
      </w:pPr>
      <w:r w:rsidRPr="00B8014D">
        <w:t>NABARLEK PROJECT AREA</w:t>
      </w:r>
    </w:p>
    <w:p w14:paraId="09998AB4" w14:textId="77777777" w:rsidR="00531445" w:rsidRPr="00B8014D" w:rsidRDefault="00531445" w:rsidP="00F22996">
      <w:pPr>
        <w:pStyle w:val="subsection2"/>
        <w:spacing w:after="60"/>
        <w:ind w:left="284"/>
      </w:pPr>
      <w:r w:rsidRPr="00B8014D">
        <w:t>All that piece or parcel of land in the Northern Territory of Australia containing an area of 1279 hectares, the boundary of which is described as follows:</w:t>
      </w:r>
    </w:p>
    <w:p w14:paraId="626ACEF1" w14:textId="719CBB20" w:rsidR="00B254FC" w:rsidRPr="00B8014D" w:rsidRDefault="00531445" w:rsidP="00F22996">
      <w:pPr>
        <w:pStyle w:val="subsection2"/>
        <w:spacing w:after="60"/>
        <w:ind w:left="284"/>
      </w:pPr>
      <w:r w:rsidRPr="00B8014D">
        <w:t>Commencing at the datum peg in the south</w:t>
      </w:r>
      <w:r w:rsidR="00B8014D">
        <w:noBreakHyphen/>
      </w:r>
      <w:r w:rsidRPr="00B8014D">
        <w:t>west corner of the land hence proceed on a bearing of 270</w:t>
      </w:r>
      <w:r w:rsidR="005D7DD3" w:rsidRPr="00B8014D">
        <w:t>°</w:t>
      </w:r>
      <w:r w:rsidRPr="00B8014D">
        <w:t xml:space="preserve"> for a distance of 1000 metres; hence on a bearing of 360</w:t>
      </w:r>
      <w:r w:rsidR="005D7DD3" w:rsidRPr="00B8014D">
        <w:t>°</w:t>
      </w:r>
      <w:r w:rsidRPr="00B8014D">
        <w:t xml:space="preserve"> for a distance of 1000 metres; hence on a bearing of 90</w:t>
      </w:r>
      <w:r w:rsidR="005D7DD3" w:rsidRPr="00B8014D">
        <w:t>°</w:t>
      </w:r>
      <w:r w:rsidRPr="00B8014D">
        <w:t xml:space="preserve"> for a distance of 500 metres; hence on a bearing of 45</w:t>
      </w:r>
      <w:r w:rsidR="005D7DD3" w:rsidRPr="00B8014D">
        <w:t>°</w:t>
      </w:r>
      <w:r w:rsidRPr="00B8014D">
        <w:t xml:space="preserve"> for a distance of 2827.97</w:t>
      </w:r>
      <w:r w:rsidR="005D7DD3" w:rsidRPr="00B8014D">
        <w:t> </w:t>
      </w:r>
      <w:r w:rsidRPr="00B8014D">
        <w:t>metres; hence on a bearing of 80</w:t>
      </w:r>
      <w:r w:rsidR="005D7DD3" w:rsidRPr="00B8014D">
        <w:t>°</w:t>
      </w:r>
      <w:r w:rsidRPr="00B8014D">
        <w:t xml:space="preserve"> for a distance of 1999.59 metres; hence on a bearing of 180</w:t>
      </w:r>
      <w:r w:rsidR="005D7DD3" w:rsidRPr="00B8014D">
        <w:t>°</w:t>
      </w:r>
      <w:r w:rsidRPr="00B8014D">
        <w:t xml:space="preserve"> for a distance of 1850 metres; hence on a bearing of 90</w:t>
      </w:r>
      <w:r w:rsidR="005D7DD3" w:rsidRPr="00B8014D">
        <w:t>°</w:t>
      </w:r>
      <w:r w:rsidRPr="00B8014D">
        <w:t xml:space="preserve"> for a distance of 150 metres; hence on a bearing of 167</w:t>
      </w:r>
      <w:r w:rsidR="005D7DD3" w:rsidRPr="00B8014D">
        <w:t>°</w:t>
      </w:r>
      <w:r w:rsidRPr="00B8014D">
        <w:t xml:space="preserve"> 16</w:t>
      </w:r>
      <w:r w:rsidRPr="00B8014D">
        <w:sym w:font="Symbol" w:char="F0A2"/>
      </w:r>
      <w:r w:rsidRPr="00B8014D">
        <w:t xml:space="preserve"> 30</w:t>
      </w:r>
      <w:r w:rsidRPr="00B8014D">
        <w:sym w:font="Symbol" w:char="F0B2"/>
      </w:r>
      <w:r w:rsidRPr="00B8014D">
        <w:t xml:space="preserve"> for a distance of 1589.02 metres; hence on a bearing of 270</w:t>
      </w:r>
      <w:r w:rsidR="005D7DD3" w:rsidRPr="00B8014D">
        <w:t>°</w:t>
      </w:r>
      <w:r w:rsidRPr="00B8014D">
        <w:t xml:space="preserve"> for a distance of 1500 metres; hence on a bearing of 180</w:t>
      </w:r>
      <w:r w:rsidR="005D7DD3" w:rsidRPr="00B8014D">
        <w:t>°</w:t>
      </w:r>
      <w:r w:rsidRPr="00B8014D">
        <w:t xml:space="preserve"> for a distance of 700</w:t>
      </w:r>
      <w:r w:rsidR="005D7DD3" w:rsidRPr="00B8014D">
        <w:t xml:space="preserve"> </w:t>
      </w:r>
      <w:r w:rsidRPr="00B8014D">
        <w:t>metres; hence on a bearing of 270</w:t>
      </w:r>
      <w:r w:rsidR="005D7DD3" w:rsidRPr="00B8014D">
        <w:t>°</w:t>
      </w:r>
      <w:r w:rsidRPr="00B8014D">
        <w:t xml:space="preserve"> for a distance of 721.16</w:t>
      </w:r>
      <w:r w:rsidR="005D7DD3" w:rsidRPr="00B8014D">
        <w:t xml:space="preserve"> </w:t>
      </w:r>
      <w:r w:rsidRPr="00B8014D">
        <w:t>metres; hence on a bearing of 18</w:t>
      </w:r>
      <w:r w:rsidR="005D7DD3" w:rsidRPr="00B8014D">
        <w:t>°</w:t>
      </w:r>
      <w:r w:rsidRPr="00B8014D">
        <w:t xml:space="preserve"> 0</w:t>
      </w:r>
      <w:r w:rsidRPr="00B8014D">
        <w:sym w:font="Symbol" w:char="F0A2"/>
      </w:r>
      <w:r w:rsidRPr="00B8014D">
        <w:t xml:space="preserve"> 30</w:t>
      </w:r>
      <w:r w:rsidRPr="00B8014D">
        <w:sym w:font="Symbol" w:char="F0B2"/>
      </w:r>
      <w:r w:rsidRPr="00B8014D">
        <w:t xml:space="preserve"> for a distance of 163.18 metres; hence on a bearing of 327</w:t>
      </w:r>
      <w:r w:rsidR="005D7DD3" w:rsidRPr="00B8014D">
        <w:t>°</w:t>
      </w:r>
      <w:r w:rsidRPr="00B8014D">
        <w:t xml:space="preserve"> 40</w:t>
      </w:r>
      <w:r w:rsidRPr="00B8014D">
        <w:sym w:font="Symbol" w:char="F0A2"/>
      </w:r>
      <w:r w:rsidRPr="00B8014D">
        <w:t xml:space="preserve"> 30</w:t>
      </w:r>
      <w:r w:rsidRPr="00B8014D">
        <w:sym w:font="Symbol" w:char="F0B2"/>
      </w:r>
      <w:r w:rsidRPr="00B8014D">
        <w:t xml:space="preserve"> for a distance of 542.37 metres; hence on a bearing of 57</w:t>
      </w:r>
      <w:r w:rsidR="005D7DD3" w:rsidRPr="00B8014D">
        <w:t>°</w:t>
      </w:r>
      <w:r w:rsidRPr="00B8014D">
        <w:t xml:space="preserve"> 40</w:t>
      </w:r>
      <w:r w:rsidRPr="00B8014D">
        <w:sym w:font="Symbol" w:char="F0A2"/>
      </w:r>
      <w:r w:rsidRPr="00B8014D">
        <w:t xml:space="preserve"> 30</w:t>
      </w:r>
      <w:r w:rsidRPr="00B8014D">
        <w:sym w:font="Symbol" w:char="F0B2"/>
      </w:r>
      <w:r w:rsidRPr="00B8014D">
        <w:t xml:space="preserve"> for a distance of 195.07 metres; hence on a bearing of 327</w:t>
      </w:r>
      <w:r w:rsidR="005D7DD3" w:rsidRPr="00B8014D">
        <w:t>°</w:t>
      </w:r>
      <w:r w:rsidRPr="00B8014D">
        <w:t xml:space="preserve"> 40</w:t>
      </w:r>
      <w:r w:rsidRPr="00B8014D">
        <w:sym w:font="Symbol" w:char="F0A2"/>
      </w:r>
      <w:r w:rsidRPr="00B8014D">
        <w:t xml:space="preserve"> 30</w:t>
      </w:r>
      <w:r w:rsidRPr="00B8014D">
        <w:sym w:font="Symbol" w:char="F0B2"/>
      </w:r>
      <w:r w:rsidRPr="00B8014D">
        <w:t xml:space="preserve"> for a distance of 219.46 metres; hence on a bearing of 237</w:t>
      </w:r>
      <w:r w:rsidR="005D7DD3" w:rsidRPr="00B8014D">
        <w:t>°</w:t>
      </w:r>
      <w:r w:rsidRPr="00B8014D">
        <w:t xml:space="preserve"> 40</w:t>
      </w:r>
      <w:r w:rsidRPr="00B8014D">
        <w:sym w:font="Symbol" w:char="F0A2"/>
      </w:r>
      <w:r w:rsidRPr="00B8014D">
        <w:t xml:space="preserve"> 30</w:t>
      </w:r>
      <w:r w:rsidRPr="00B8014D">
        <w:sym w:font="Symbol" w:char="F0B2"/>
      </w:r>
      <w:r w:rsidRPr="00B8014D">
        <w:t xml:space="preserve"> for a distance of 195.08 metres; hence on a bearing of 327</w:t>
      </w:r>
      <w:r w:rsidR="005D7DD3" w:rsidRPr="00B8014D">
        <w:t>°</w:t>
      </w:r>
      <w:r w:rsidRPr="00B8014D">
        <w:t xml:space="preserve"> 40</w:t>
      </w:r>
      <w:r w:rsidRPr="00B8014D">
        <w:sym w:font="Symbol" w:char="F0A2"/>
      </w:r>
      <w:r w:rsidRPr="00B8014D">
        <w:t xml:space="preserve"> 30</w:t>
      </w:r>
      <w:r w:rsidRPr="00B8014D">
        <w:sym w:font="Symbol" w:char="F0B2"/>
      </w:r>
      <w:r w:rsidRPr="00B8014D">
        <w:t xml:space="preserve"> for a distance of 474.76 metres; hence on a bearing of 259</w:t>
      </w:r>
      <w:r w:rsidR="005D7DD3" w:rsidRPr="00B8014D">
        <w:t>°</w:t>
      </w:r>
      <w:r w:rsidRPr="00B8014D">
        <w:t xml:space="preserve"> 30</w:t>
      </w:r>
      <w:r w:rsidRPr="00B8014D">
        <w:sym w:font="Symbol" w:char="F0A2"/>
      </w:r>
      <w:r w:rsidRPr="00B8014D">
        <w:t xml:space="preserve"> for a distance of 258.25 metres; hence on a bearing of 252</w:t>
      </w:r>
      <w:r w:rsidR="005D7DD3" w:rsidRPr="00B8014D">
        <w:t>°</w:t>
      </w:r>
      <w:r w:rsidRPr="00B8014D">
        <w:t xml:space="preserve"> 32</w:t>
      </w:r>
      <w:r w:rsidRPr="00B8014D">
        <w:sym w:font="Symbol" w:char="F0A2"/>
      </w:r>
      <w:r w:rsidRPr="00B8014D">
        <w:t xml:space="preserve"> 30</w:t>
      </w:r>
      <w:r w:rsidRPr="00B8014D">
        <w:sym w:font="Symbol" w:char="F0B2"/>
      </w:r>
      <w:r w:rsidRPr="00B8014D">
        <w:t xml:space="preserve"> for a distance of 276.58 metres; hence on a bearing of 251</w:t>
      </w:r>
      <w:r w:rsidR="005D7DD3" w:rsidRPr="00B8014D">
        <w:t>°</w:t>
      </w:r>
      <w:r w:rsidRPr="00B8014D">
        <w:t xml:space="preserve"> 16</w:t>
      </w:r>
      <w:r w:rsidRPr="00B8014D">
        <w:sym w:font="Symbol" w:char="F0A2"/>
      </w:r>
      <w:r w:rsidRPr="00B8014D">
        <w:t xml:space="preserve"> 30</w:t>
      </w:r>
      <w:r w:rsidRPr="00B8014D">
        <w:sym w:font="Symbol" w:char="F0B2"/>
      </w:r>
      <w:r w:rsidRPr="00B8014D">
        <w:t xml:space="preserve"> for a distance of 256.25 metres; hence on a bearing of 257</w:t>
      </w:r>
      <w:r w:rsidR="005D7DD3" w:rsidRPr="00B8014D">
        <w:t>°</w:t>
      </w:r>
      <w:r w:rsidRPr="00B8014D">
        <w:t xml:space="preserve"> 2</w:t>
      </w:r>
      <w:r w:rsidRPr="00B8014D">
        <w:sym w:font="Symbol" w:char="F0A2"/>
      </w:r>
      <w:r w:rsidRPr="00B8014D">
        <w:t xml:space="preserve"> for a distance of 134.36</w:t>
      </w:r>
      <w:r w:rsidR="005D7DD3" w:rsidRPr="00B8014D">
        <w:t> </w:t>
      </w:r>
      <w:r w:rsidRPr="00B8014D">
        <w:t>metres; hence on a bearing of 252</w:t>
      </w:r>
      <w:r w:rsidR="005D7DD3" w:rsidRPr="00B8014D">
        <w:t>°</w:t>
      </w:r>
      <w:r w:rsidRPr="00B8014D">
        <w:t xml:space="preserve"> 41</w:t>
      </w:r>
      <w:r w:rsidRPr="00B8014D">
        <w:sym w:font="Symbol" w:char="F0A2"/>
      </w:r>
      <w:r w:rsidRPr="00B8014D">
        <w:t xml:space="preserve"> for a distance of 140.96</w:t>
      </w:r>
      <w:r w:rsidR="005D7DD3" w:rsidRPr="00B8014D">
        <w:t> </w:t>
      </w:r>
      <w:r w:rsidRPr="00B8014D">
        <w:t>metres; hence on a bearing of 255</w:t>
      </w:r>
      <w:r w:rsidR="005D7DD3" w:rsidRPr="00B8014D">
        <w:t>°</w:t>
      </w:r>
      <w:r w:rsidRPr="00B8014D">
        <w:t xml:space="preserve"> 45</w:t>
      </w:r>
      <w:r w:rsidRPr="00B8014D">
        <w:sym w:font="Symbol" w:char="F0A2"/>
      </w:r>
      <w:r w:rsidRPr="00B8014D">
        <w:t xml:space="preserve"> for a distance of 113.8 metres; hence on a bearing of 254</w:t>
      </w:r>
      <w:r w:rsidR="005D7DD3" w:rsidRPr="00B8014D">
        <w:t>°</w:t>
      </w:r>
      <w:r w:rsidRPr="00B8014D">
        <w:t xml:space="preserve"> 27</w:t>
      </w:r>
      <w:r w:rsidRPr="00B8014D">
        <w:sym w:font="Symbol" w:char="F0A2"/>
      </w:r>
      <w:r w:rsidRPr="00B8014D">
        <w:t xml:space="preserve"> 30</w:t>
      </w:r>
      <w:r w:rsidRPr="00B8014D">
        <w:sym w:font="Symbol" w:char="F0B2"/>
      </w:r>
      <w:r w:rsidRPr="00B8014D">
        <w:t xml:space="preserve"> for a distance of 31.04 metres; hence on a bearing of 360</w:t>
      </w:r>
      <w:r w:rsidR="005D7DD3" w:rsidRPr="00B8014D">
        <w:t>°</w:t>
      </w:r>
      <w:r w:rsidRPr="00B8014D">
        <w:t xml:space="preserve"> for a distance of 321.26 metres to the point of commencement.</w:t>
      </w:r>
    </w:p>
    <w:p w14:paraId="3691CC31" w14:textId="033C7044" w:rsidR="00B254FC" w:rsidRPr="00B8014D" w:rsidRDefault="00531445" w:rsidP="00531445">
      <w:pPr>
        <w:pStyle w:val="subsection2"/>
        <w:ind w:left="284"/>
      </w:pPr>
      <w:r w:rsidRPr="00B8014D">
        <w:t>The Datum is located 1500 metres in a direction true west of the Queensland Mines Limited Survey Monument which has the Australian Metric Grid co</w:t>
      </w:r>
      <w:r w:rsidR="00B8014D">
        <w:noBreakHyphen/>
      </w:r>
      <w:r w:rsidRPr="00B8014D">
        <w:t>ordinates 317,101.15mE 8,638,680.56mN, and latitude 12</w:t>
      </w:r>
      <w:r w:rsidR="005D7DD3" w:rsidRPr="00B8014D">
        <w:t>°</w:t>
      </w:r>
      <w:r w:rsidRPr="00B8014D">
        <w:t xml:space="preserve"> 18</w:t>
      </w:r>
      <w:r w:rsidRPr="00B8014D">
        <w:sym w:font="Symbol" w:char="F0A2"/>
      </w:r>
      <w:r w:rsidRPr="00B8014D">
        <w:t xml:space="preserve"> 33.042</w:t>
      </w:r>
      <w:r w:rsidRPr="00B8014D">
        <w:sym w:font="Symbol" w:char="F0B2"/>
      </w:r>
      <w:r w:rsidRPr="00B8014D">
        <w:t xml:space="preserve"> south, longitude 133</w:t>
      </w:r>
      <w:r w:rsidR="005D7DD3" w:rsidRPr="00B8014D">
        <w:t>°</w:t>
      </w:r>
      <w:r w:rsidRPr="00B8014D">
        <w:t xml:space="preserve"> 19</w:t>
      </w:r>
      <w:r w:rsidRPr="00B8014D">
        <w:sym w:font="Symbol" w:char="F0A2"/>
      </w:r>
      <w:r w:rsidRPr="00B8014D">
        <w:t xml:space="preserve"> 05.314</w:t>
      </w:r>
      <w:r w:rsidRPr="00B8014D">
        <w:sym w:font="Symbol" w:char="F0B2"/>
      </w:r>
      <w:r w:rsidRPr="00B8014D">
        <w:t xml:space="preserve"> east.</w:t>
      </w:r>
    </w:p>
    <w:p w14:paraId="12534913" w14:textId="77777777" w:rsidR="00531445" w:rsidRPr="00B8014D" w:rsidRDefault="00531445" w:rsidP="00F22996">
      <w:pPr>
        <w:pStyle w:val="subsection2"/>
        <w:spacing w:before="60"/>
        <w:ind w:left="284"/>
      </w:pPr>
      <w:r w:rsidRPr="00B8014D">
        <w:t>All Bearings referred to in this Schedule are true bearings.</w:t>
      </w:r>
    </w:p>
    <w:p w14:paraId="20270624" w14:textId="77777777" w:rsidR="00292AC6" w:rsidRPr="00B8014D" w:rsidRDefault="00292AC6">
      <w:pPr>
        <w:sectPr w:rsidR="00292AC6" w:rsidRPr="00B8014D" w:rsidSect="00266C86">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14235B50" w14:textId="77777777" w:rsidR="00695BE0" w:rsidRPr="00B8014D" w:rsidRDefault="00695BE0" w:rsidP="005B77C4">
      <w:pPr>
        <w:pStyle w:val="ActHead1"/>
        <w:pageBreakBefore/>
      </w:pPr>
      <w:bookmarkStart w:id="306" w:name="_Toc184904326"/>
      <w:r w:rsidRPr="00B8014D">
        <w:rPr>
          <w:rStyle w:val="CharChapNo"/>
        </w:rPr>
        <w:lastRenderedPageBreak/>
        <w:t>Schedule</w:t>
      </w:r>
      <w:r w:rsidR="00CA0AF9" w:rsidRPr="00B8014D">
        <w:rPr>
          <w:rStyle w:val="CharChapNo"/>
        </w:rPr>
        <w:t> </w:t>
      </w:r>
      <w:r w:rsidRPr="00B8014D">
        <w:rPr>
          <w:rStyle w:val="CharChapNo"/>
        </w:rPr>
        <w:t>6</w:t>
      </w:r>
      <w:r w:rsidRPr="00B8014D">
        <w:t>—</w:t>
      </w:r>
      <w:r w:rsidRPr="00B8014D">
        <w:rPr>
          <w:rStyle w:val="CharChapText"/>
        </w:rPr>
        <w:t>Anindilyakwa Land Trust</w:t>
      </w:r>
      <w:bookmarkEnd w:id="306"/>
    </w:p>
    <w:p w14:paraId="2B72C370" w14:textId="77777777" w:rsidR="00695BE0" w:rsidRPr="00B8014D" w:rsidRDefault="00695BE0" w:rsidP="00695BE0">
      <w:pPr>
        <w:pStyle w:val="notemargin"/>
      </w:pPr>
      <w:r w:rsidRPr="00B8014D">
        <w:t>Note:</w:t>
      </w:r>
      <w:r w:rsidRPr="00B8014D">
        <w:tab/>
        <w:t>See subsection</w:t>
      </w:r>
      <w:r w:rsidR="00CA0AF9" w:rsidRPr="00B8014D">
        <w:t> </w:t>
      </w:r>
      <w:r w:rsidRPr="00B8014D">
        <w:t>4(2A).</w:t>
      </w:r>
    </w:p>
    <w:p w14:paraId="6CC05C14" w14:textId="77777777" w:rsidR="00695BE0" w:rsidRPr="00B8014D" w:rsidRDefault="00A06F14" w:rsidP="00695BE0">
      <w:pPr>
        <w:pStyle w:val="Header"/>
      </w:pPr>
      <w:r w:rsidRPr="00B8014D">
        <w:rPr>
          <w:rStyle w:val="CharPartNo"/>
        </w:rPr>
        <w:t xml:space="preserve"> </w:t>
      </w:r>
      <w:r w:rsidRPr="00B8014D">
        <w:rPr>
          <w:rStyle w:val="CharPartText"/>
        </w:rPr>
        <w:t xml:space="preserve"> </w:t>
      </w:r>
    </w:p>
    <w:p w14:paraId="2A99548B" w14:textId="77777777" w:rsidR="00695BE0" w:rsidRPr="00B8014D" w:rsidRDefault="00A06F14" w:rsidP="00695BE0">
      <w:pPr>
        <w:pStyle w:val="Header"/>
      </w:pPr>
      <w:r w:rsidRPr="00B8014D">
        <w:rPr>
          <w:rStyle w:val="CharDivNo"/>
        </w:rPr>
        <w:t xml:space="preserve"> </w:t>
      </w:r>
      <w:r w:rsidRPr="00B8014D">
        <w:rPr>
          <w:rStyle w:val="CharDivText"/>
        </w:rPr>
        <w:t xml:space="preserve"> </w:t>
      </w:r>
    </w:p>
    <w:p w14:paraId="574D13EA" w14:textId="77777777" w:rsidR="00695BE0" w:rsidRPr="00B8014D" w:rsidRDefault="00695BE0" w:rsidP="008F2C84">
      <w:pPr>
        <w:pStyle w:val="ActHead5"/>
      </w:pPr>
      <w:bookmarkStart w:id="307" w:name="_Toc184904327"/>
      <w:r w:rsidRPr="00B8014D">
        <w:rPr>
          <w:rStyle w:val="CharSectno"/>
        </w:rPr>
        <w:t>1</w:t>
      </w:r>
      <w:r w:rsidRPr="00B8014D">
        <w:t xml:space="preserve">  Anindilyakwa Land Trust</w:t>
      </w:r>
      <w:bookmarkEnd w:id="307"/>
    </w:p>
    <w:p w14:paraId="4301D36C" w14:textId="77777777" w:rsidR="00695BE0" w:rsidRPr="00B8014D" w:rsidRDefault="00695BE0" w:rsidP="00695BE0">
      <w:pPr>
        <w:pStyle w:val="subsection"/>
      </w:pPr>
      <w:r w:rsidRPr="00B8014D">
        <w:tab/>
      </w:r>
      <w:r w:rsidRPr="00B8014D">
        <w:tab/>
        <w:t>The boundaries of the land to be held by the Anindilyakwa Land Trust are the areas of Groote Eylandt and Bickerton Island and every other island wholly within the area bounded by the lines commencing at a point latitude 13 degrees 30 minutes south and longitude 136 degrees 15 minutes east; thence east by the parallel of latitude 13 degrees 30 minutes south to its intersection with the meridian of longitude 137 degrees east; thence south by the meridian of longitude 137 degrees east to its intersection with the parallel of latitude 14 degrees 30 minutes south; thence west by the parallel of latitude 14 degrees 30 minutes south to its intersection with the meridian of longitude 136 degrees 20 minutes east; thence north westerly to a point of la</w:t>
      </w:r>
      <w:r w:rsidR="00BA21B9" w:rsidRPr="00B8014D">
        <w:t>titude 13 degrees 47 minutes 30 </w:t>
      </w:r>
      <w:r w:rsidRPr="00B8014D">
        <w:t>seconds south and longitude of 136 degrees 3 minutes east; thence north easterly to the point of commencement.</w:t>
      </w:r>
    </w:p>
    <w:p w14:paraId="3818A0CA" w14:textId="77777777" w:rsidR="00736C97" w:rsidRPr="00B8014D" w:rsidRDefault="00736C97" w:rsidP="00736C97">
      <w:pPr>
        <w:pStyle w:val="ActHead1"/>
        <w:pageBreakBefore/>
      </w:pPr>
      <w:bookmarkStart w:id="308" w:name="_Toc184904328"/>
      <w:r w:rsidRPr="00B8014D">
        <w:rPr>
          <w:rStyle w:val="CharChapNo"/>
        </w:rPr>
        <w:lastRenderedPageBreak/>
        <w:t>Schedule</w:t>
      </w:r>
      <w:r w:rsidR="00CA0AF9" w:rsidRPr="00B8014D">
        <w:rPr>
          <w:rStyle w:val="CharChapNo"/>
        </w:rPr>
        <w:t> </w:t>
      </w:r>
      <w:r w:rsidRPr="00B8014D">
        <w:rPr>
          <w:rStyle w:val="CharChapNo"/>
        </w:rPr>
        <w:t>7</w:t>
      </w:r>
      <w:r w:rsidRPr="00B8014D">
        <w:t>—</w:t>
      </w:r>
      <w:r w:rsidRPr="00B8014D">
        <w:rPr>
          <w:rStyle w:val="CharChapText"/>
        </w:rPr>
        <w:t>Community land</w:t>
      </w:r>
      <w:bookmarkEnd w:id="308"/>
    </w:p>
    <w:p w14:paraId="23DD34F5" w14:textId="77777777" w:rsidR="00736C97" w:rsidRPr="00B8014D" w:rsidRDefault="00736C97" w:rsidP="00736C97">
      <w:pPr>
        <w:pStyle w:val="notemargin"/>
      </w:pPr>
      <w:r w:rsidRPr="00B8014D">
        <w:t>Note:</w:t>
      </w:r>
      <w:r w:rsidRPr="00B8014D">
        <w:tab/>
        <w:t>See paragraph</w:t>
      </w:r>
      <w:r w:rsidR="00CA0AF9" w:rsidRPr="00B8014D">
        <w:t> </w:t>
      </w:r>
      <w:r w:rsidRPr="00B8014D">
        <w:t>70A(2)(a).</w:t>
      </w:r>
    </w:p>
    <w:p w14:paraId="78457118" w14:textId="77777777" w:rsidR="00736C97" w:rsidRPr="00B8014D" w:rsidRDefault="00736C97" w:rsidP="00736C97">
      <w:pPr>
        <w:pStyle w:val="Header"/>
      </w:pPr>
      <w:bookmarkStart w:id="309" w:name="f_Check_Lines_below"/>
      <w:bookmarkEnd w:id="309"/>
      <w:r w:rsidRPr="00B8014D">
        <w:rPr>
          <w:rStyle w:val="CharPartNo"/>
        </w:rPr>
        <w:t xml:space="preserve"> </w:t>
      </w:r>
      <w:r w:rsidRPr="00B8014D">
        <w:rPr>
          <w:rStyle w:val="CharPartText"/>
        </w:rPr>
        <w:t xml:space="preserve"> </w:t>
      </w:r>
    </w:p>
    <w:p w14:paraId="1B109A9C" w14:textId="77777777" w:rsidR="00736C97" w:rsidRPr="00B8014D" w:rsidRDefault="00736C97" w:rsidP="00736C97">
      <w:pPr>
        <w:pStyle w:val="Header"/>
      </w:pPr>
      <w:r w:rsidRPr="00B8014D">
        <w:rPr>
          <w:rStyle w:val="CharDivNo"/>
        </w:rPr>
        <w:t xml:space="preserve"> </w:t>
      </w:r>
      <w:r w:rsidRPr="00B8014D">
        <w:rPr>
          <w:rStyle w:val="CharDivText"/>
        </w:rPr>
        <w:t xml:space="preserve"> </w:t>
      </w:r>
    </w:p>
    <w:p w14:paraId="670813EF" w14:textId="77777777" w:rsidR="00736C97" w:rsidRPr="00B8014D" w:rsidRDefault="00736C97" w:rsidP="00736C97">
      <w:pPr>
        <w:pStyle w:val="ActHead5"/>
      </w:pPr>
      <w:bookmarkStart w:id="310" w:name="_Toc184904329"/>
      <w:r w:rsidRPr="00B8014D">
        <w:rPr>
          <w:rStyle w:val="CharSectno"/>
        </w:rPr>
        <w:t>1</w:t>
      </w:r>
      <w:r w:rsidRPr="00B8014D">
        <w:t xml:space="preserve">  Acacia Larrakia</w:t>
      </w:r>
      <w:bookmarkEnd w:id="310"/>
    </w:p>
    <w:p w14:paraId="3BF199AE" w14:textId="77777777" w:rsidR="00736C97" w:rsidRPr="00B8014D" w:rsidRDefault="00736C97" w:rsidP="00736C97">
      <w:pPr>
        <w:pStyle w:val="subsection"/>
        <w:rPr>
          <w:szCs w:val="22"/>
        </w:rPr>
      </w:pPr>
      <w:r w:rsidRPr="00B8014D">
        <w:tab/>
      </w:r>
      <w:r w:rsidRPr="00B8014D">
        <w:tab/>
      </w:r>
      <w:r w:rsidRPr="00B8014D">
        <w:rPr>
          <w:szCs w:val="22"/>
        </w:rPr>
        <w:t xml:space="preserve">All that area of land contained within the 3 separate areas of land outlined below having a total area of approximately 4.199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3EA18A98" w14:textId="77777777" w:rsidR="00736C97" w:rsidRPr="00B8014D" w:rsidRDefault="00736C97" w:rsidP="00736C97">
      <w:pPr>
        <w:pStyle w:val="paragraph"/>
      </w:pPr>
      <w:r w:rsidRPr="00B8014D">
        <w:tab/>
        <w:t>(a)</w:t>
      </w:r>
      <w:r w:rsidRPr="00B8014D">
        <w:tab/>
        <w:t xml:space="preserve">Area 1 of 3, that is </w:t>
      </w:r>
      <w:r w:rsidRPr="00B8014D">
        <w:rPr>
          <w:szCs w:val="22"/>
        </w:rPr>
        <w:t>all of that area contained within and bounded by a line commencing</w:t>
      </w:r>
      <w:r w:rsidRPr="00B8014D">
        <w:t xml:space="preserve"> at Point 1 listed immediately below, thence initially in a southerly direction successively along a straight line (loxodrome) between each of the following points in the sequence to Point 8, thence to the point of commencement;</w:t>
      </w:r>
    </w:p>
    <w:p w14:paraId="564EAFA6"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31429E61" w14:textId="77777777" w:rsidTr="002D745E">
        <w:trPr>
          <w:tblHeader/>
        </w:trPr>
        <w:tc>
          <w:tcPr>
            <w:tcW w:w="1100" w:type="dxa"/>
            <w:tcBorders>
              <w:top w:val="single" w:sz="12" w:space="0" w:color="auto"/>
              <w:bottom w:val="single" w:sz="6" w:space="0" w:color="auto"/>
            </w:tcBorders>
            <w:shd w:val="clear" w:color="auto" w:fill="auto"/>
          </w:tcPr>
          <w:p w14:paraId="23B5699E"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01A1A4F9" w14:textId="77777777" w:rsidR="00736C97" w:rsidRPr="00B8014D" w:rsidRDefault="00736C97" w:rsidP="002D745E">
            <w:pPr>
              <w:pStyle w:val="TableHeading"/>
            </w:pPr>
            <w:r w:rsidRPr="00B8014D">
              <w:t>Geocentric Datum of Australia 1994 (GDA94)</w:t>
            </w:r>
          </w:p>
        </w:tc>
      </w:tr>
      <w:tr w:rsidR="00736C97" w:rsidRPr="00B8014D" w14:paraId="5975C9B4" w14:textId="77777777" w:rsidTr="002D745E">
        <w:trPr>
          <w:trHeight w:val="200"/>
          <w:tblHeader/>
        </w:trPr>
        <w:tc>
          <w:tcPr>
            <w:tcW w:w="1100" w:type="dxa"/>
            <w:tcBorders>
              <w:top w:val="single" w:sz="6" w:space="0" w:color="auto"/>
              <w:bottom w:val="single" w:sz="12" w:space="0" w:color="auto"/>
            </w:tcBorders>
            <w:shd w:val="clear" w:color="auto" w:fill="auto"/>
          </w:tcPr>
          <w:p w14:paraId="63C2B26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F41E8A0"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5E8618E4" w14:textId="77777777" w:rsidR="00736C97" w:rsidRPr="00B8014D" w:rsidRDefault="00736C97" w:rsidP="002D745E">
            <w:pPr>
              <w:pStyle w:val="Tabletext"/>
              <w:keepNext/>
              <w:rPr>
                <w:b/>
              </w:rPr>
            </w:pPr>
            <w:r w:rsidRPr="00B8014D">
              <w:rPr>
                <w:b/>
              </w:rPr>
              <w:t>Longitude (E) DMS</w:t>
            </w:r>
          </w:p>
        </w:tc>
      </w:tr>
      <w:tr w:rsidR="00736C97" w:rsidRPr="00B8014D" w14:paraId="7C8E8581" w14:textId="77777777" w:rsidTr="002D745E">
        <w:tc>
          <w:tcPr>
            <w:tcW w:w="1100" w:type="dxa"/>
            <w:tcBorders>
              <w:top w:val="single" w:sz="12" w:space="0" w:color="auto"/>
            </w:tcBorders>
            <w:shd w:val="clear" w:color="auto" w:fill="auto"/>
            <w:vAlign w:val="bottom"/>
          </w:tcPr>
          <w:p w14:paraId="16C7E74B"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0E00E71D" w14:textId="13ADBFE0" w:rsidR="00736C97" w:rsidRPr="00B8014D" w:rsidRDefault="00B8014D" w:rsidP="002D745E">
            <w:pPr>
              <w:pStyle w:val="Tabletext"/>
            </w:pPr>
            <w:r>
              <w:noBreakHyphen/>
            </w:r>
            <w:r w:rsidR="00736C97" w:rsidRPr="00B8014D">
              <w:t>12° 48' 59"</w:t>
            </w:r>
          </w:p>
        </w:tc>
        <w:tc>
          <w:tcPr>
            <w:tcW w:w="2160" w:type="dxa"/>
            <w:tcBorders>
              <w:top w:val="single" w:sz="12" w:space="0" w:color="auto"/>
            </w:tcBorders>
            <w:shd w:val="clear" w:color="auto" w:fill="auto"/>
            <w:vAlign w:val="bottom"/>
          </w:tcPr>
          <w:p w14:paraId="53AF0638" w14:textId="77777777" w:rsidR="00736C97" w:rsidRPr="00B8014D" w:rsidRDefault="00736C97" w:rsidP="002D745E">
            <w:pPr>
              <w:pStyle w:val="Tabletext"/>
            </w:pPr>
            <w:r w:rsidRPr="00B8014D">
              <w:t>131° 10' 58"</w:t>
            </w:r>
          </w:p>
        </w:tc>
      </w:tr>
      <w:tr w:rsidR="00736C97" w:rsidRPr="00B8014D" w14:paraId="63DDFBC9" w14:textId="77777777" w:rsidTr="002D745E">
        <w:tc>
          <w:tcPr>
            <w:tcW w:w="1100" w:type="dxa"/>
            <w:shd w:val="clear" w:color="auto" w:fill="auto"/>
            <w:vAlign w:val="bottom"/>
          </w:tcPr>
          <w:p w14:paraId="02A4AD0A" w14:textId="77777777" w:rsidR="00736C97" w:rsidRPr="00B8014D" w:rsidRDefault="00736C97" w:rsidP="002D745E">
            <w:pPr>
              <w:pStyle w:val="Tabletext"/>
              <w:jc w:val="center"/>
            </w:pPr>
            <w:r w:rsidRPr="00B8014D">
              <w:t>2</w:t>
            </w:r>
          </w:p>
        </w:tc>
        <w:tc>
          <w:tcPr>
            <w:tcW w:w="2090" w:type="dxa"/>
            <w:shd w:val="clear" w:color="auto" w:fill="auto"/>
            <w:vAlign w:val="bottom"/>
          </w:tcPr>
          <w:p w14:paraId="028EFFD3" w14:textId="16C3C25E" w:rsidR="00736C97" w:rsidRPr="00B8014D" w:rsidRDefault="00B8014D" w:rsidP="002D745E">
            <w:pPr>
              <w:pStyle w:val="Tabletext"/>
            </w:pPr>
            <w:r>
              <w:noBreakHyphen/>
            </w:r>
            <w:r w:rsidR="00736C97" w:rsidRPr="00B8014D">
              <w:t>12° 49' 28"</w:t>
            </w:r>
          </w:p>
        </w:tc>
        <w:tc>
          <w:tcPr>
            <w:tcW w:w="2160" w:type="dxa"/>
            <w:shd w:val="clear" w:color="auto" w:fill="auto"/>
            <w:vAlign w:val="bottom"/>
          </w:tcPr>
          <w:p w14:paraId="42F8F50E" w14:textId="77777777" w:rsidR="00736C97" w:rsidRPr="00B8014D" w:rsidRDefault="00736C97" w:rsidP="002D745E">
            <w:pPr>
              <w:pStyle w:val="Tabletext"/>
            </w:pPr>
            <w:r w:rsidRPr="00B8014D">
              <w:t>131° 10' 58"</w:t>
            </w:r>
          </w:p>
        </w:tc>
      </w:tr>
      <w:tr w:rsidR="00736C97" w:rsidRPr="00B8014D" w14:paraId="70BCC781" w14:textId="77777777" w:rsidTr="002D745E">
        <w:tc>
          <w:tcPr>
            <w:tcW w:w="1100" w:type="dxa"/>
            <w:shd w:val="clear" w:color="auto" w:fill="auto"/>
            <w:vAlign w:val="bottom"/>
          </w:tcPr>
          <w:p w14:paraId="5611412F" w14:textId="77777777" w:rsidR="00736C97" w:rsidRPr="00B8014D" w:rsidRDefault="00736C97" w:rsidP="002D745E">
            <w:pPr>
              <w:pStyle w:val="Tabletext"/>
              <w:jc w:val="center"/>
            </w:pPr>
            <w:r w:rsidRPr="00B8014D">
              <w:t>3</w:t>
            </w:r>
          </w:p>
        </w:tc>
        <w:tc>
          <w:tcPr>
            <w:tcW w:w="2090" w:type="dxa"/>
            <w:shd w:val="clear" w:color="auto" w:fill="auto"/>
            <w:vAlign w:val="bottom"/>
          </w:tcPr>
          <w:p w14:paraId="6EFE88E1" w14:textId="10B1ADAA" w:rsidR="00736C97" w:rsidRPr="00B8014D" w:rsidRDefault="00B8014D" w:rsidP="002D745E">
            <w:pPr>
              <w:pStyle w:val="Tabletext"/>
            </w:pPr>
            <w:r>
              <w:noBreakHyphen/>
            </w:r>
            <w:r w:rsidR="00736C97" w:rsidRPr="00B8014D">
              <w:t>12° 49' 28"</w:t>
            </w:r>
          </w:p>
        </w:tc>
        <w:tc>
          <w:tcPr>
            <w:tcW w:w="2160" w:type="dxa"/>
            <w:shd w:val="clear" w:color="auto" w:fill="auto"/>
            <w:vAlign w:val="bottom"/>
          </w:tcPr>
          <w:p w14:paraId="35D613A7" w14:textId="77777777" w:rsidR="00736C97" w:rsidRPr="00B8014D" w:rsidRDefault="00736C97" w:rsidP="002D745E">
            <w:pPr>
              <w:pStyle w:val="Tabletext"/>
            </w:pPr>
            <w:r w:rsidRPr="00B8014D">
              <w:t>131° 10' 00"</w:t>
            </w:r>
          </w:p>
        </w:tc>
      </w:tr>
      <w:tr w:rsidR="00736C97" w:rsidRPr="00B8014D" w14:paraId="5C85519C" w14:textId="77777777" w:rsidTr="002D745E">
        <w:tc>
          <w:tcPr>
            <w:tcW w:w="1100" w:type="dxa"/>
            <w:shd w:val="clear" w:color="auto" w:fill="auto"/>
            <w:vAlign w:val="bottom"/>
          </w:tcPr>
          <w:p w14:paraId="153E97E7" w14:textId="77777777" w:rsidR="00736C97" w:rsidRPr="00B8014D" w:rsidRDefault="00736C97" w:rsidP="002D745E">
            <w:pPr>
              <w:pStyle w:val="Tabletext"/>
              <w:jc w:val="center"/>
            </w:pPr>
            <w:r w:rsidRPr="00B8014D">
              <w:t>4</w:t>
            </w:r>
          </w:p>
        </w:tc>
        <w:tc>
          <w:tcPr>
            <w:tcW w:w="2090" w:type="dxa"/>
            <w:shd w:val="clear" w:color="auto" w:fill="auto"/>
            <w:vAlign w:val="bottom"/>
          </w:tcPr>
          <w:p w14:paraId="1D562C19" w14:textId="7DF2FC6E" w:rsidR="00736C97" w:rsidRPr="00B8014D" w:rsidRDefault="00B8014D" w:rsidP="002D745E">
            <w:pPr>
              <w:pStyle w:val="Tabletext"/>
            </w:pPr>
            <w:r>
              <w:noBreakHyphen/>
            </w:r>
            <w:r w:rsidR="00736C97" w:rsidRPr="00B8014D">
              <w:t>12° 48' 16"</w:t>
            </w:r>
          </w:p>
        </w:tc>
        <w:tc>
          <w:tcPr>
            <w:tcW w:w="2160" w:type="dxa"/>
            <w:shd w:val="clear" w:color="auto" w:fill="auto"/>
            <w:vAlign w:val="bottom"/>
          </w:tcPr>
          <w:p w14:paraId="0DE670E2" w14:textId="77777777" w:rsidR="00736C97" w:rsidRPr="00B8014D" w:rsidRDefault="00736C97" w:rsidP="002D745E">
            <w:pPr>
              <w:pStyle w:val="Tabletext"/>
            </w:pPr>
            <w:r w:rsidRPr="00B8014D">
              <w:t>131° 10' 00"</w:t>
            </w:r>
          </w:p>
        </w:tc>
      </w:tr>
      <w:tr w:rsidR="00736C97" w:rsidRPr="00B8014D" w14:paraId="2D7578F5" w14:textId="77777777" w:rsidTr="002D745E">
        <w:tc>
          <w:tcPr>
            <w:tcW w:w="1100" w:type="dxa"/>
            <w:shd w:val="clear" w:color="auto" w:fill="auto"/>
            <w:vAlign w:val="bottom"/>
          </w:tcPr>
          <w:p w14:paraId="0198C0C4" w14:textId="77777777" w:rsidR="00736C97" w:rsidRPr="00B8014D" w:rsidRDefault="00736C97" w:rsidP="002D745E">
            <w:pPr>
              <w:pStyle w:val="Tabletext"/>
              <w:jc w:val="center"/>
            </w:pPr>
            <w:r w:rsidRPr="00B8014D">
              <w:t>5</w:t>
            </w:r>
          </w:p>
        </w:tc>
        <w:tc>
          <w:tcPr>
            <w:tcW w:w="2090" w:type="dxa"/>
            <w:shd w:val="clear" w:color="auto" w:fill="auto"/>
            <w:vAlign w:val="bottom"/>
          </w:tcPr>
          <w:p w14:paraId="5C27D2AD" w14:textId="21C2BC79" w:rsidR="00736C97" w:rsidRPr="00B8014D" w:rsidRDefault="00B8014D" w:rsidP="002D745E">
            <w:pPr>
              <w:pStyle w:val="Tabletext"/>
            </w:pPr>
            <w:r>
              <w:noBreakHyphen/>
            </w:r>
            <w:r w:rsidR="00736C97" w:rsidRPr="00B8014D">
              <w:t>12° 48' 16"</w:t>
            </w:r>
          </w:p>
        </w:tc>
        <w:tc>
          <w:tcPr>
            <w:tcW w:w="2160" w:type="dxa"/>
            <w:shd w:val="clear" w:color="auto" w:fill="auto"/>
            <w:vAlign w:val="bottom"/>
          </w:tcPr>
          <w:p w14:paraId="7ECA2EE1" w14:textId="77777777" w:rsidR="00736C97" w:rsidRPr="00B8014D" w:rsidRDefault="00736C97" w:rsidP="002D745E">
            <w:pPr>
              <w:pStyle w:val="Tabletext"/>
            </w:pPr>
            <w:r w:rsidRPr="00B8014D">
              <w:t>131° 10' 58"</w:t>
            </w:r>
          </w:p>
        </w:tc>
      </w:tr>
      <w:tr w:rsidR="00736C97" w:rsidRPr="00B8014D" w14:paraId="2003531A" w14:textId="77777777" w:rsidTr="002D745E">
        <w:tc>
          <w:tcPr>
            <w:tcW w:w="1100" w:type="dxa"/>
            <w:shd w:val="clear" w:color="auto" w:fill="auto"/>
            <w:vAlign w:val="bottom"/>
          </w:tcPr>
          <w:p w14:paraId="0EAE155D" w14:textId="77777777" w:rsidR="00736C97" w:rsidRPr="00B8014D" w:rsidRDefault="00736C97" w:rsidP="002D745E">
            <w:pPr>
              <w:pStyle w:val="Tabletext"/>
              <w:jc w:val="center"/>
            </w:pPr>
            <w:r w:rsidRPr="00B8014D">
              <w:t>6</w:t>
            </w:r>
          </w:p>
        </w:tc>
        <w:tc>
          <w:tcPr>
            <w:tcW w:w="2090" w:type="dxa"/>
            <w:shd w:val="clear" w:color="auto" w:fill="auto"/>
            <w:vAlign w:val="bottom"/>
          </w:tcPr>
          <w:p w14:paraId="477659C4" w14:textId="14192B91" w:rsidR="00736C97" w:rsidRPr="00B8014D" w:rsidRDefault="00B8014D" w:rsidP="002D745E">
            <w:pPr>
              <w:pStyle w:val="Tabletext"/>
            </w:pPr>
            <w:r>
              <w:noBreakHyphen/>
            </w:r>
            <w:r w:rsidR="00736C97" w:rsidRPr="00B8014D">
              <w:t>12° 48' 45"</w:t>
            </w:r>
          </w:p>
        </w:tc>
        <w:tc>
          <w:tcPr>
            <w:tcW w:w="2160" w:type="dxa"/>
            <w:shd w:val="clear" w:color="auto" w:fill="auto"/>
            <w:vAlign w:val="bottom"/>
          </w:tcPr>
          <w:p w14:paraId="225E8AE6" w14:textId="77777777" w:rsidR="00736C97" w:rsidRPr="00B8014D" w:rsidRDefault="00736C97" w:rsidP="002D745E">
            <w:pPr>
              <w:pStyle w:val="Tabletext"/>
            </w:pPr>
            <w:r w:rsidRPr="00B8014D">
              <w:t>131° 10' 58"</w:t>
            </w:r>
          </w:p>
        </w:tc>
      </w:tr>
      <w:tr w:rsidR="00736C97" w:rsidRPr="00B8014D" w14:paraId="14E88F32" w14:textId="77777777" w:rsidTr="002D745E">
        <w:tc>
          <w:tcPr>
            <w:tcW w:w="1100" w:type="dxa"/>
            <w:tcBorders>
              <w:bottom w:val="single" w:sz="4" w:space="0" w:color="auto"/>
            </w:tcBorders>
            <w:shd w:val="clear" w:color="auto" w:fill="auto"/>
            <w:vAlign w:val="bottom"/>
          </w:tcPr>
          <w:p w14:paraId="3A97D31A" w14:textId="77777777" w:rsidR="00736C97" w:rsidRPr="00B8014D" w:rsidRDefault="00736C97" w:rsidP="002D745E">
            <w:pPr>
              <w:pStyle w:val="Tabletext"/>
              <w:jc w:val="center"/>
            </w:pPr>
            <w:r w:rsidRPr="00B8014D">
              <w:t>7</w:t>
            </w:r>
          </w:p>
        </w:tc>
        <w:tc>
          <w:tcPr>
            <w:tcW w:w="2090" w:type="dxa"/>
            <w:tcBorders>
              <w:bottom w:val="single" w:sz="4" w:space="0" w:color="auto"/>
            </w:tcBorders>
            <w:shd w:val="clear" w:color="auto" w:fill="auto"/>
            <w:vAlign w:val="bottom"/>
          </w:tcPr>
          <w:p w14:paraId="6D8A714C" w14:textId="0727C34A" w:rsidR="00736C97" w:rsidRPr="00B8014D" w:rsidRDefault="00B8014D" w:rsidP="002D745E">
            <w:pPr>
              <w:pStyle w:val="Tabletext"/>
            </w:pPr>
            <w:r>
              <w:noBreakHyphen/>
            </w:r>
            <w:r w:rsidR="00736C97" w:rsidRPr="00B8014D">
              <w:t>12° 48' 45"</w:t>
            </w:r>
          </w:p>
        </w:tc>
        <w:tc>
          <w:tcPr>
            <w:tcW w:w="2160" w:type="dxa"/>
            <w:tcBorders>
              <w:bottom w:val="single" w:sz="4" w:space="0" w:color="auto"/>
            </w:tcBorders>
            <w:shd w:val="clear" w:color="auto" w:fill="auto"/>
            <w:vAlign w:val="bottom"/>
          </w:tcPr>
          <w:p w14:paraId="73295D2D" w14:textId="77777777" w:rsidR="00736C97" w:rsidRPr="00B8014D" w:rsidRDefault="00736C97" w:rsidP="002D745E">
            <w:pPr>
              <w:pStyle w:val="Tabletext"/>
            </w:pPr>
            <w:r w:rsidRPr="00B8014D">
              <w:t>131° 11' 07"</w:t>
            </w:r>
          </w:p>
        </w:tc>
      </w:tr>
      <w:tr w:rsidR="00736C97" w:rsidRPr="00B8014D" w14:paraId="5836D3A6" w14:textId="77777777" w:rsidTr="002D745E">
        <w:tc>
          <w:tcPr>
            <w:tcW w:w="1100" w:type="dxa"/>
            <w:tcBorders>
              <w:bottom w:val="single" w:sz="12" w:space="0" w:color="auto"/>
            </w:tcBorders>
            <w:shd w:val="clear" w:color="auto" w:fill="auto"/>
            <w:vAlign w:val="bottom"/>
          </w:tcPr>
          <w:p w14:paraId="38CA30C7" w14:textId="77777777" w:rsidR="00736C97" w:rsidRPr="00B8014D" w:rsidRDefault="00736C97" w:rsidP="002D745E">
            <w:pPr>
              <w:pStyle w:val="Tabletext"/>
              <w:jc w:val="center"/>
            </w:pPr>
            <w:r w:rsidRPr="00B8014D">
              <w:t>8</w:t>
            </w:r>
          </w:p>
        </w:tc>
        <w:tc>
          <w:tcPr>
            <w:tcW w:w="2090" w:type="dxa"/>
            <w:tcBorders>
              <w:bottom w:val="single" w:sz="12" w:space="0" w:color="auto"/>
            </w:tcBorders>
            <w:shd w:val="clear" w:color="auto" w:fill="auto"/>
            <w:vAlign w:val="bottom"/>
          </w:tcPr>
          <w:p w14:paraId="3FBE244D" w14:textId="6FA266D6" w:rsidR="00736C97" w:rsidRPr="00B8014D" w:rsidRDefault="00B8014D" w:rsidP="002D745E">
            <w:pPr>
              <w:pStyle w:val="Tabletext"/>
            </w:pPr>
            <w:r>
              <w:noBreakHyphen/>
            </w:r>
            <w:r w:rsidR="00736C97" w:rsidRPr="00B8014D">
              <w:t>12° 48' 59"</w:t>
            </w:r>
          </w:p>
        </w:tc>
        <w:tc>
          <w:tcPr>
            <w:tcW w:w="2160" w:type="dxa"/>
            <w:tcBorders>
              <w:bottom w:val="single" w:sz="12" w:space="0" w:color="auto"/>
            </w:tcBorders>
            <w:shd w:val="clear" w:color="auto" w:fill="auto"/>
            <w:vAlign w:val="bottom"/>
          </w:tcPr>
          <w:p w14:paraId="7C8367EC" w14:textId="77777777" w:rsidR="00736C97" w:rsidRPr="00B8014D" w:rsidRDefault="00736C97" w:rsidP="002D745E">
            <w:pPr>
              <w:pStyle w:val="Tabletext"/>
            </w:pPr>
            <w:r w:rsidRPr="00B8014D">
              <w:t>131° 11' 07"</w:t>
            </w:r>
          </w:p>
        </w:tc>
      </w:tr>
    </w:tbl>
    <w:p w14:paraId="4A627E84" w14:textId="77777777" w:rsidR="00736C97" w:rsidRPr="00B8014D" w:rsidRDefault="00736C97" w:rsidP="00736C97">
      <w:pPr>
        <w:pStyle w:val="Tabletext"/>
        <w:rPr>
          <w:szCs w:val="22"/>
        </w:rPr>
      </w:pPr>
    </w:p>
    <w:p w14:paraId="3F9C676B" w14:textId="77777777" w:rsidR="00736C97" w:rsidRPr="00B8014D" w:rsidRDefault="00736C97" w:rsidP="00736C97">
      <w:pPr>
        <w:pStyle w:val="paragraph"/>
      </w:pPr>
      <w:r w:rsidRPr="00B8014D">
        <w:tab/>
        <w:t>(b)</w:t>
      </w:r>
      <w:r w:rsidRPr="00B8014D">
        <w:tab/>
        <w:t xml:space="preserve">Area 2 of 3, that is </w:t>
      </w:r>
      <w:r w:rsidRPr="00B8014D">
        <w:rPr>
          <w:szCs w:val="22"/>
        </w:rPr>
        <w:t>all of that area contained within and bounded by a line commencing</w:t>
      </w:r>
      <w:r w:rsidRPr="00B8014D">
        <w:t xml:space="preserve"> at Point 9 listed immediately below, thence initially in a northerly direction successively along a straight line (loxodrome) between each of the </w:t>
      </w:r>
      <w:r w:rsidRPr="00B8014D">
        <w:lastRenderedPageBreak/>
        <w:t>following points in the sequence to Point 12, thence to the point of commencement;</w:t>
      </w:r>
    </w:p>
    <w:p w14:paraId="6E384910"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42838396" w14:textId="77777777" w:rsidTr="002D745E">
        <w:trPr>
          <w:tblHeader/>
        </w:trPr>
        <w:tc>
          <w:tcPr>
            <w:tcW w:w="1100" w:type="dxa"/>
            <w:tcBorders>
              <w:top w:val="single" w:sz="12" w:space="0" w:color="auto"/>
              <w:bottom w:val="single" w:sz="6" w:space="0" w:color="auto"/>
            </w:tcBorders>
            <w:shd w:val="clear" w:color="auto" w:fill="auto"/>
          </w:tcPr>
          <w:p w14:paraId="0057D8D0"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4525498D" w14:textId="77777777" w:rsidR="00736C97" w:rsidRPr="00B8014D" w:rsidRDefault="00736C97" w:rsidP="002D745E">
            <w:pPr>
              <w:pStyle w:val="TableHeading"/>
            </w:pPr>
            <w:r w:rsidRPr="00B8014D">
              <w:t>Geocentric Datum of Australia 1994 (GDA94)</w:t>
            </w:r>
          </w:p>
        </w:tc>
      </w:tr>
      <w:tr w:rsidR="00736C97" w:rsidRPr="00B8014D" w14:paraId="10F9FD0A" w14:textId="77777777" w:rsidTr="002D745E">
        <w:trPr>
          <w:tblHeader/>
        </w:trPr>
        <w:tc>
          <w:tcPr>
            <w:tcW w:w="1100" w:type="dxa"/>
            <w:tcBorders>
              <w:top w:val="single" w:sz="6" w:space="0" w:color="auto"/>
              <w:bottom w:val="single" w:sz="12" w:space="0" w:color="auto"/>
            </w:tcBorders>
            <w:shd w:val="clear" w:color="auto" w:fill="auto"/>
          </w:tcPr>
          <w:p w14:paraId="4A5BDFC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1A54178"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7BCD6072" w14:textId="77777777" w:rsidR="00736C97" w:rsidRPr="00B8014D" w:rsidRDefault="00736C97" w:rsidP="002D745E">
            <w:pPr>
              <w:pStyle w:val="Tabletext"/>
              <w:keepNext/>
              <w:rPr>
                <w:b/>
              </w:rPr>
            </w:pPr>
            <w:r w:rsidRPr="00B8014D">
              <w:rPr>
                <w:b/>
              </w:rPr>
              <w:t>Longitude (E) DMS</w:t>
            </w:r>
          </w:p>
        </w:tc>
      </w:tr>
      <w:tr w:rsidR="00736C97" w:rsidRPr="00B8014D" w14:paraId="77C4509F" w14:textId="77777777" w:rsidTr="002D745E">
        <w:tc>
          <w:tcPr>
            <w:tcW w:w="1100" w:type="dxa"/>
            <w:tcBorders>
              <w:top w:val="single" w:sz="12" w:space="0" w:color="auto"/>
            </w:tcBorders>
            <w:shd w:val="clear" w:color="auto" w:fill="auto"/>
            <w:vAlign w:val="bottom"/>
          </w:tcPr>
          <w:p w14:paraId="616D136A" w14:textId="77777777" w:rsidR="00736C97" w:rsidRPr="00B8014D" w:rsidRDefault="00736C97" w:rsidP="002D745E">
            <w:pPr>
              <w:pStyle w:val="Tabletext"/>
              <w:jc w:val="center"/>
            </w:pPr>
            <w:r w:rsidRPr="00B8014D">
              <w:t>9</w:t>
            </w:r>
          </w:p>
        </w:tc>
        <w:tc>
          <w:tcPr>
            <w:tcW w:w="2090" w:type="dxa"/>
            <w:tcBorders>
              <w:top w:val="single" w:sz="12" w:space="0" w:color="auto"/>
            </w:tcBorders>
            <w:shd w:val="clear" w:color="auto" w:fill="auto"/>
            <w:vAlign w:val="bottom"/>
          </w:tcPr>
          <w:p w14:paraId="308EBED9" w14:textId="4C7F8B5B" w:rsidR="00736C97" w:rsidRPr="00B8014D" w:rsidRDefault="00B8014D" w:rsidP="002D745E">
            <w:pPr>
              <w:pStyle w:val="Tabletext"/>
            </w:pPr>
            <w:r>
              <w:noBreakHyphen/>
            </w:r>
            <w:r w:rsidR="00736C97" w:rsidRPr="00B8014D">
              <w:t>12° 48' 18"</w:t>
            </w:r>
          </w:p>
        </w:tc>
        <w:tc>
          <w:tcPr>
            <w:tcW w:w="2160" w:type="dxa"/>
            <w:tcBorders>
              <w:top w:val="single" w:sz="12" w:space="0" w:color="auto"/>
            </w:tcBorders>
            <w:shd w:val="clear" w:color="auto" w:fill="auto"/>
            <w:vAlign w:val="bottom"/>
          </w:tcPr>
          <w:p w14:paraId="6F3C4F8A" w14:textId="77777777" w:rsidR="00736C97" w:rsidRPr="00B8014D" w:rsidRDefault="00736C97" w:rsidP="002D745E">
            <w:pPr>
              <w:pStyle w:val="Tabletext"/>
            </w:pPr>
            <w:r w:rsidRPr="00B8014D">
              <w:t>131° 11' 10"</w:t>
            </w:r>
          </w:p>
        </w:tc>
      </w:tr>
      <w:tr w:rsidR="00736C97" w:rsidRPr="00B8014D" w14:paraId="78BC2E83" w14:textId="77777777" w:rsidTr="002D745E">
        <w:tc>
          <w:tcPr>
            <w:tcW w:w="1100" w:type="dxa"/>
            <w:shd w:val="clear" w:color="auto" w:fill="auto"/>
            <w:vAlign w:val="bottom"/>
          </w:tcPr>
          <w:p w14:paraId="4155EEC1" w14:textId="77777777" w:rsidR="00736C97" w:rsidRPr="00B8014D" w:rsidRDefault="00736C97" w:rsidP="002D745E">
            <w:pPr>
              <w:pStyle w:val="Tabletext"/>
              <w:jc w:val="center"/>
            </w:pPr>
            <w:r w:rsidRPr="00B8014D">
              <w:t>10</w:t>
            </w:r>
          </w:p>
        </w:tc>
        <w:tc>
          <w:tcPr>
            <w:tcW w:w="2090" w:type="dxa"/>
            <w:shd w:val="clear" w:color="auto" w:fill="auto"/>
            <w:vAlign w:val="bottom"/>
          </w:tcPr>
          <w:p w14:paraId="18B539DB" w14:textId="529485BB" w:rsidR="00736C97" w:rsidRPr="00B8014D" w:rsidRDefault="00B8014D" w:rsidP="002D745E">
            <w:pPr>
              <w:pStyle w:val="Tabletext"/>
            </w:pPr>
            <w:r>
              <w:noBreakHyphen/>
            </w:r>
            <w:r w:rsidR="00736C97" w:rsidRPr="00B8014D">
              <w:t>12° 48' 09"</w:t>
            </w:r>
          </w:p>
        </w:tc>
        <w:tc>
          <w:tcPr>
            <w:tcW w:w="2160" w:type="dxa"/>
            <w:shd w:val="clear" w:color="auto" w:fill="auto"/>
            <w:vAlign w:val="bottom"/>
          </w:tcPr>
          <w:p w14:paraId="7B7954EE" w14:textId="77777777" w:rsidR="00736C97" w:rsidRPr="00B8014D" w:rsidRDefault="00736C97" w:rsidP="002D745E">
            <w:pPr>
              <w:pStyle w:val="Tabletext"/>
            </w:pPr>
            <w:r w:rsidRPr="00B8014D">
              <w:t>131° 11' 10"</w:t>
            </w:r>
          </w:p>
        </w:tc>
      </w:tr>
      <w:tr w:rsidR="00736C97" w:rsidRPr="00B8014D" w14:paraId="674DD8D7" w14:textId="77777777" w:rsidTr="002D745E">
        <w:tc>
          <w:tcPr>
            <w:tcW w:w="1100" w:type="dxa"/>
            <w:tcBorders>
              <w:bottom w:val="single" w:sz="4" w:space="0" w:color="auto"/>
            </w:tcBorders>
            <w:shd w:val="clear" w:color="auto" w:fill="auto"/>
            <w:vAlign w:val="bottom"/>
          </w:tcPr>
          <w:p w14:paraId="665141C3"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5654BE83" w14:textId="4585A417" w:rsidR="00736C97" w:rsidRPr="00B8014D" w:rsidRDefault="00B8014D" w:rsidP="002D745E">
            <w:pPr>
              <w:pStyle w:val="Tabletext"/>
            </w:pPr>
            <w:r>
              <w:noBreakHyphen/>
            </w:r>
            <w:r w:rsidR="00736C97" w:rsidRPr="00B8014D">
              <w:t>12° 48' 09"</w:t>
            </w:r>
          </w:p>
        </w:tc>
        <w:tc>
          <w:tcPr>
            <w:tcW w:w="2160" w:type="dxa"/>
            <w:tcBorders>
              <w:bottom w:val="single" w:sz="4" w:space="0" w:color="auto"/>
            </w:tcBorders>
            <w:shd w:val="clear" w:color="auto" w:fill="auto"/>
            <w:vAlign w:val="bottom"/>
          </w:tcPr>
          <w:p w14:paraId="0C1D9E48" w14:textId="77777777" w:rsidR="00736C97" w:rsidRPr="00B8014D" w:rsidRDefault="00736C97" w:rsidP="002D745E">
            <w:pPr>
              <w:pStyle w:val="Tabletext"/>
            </w:pPr>
            <w:r w:rsidRPr="00B8014D">
              <w:t>131° 11' 20"</w:t>
            </w:r>
          </w:p>
        </w:tc>
      </w:tr>
      <w:tr w:rsidR="00736C97" w:rsidRPr="00B8014D" w14:paraId="08482ED3" w14:textId="77777777" w:rsidTr="002D745E">
        <w:tc>
          <w:tcPr>
            <w:tcW w:w="1100" w:type="dxa"/>
            <w:tcBorders>
              <w:bottom w:val="single" w:sz="12" w:space="0" w:color="auto"/>
            </w:tcBorders>
            <w:shd w:val="clear" w:color="auto" w:fill="auto"/>
            <w:vAlign w:val="bottom"/>
          </w:tcPr>
          <w:p w14:paraId="3084A226"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6B4D50D0" w14:textId="7472708D" w:rsidR="00736C97" w:rsidRPr="00B8014D" w:rsidRDefault="00B8014D" w:rsidP="002D745E">
            <w:pPr>
              <w:pStyle w:val="Tabletext"/>
            </w:pPr>
            <w:r>
              <w:noBreakHyphen/>
            </w:r>
            <w:r w:rsidR="00736C97" w:rsidRPr="00B8014D">
              <w:t>12° 48' 18"</w:t>
            </w:r>
          </w:p>
        </w:tc>
        <w:tc>
          <w:tcPr>
            <w:tcW w:w="2160" w:type="dxa"/>
            <w:tcBorders>
              <w:bottom w:val="single" w:sz="12" w:space="0" w:color="auto"/>
            </w:tcBorders>
            <w:shd w:val="clear" w:color="auto" w:fill="auto"/>
            <w:vAlign w:val="bottom"/>
          </w:tcPr>
          <w:p w14:paraId="10222092" w14:textId="77777777" w:rsidR="00736C97" w:rsidRPr="00B8014D" w:rsidRDefault="00736C97" w:rsidP="002D745E">
            <w:pPr>
              <w:pStyle w:val="Tabletext"/>
            </w:pPr>
            <w:r w:rsidRPr="00B8014D">
              <w:t>131° 11' 20"</w:t>
            </w:r>
          </w:p>
        </w:tc>
      </w:tr>
    </w:tbl>
    <w:p w14:paraId="54390774" w14:textId="77777777" w:rsidR="00736C97" w:rsidRPr="00B8014D" w:rsidRDefault="00736C97" w:rsidP="00736C97">
      <w:pPr>
        <w:pStyle w:val="Tabletext"/>
      </w:pPr>
    </w:p>
    <w:p w14:paraId="2ADFCCD3" w14:textId="77777777" w:rsidR="00736C97" w:rsidRPr="00B8014D" w:rsidRDefault="00736C97" w:rsidP="00736C97">
      <w:pPr>
        <w:pStyle w:val="paragraph"/>
      </w:pPr>
      <w:r w:rsidRPr="00B8014D">
        <w:rPr>
          <w:szCs w:val="22"/>
        </w:rPr>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13 listed immediately below, thence initially in a northerly direction successively along a straight line (loxodrome) between each of the following points in the sequence to Point 16, thence to the point of commencement.</w:t>
      </w:r>
    </w:p>
    <w:p w14:paraId="66C192C4"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13F65D67" w14:textId="77777777" w:rsidTr="002D745E">
        <w:trPr>
          <w:tblHeader/>
        </w:trPr>
        <w:tc>
          <w:tcPr>
            <w:tcW w:w="1100" w:type="dxa"/>
            <w:tcBorders>
              <w:top w:val="single" w:sz="12" w:space="0" w:color="auto"/>
              <w:bottom w:val="single" w:sz="6" w:space="0" w:color="auto"/>
            </w:tcBorders>
            <w:shd w:val="clear" w:color="auto" w:fill="auto"/>
          </w:tcPr>
          <w:p w14:paraId="2B285A6C"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4621A651" w14:textId="77777777" w:rsidR="00736C97" w:rsidRPr="00B8014D" w:rsidRDefault="00736C97" w:rsidP="002D745E">
            <w:pPr>
              <w:pStyle w:val="TableHeading"/>
            </w:pPr>
            <w:r w:rsidRPr="00B8014D">
              <w:t>Geocentric Datum of Australia 1994 (GDA94)</w:t>
            </w:r>
          </w:p>
        </w:tc>
      </w:tr>
      <w:tr w:rsidR="00736C97" w:rsidRPr="00B8014D" w14:paraId="333E9462" w14:textId="77777777" w:rsidTr="002D745E">
        <w:trPr>
          <w:tblHeader/>
        </w:trPr>
        <w:tc>
          <w:tcPr>
            <w:tcW w:w="1100" w:type="dxa"/>
            <w:tcBorders>
              <w:top w:val="single" w:sz="6" w:space="0" w:color="auto"/>
              <w:bottom w:val="single" w:sz="12" w:space="0" w:color="auto"/>
            </w:tcBorders>
            <w:shd w:val="clear" w:color="auto" w:fill="auto"/>
          </w:tcPr>
          <w:p w14:paraId="6D69E21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212F2CF"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7BF9A512" w14:textId="77777777" w:rsidR="00736C97" w:rsidRPr="00B8014D" w:rsidRDefault="00736C97" w:rsidP="002D745E">
            <w:pPr>
              <w:pStyle w:val="Tabletext"/>
              <w:keepNext/>
              <w:rPr>
                <w:b/>
              </w:rPr>
            </w:pPr>
            <w:r w:rsidRPr="00B8014D">
              <w:rPr>
                <w:b/>
              </w:rPr>
              <w:t>Longitude (E) DMS</w:t>
            </w:r>
          </w:p>
        </w:tc>
      </w:tr>
      <w:tr w:rsidR="00736C97" w:rsidRPr="00B8014D" w14:paraId="08E5AF95" w14:textId="77777777" w:rsidTr="002D745E">
        <w:tc>
          <w:tcPr>
            <w:tcW w:w="1100" w:type="dxa"/>
            <w:tcBorders>
              <w:top w:val="single" w:sz="12" w:space="0" w:color="auto"/>
            </w:tcBorders>
            <w:shd w:val="clear" w:color="auto" w:fill="auto"/>
            <w:vAlign w:val="bottom"/>
          </w:tcPr>
          <w:p w14:paraId="02CF3C5C"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634B5735" w14:textId="02E76948" w:rsidR="00736C97" w:rsidRPr="00B8014D" w:rsidRDefault="00B8014D" w:rsidP="002D745E">
            <w:pPr>
              <w:pStyle w:val="Tabletext"/>
            </w:pPr>
            <w:r>
              <w:noBreakHyphen/>
            </w:r>
            <w:r w:rsidR="00736C97" w:rsidRPr="00B8014D">
              <w:t>12° 48' 35"</w:t>
            </w:r>
          </w:p>
        </w:tc>
        <w:tc>
          <w:tcPr>
            <w:tcW w:w="2160" w:type="dxa"/>
            <w:tcBorders>
              <w:top w:val="single" w:sz="12" w:space="0" w:color="auto"/>
            </w:tcBorders>
            <w:shd w:val="clear" w:color="auto" w:fill="auto"/>
            <w:vAlign w:val="bottom"/>
          </w:tcPr>
          <w:p w14:paraId="5C5D7887" w14:textId="77777777" w:rsidR="00736C97" w:rsidRPr="00B8014D" w:rsidRDefault="00736C97" w:rsidP="002D745E">
            <w:pPr>
              <w:pStyle w:val="Tabletext"/>
            </w:pPr>
            <w:r w:rsidRPr="00B8014D">
              <w:t>131° 11' 04"</w:t>
            </w:r>
          </w:p>
        </w:tc>
      </w:tr>
      <w:tr w:rsidR="00736C97" w:rsidRPr="00B8014D" w14:paraId="78468A5B" w14:textId="77777777" w:rsidTr="002D745E">
        <w:tc>
          <w:tcPr>
            <w:tcW w:w="1100" w:type="dxa"/>
            <w:shd w:val="clear" w:color="auto" w:fill="auto"/>
            <w:vAlign w:val="bottom"/>
          </w:tcPr>
          <w:p w14:paraId="6E8DA71D" w14:textId="77777777" w:rsidR="00736C97" w:rsidRPr="00B8014D" w:rsidRDefault="00736C97" w:rsidP="002D745E">
            <w:pPr>
              <w:pStyle w:val="Tabletext"/>
              <w:jc w:val="center"/>
            </w:pPr>
            <w:r w:rsidRPr="00B8014D">
              <w:t>14</w:t>
            </w:r>
          </w:p>
        </w:tc>
        <w:tc>
          <w:tcPr>
            <w:tcW w:w="2090" w:type="dxa"/>
            <w:shd w:val="clear" w:color="auto" w:fill="auto"/>
            <w:vAlign w:val="bottom"/>
          </w:tcPr>
          <w:p w14:paraId="4B510862" w14:textId="65A01BF7" w:rsidR="00736C97" w:rsidRPr="00B8014D" w:rsidRDefault="00B8014D" w:rsidP="002D745E">
            <w:pPr>
              <w:pStyle w:val="Tabletext"/>
            </w:pPr>
            <w:r>
              <w:noBreakHyphen/>
            </w:r>
            <w:r w:rsidR="00736C97" w:rsidRPr="00B8014D">
              <w:t>12° 48' 23"</w:t>
            </w:r>
          </w:p>
        </w:tc>
        <w:tc>
          <w:tcPr>
            <w:tcW w:w="2160" w:type="dxa"/>
            <w:shd w:val="clear" w:color="auto" w:fill="auto"/>
            <w:vAlign w:val="bottom"/>
          </w:tcPr>
          <w:p w14:paraId="7EBB7363" w14:textId="77777777" w:rsidR="00736C97" w:rsidRPr="00B8014D" w:rsidRDefault="00736C97" w:rsidP="002D745E">
            <w:pPr>
              <w:pStyle w:val="Tabletext"/>
            </w:pPr>
            <w:r w:rsidRPr="00B8014D">
              <w:t>131° 11' 04"</w:t>
            </w:r>
          </w:p>
        </w:tc>
      </w:tr>
      <w:tr w:rsidR="00736C97" w:rsidRPr="00B8014D" w14:paraId="6CAA2C13" w14:textId="77777777" w:rsidTr="002D745E">
        <w:tc>
          <w:tcPr>
            <w:tcW w:w="1100" w:type="dxa"/>
            <w:tcBorders>
              <w:bottom w:val="single" w:sz="4" w:space="0" w:color="auto"/>
            </w:tcBorders>
            <w:shd w:val="clear" w:color="auto" w:fill="auto"/>
            <w:vAlign w:val="bottom"/>
          </w:tcPr>
          <w:p w14:paraId="4536CCC1"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6259E027" w14:textId="092A6442" w:rsidR="00736C97" w:rsidRPr="00B8014D" w:rsidRDefault="00B8014D" w:rsidP="002D745E">
            <w:pPr>
              <w:pStyle w:val="Tabletext"/>
            </w:pPr>
            <w:r>
              <w:noBreakHyphen/>
            </w:r>
            <w:r w:rsidR="00736C97" w:rsidRPr="00B8014D">
              <w:t>12° 48' 23"</w:t>
            </w:r>
          </w:p>
        </w:tc>
        <w:tc>
          <w:tcPr>
            <w:tcW w:w="2160" w:type="dxa"/>
            <w:tcBorders>
              <w:bottom w:val="single" w:sz="4" w:space="0" w:color="auto"/>
            </w:tcBorders>
            <w:shd w:val="clear" w:color="auto" w:fill="auto"/>
            <w:vAlign w:val="bottom"/>
          </w:tcPr>
          <w:p w14:paraId="2CF9226B" w14:textId="77777777" w:rsidR="00736C97" w:rsidRPr="00B8014D" w:rsidRDefault="00736C97" w:rsidP="002D745E">
            <w:pPr>
              <w:pStyle w:val="Tabletext"/>
            </w:pPr>
            <w:r w:rsidRPr="00B8014D">
              <w:t>131° 11' 17"</w:t>
            </w:r>
          </w:p>
        </w:tc>
      </w:tr>
      <w:tr w:rsidR="00736C97" w:rsidRPr="00B8014D" w14:paraId="1802555F" w14:textId="77777777" w:rsidTr="002D745E">
        <w:tc>
          <w:tcPr>
            <w:tcW w:w="1100" w:type="dxa"/>
            <w:tcBorders>
              <w:bottom w:val="single" w:sz="12" w:space="0" w:color="auto"/>
            </w:tcBorders>
            <w:shd w:val="clear" w:color="auto" w:fill="auto"/>
            <w:vAlign w:val="bottom"/>
          </w:tcPr>
          <w:p w14:paraId="5769C080"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0F0AC20C" w14:textId="65DC9E31" w:rsidR="00736C97" w:rsidRPr="00B8014D" w:rsidRDefault="00B8014D" w:rsidP="002D745E">
            <w:pPr>
              <w:pStyle w:val="Tabletext"/>
            </w:pPr>
            <w:r>
              <w:noBreakHyphen/>
            </w:r>
            <w:r w:rsidR="00736C97" w:rsidRPr="00B8014D">
              <w:t>12° 48' 35"</w:t>
            </w:r>
          </w:p>
        </w:tc>
        <w:tc>
          <w:tcPr>
            <w:tcW w:w="2160" w:type="dxa"/>
            <w:tcBorders>
              <w:bottom w:val="single" w:sz="12" w:space="0" w:color="auto"/>
            </w:tcBorders>
            <w:shd w:val="clear" w:color="auto" w:fill="auto"/>
            <w:vAlign w:val="bottom"/>
          </w:tcPr>
          <w:p w14:paraId="2AC30E24" w14:textId="77777777" w:rsidR="00736C97" w:rsidRPr="00B8014D" w:rsidRDefault="00736C97" w:rsidP="002D745E">
            <w:pPr>
              <w:pStyle w:val="Tabletext"/>
            </w:pPr>
            <w:r w:rsidRPr="00B8014D">
              <w:t>131° 11' 17"</w:t>
            </w:r>
          </w:p>
        </w:tc>
      </w:tr>
    </w:tbl>
    <w:p w14:paraId="2C91CC45" w14:textId="77777777" w:rsidR="00736C97" w:rsidRPr="00B8014D" w:rsidRDefault="00736C97" w:rsidP="00736C97">
      <w:pPr>
        <w:pStyle w:val="ActHead5"/>
      </w:pPr>
      <w:bookmarkStart w:id="311" w:name="_Toc184904330"/>
      <w:r w:rsidRPr="00B8014D">
        <w:rPr>
          <w:rStyle w:val="CharSectno"/>
        </w:rPr>
        <w:t>2</w:t>
      </w:r>
      <w:r w:rsidRPr="00B8014D">
        <w:t xml:space="preserve">  Ali Curung</w:t>
      </w:r>
      <w:bookmarkEnd w:id="311"/>
    </w:p>
    <w:p w14:paraId="705633BA"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3 separate areas of land outlined below having a total area of approximately 5.198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360B5D68" w14:textId="77777777" w:rsidR="00736C97" w:rsidRPr="00B8014D" w:rsidRDefault="00736C97" w:rsidP="00736C97">
      <w:pPr>
        <w:pStyle w:val="paragraph"/>
      </w:pPr>
      <w:r w:rsidRPr="00B8014D">
        <w:rPr>
          <w:szCs w:val="22"/>
        </w:rPr>
        <w:tab/>
        <w:t>(a)</w:t>
      </w:r>
      <w:r w:rsidRPr="00B8014D">
        <w:rPr>
          <w:szCs w:val="22"/>
        </w:rPr>
        <w:tab/>
      </w:r>
      <w:r w:rsidRPr="00B8014D">
        <w:t xml:space="preserve">Area 1 of 3, that is </w:t>
      </w:r>
      <w:r w:rsidRPr="00B8014D">
        <w:rPr>
          <w:szCs w:val="22"/>
        </w:rPr>
        <w:t>all of that area contained within and bounded by a line commencing</w:t>
      </w:r>
      <w:r w:rsidRPr="00B8014D">
        <w:t xml:space="preserve"> at Point 1 listed immediately below, thence initially in a northerly direction successively </w:t>
      </w:r>
      <w:r w:rsidRPr="00B8014D">
        <w:lastRenderedPageBreak/>
        <w:t>along a straight line (loxodrome) between each of the following points in the sequence to Point 12, thence to the point of commencement;</w:t>
      </w:r>
    </w:p>
    <w:p w14:paraId="6D0B3BEA"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6BD2175E" w14:textId="77777777" w:rsidTr="002D745E">
        <w:trPr>
          <w:tblHeader/>
        </w:trPr>
        <w:tc>
          <w:tcPr>
            <w:tcW w:w="1100" w:type="dxa"/>
            <w:tcBorders>
              <w:top w:val="single" w:sz="12" w:space="0" w:color="auto"/>
              <w:bottom w:val="single" w:sz="6" w:space="0" w:color="auto"/>
            </w:tcBorders>
            <w:shd w:val="clear" w:color="auto" w:fill="auto"/>
          </w:tcPr>
          <w:p w14:paraId="630677BE"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0A2C980E" w14:textId="77777777" w:rsidR="00736C97" w:rsidRPr="00B8014D" w:rsidRDefault="00736C97" w:rsidP="002D745E">
            <w:pPr>
              <w:pStyle w:val="TableHeading"/>
            </w:pPr>
            <w:r w:rsidRPr="00B8014D">
              <w:t>Geocentric Datum of Australia 1994 (GDA94)</w:t>
            </w:r>
          </w:p>
        </w:tc>
      </w:tr>
      <w:tr w:rsidR="00736C97" w:rsidRPr="00B8014D" w14:paraId="6E9C6BA3" w14:textId="77777777" w:rsidTr="002D745E">
        <w:trPr>
          <w:tblHeader/>
        </w:trPr>
        <w:tc>
          <w:tcPr>
            <w:tcW w:w="1100" w:type="dxa"/>
            <w:tcBorders>
              <w:top w:val="single" w:sz="6" w:space="0" w:color="auto"/>
              <w:bottom w:val="single" w:sz="12" w:space="0" w:color="auto"/>
            </w:tcBorders>
            <w:shd w:val="clear" w:color="auto" w:fill="auto"/>
          </w:tcPr>
          <w:p w14:paraId="75D75985"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61924491" w14:textId="77777777" w:rsidR="00736C97" w:rsidRPr="00B8014D" w:rsidRDefault="00736C97" w:rsidP="002D745E">
            <w:pPr>
              <w:pStyle w:val="Tabletext"/>
              <w:keepNext/>
              <w:keepLines/>
              <w:rPr>
                <w:b/>
              </w:rPr>
            </w:pPr>
            <w:r w:rsidRPr="00B8014D">
              <w:rPr>
                <w:b/>
              </w:rPr>
              <w:t>Latitude (S) DMS</w:t>
            </w:r>
          </w:p>
        </w:tc>
        <w:tc>
          <w:tcPr>
            <w:tcW w:w="2160" w:type="dxa"/>
            <w:tcBorders>
              <w:top w:val="single" w:sz="6" w:space="0" w:color="auto"/>
              <w:bottom w:val="single" w:sz="12" w:space="0" w:color="auto"/>
            </w:tcBorders>
            <w:shd w:val="clear" w:color="auto" w:fill="auto"/>
          </w:tcPr>
          <w:p w14:paraId="435D5541" w14:textId="77777777" w:rsidR="00736C97" w:rsidRPr="00B8014D" w:rsidRDefault="00736C97" w:rsidP="002D745E">
            <w:pPr>
              <w:pStyle w:val="Tabletext"/>
              <w:keepNext/>
              <w:keepLines/>
              <w:rPr>
                <w:b/>
              </w:rPr>
            </w:pPr>
            <w:r w:rsidRPr="00B8014D">
              <w:rPr>
                <w:b/>
              </w:rPr>
              <w:t>Longitude (E) DMS</w:t>
            </w:r>
          </w:p>
        </w:tc>
      </w:tr>
      <w:tr w:rsidR="00736C97" w:rsidRPr="00B8014D" w14:paraId="0BDFF633" w14:textId="77777777" w:rsidTr="002D745E">
        <w:tc>
          <w:tcPr>
            <w:tcW w:w="1100" w:type="dxa"/>
            <w:tcBorders>
              <w:top w:val="single" w:sz="12" w:space="0" w:color="auto"/>
            </w:tcBorders>
            <w:shd w:val="clear" w:color="auto" w:fill="auto"/>
            <w:vAlign w:val="bottom"/>
          </w:tcPr>
          <w:p w14:paraId="01DA41EE"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2D2008BA" w14:textId="3028E306" w:rsidR="00736C97" w:rsidRPr="00B8014D" w:rsidRDefault="00B8014D" w:rsidP="002D745E">
            <w:pPr>
              <w:pStyle w:val="Tabletext"/>
              <w:keepNext/>
              <w:keepLines/>
            </w:pPr>
            <w:r>
              <w:noBreakHyphen/>
            </w:r>
            <w:r w:rsidR="00736C97" w:rsidRPr="00B8014D">
              <w:t>21° 00' 15"</w:t>
            </w:r>
          </w:p>
        </w:tc>
        <w:tc>
          <w:tcPr>
            <w:tcW w:w="2160" w:type="dxa"/>
            <w:tcBorders>
              <w:top w:val="single" w:sz="12" w:space="0" w:color="auto"/>
            </w:tcBorders>
            <w:shd w:val="clear" w:color="auto" w:fill="auto"/>
            <w:vAlign w:val="bottom"/>
          </w:tcPr>
          <w:p w14:paraId="40FB8311" w14:textId="77777777" w:rsidR="00736C97" w:rsidRPr="00B8014D" w:rsidRDefault="00736C97" w:rsidP="002D745E">
            <w:pPr>
              <w:pStyle w:val="Tabletext"/>
              <w:keepNext/>
              <w:keepLines/>
            </w:pPr>
            <w:r w:rsidRPr="00B8014D">
              <w:t>134° 23' 31"</w:t>
            </w:r>
          </w:p>
        </w:tc>
      </w:tr>
      <w:tr w:rsidR="00736C97" w:rsidRPr="00B8014D" w14:paraId="1851EC63" w14:textId="77777777" w:rsidTr="002D745E">
        <w:tc>
          <w:tcPr>
            <w:tcW w:w="1100" w:type="dxa"/>
            <w:shd w:val="clear" w:color="auto" w:fill="auto"/>
            <w:vAlign w:val="bottom"/>
          </w:tcPr>
          <w:p w14:paraId="29F4BFE5" w14:textId="77777777" w:rsidR="00736C97" w:rsidRPr="00B8014D" w:rsidRDefault="00736C97" w:rsidP="002D745E">
            <w:pPr>
              <w:pStyle w:val="Tabletext"/>
              <w:jc w:val="center"/>
            </w:pPr>
            <w:r w:rsidRPr="00B8014D">
              <w:t>2</w:t>
            </w:r>
          </w:p>
        </w:tc>
        <w:tc>
          <w:tcPr>
            <w:tcW w:w="2090" w:type="dxa"/>
            <w:shd w:val="clear" w:color="auto" w:fill="auto"/>
            <w:vAlign w:val="bottom"/>
          </w:tcPr>
          <w:p w14:paraId="2D7284F7" w14:textId="54941FA1" w:rsidR="00736C97" w:rsidRPr="00B8014D" w:rsidRDefault="00B8014D" w:rsidP="002D745E">
            <w:pPr>
              <w:pStyle w:val="Tabletext"/>
            </w:pPr>
            <w:r>
              <w:noBreakHyphen/>
            </w:r>
            <w:r w:rsidR="00736C97" w:rsidRPr="00B8014D">
              <w:t>21° 00' 05"</w:t>
            </w:r>
          </w:p>
        </w:tc>
        <w:tc>
          <w:tcPr>
            <w:tcW w:w="2160" w:type="dxa"/>
            <w:shd w:val="clear" w:color="auto" w:fill="auto"/>
            <w:vAlign w:val="bottom"/>
          </w:tcPr>
          <w:p w14:paraId="1D63CA3B" w14:textId="77777777" w:rsidR="00736C97" w:rsidRPr="00B8014D" w:rsidRDefault="00736C97" w:rsidP="002D745E">
            <w:pPr>
              <w:pStyle w:val="Tabletext"/>
            </w:pPr>
            <w:r w:rsidRPr="00B8014D">
              <w:t>134° 23' 31"</w:t>
            </w:r>
          </w:p>
        </w:tc>
      </w:tr>
      <w:tr w:rsidR="00736C97" w:rsidRPr="00B8014D" w14:paraId="2CC29457" w14:textId="77777777" w:rsidTr="002D745E">
        <w:tc>
          <w:tcPr>
            <w:tcW w:w="1100" w:type="dxa"/>
            <w:shd w:val="clear" w:color="auto" w:fill="auto"/>
            <w:vAlign w:val="bottom"/>
          </w:tcPr>
          <w:p w14:paraId="19E65939" w14:textId="77777777" w:rsidR="00736C97" w:rsidRPr="00B8014D" w:rsidRDefault="00736C97" w:rsidP="002D745E">
            <w:pPr>
              <w:pStyle w:val="Tabletext"/>
              <w:jc w:val="center"/>
            </w:pPr>
            <w:r w:rsidRPr="00B8014D">
              <w:t>3</w:t>
            </w:r>
          </w:p>
        </w:tc>
        <w:tc>
          <w:tcPr>
            <w:tcW w:w="2090" w:type="dxa"/>
            <w:shd w:val="clear" w:color="auto" w:fill="auto"/>
            <w:vAlign w:val="bottom"/>
          </w:tcPr>
          <w:p w14:paraId="34F9AF95" w14:textId="582CD8B0" w:rsidR="00736C97" w:rsidRPr="00B8014D" w:rsidRDefault="00B8014D" w:rsidP="002D745E">
            <w:pPr>
              <w:pStyle w:val="Tabletext"/>
            </w:pPr>
            <w:r>
              <w:noBreakHyphen/>
            </w:r>
            <w:r w:rsidR="00736C97" w:rsidRPr="00B8014D">
              <w:t>21° 00' 05"</w:t>
            </w:r>
          </w:p>
        </w:tc>
        <w:tc>
          <w:tcPr>
            <w:tcW w:w="2160" w:type="dxa"/>
            <w:shd w:val="clear" w:color="auto" w:fill="auto"/>
            <w:vAlign w:val="bottom"/>
          </w:tcPr>
          <w:p w14:paraId="69D1B2BB" w14:textId="77777777" w:rsidR="00736C97" w:rsidRPr="00B8014D" w:rsidRDefault="00736C97" w:rsidP="002D745E">
            <w:pPr>
              <w:pStyle w:val="Tabletext"/>
            </w:pPr>
            <w:r w:rsidRPr="00B8014D">
              <w:t>134° 23' 38"</w:t>
            </w:r>
          </w:p>
        </w:tc>
      </w:tr>
      <w:tr w:rsidR="00736C97" w:rsidRPr="00B8014D" w14:paraId="42EC1273" w14:textId="77777777" w:rsidTr="002D745E">
        <w:tc>
          <w:tcPr>
            <w:tcW w:w="1100" w:type="dxa"/>
            <w:shd w:val="clear" w:color="auto" w:fill="auto"/>
            <w:vAlign w:val="bottom"/>
          </w:tcPr>
          <w:p w14:paraId="3FC1905E" w14:textId="77777777" w:rsidR="00736C97" w:rsidRPr="00B8014D" w:rsidRDefault="00736C97" w:rsidP="002D745E">
            <w:pPr>
              <w:pStyle w:val="Tabletext"/>
              <w:jc w:val="center"/>
            </w:pPr>
            <w:r w:rsidRPr="00B8014D">
              <w:t>4</w:t>
            </w:r>
          </w:p>
        </w:tc>
        <w:tc>
          <w:tcPr>
            <w:tcW w:w="2090" w:type="dxa"/>
            <w:shd w:val="clear" w:color="auto" w:fill="auto"/>
            <w:vAlign w:val="bottom"/>
          </w:tcPr>
          <w:p w14:paraId="7FCC39EA" w14:textId="4ACFE27B" w:rsidR="00736C97" w:rsidRPr="00B8014D" w:rsidRDefault="00B8014D" w:rsidP="002D745E">
            <w:pPr>
              <w:pStyle w:val="Tabletext"/>
            </w:pPr>
            <w:r>
              <w:noBreakHyphen/>
            </w:r>
            <w:r w:rsidR="00736C97" w:rsidRPr="00B8014D">
              <w:t>21° 00' 00"</w:t>
            </w:r>
          </w:p>
        </w:tc>
        <w:tc>
          <w:tcPr>
            <w:tcW w:w="2160" w:type="dxa"/>
            <w:shd w:val="clear" w:color="auto" w:fill="auto"/>
            <w:vAlign w:val="bottom"/>
          </w:tcPr>
          <w:p w14:paraId="58D6C90E" w14:textId="77777777" w:rsidR="00736C97" w:rsidRPr="00B8014D" w:rsidRDefault="00736C97" w:rsidP="002D745E">
            <w:pPr>
              <w:pStyle w:val="Tabletext"/>
            </w:pPr>
            <w:r w:rsidRPr="00B8014D">
              <w:t>134° 23' 38"</w:t>
            </w:r>
          </w:p>
        </w:tc>
      </w:tr>
      <w:tr w:rsidR="00736C97" w:rsidRPr="00B8014D" w14:paraId="0A46C2AF" w14:textId="77777777" w:rsidTr="002D745E">
        <w:tc>
          <w:tcPr>
            <w:tcW w:w="1100" w:type="dxa"/>
            <w:shd w:val="clear" w:color="auto" w:fill="auto"/>
            <w:vAlign w:val="bottom"/>
          </w:tcPr>
          <w:p w14:paraId="758CA2FC" w14:textId="77777777" w:rsidR="00736C97" w:rsidRPr="00B8014D" w:rsidRDefault="00736C97" w:rsidP="002D745E">
            <w:pPr>
              <w:pStyle w:val="Tabletext"/>
              <w:jc w:val="center"/>
            </w:pPr>
            <w:r w:rsidRPr="00B8014D">
              <w:t>5</w:t>
            </w:r>
          </w:p>
        </w:tc>
        <w:tc>
          <w:tcPr>
            <w:tcW w:w="2090" w:type="dxa"/>
            <w:shd w:val="clear" w:color="auto" w:fill="auto"/>
            <w:vAlign w:val="bottom"/>
          </w:tcPr>
          <w:p w14:paraId="2F559C41" w14:textId="6F014332" w:rsidR="00736C97" w:rsidRPr="00B8014D" w:rsidRDefault="00B8014D" w:rsidP="002D745E">
            <w:pPr>
              <w:pStyle w:val="Tabletext"/>
            </w:pPr>
            <w:r>
              <w:noBreakHyphen/>
            </w:r>
            <w:r w:rsidR="00736C97" w:rsidRPr="00B8014D">
              <w:t>20° 59' 47"</w:t>
            </w:r>
          </w:p>
        </w:tc>
        <w:tc>
          <w:tcPr>
            <w:tcW w:w="2160" w:type="dxa"/>
            <w:shd w:val="clear" w:color="auto" w:fill="auto"/>
            <w:vAlign w:val="bottom"/>
          </w:tcPr>
          <w:p w14:paraId="02582316" w14:textId="77777777" w:rsidR="00736C97" w:rsidRPr="00B8014D" w:rsidRDefault="00736C97" w:rsidP="002D745E">
            <w:pPr>
              <w:pStyle w:val="Tabletext"/>
            </w:pPr>
            <w:r w:rsidRPr="00B8014D">
              <w:t>134° 23' 21"</w:t>
            </w:r>
          </w:p>
        </w:tc>
      </w:tr>
      <w:tr w:rsidR="00736C97" w:rsidRPr="00B8014D" w14:paraId="2B89CB0F" w14:textId="77777777" w:rsidTr="002D745E">
        <w:tc>
          <w:tcPr>
            <w:tcW w:w="1100" w:type="dxa"/>
            <w:shd w:val="clear" w:color="auto" w:fill="auto"/>
            <w:vAlign w:val="bottom"/>
          </w:tcPr>
          <w:p w14:paraId="57A77630" w14:textId="77777777" w:rsidR="00736C97" w:rsidRPr="00B8014D" w:rsidRDefault="00736C97" w:rsidP="002D745E">
            <w:pPr>
              <w:pStyle w:val="Tabletext"/>
              <w:jc w:val="center"/>
            </w:pPr>
            <w:r w:rsidRPr="00B8014D">
              <w:t>6</w:t>
            </w:r>
          </w:p>
        </w:tc>
        <w:tc>
          <w:tcPr>
            <w:tcW w:w="2090" w:type="dxa"/>
            <w:shd w:val="clear" w:color="auto" w:fill="auto"/>
            <w:vAlign w:val="bottom"/>
          </w:tcPr>
          <w:p w14:paraId="4E6DEC44" w14:textId="0BFAF3D6" w:rsidR="00736C97" w:rsidRPr="00B8014D" w:rsidRDefault="00B8014D" w:rsidP="002D745E">
            <w:pPr>
              <w:pStyle w:val="Tabletext"/>
            </w:pPr>
            <w:r>
              <w:noBreakHyphen/>
            </w:r>
            <w:r w:rsidR="00736C97" w:rsidRPr="00B8014D">
              <w:t>20° 59' 38"</w:t>
            </w:r>
          </w:p>
        </w:tc>
        <w:tc>
          <w:tcPr>
            <w:tcW w:w="2160" w:type="dxa"/>
            <w:shd w:val="clear" w:color="auto" w:fill="auto"/>
            <w:vAlign w:val="bottom"/>
          </w:tcPr>
          <w:p w14:paraId="6A0DB947" w14:textId="77777777" w:rsidR="00736C97" w:rsidRPr="00B8014D" w:rsidRDefault="00736C97" w:rsidP="002D745E">
            <w:pPr>
              <w:pStyle w:val="Tabletext"/>
            </w:pPr>
            <w:r w:rsidRPr="00B8014D">
              <w:t>134° 23' 28"</w:t>
            </w:r>
          </w:p>
        </w:tc>
      </w:tr>
      <w:tr w:rsidR="00736C97" w:rsidRPr="00B8014D" w14:paraId="58B0953F" w14:textId="77777777" w:rsidTr="002D745E">
        <w:tc>
          <w:tcPr>
            <w:tcW w:w="1100" w:type="dxa"/>
            <w:shd w:val="clear" w:color="auto" w:fill="auto"/>
            <w:vAlign w:val="bottom"/>
          </w:tcPr>
          <w:p w14:paraId="603FD85D" w14:textId="77777777" w:rsidR="00736C97" w:rsidRPr="00B8014D" w:rsidRDefault="00736C97" w:rsidP="002D745E">
            <w:pPr>
              <w:pStyle w:val="Tabletext"/>
              <w:jc w:val="center"/>
            </w:pPr>
            <w:r w:rsidRPr="00B8014D">
              <w:t>7</w:t>
            </w:r>
          </w:p>
        </w:tc>
        <w:tc>
          <w:tcPr>
            <w:tcW w:w="2090" w:type="dxa"/>
            <w:shd w:val="clear" w:color="auto" w:fill="auto"/>
            <w:vAlign w:val="bottom"/>
          </w:tcPr>
          <w:p w14:paraId="0C5C406E" w14:textId="19123D03" w:rsidR="00736C97" w:rsidRPr="00B8014D" w:rsidRDefault="00B8014D" w:rsidP="002D745E">
            <w:pPr>
              <w:pStyle w:val="Tabletext"/>
            </w:pPr>
            <w:r>
              <w:noBreakHyphen/>
            </w:r>
            <w:r w:rsidR="00736C97" w:rsidRPr="00B8014D">
              <w:t>20° 59' 49"</w:t>
            </w:r>
          </w:p>
        </w:tc>
        <w:tc>
          <w:tcPr>
            <w:tcW w:w="2160" w:type="dxa"/>
            <w:shd w:val="clear" w:color="auto" w:fill="auto"/>
            <w:vAlign w:val="bottom"/>
          </w:tcPr>
          <w:p w14:paraId="4A206ADE" w14:textId="77777777" w:rsidR="00736C97" w:rsidRPr="00B8014D" w:rsidRDefault="00736C97" w:rsidP="002D745E">
            <w:pPr>
              <w:pStyle w:val="Tabletext"/>
            </w:pPr>
            <w:r w:rsidRPr="00B8014D">
              <w:t>134° 23' 43"</w:t>
            </w:r>
          </w:p>
        </w:tc>
      </w:tr>
      <w:tr w:rsidR="00736C97" w:rsidRPr="00B8014D" w14:paraId="3CFB6E8D" w14:textId="77777777" w:rsidTr="002D745E">
        <w:tc>
          <w:tcPr>
            <w:tcW w:w="1100" w:type="dxa"/>
            <w:shd w:val="clear" w:color="auto" w:fill="auto"/>
            <w:vAlign w:val="bottom"/>
          </w:tcPr>
          <w:p w14:paraId="095A807C" w14:textId="77777777" w:rsidR="00736C97" w:rsidRPr="00B8014D" w:rsidRDefault="00736C97" w:rsidP="002D745E">
            <w:pPr>
              <w:pStyle w:val="Tabletext"/>
              <w:jc w:val="center"/>
            </w:pPr>
            <w:r w:rsidRPr="00B8014D">
              <w:t>8</w:t>
            </w:r>
          </w:p>
        </w:tc>
        <w:tc>
          <w:tcPr>
            <w:tcW w:w="2090" w:type="dxa"/>
            <w:shd w:val="clear" w:color="auto" w:fill="auto"/>
            <w:vAlign w:val="bottom"/>
          </w:tcPr>
          <w:p w14:paraId="6FFFCC6B" w14:textId="0C979776" w:rsidR="00736C97" w:rsidRPr="00B8014D" w:rsidRDefault="00B8014D" w:rsidP="002D745E">
            <w:pPr>
              <w:pStyle w:val="Tabletext"/>
            </w:pPr>
            <w:r>
              <w:noBreakHyphen/>
            </w:r>
            <w:r w:rsidR="00736C97" w:rsidRPr="00B8014D">
              <w:t>20° 59' 39"</w:t>
            </w:r>
          </w:p>
        </w:tc>
        <w:tc>
          <w:tcPr>
            <w:tcW w:w="2160" w:type="dxa"/>
            <w:shd w:val="clear" w:color="auto" w:fill="auto"/>
            <w:vAlign w:val="bottom"/>
          </w:tcPr>
          <w:p w14:paraId="435207A0" w14:textId="77777777" w:rsidR="00736C97" w:rsidRPr="00B8014D" w:rsidRDefault="00736C97" w:rsidP="002D745E">
            <w:pPr>
              <w:pStyle w:val="Tabletext"/>
            </w:pPr>
            <w:r w:rsidRPr="00B8014D">
              <w:t>134° 23' 43"</w:t>
            </w:r>
          </w:p>
        </w:tc>
      </w:tr>
      <w:tr w:rsidR="00736C97" w:rsidRPr="00B8014D" w14:paraId="71D13419" w14:textId="77777777" w:rsidTr="002D745E">
        <w:tc>
          <w:tcPr>
            <w:tcW w:w="1100" w:type="dxa"/>
            <w:shd w:val="clear" w:color="auto" w:fill="auto"/>
            <w:vAlign w:val="bottom"/>
          </w:tcPr>
          <w:p w14:paraId="14CCE081" w14:textId="77777777" w:rsidR="00736C97" w:rsidRPr="00B8014D" w:rsidRDefault="00736C97" w:rsidP="002D745E">
            <w:pPr>
              <w:pStyle w:val="Tabletext"/>
              <w:jc w:val="center"/>
            </w:pPr>
            <w:r w:rsidRPr="00B8014D">
              <w:t>9</w:t>
            </w:r>
          </w:p>
        </w:tc>
        <w:tc>
          <w:tcPr>
            <w:tcW w:w="2090" w:type="dxa"/>
            <w:shd w:val="clear" w:color="auto" w:fill="auto"/>
            <w:vAlign w:val="bottom"/>
          </w:tcPr>
          <w:p w14:paraId="12CD8112" w14:textId="70B40DAB" w:rsidR="00736C97" w:rsidRPr="00B8014D" w:rsidRDefault="00B8014D" w:rsidP="002D745E">
            <w:pPr>
              <w:pStyle w:val="Tabletext"/>
            </w:pPr>
            <w:r>
              <w:noBreakHyphen/>
            </w:r>
            <w:r w:rsidR="00736C97" w:rsidRPr="00B8014D">
              <w:t>20° 59' 39"</w:t>
            </w:r>
          </w:p>
        </w:tc>
        <w:tc>
          <w:tcPr>
            <w:tcW w:w="2160" w:type="dxa"/>
            <w:shd w:val="clear" w:color="auto" w:fill="auto"/>
            <w:vAlign w:val="bottom"/>
          </w:tcPr>
          <w:p w14:paraId="70DD3899" w14:textId="77777777" w:rsidR="00736C97" w:rsidRPr="00B8014D" w:rsidRDefault="00736C97" w:rsidP="002D745E">
            <w:pPr>
              <w:pStyle w:val="Tabletext"/>
            </w:pPr>
            <w:r w:rsidRPr="00B8014D">
              <w:t>134° 25' 05"</w:t>
            </w:r>
          </w:p>
        </w:tc>
      </w:tr>
      <w:tr w:rsidR="00736C97" w:rsidRPr="00B8014D" w14:paraId="0A2E6CCE" w14:textId="77777777" w:rsidTr="002D745E">
        <w:tc>
          <w:tcPr>
            <w:tcW w:w="1100" w:type="dxa"/>
            <w:shd w:val="clear" w:color="auto" w:fill="auto"/>
            <w:vAlign w:val="bottom"/>
          </w:tcPr>
          <w:p w14:paraId="01C8A04B" w14:textId="77777777" w:rsidR="00736C97" w:rsidRPr="00B8014D" w:rsidRDefault="00736C97" w:rsidP="002D745E">
            <w:pPr>
              <w:pStyle w:val="Tabletext"/>
              <w:jc w:val="center"/>
            </w:pPr>
            <w:r w:rsidRPr="00B8014D">
              <w:t>10</w:t>
            </w:r>
          </w:p>
        </w:tc>
        <w:tc>
          <w:tcPr>
            <w:tcW w:w="2090" w:type="dxa"/>
            <w:shd w:val="clear" w:color="auto" w:fill="auto"/>
            <w:vAlign w:val="bottom"/>
          </w:tcPr>
          <w:p w14:paraId="08B9FE71" w14:textId="516B5BD0" w:rsidR="00736C97" w:rsidRPr="00B8014D" w:rsidRDefault="00B8014D" w:rsidP="002D745E">
            <w:pPr>
              <w:pStyle w:val="Tabletext"/>
            </w:pPr>
            <w:r>
              <w:noBreakHyphen/>
            </w:r>
            <w:r w:rsidR="00736C97" w:rsidRPr="00B8014D">
              <w:t>21° 00' 40"</w:t>
            </w:r>
          </w:p>
        </w:tc>
        <w:tc>
          <w:tcPr>
            <w:tcW w:w="2160" w:type="dxa"/>
            <w:shd w:val="clear" w:color="auto" w:fill="auto"/>
            <w:vAlign w:val="bottom"/>
          </w:tcPr>
          <w:p w14:paraId="6262FA6F" w14:textId="77777777" w:rsidR="00736C97" w:rsidRPr="00B8014D" w:rsidRDefault="00736C97" w:rsidP="002D745E">
            <w:pPr>
              <w:pStyle w:val="Tabletext"/>
            </w:pPr>
            <w:r w:rsidRPr="00B8014D">
              <w:t>134° 25' 05"</w:t>
            </w:r>
          </w:p>
        </w:tc>
      </w:tr>
      <w:tr w:rsidR="00736C97" w:rsidRPr="00B8014D" w14:paraId="20BC61E9" w14:textId="77777777" w:rsidTr="002D745E">
        <w:tc>
          <w:tcPr>
            <w:tcW w:w="1100" w:type="dxa"/>
            <w:tcBorders>
              <w:bottom w:val="single" w:sz="4" w:space="0" w:color="auto"/>
            </w:tcBorders>
            <w:shd w:val="clear" w:color="auto" w:fill="auto"/>
            <w:vAlign w:val="bottom"/>
          </w:tcPr>
          <w:p w14:paraId="3210C206"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47F039F2" w14:textId="18C45469" w:rsidR="00736C97" w:rsidRPr="00B8014D" w:rsidRDefault="00B8014D" w:rsidP="002D745E">
            <w:pPr>
              <w:pStyle w:val="Tabletext"/>
            </w:pPr>
            <w:r>
              <w:noBreakHyphen/>
            </w:r>
            <w:r w:rsidR="00736C97" w:rsidRPr="00B8014D">
              <w:t>21° 00' 40"</w:t>
            </w:r>
          </w:p>
        </w:tc>
        <w:tc>
          <w:tcPr>
            <w:tcW w:w="2160" w:type="dxa"/>
            <w:tcBorders>
              <w:bottom w:val="single" w:sz="4" w:space="0" w:color="auto"/>
            </w:tcBorders>
            <w:shd w:val="clear" w:color="auto" w:fill="auto"/>
            <w:vAlign w:val="bottom"/>
          </w:tcPr>
          <w:p w14:paraId="65EBC39E" w14:textId="77777777" w:rsidR="00736C97" w:rsidRPr="00B8014D" w:rsidRDefault="00736C97" w:rsidP="002D745E">
            <w:pPr>
              <w:pStyle w:val="Tabletext"/>
            </w:pPr>
            <w:r w:rsidRPr="00B8014D">
              <w:t>134° 23' 51"</w:t>
            </w:r>
          </w:p>
        </w:tc>
      </w:tr>
      <w:tr w:rsidR="00736C97" w:rsidRPr="00B8014D" w14:paraId="06F6C253" w14:textId="77777777" w:rsidTr="002D745E">
        <w:tc>
          <w:tcPr>
            <w:tcW w:w="1100" w:type="dxa"/>
            <w:tcBorders>
              <w:bottom w:val="single" w:sz="12" w:space="0" w:color="auto"/>
            </w:tcBorders>
            <w:shd w:val="clear" w:color="auto" w:fill="auto"/>
            <w:vAlign w:val="bottom"/>
          </w:tcPr>
          <w:p w14:paraId="7604F57E"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374AD869" w14:textId="3DDD83C5" w:rsidR="00736C97" w:rsidRPr="00B8014D" w:rsidRDefault="00B8014D" w:rsidP="002D745E">
            <w:pPr>
              <w:pStyle w:val="Tabletext"/>
            </w:pPr>
            <w:r>
              <w:noBreakHyphen/>
            </w:r>
            <w:r w:rsidR="00736C97" w:rsidRPr="00B8014D">
              <w:t>21° 00' 15"</w:t>
            </w:r>
          </w:p>
        </w:tc>
        <w:tc>
          <w:tcPr>
            <w:tcW w:w="2160" w:type="dxa"/>
            <w:tcBorders>
              <w:bottom w:val="single" w:sz="12" w:space="0" w:color="auto"/>
            </w:tcBorders>
            <w:shd w:val="clear" w:color="auto" w:fill="auto"/>
            <w:vAlign w:val="bottom"/>
          </w:tcPr>
          <w:p w14:paraId="4D5D14E0" w14:textId="77777777" w:rsidR="00736C97" w:rsidRPr="00B8014D" w:rsidRDefault="00736C97" w:rsidP="002D745E">
            <w:pPr>
              <w:pStyle w:val="Tabletext"/>
            </w:pPr>
            <w:r w:rsidRPr="00B8014D">
              <w:t>134° 23' 51"</w:t>
            </w:r>
          </w:p>
        </w:tc>
      </w:tr>
    </w:tbl>
    <w:p w14:paraId="4389A1AD" w14:textId="77777777" w:rsidR="00736C97" w:rsidRPr="00B8014D" w:rsidRDefault="00736C97" w:rsidP="00736C97">
      <w:pPr>
        <w:pStyle w:val="Tabletext"/>
        <w:rPr>
          <w:szCs w:val="22"/>
        </w:rPr>
      </w:pPr>
    </w:p>
    <w:p w14:paraId="120C342E" w14:textId="77777777" w:rsidR="00736C97" w:rsidRPr="00B8014D" w:rsidRDefault="00736C97" w:rsidP="00736C97">
      <w:pPr>
        <w:pStyle w:val="paragraph"/>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13 listed immediately below, thence initially in an easterly direction successively along a straight line (loxodrome) between each of the following points in the sequence to Point 16, thence to the point of commencement;</w:t>
      </w:r>
    </w:p>
    <w:p w14:paraId="793A8360"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3D8AFBBF" w14:textId="77777777" w:rsidTr="002D745E">
        <w:trPr>
          <w:tblHeader/>
        </w:trPr>
        <w:tc>
          <w:tcPr>
            <w:tcW w:w="1100" w:type="dxa"/>
            <w:tcBorders>
              <w:top w:val="single" w:sz="12" w:space="0" w:color="auto"/>
              <w:bottom w:val="single" w:sz="6" w:space="0" w:color="auto"/>
            </w:tcBorders>
            <w:shd w:val="clear" w:color="auto" w:fill="auto"/>
          </w:tcPr>
          <w:p w14:paraId="54CF02B1"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24A73438" w14:textId="77777777" w:rsidR="00736C97" w:rsidRPr="00B8014D" w:rsidRDefault="00736C97" w:rsidP="002D745E">
            <w:pPr>
              <w:pStyle w:val="TableHeading"/>
            </w:pPr>
            <w:r w:rsidRPr="00B8014D">
              <w:t>Geocentric Datum of Australia 1994 (GDA94)</w:t>
            </w:r>
          </w:p>
        </w:tc>
      </w:tr>
      <w:tr w:rsidR="00736C97" w:rsidRPr="00B8014D" w14:paraId="56BC8BC6" w14:textId="77777777" w:rsidTr="002D745E">
        <w:trPr>
          <w:tblHeader/>
        </w:trPr>
        <w:tc>
          <w:tcPr>
            <w:tcW w:w="1100" w:type="dxa"/>
            <w:tcBorders>
              <w:top w:val="single" w:sz="6" w:space="0" w:color="auto"/>
              <w:bottom w:val="single" w:sz="12" w:space="0" w:color="auto"/>
            </w:tcBorders>
            <w:shd w:val="clear" w:color="auto" w:fill="auto"/>
          </w:tcPr>
          <w:p w14:paraId="17E8991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145E4DE"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0169E681" w14:textId="77777777" w:rsidR="00736C97" w:rsidRPr="00B8014D" w:rsidRDefault="00736C97" w:rsidP="002D745E">
            <w:pPr>
              <w:pStyle w:val="Tabletext"/>
              <w:keepNext/>
              <w:rPr>
                <w:b/>
              </w:rPr>
            </w:pPr>
            <w:r w:rsidRPr="00B8014D">
              <w:rPr>
                <w:b/>
              </w:rPr>
              <w:t>Longitude (E) DMS</w:t>
            </w:r>
          </w:p>
        </w:tc>
      </w:tr>
      <w:tr w:rsidR="00736C97" w:rsidRPr="00B8014D" w14:paraId="30A6B6F8" w14:textId="77777777" w:rsidTr="002D745E">
        <w:tc>
          <w:tcPr>
            <w:tcW w:w="1100" w:type="dxa"/>
            <w:tcBorders>
              <w:top w:val="single" w:sz="12" w:space="0" w:color="auto"/>
            </w:tcBorders>
            <w:shd w:val="clear" w:color="auto" w:fill="auto"/>
            <w:vAlign w:val="bottom"/>
          </w:tcPr>
          <w:p w14:paraId="1A4B0B84"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4C058B10" w14:textId="1C0A334B" w:rsidR="00736C97" w:rsidRPr="00B8014D" w:rsidRDefault="00B8014D" w:rsidP="002D745E">
            <w:pPr>
              <w:pStyle w:val="Tabletext"/>
            </w:pPr>
            <w:r>
              <w:noBreakHyphen/>
            </w:r>
            <w:r w:rsidR="00736C97" w:rsidRPr="00B8014D">
              <w:t>21° 01' 09"</w:t>
            </w:r>
          </w:p>
        </w:tc>
        <w:tc>
          <w:tcPr>
            <w:tcW w:w="2200" w:type="dxa"/>
            <w:tcBorders>
              <w:top w:val="single" w:sz="12" w:space="0" w:color="auto"/>
            </w:tcBorders>
            <w:shd w:val="clear" w:color="auto" w:fill="auto"/>
            <w:vAlign w:val="bottom"/>
          </w:tcPr>
          <w:p w14:paraId="0BB4C2ED" w14:textId="77777777" w:rsidR="00736C97" w:rsidRPr="00B8014D" w:rsidRDefault="00736C97" w:rsidP="002D745E">
            <w:pPr>
              <w:pStyle w:val="Tabletext"/>
            </w:pPr>
            <w:r w:rsidRPr="00B8014D">
              <w:t>134° 24' 49"</w:t>
            </w:r>
          </w:p>
        </w:tc>
      </w:tr>
      <w:tr w:rsidR="00736C97" w:rsidRPr="00B8014D" w14:paraId="0AF9FF48" w14:textId="77777777" w:rsidTr="002D745E">
        <w:tc>
          <w:tcPr>
            <w:tcW w:w="1100" w:type="dxa"/>
            <w:shd w:val="clear" w:color="auto" w:fill="auto"/>
            <w:vAlign w:val="bottom"/>
          </w:tcPr>
          <w:p w14:paraId="06C61CC4" w14:textId="77777777" w:rsidR="00736C97" w:rsidRPr="00B8014D" w:rsidRDefault="00736C97" w:rsidP="002D745E">
            <w:pPr>
              <w:pStyle w:val="Tabletext"/>
              <w:jc w:val="center"/>
            </w:pPr>
            <w:r w:rsidRPr="00B8014D">
              <w:t>14</w:t>
            </w:r>
          </w:p>
        </w:tc>
        <w:tc>
          <w:tcPr>
            <w:tcW w:w="2090" w:type="dxa"/>
            <w:shd w:val="clear" w:color="auto" w:fill="auto"/>
            <w:vAlign w:val="bottom"/>
          </w:tcPr>
          <w:p w14:paraId="794A486B" w14:textId="1BECA5CF" w:rsidR="00736C97" w:rsidRPr="00B8014D" w:rsidRDefault="00B8014D" w:rsidP="002D745E">
            <w:pPr>
              <w:pStyle w:val="Tabletext"/>
            </w:pPr>
            <w:r>
              <w:noBreakHyphen/>
            </w:r>
            <w:r w:rsidR="00736C97" w:rsidRPr="00B8014D">
              <w:t>21° 01' 09"</w:t>
            </w:r>
          </w:p>
        </w:tc>
        <w:tc>
          <w:tcPr>
            <w:tcW w:w="2200" w:type="dxa"/>
            <w:shd w:val="clear" w:color="auto" w:fill="auto"/>
            <w:vAlign w:val="bottom"/>
          </w:tcPr>
          <w:p w14:paraId="31C91A12" w14:textId="77777777" w:rsidR="00736C97" w:rsidRPr="00B8014D" w:rsidRDefault="00736C97" w:rsidP="002D745E">
            <w:pPr>
              <w:pStyle w:val="Tabletext"/>
            </w:pPr>
            <w:r w:rsidRPr="00B8014D">
              <w:t>134° 25' 08"</w:t>
            </w:r>
          </w:p>
        </w:tc>
      </w:tr>
      <w:tr w:rsidR="00736C97" w:rsidRPr="00B8014D" w14:paraId="0FF01B52" w14:textId="77777777" w:rsidTr="002D745E">
        <w:tc>
          <w:tcPr>
            <w:tcW w:w="1100" w:type="dxa"/>
            <w:tcBorders>
              <w:bottom w:val="single" w:sz="4" w:space="0" w:color="auto"/>
            </w:tcBorders>
            <w:shd w:val="clear" w:color="auto" w:fill="auto"/>
            <w:vAlign w:val="bottom"/>
          </w:tcPr>
          <w:p w14:paraId="33C31F5C"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5F96DAB8" w14:textId="36F6CC80" w:rsidR="00736C97" w:rsidRPr="00B8014D" w:rsidRDefault="00B8014D" w:rsidP="002D745E">
            <w:pPr>
              <w:pStyle w:val="Tabletext"/>
            </w:pPr>
            <w:r>
              <w:noBreakHyphen/>
            </w:r>
            <w:r w:rsidR="00736C97" w:rsidRPr="00B8014D">
              <w:t>21° 01' 25"</w:t>
            </w:r>
          </w:p>
        </w:tc>
        <w:tc>
          <w:tcPr>
            <w:tcW w:w="2200" w:type="dxa"/>
            <w:tcBorders>
              <w:bottom w:val="single" w:sz="4" w:space="0" w:color="auto"/>
            </w:tcBorders>
            <w:shd w:val="clear" w:color="auto" w:fill="auto"/>
            <w:vAlign w:val="bottom"/>
          </w:tcPr>
          <w:p w14:paraId="3951BDEE" w14:textId="77777777" w:rsidR="00736C97" w:rsidRPr="00B8014D" w:rsidRDefault="00736C97" w:rsidP="002D745E">
            <w:pPr>
              <w:pStyle w:val="Tabletext"/>
            </w:pPr>
            <w:r w:rsidRPr="00B8014D">
              <w:t>134° 25' 08"</w:t>
            </w:r>
          </w:p>
        </w:tc>
      </w:tr>
      <w:tr w:rsidR="00736C97" w:rsidRPr="00B8014D" w14:paraId="16F95D01" w14:textId="77777777" w:rsidTr="002D745E">
        <w:tc>
          <w:tcPr>
            <w:tcW w:w="1100" w:type="dxa"/>
            <w:tcBorders>
              <w:bottom w:val="single" w:sz="12" w:space="0" w:color="auto"/>
            </w:tcBorders>
            <w:shd w:val="clear" w:color="auto" w:fill="auto"/>
            <w:vAlign w:val="bottom"/>
          </w:tcPr>
          <w:p w14:paraId="0954D3B0"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1649B193" w14:textId="468B7812" w:rsidR="00736C97" w:rsidRPr="00B8014D" w:rsidRDefault="00B8014D" w:rsidP="002D745E">
            <w:pPr>
              <w:pStyle w:val="Tabletext"/>
            </w:pPr>
            <w:r>
              <w:noBreakHyphen/>
            </w:r>
            <w:r w:rsidR="00736C97" w:rsidRPr="00B8014D">
              <w:t>21° 01' 25"</w:t>
            </w:r>
          </w:p>
        </w:tc>
        <w:tc>
          <w:tcPr>
            <w:tcW w:w="2200" w:type="dxa"/>
            <w:tcBorders>
              <w:bottom w:val="single" w:sz="12" w:space="0" w:color="auto"/>
            </w:tcBorders>
            <w:shd w:val="clear" w:color="auto" w:fill="auto"/>
            <w:vAlign w:val="bottom"/>
          </w:tcPr>
          <w:p w14:paraId="242E1571" w14:textId="77777777" w:rsidR="00736C97" w:rsidRPr="00B8014D" w:rsidRDefault="00736C97" w:rsidP="002D745E">
            <w:pPr>
              <w:pStyle w:val="Tabletext"/>
            </w:pPr>
            <w:r w:rsidRPr="00B8014D">
              <w:t>134° 24' 49"</w:t>
            </w:r>
          </w:p>
        </w:tc>
      </w:tr>
    </w:tbl>
    <w:p w14:paraId="7771B7BE" w14:textId="77777777" w:rsidR="00736C97" w:rsidRPr="00B8014D" w:rsidRDefault="00736C97" w:rsidP="00736C97">
      <w:pPr>
        <w:pStyle w:val="Tabletext"/>
        <w:rPr>
          <w:szCs w:val="22"/>
        </w:rPr>
      </w:pPr>
    </w:p>
    <w:p w14:paraId="60A2DFB2" w14:textId="77777777" w:rsidR="00736C97" w:rsidRPr="00B8014D" w:rsidRDefault="00736C97" w:rsidP="00736C97">
      <w:pPr>
        <w:pStyle w:val="paragraph"/>
      </w:pPr>
      <w:r w:rsidRPr="00B8014D">
        <w:rPr>
          <w:szCs w:val="22"/>
        </w:rPr>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of the following points in the sequence to Point 20, thence to the point of commencement.</w:t>
      </w:r>
    </w:p>
    <w:p w14:paraId="636C8A40"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1506D526" w14:textId="77777777" w:rsidTr="002D745E">
        <w:trPr>
          <w:tblHeader/>
        </w:trPr>
        <w:tc>
          <w:tcPr>
            <w:tcW w:w="1100" w:type="dxa"/>
            <w:tcBorders>
              <w:top w:val="single" w:sz="12" w:space="0" w:color="auto"/>
              <w:bottom w:val="single" w:sz="6" w:space="0" w:color="auto"/>
            </w:tcBorders>
            <w:shd w:val="clear" w:color="auto" w:fill="auto"/>
          </w:tcPr>
          <w:p w14:paraId="5600AA3E"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728FE310" w14:textId="77777777" w:rsidR="00736C97" w:rsidRPr="00B8014D" w:rsidRDefault="00736C97" w:rsidP="002D745E">
            <w:pPr>
              <w:pStyle w:val="TableHeading"/>
            </w:pPr>
            <w:r w:rsidRPr="00B8014D">
              <w:t>Geocentric Datum of Australia 1994 (GDA94)</w:t>
            </w:r>
          </w:p>
        </w:tc>
      </w:tr>
      <w:tr w:rsidR="00736C97" w:rsidRPr="00B8014D" w14:paraId="5EFBA59F" w14:textId="77777777" w:rsidTr="002D745E">
        <w:trPr>
          <w:tblHeader/>
        </w:trPr>
        <w:tc>
          <w:tcPr>
            <w:tcW w:w="1100" w:type="dxa"/>
            <w:tcBorders>
              <w:top w:val="single" w:sz="6" w:space="0" w:color="auto"/>
              <w:bottom w:val="single" w:sz="12" w:space="0" w:color="auto"/>
            </w:tcBorders>
            <w:shd w:val="clear" w:color="auto" w:fill="auto"/>
          </w:tcPr>
          <w:p w14:paraId="422BE1D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8845A3D"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78869B2A" w14:textId="77777777" w:rsidR="00736C97" w:rsidRPr="00B8014D" w:rsidRDefault="00736C97" w:rsidP="002D745E">
            <w:pPr>
              <w:pStyle w:val="Tabletext"/>
              <w:keepNext/>
              <w:rPr>
                <w:b/>
              </w:rPr>
            </w:pPr>
            <w:r w:rsidRPr="00B8014D">
              <w:rPr>
                <w:b/>
              </w:rPr>
              <w:t>Longitude (E) DMS</w:t>
            </w:r>
          </w:p>
        </w:tc>
      </w:tr>
      <w:tr w:rsidR="00736C97" w:rsidRPr="00B8014D" w14:paraId="5C45FCC1" w14:textId="77777777" w:rsidTr="002D745E">
        <w:tc>
          <w:tcPr>
            <w:tcW w:w="1100" w:type="dxa"/>
            <w:tcBorders>
              <w:top w:val="single" w:sz="12" w:space="0" w:color="auto"/>
            </w:tcBorders>
            <w:shd w:val="clear" w:color="auto" w:fill="auto"/>
            <w:vAlign w:val="bottom"/>
          </w:tcPr>
          <w:p w14:paraId="770DBF44"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656F933B" w14:textId="23519B83" w:rsidR="00736C97" w:rsidRPr="00B8014D" w:rsidRDefault="00B8014D" w:rsidP="002D745E">
            <w:pPr>
              <w:pStyle w:val="Tabletext"/>
            </w:pPr>
            <w:r>
              <w:noBreakHyphen/>
            </w:r>
            <w:r w:rsidR="00736C97" w:rsidRPr="00B8014D">
              <w:t>21° 01' 14"</w:t>
            </w:r>
          </w:p>
        </w:tc>
        <w:tc>
          <w:tcPr>
            <w:tcW w:w="2200" w:type="dxa"/>
            <w:tcBorders>
              <w:top w:val="single" w:sz="12" w:space="0" w:color="auto"/>
            </w:tcBorders>
            <w:shd w:val="clear" w:color="auto" w:fill="auto"/>
            <w:vAlign w:val="bottom"/>
          </w:tcPr>
          <w:p w14:paraId="04701E45" w14:textId="77777777" w:rsidR="00736C97" w:rsidRPr="00B8014D" w:rsidRDefault="00736C97" w:rsidP="002D745E">
            <w:pPr>
              <w:pStyle w:val="Tabletext"/>
            </w:pPr>
            <w:r w:rsidRPr="00B8014D">
              <w:t>134° 23' 42"</w:t>
            </w:r>
          </w:p>
        </w:tc>
      </w:tr>
      <w:tr w:rsidR="00736C97" w:rsidRPr="00B8014D" w14:paraId="307EBE53" w14:textId="77777777" w:rsidTr="002D745E">
        <w:tc>
          <w:tcPr>
            <w:tcW w:w="1100" w:type="dxa"/>
            <w:shd w:val="clear" w:color="auto" w:fill="auto"/>
            <w:vAlign w:val="bottom"/>
          </w:tcPr>
          <w:p w14:paraId="03FE6118" w14:textId="77777777" w:rsidR="00736C97" w:rsidRPr="00B8014D" w:rsidRDefault="00736C97" w:rsidP="002D745E">
            <w:pPr>
              <w:pStyle w:val="Tabletext"/>
              <w:jc w:val="center"/>
            </w:pPr>
            <w:r w:rsidRPr="00B8014D">
              <w:t>18</w:t>
            </w:r>
          </w:p>
        </w:tc>
        <w:tc>
          <w:tcPr>
            <w:tcW w:w="2090" w:type="dxa"/>
            <w:shd w:val="clear" w:color="auto" w:fill="auto"/>
            <w:vAlign w:val="bottom"/>
          </w:tcPr>
          <w:p w14:paraId="50DF7530" w14:textId="66F5B7E8" w:rsidR="00736C97" w:rsidRPr="00B8014D" w:rsidRDefault="00B8014D" w:rsidP="002D745E">
            <w:pPr>
              <w:pStyle w:val="Tabletext"/>
            </w:pPr>
            <w:r>
              <w:noBreakHyphen/>
            </w:r>
            <w:r w:rsidR="00736C97" w:rsidRPr="00B8014D">
              <w:t>21° 00' 56"</w:t>
            </w:r>
          </w:p>
        </w:tc>
        <w:tc>
          <w:tcPr>
            <w:tcW w:w="2200" w:type="dxa"/>
            <w:shd w:val="clear" w:color="auto" w:fill="auto"/>
            <w:vAlign w:val="bottom"/>
          </w:tcPr>
          <w:p w14:paraId="279F975E" w14:textId="77777777" w:rsidR="00736C97" w:rsidRPr="00B8014D" w:rsidRDefault="00736C97" w:rsidP="002D745E">
            <w:pPr>
              <w:pStyle w:val="Tabletext"/>
            </w:pPr>
            <w:r w:rsidRPr="00B8014D">
              <w:t>134° 23' 42"</w:t>
            </w:r>
          </w:p>
        </w:tc>
      </w:tr>
      <w:tr w:rsidR="00736C97" w:rsidRPr="00B8014D" w14:paraId="7175A4E3" w14:textId="77777777" w:rsidTr="002D745E">
        <w:tc>
          <w:tcPr>
            <w:tcW w:w="1100" w:type="dxa"/>
            <w:tcBorders>
              <w:bottom w:val="single" w:sz="4" w:space="0" w:color="auto"/>
            </w:tcBorders>
            <w:shd w:val="clear" w:color="auto" w:fill="auto"/>
            <w:vAlign w:val="bottom"/>
          </w:tcPr>
          <w:p w14:paraId="09585371"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1C85CF00" w14:textId="59D012C5" w:rsidR="00736C97" w:rsidRPr="00B8014D" w:rsidRDefault="00B8014D" w:rsidP="002D745E">
            <w:pPr>
              <w:pStyle w:val="Tabletext"/>
            </w:pPr>
            <w:r>
              <w:noBreakHyphen/>
            </w:r>
            <w:r w:rsidR="00736C97" w:rsidRPr="00B8014D">
              <w:t>21° 00' 56"</w:t>
            </w:r>
          </w:p>
        </w:tc>
        <w:tc>
          <w:tcPr>
            <w:tcW w:w="2200" w:type="dxa"/>
            <w:tcBorders>
              <w:bottom w:val="single" w:sz="4" w:space="0" w:color="auto"/>
            </w:tcBorders>
            <w:shd w:val="clear" w:color="auto" w:fill="auto"/>
            <w:vAlign w:val="bottom"/>
          </w:tcPr>
          <w:p w14:paraId="5462E846" w14:textId="77777777" w:rsidR="00736C97" w:rsidRPr="00B8014D" w:rsidRDefault="00736C97" w:rsidP="002D745E">
            <w:pPr>
              <w:pStyle w:val="Tabletext"/>
            </w:pPr>
            <w:r w:rsidRPr="00B8014D">
              <w:t>134° 24' 00"</w:t>
            </w:r>
          </w:p>
        </w:tc>
      </w:tr>
      <w:tr w:rsidR="00736C97" w:rsidRPr="00B8014D" w14:paraId="76F59B98" w14:textId="77777777" w:rsidTr="002D745E">
        <w:tc>
          <w:tcPr>
            <w:tcW w:w="1100" w:type="dxa"/>
            <w:tcBorders>
              <w:bottom w:val="single" w:sz="12" w:space="0" w:color="auto"/>
            </w:tcBorders>
            <w:shd w:val="clear" w:color="auto" w:fill="auto"/>
            <w:vAlign w:val="bottom"/>
          </w:tcPr>
          <w:p w14:paraId="4943820A"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3DE090ED" w14:textId="562E6AD4" w:rsidR="00736C97" w:rsidRPr="00B8014D" w:rsidRDefault="00B8014D" w:rsidP="002D745E">
            <w:pPr>
              <w:pStyle w:val="Tabletext"/>
            </w:pPr>
            <w:r>
              <w:noBreakHyphen/>
            </w:r>
            <w:r w:rsidR="00736C97" w:rsidRPr="00B8014D">
              <w:t>21° 01' 14"</w:t>
            </w:r>
          </w:p>
        </w:tc>
        <w:tc>
          <w:tcPr>
            <w:tcW w:w="2200" w:type="dxa"/>
            <w:tcBorders>
              <w:bottom w:val="single" w:sz="12" w:space="0" w:color="auto"/>
            </w:tcBorders>
            <w:shd w:val="clear" w:color="auto" w:fill="auto"/>
            <w:vAlign w:val="bottom"/>
          </w:tcPr>
          <w:p w14:paraId="6B249F06" w14:textId="77777777" w:rsidR="00736C97" w:rsidRPr="00B8014D" w:rsidRDefault="00736C97" w:rsidP="002D745E">
            <w:pPr>
              <w:pStyle w:val="Tabletext"/>
            </w:pPr>
            <w:r w:rsidRPr="00B8014D">
              <w:t>134° 24' 00"</w:t>
            </w:r>
          </w:p>
        </w:tc>
      </w:tr>
    </w:tbl>
    <w:p w14:paraId="475EFE25" w14:textId="77777777" w:rsidR="00736C97" w:rsidRPr="00B8014D" w:rsidRDefault="00736C97" w:rsidP="00736C97">
      <w:pPr>
        <w:pStyle w:val="ActHead5"/>
      </w:pPr>
      <w:bookmarkStart w:id="312" w:name="_Toc184904331"/>
      <w:r w:rsidRPr="00B8014D">
        <w:rPr>
          <w:rStyle w:val="CharSectno"/>
        </w:rPr>
        <w:t>3</w:t>
      </w:r>
      <w:r w:rsidRPr="00B8014D">
        <w:t xml:space="preserve">  Amanbidji</w:t>
      </w:r>
      <w:bookmarkEnd w:id="312"/>
    </w:p>
    <w:p w14:paraId="2248A8E3" w14:textId="77777777" w:rsidR="00736C97" w:rsidRPr="00B8014D" w:rsidRDefault="00736C97" w:rsidP="00736C97">
      <w:pPr>
        <w:pStyle w:val="subsection"/>
        <w:rPr>
          <w:szCs w:val="22"/>
        </w:rPr>
      </w:pPr>
      <w:r w:rsidRPr="00B8014D">
        <w:tab/>
      </w:r>
      <w:r w:rsidRPr="00B8014D">
        <w:tab/>
      </w:r>
      <w:r w:rsidRPr="00B8014D">
        <w:rPr>
          <w:szCs w:val="22"/>
        </w:rPr>
        <w:t xml:space="preserve">All that area of land contained within the 2 separate areas of land outlined below having a total area of approximately 3.481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5883BEF7" w14:textId="77777777" w:rsidR="00736C97" w:rsidRPr="00B8014D" w:rsidRDefault="00736C97" w:rsidP="00736C97">
      <w:pPr>
        <w:pStyle w:val="paragraph"/>
      </w:pPr>
      <w:r w:rsidRPr="00B8014D">
        <w:tab/>
        <w:t>(a)</w:t>
      </w:r>
      <w:r w:rsidRPr="00B8014D">
        <w:tab/>
        <w:t xml:space="preserve">Area 1 of 2, that is </w:t>
      </w:r>
      <w:r w:rsidRPr="00B8014D">
        <w:rPr>
          <w:szCs w:val="22"/>
        </w:rPr>
        <w:t>all of that area contained within and bounded by a line commencing</w:t>
      </w:r>
      <w:r w:rsidRPr="00B8014D">
        <w:t xml:space="preserve"> at Point 1 listed immediately below, thence initially in a northerly direction successively along a straight line (loxodrome) between each of the following points in the sequence to Point 8, thence to the point of commencement;</w:t>
      </w:r>
    </w:p>
    <w:p w14:paraId="5141F3E7"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1E9309A8" w14:textId="77777777" w:rsidTr="002D745E">
        <w:trPr>
          <w:tblHeader/>
        </w:trPr>
        <w:tc>
          <w:tcPr>
            <w:tcW w:w="1100" w:type="dxa"/>
            <w:tcBorders>
              <w:top w:val="single" w:sz="12" w:space="0" w:color="auto"/>
              <w:bottom w:val="single" w:sz="6" w:space="0" w:color="auto"/>
            </w:tcBorders>
            <w:shd w:val="clear" w:color="auto" w:fill="auto"/>
          </w:tcPr>
          <w:p w14:paraId="6A36CD84"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537730AC" w14:textId="77777777" w:rsidR="00736C97" w:rsidRPr="00B8014D" w:rsidRDefault="00736C97" w:rsidP="002D745E">
            <w:pPr>
              <w:pStyle w:val="TableHeading"/>
            </w:pPr>
            <w:r w:rsidRPr="00B8014D">
              <w:t>Geocentric Datum of Australia 1994 (GDA94)</w:t>
            </w:r>
          </w:p>
        </w:tc>
      </w:tr>
      <w:tr w:rsidR="00736C97" w:rsidRPr="00B8014D" w14:paraId="6FEB279E" w14:textId="77777777" w:rsidTr="002D745E">
        <w:trPr>
          <w:tblHeader/>
        </w:trPr>
        <w:tc>
          <w:tcPr>
            <w:tcW w:w="1100" w:type="dxa"/>
            <w:tcBorders>
              <w:top w:val="single" w:sz="6" w:space="0" w:color="auto"/>
              <w:bottom w:val="single" w:sz="12" w:space="0" w:color="auto"/>
            </w:tcBorders>
            <w:shd w:val="clear" w:color="auto" w:fill="auto"/>
          </w:tcPr>
          <w:p w14:paraId="09E63D56"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0CBD4C5"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06AE832E" w14:textId="77777777" w:rsidR="00736C97" w:rsidRPr="00B8014D" w:rsidRDefault="00736C97" w:rsidP="002D745E">
            <w:pPr>
              <w:pStyle w:val="Tabletext"/>
              <w:keepNext/>
              <w:rPr>
                <w:b/>
              </w:rPr>
            </w:pPr>
            <w:r w:rsidRPr="00B8014D">
              <w:rPr>
                <w:b/>
              </w:rPr>
              <w:t>Longitude (E) DMS</w:t>
            </w:r>
          </w:p>
        </w:tc>
      </w:tr>
      <w:tr w:rsidR="00736C97" w:rsidRPr="00B8014D" w14:paraId="6E239681" w14:textId="77777777" w:rsidTr="002D745E">
        <w:tc>
          <w:tcPr>
            <w:tcW w:w="1100" w:type="dxa"/>
            <w:tcBorders>
              <w:top w:val="single" w:sz="12" w:space="0" w:color="auto"/>
            </w:tcBorders>
            <w:shd w:val="clear" w:color="auto" w:fill="auto"/>
            <w:vAlign w:val="bottom"/>
          </w:tcPr>
          <w:p w14:paraId="2B5BC32C"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7A5B42AD" w14:textId="1EE07F5A" w:rsidR="00736C97" w:rsidRPr="00B8014D" w:rsidRDefault="00B8014D" w:rsidP="002D745E">
            <w:pPr>
              <w:pStyle w:val="Tabletext"/>
            </w:pPr>
            <w:r>
              <w:noBreakHyphen/>
            </w:r>
            <w:r w:rsidR="00736C97" w:rsidRPr="00B8014D">
              <w:t>16° 26' 18"</w:t>
            </w:r>
          </w:p>
        </w:tc>
        <w:tc>
          <w:tcPr>
            <w:tcW w:w="2200" w:type="dxa"/>
            <w:tcBorders>
              <w:top w:val="single" w:sz="12" w:space="0" w:color="auto"/>
            </w:tcBorders>
            <w:shd w:val="clear" w:color="auto" w:fill="auto"/>
            <w:vAlign w:val="bottom"/>
          </w:tcPr>
          <w:p w14:paraId="1A19E2EE" w14:textId="77777777" w:rsidR="00736C97" w:rsidRPr="00B8014D" w:rsidRDefault="00736C97" w:rsidP="002D745E">
            <w:pPr>
              <w:pStyle w:val="Tabletext"/>
            </w:pPr>
            <w:r w:rsidRPr="00B8014D">
              <w:t>129° 36' 38"</w:t>
            </w:r>
          </w:p>
        </w:tc>
      </w:tr>
      <w:tr w:rsidR="00736C97" w:rsidRPr="00B8014D" w14:paraId="336EDC1E" w14:textId="77777777" w:rsidTr="002D745E">
        <w:tc>
          <w:tcPr>
            <w:tcW w:w="1100" w:type="dxa"/>
            <w:shd w:val="clear" w:color="auto" w:fill="auto"/>
            <w:vAlign w:val="bottom"/>
          </w:tcPr>
          <w:p w14:paraId="6651CF18" w14:textId="77777777" w:rsidR="00736C97" w:rsidRPr="00B8014D" w:rsidRDefault="00736C97" w:rsidP="002D745E">
            <w:pPr>
              <w:pStyle w:val="Tabletext"/>
              <w:jc w:val="center"/>
            </w:pPr>
            <w:r w:rsidRPr="00B8014D">
              <w:t>2</w:t>
            </w:r>
          </w:p>
        </w:tc>
        <w:tc>
          <w:tcPr>
            <w:tcW w:w="2090" w:type="dxa"/>
            <w:shd w:val="clear" w:color="auto" w:fill="auto"/>
            <w:vAlign w:val="bottom"/>
          </w:tcPr>
          <w:p w14:paraId="6B82ABD9" w14:textId="18245DF7" w:rsidR="00736C97" w:rsidRPr="00B8014D" w:rsidRDefault="00B8014D" w:rsidP="002D745E">
            <w:pPr>
              <w:pStyle w:val="Tabletext"/>
            </w:pPr>
            <w:r>
              <w:noBreakHyphen/>
            </w:r>
            <w:r w:rsidR="00736C97" w:rsidRPr="00B8014D">
              <w:t>16° 25' 18"</w:t>
            </w:r>
          </w:p>
        </w:tc>
        <w:tc>
          <w:tcPr>
            <w:tcW w:w="2200" w:type="dxa"/>
            <w:shd w:val="clear" w:color="auto" w:fill="auto"/>
            <w:vAlign w:val="bottom"/>
          </w:tcPr>
          <w:p w14:paraId="0F07A5C3" w14:textId="77777777" w:rsidR="00736C97" w:rsidRPr="00B8014D" w:rsidRDefault="00736C97" w:rsidP="002D745E">
            <w:pPr>
              <w:pStyle w:val="Tabletext"/>
            </w:pPr>
            <w:r w:rsidRPr="00B8014D">
              <w:t>129° 36' 38"</w:t>
            </w:r>
          </w:p>
        </w:tc>
      </w:tr>
      <w:tr w:rsidR="00736C97" w:rsidRPr="00B8014D" w14:paraId="39751EEC" w14:textId="77777777" w:rsidTr="002D745E">
        <w:tc>
          <w:tcPr>
            <w:tcW w:w="1100" w:type="dxa"/>
            <w:shd w:val="clear" w:color="auto" w:fill="auto"/>
            <w:vAlign w:val="bottom"/>
          </w:tcPr>
          <w:p w14:paraId="3EFF402B" w14:textId="77777777" w:rsidR="00736C97" w:rsidRPr="00B8014D" w:rsidRDefault="00736C97" w:rsidP="002D745E">
            <w:pPr>
              <w:pStyle w:val="Tabletext"/>
              <w:jc w:val="center"/>
            </w:pPr>
            <w:r w:rsidRPr="00B8014D">
              <w:t>3</w:t>
            </w:r>
          </w:p>
        </w:tc>
        <w:tc>
          <w:tcPr>
            <w:tcW w:w="2090" w:type="dxa"/>
            <w:shd w:val="clear" w:color="auto" w:fill="auto"/>
            <w:vAlign w:val="bottom"/>
          </w:tcPr>
          <w:p w14:paraId="614D8038" w14:textId="0CD20AF3" w:rsidR="00736C97" w:rsidRPr="00B8014D" w:rsidRDefault="00B8014D" w:rsidP="002D745E">
            <w:pPr>
              <w:pStyle w:val="Tabletext"/>
            </w:pPr>
            <w:r>
              <w:noBreakHyphen/>
            </w:r>
            <w:r w:rsidR="00736C97" w:rsidRPr="00B8014D">
              <w:t>16° 25' 18"</w:t>
            </w:r>
          </w:p>
        </w:tc>
        <w:tc>
          <w:tcPr>
            <w:tcW w:w="2200" w:type="dxa"/>
            <w:shd w:val="clear" w:color="auto" w:fill="auto"/>
            <w:vAlign w:val="bottom"/>
          </w:tcPr>
          <w:p w14:paraId="753CD2EF" w14:textId="77777777" w:rsidR="00736C97" w:rsidRPr="00B8014D" w:rsidRDefault="00736C97" w:rsidP="002D745E">
            <w:pPr>
              <w:pStyle w:val="Tabletext"/>
            </w:pPr>
            <w:r w:rsidRPr="00B8014D">
              <w:t>129° 37' 05"</w:t>
            </w:r>
          </w:p>
        </w:tc>
      </w:tr>
      <w:tr w:rsidR="00736C97" w:rsidRPr="00B8014D" w14:paraId="0F273FCE" w14:textId="77777777" w:rsidTr="002D745E">
        <w:tc>
          <w:tcPr>
            <w:tcW w:w="1100" w:type="dxa"/>
            <w:shd w:val="clear" w:color="auto" w:fill="auto"/>
            <w:vAlign w:val="bottom"/>
          </w:tcPr>
          <w:p w14:paraId="5D302690" w14:textId="77777777" w:rsidR="00736C97" w:rsidRPr="00B8014D" w:rsidRDefault="00736C97" w:rsidP="002D745E">
            <w:pPr>
              <w:pStyle w:val="Tabletext"/>
              <w:jc w:val="center"/>
            </w:pPr>
            <w:r w:rsidRPr="00B8014D">
              <w:lastRenderedPageBreak/>
              <w:t>4</w:t>
            </w:r>
          </w:p>
        </w:tc>
        <w:tc>
          <w:tcPr>
            <w:tcW w:w="2090" w:type="dxa"/>
            <w:shd w:val="clear" w:color="auto" w:fill="auto"/>
            <w:vAlign w:val="bottom"/>
          </w:tcPr>
          <w:p w14:paraId="1B44528F" w14:textId="5C95B810" w:rsidR="00736C97" w:rsidRPr="00B8014D" w:rsidRDefault="00B8014D" w:rsidP="002D745E">
            <w:pPr>
              <w:pStyle w:val="Tabletext"/>
            </w:pPr>
            <w:r>
              <w:noBreakHyphen/>
            </w:r>
            <w:r w:rsidR="00736C97" w:rsidRPr="00B8014D">
              <w:t>16° 25' 05"</w:t>
            </w:r>
          </w:p>
        </w:tc>
        <w:tc>
          <w:tcPr>
            <w:tcW w:w="2200" w:type="dxa"/>
            <w:shd w:val="clear" w:color="auto" w:fill="auto"/>
            <w:vAlign w:val="bottom"/>
          </w:tcPr>
          <w:p w14:paraId="271FEF2C" w14:textId="77777777" w:rsidR="00736C97" w:rsidRPr="00B8014D" w:rsidRDefault="00736C97" w:rsidP="002D745E">
            <w:pPr>
              <w:pStyle w:val="Tabletext"/>
            </w:pPr>
            <w:r w:rsidRPr="00B8014D">
              <w:t>129° 37' 05"</w:t>
            </w:r>
          </w:p>
        </w:tc>
      </w:tr>
      <w:tr w:rsidR="00736C97" w:rsidRPr="00B8014D" w14:paraId="5BE1C5FA" w14:textId="77777777" w:rsidTr="002D745E">
        <w:tc>
          <w:tcPr>
            <w:tcW w:w="1100" w:type="dxa"/>
            <w:shd w:val="clear" w:color="auto" w:fill="auto"/>
            <w:vAlign w:val="bottom"/>
          </w:tcPr>
          <w:p w14:paraId="6FC78CFD" w14:textId="77777777" w:rsidR="00736C97" w:rsidRPr="00B8014D" w:rsidRDefault="00736C97" w:rsidP="002D745E">
            <w:pPr>
              <w:pStyle w:val="Tabletext"/>
              <w:jc w:val="center"/>
            </w:pPr>
            <w:r w:rsidRPr="00B8014D">
              <w:t>5</w:t>
            </w:r>
          </w:p>
        </w:tc>
        <w:tc>
          <w:tcPr>
            <w:tcW w:w="2090" w:type="dxa"/>
            <w:shd w:val="clear" w:color="auto" w:fill="auto"/>
            <w:vAlign w:val="bottom"/>
          </w:tcPr>
          <w:p w14:paraId="5578A6DE" w14:textId="37521D9D" w:rsidR="00736C97" w:rsidRPr="00B8014D" w:rsidRDefault="00B8014D" w:rsidP="002D745E">
            <w:pPr>
              <w:pStyle w:val="Tabletext"/>
            </w:pPr>
            <w:r>
              <w:noBreakHyphen/>
            </w:r>
            <w:r w:rsidR="00736C97" w:rsidRPr="00B8014D">
              <w:t>16° 25' 05"</w:t>
            </w:r>
          </w:p>
        </w:tc>
        <w:tc>
          <w:tcPr>
            <w:tcW w:w="2200" w:type="dxa"/>
            <w:shd w:val="clear" w:color="auto" w:fill="auto"/>
            <w:vAlign w:val="bottom"/>
          </w:tcPr>
          <w:p w14:paraId="10A66E4A" w14:textId="77777777" w:rsidR="00736C97" w:rsidRPr="00B8014D" w:rsidRDefault="00736C97" w:rsidP="002D745E">
            <w:pPr>
              <w:pStyle w:val="Tabletext"/>
            </w:pPr>
            <w:r w:rsidRPr="00B8014D">
              <w:t>129° 37' 15"</w:t>
            </w:r>
          </w:p>
        </w:tc>
      </w:tr>
      <w:tr w:rsidR="00736C97" w:rsidRPr="00B8014D" w14:paraId="42A6767B" w14:textId="77777777" w:rsidTr="002D745E">
        <w:tc>
          <w:tcPr>
            <w:tcW w:w="1100" w:type="dxa"/>
            <w:shd w:val="clear" w:color="auto" w:fill="auto"/>
            <w:vAlign w:val="bottom"/>
          </w:tcPr>
          <w:p w14:paraId="7F74F164" w14:textId="77777777" w:rsidR="00736C97" w:rsidRPr="00B8014D" w:rsidRDefault="00736C97" w:rsidP="002D745E">
            <w:pPr>
              <w:pStyle w:val="Tabletext"/>
              <w:jc w:val="center"/>
            </w:pPr>
            <w:r w:rsidRPr="00B8014D">
              <w:t>6</w:t>
            </w:r>
          </w:p>
        </w:tc>
        <w:tc>
          <w:tcPr>
            <w:tcW w:w="2090" w:type="dxa"/>
            <w:shd w:val="clear" w:color="auto" w:fill="auto"/>
            <w:vAlign w:val="bottom"/>
          </w:tcPr>
          <w:p w14:paraId="445D86E8" w14:textId="0F368BAC" w:rsidR="00736C97" w:rsidRPr="00B8014D" w:rsidRDefault="00B8014D" w:rsidP="002D745E">
            <w:pPr>
              <w:pStyle w:val="Tabletext"/>
            </w:pPr>
            <w:r>
              <w:noBreakHyphen/>
            </w:r>
            <w:r w:rsidR="00736C97" w:rsidRPr="00B8014D">
              <w:t>16° 25' 18"</w:t>
            </w:r>
          </w:p>
        </w:tc>
        <w:tc>
          <w:tcPr>
            <w:tcW w:w="2200" w:type="dxa"/>
            <w:shd w:val="clear" w:color="auto" w:fill="auto"/>
            <w:vAlign w:val="bottom"/>
          </w:tcPr>
          <w:p w14:paraId="530D5C9B" w14:textId="77777777" w:rsidR="00736C97" w:rsidRPr="00B8014D" w:rsidRDefault="00736C97" w:rsidP="002D745E">
            <w:pPr>
              <w:pStyle w:val="Tabletext"/>
            </w:pPr>
            <w:r w:rsidRPr="00B8014D">
              <w:t>129° 37' 15"</w:t>
            </w:r>
          </w:p>
        </w:tc>
      </w:tr>
      <w:tr w:rsidR="00736C97" w:rsidRPr="00B8014D" w14:paraId="5885B11F" w14:textId="77777777" w:rsidTr="002D745E">
        <w:tc>
          <w:tcPr>
            <w:tcW w:w="1100" w:type="dxa"/>
            <w:tcBorders>
              <w:bottom w:val="single" w:sz="4" w:space="0" w:color="auto"/>
            </w:tcBorders>
            <w:shd w:val="clear" w:color="auto" w:fill="auto"/>
            <w:vAlign w:val="bottom"/>
          </w:tcPr>
          <w:p w14:paraId="071C342A" w14:textId="77777777" w:rsidR="00736C97" w:rsidRPr="00B8014D" w:rsidRDefault="00736C97" w:rsidP="002D745E">
            <w:pPr>
              <w:pStyle w:val="Tabletext"/>
              <w:jc w:val="center"/>
            </w:pPr>
            <w:r w:rsidRPr="00B8014D">
              <w:t>7</w:t>
            </w:r>
          </w:p>
        </w:tc>
        <w:tc>
          <w:tcPr>
            <w:tcW w:w="2090" w:type="dxa"/>
            <w:tcBorders>
              <w:bottom w:val="single" w:sz="4" w:space="0" w:color="auto"/>
            </w:tcBorders>
            <w:shd w:val="clear" w:color="auto" w:fill="auto"/>
            <w:vAlign w:val="bottom"/>
          </w:tcPr>
          <w:p w14:paraId="6009DCD0" w14:textId="198E074D" w:rsidR="00736C97" w:rsidRPr="00B8014D" w:rsidRDefault="00B8014D" w:rsidP="002D745E">
            <w:pPr>
              <w:pStyle w:val="Tabletext"/>
            </w:pPr>
            <w:r>
              <w:noBreakHyphen/>
            </w:r>
            <w:r w:rsidR="00736C97" w:rsidRPr="00B8014D">
              <w:t>16° 25' 18"</w:t>
            </w:r>
          </w:p>
        </w:tc>
        <w:tc>
          <w:tcPr>
            <w:tcW w:w="2200" w:type="dxa"/>
            <w:tcBorders>
              <w:bottom w:val="single" w:sz="4" w:space="0" w:color="auto"/>
            </w:tcBorders>
            <w:shd w:val="clear" w:color="auto" w:fill="auto"/>
            <w:vAlign w:val="bottom"/>
          </w:tcPr>
          <w:p w14:paraId="7569022F" w14:textId="77777777" w:rsidR="00736C97" w:rsidRPr="00B8014D" w:rsidRDefault="00736C97" w:rsidP="002D745E">
            <w:pPr>
              <w:pStyle w:val="Tabletext"/>
            </w:pPr>
            <w:r w:rsidRPr="00B8014D">
              <w:t>129° 37' 39"</w:t>
            </w:r>
          </w:p>
        </w:tc>
      </w:tr>
      <w:tr w:rsidR="00736C97" w:rsidRPr="00B8014D" w14:paraId="3BE040CF" w14:textId="77777777" w:rsidTr="002D745E">
        <w:tc>
          <w:tcPr>
            <w:tcW w:w="1100" w:type="dxa"/>
            <w:tcBorders>
              <w:bottom w:val="single" w:sz="12" w:space="0" w:color="auto"/>
            </w:tcBorders>
            <w:shd w:val="clear" w:color="auto" w:fill="auto"/>
            <w:vAlign w:val="bottom"/>
          </w:tcPr>
          <w:p w14:paraId="1BE8C968" w14:textId="77777777" w:rsidR="00736C97" w:rsidRPr="00B8014D" w:rsidRDefault="00736C97" w:rsidP="002D745E">
            <w:pPr>
              <w:pStyle w:val="Tabletext"/>
              <w:jc w:val="center"/>
            </w:pPr>
            <w:r w:rsidRPr="00B8014D">
              <w:t>8</w:t>
            </w:r>
          </w:p>
        </w:tc>
        <w:tc>
          <w:tcPr>
            <w:tcW w:w="2090" w:type="dxa"/>
            <w:tcBorders>
              <w:bottom w:val="single" w:sz="12" w:space="0" w:color="auto"/>
            </w:tcBorders>
            <w:shd w:val="clear" w:color="auto" w:fill="auto"/>
            <w:vAlign w:val="bottom"/>
          </w:tcPr>
          <w:p w14:paraId="4C8357C6" w14:textId="31D3A800" w:rsidR="00736C97" w:rsidRPr="00B8014D" w:rsidRDefault="00B8014D" w:rsidP="002D745E">
            <w:pPr>
              <w:pStyle w:val="Tabletext"/>
            </w:pPr>
            <w:r>
              <w:noBreakHyphen/>
            </w:r>
            <w:r w:rsidR="00736C97" w:rsidRPr="00B8014D">
              <w:t>16° 26' 18"</w:t>
            </w:r>
          </w:p>
        </w:tc>
        <w:tc>
          <w:tcPr>
            <w:tcW w:w="2200" w:type="dxa"/>
            <w:tcBorders>
              <w:bottom w:val="single" w:sz="12" w:space="0" w:color="auto"/>
            </w:tcBorders>
            <w:shd w:val="clear" w:color="auto" w:fill="auto"/>
            <w:vAlign w:val="bottom"/>
          </w:tcPr>
          <w:p w14:paraId="65CB1B39" w14:textId="77777777" w:rsidR="00736C97" w:rsidRPr="00B8014D" w:rsidRDefault="00736C97" w:rsidP="002D745E">
            <w:pPr>
              <w:pStyle w:val="Tabletext"/>
            </w:pPr>
            <w:r w:rsidRPr="00B8014D">
              <w:t>129° 37' 39"</w:t>
            </w:r>
          </w:p>
        </w:tc>
      </w:tr>
    </w:tbl>
    <w:p w14:paraId="25231CA4" w14:textId="77777777" w:rsidR="00736C97" w:rsidRPr="00B8014D" w:rsidRDefault="00736C97" w:rsidP="00736C97">
      <w:pPr>
        <w:pStyle w:val="Tabletext"/>
      </w:pPr>
    </w:p>
    <w:p w14:paraId="4F0E9871" w14:textId="77777777" w:rsidR="00736C97" w:rsidRPr="00B8014D" w:rsidRDefault="00736C97" w:rsidP="00736C97">
      <w:pPr>
        <w:pStyle w:val="paragraph"/>
        <w:keepNext/>
      </w:pPr>
      <w:r w:rsidRPr="00B8014D">
        <w:tab/>
        <w:t>(b)</w:t>
      </w:r>
      <w:r w:rsidRPr="00B8014D">
        <w:tab/>
        <w:t xml:space="preserve">Area 2 of 2, that is </w:t>
      </w:r>
      <w:r w:rsidRPr="00B8014D">
        <w:rPr>
          <w:szCs w:val="22"/>
        </w:rPr>
        <w:t>all of that area contained within and bounded by a line commencing</w:t>
      </w:r>
      <w:r w:rsidRPr="00B8014D">
        <w:t xml:space="preserve"> at Point 9 listed immediately below, thence initially in a northerly direction successively along a straight line (loxodrome) between each of the following points in the sequence to Point 12, thence to the point of commencement.</w:t>
      </w:r>
    </w:p>
    <w:p w14:paraId="7DFB1139"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1FAEAC42" w14:textId="77777777" w:rsidTr="002D745E">
        <w:trPr>
          <w:tblHeader/>
        </w:trPr>
        <w:tc>
          <w:tcPr>
            <w:tcW w:w="1100" w:type="dxa"/>
            <w:tcBorders>
              <w:top w:val="single" w:sz="12" w:space="0" w:color="auto"/>
              <w:bottom w:val="single" w:sz="6" w:space="0" w:color="auto"/>
            </w:tcBorders>
            <w:shd w:val="clear" w:color="auto" w:fill="auto"/>
          </w:tcPr>
          <w:p w14:paraId="23D0A04F"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15A2C00F" w14:textId="77777777" w:rsidR="00736C97" w:rsidRPr="00B8014D" w:rsidRDefault="00736C97" w:rsidP="002D745E">
            <w:pPr>
              <w:pStyle w:val="TableHeading"/>
            </w:pPr>
            <w:r w:rsidRPr="00B8014D">
              <w:t>Geocentric Datum of Australia 1994 (GDA94)</w:t>
            </w:r>
          </w:p>
        </w:tc>
      </w:tr>
      <w:tr w:rsidR="00736C97" w:rsidRPr="00B8014D" w14:paraId="0626DD6D" w14:textId="77777777" w:rsidTr="002D745E">
        <w:trPr>
          <w:tblHeader/>
        </w:trPr>
        <w:tc>
          <w:tcPr>
            <w:tcW w:w="1100" w:type="dxa"/>
            <w:tcBorders>
              <w:top w:val="single" w:sz="6" w:space="0" w:color="auto"/>
              <w:bottom w:val="single" w:sz="12" w:space="0" w:color="auto"/>
            </w:tcBorders>
            <w:shd w:val="clear" w:color="auto" w:fill="auto"/>
          </w:tcPr>
          <w:p w14:paraId="0B132B4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97031AF"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602F002E" w14:textId="77777777" w:rsidR="00736C97" w:rsidRPr="00B8014D" w:rsidRDefault="00736C97" w:rsidP="002D745E">
            <w:pPr>
              <w:pStyle w:val="Tabletext"/>
              <w:keepNext/>
              <w:rPr>
                <w:b/>
              </w:rPr>
            </w:pPr>
            <w:r w:rsidRPr="00B8014D">
              <w:rPr>
                <w:b/>
              </w:rPr>
              <w:t>Longitude (E) DMS</w:t>
            </w:r>
          </w:p>
        </w:tc>
      </w:tr>
      <w:tr w:rsidR="00736C97" w:rsidRPr="00B8014D" w14:paraId="379B36D7" w14:textId="77777777" w:rsidTr="002D745E">
        <w:tc>
          <w:tcPr>
            <w:tcW w:w="1100" w:type="dxa"/>
            <w:tcBorders>
              <w:top w:val="single" w:sz="12" w:space="0" w:color="auto"/>
            </w:tcBorders>
            <w:shd w:val="clear" w:color="auto" w:fill="auto"/>
            <w:vAlign w:val="bottom"/>
          </w:tcPr>
          <w:p w14:paraId="1C09439D" w14:textId="77777777" w:rsidR="00736C97" w:rsidRPr="00B8014D" w:rsidRDefault="00736C97" w:rsidP="002D745E">
            <w:pPr>
              <w:pStyle w:val="Tabletext"/>
              <w:jc w:val="center"/>
            </w:pPr>
            <w:r w:rsidRPr="00B8014D">
              <w:t>9</w:t>
            </w:r>
          </w:p>
        </w:tc>
        <w:tc>
          <w:tcPr>
            <w:tcW w:w="2090" w:type="dxa"/>
            <w:tcBorders>
              <w:top w:val="single" w:sz="12" w:space="0" w:color="auto"/>
            </w:tcBorders>
            <w:shd w:val="clear" w:color="auto" w:fill="auto"/>
            <w:vAlign w:val="bottom"/>
          </w:tcPr>
          <w:p w14:paraId="2A73AD89" w14:textId="103C52AE" w:rsidR="00736C97" w:rsidRPr="00B8014D" w:rsidRDefault="00B8014D" w:rsidP="002D745E">
            <w:pPr>
              <w:pStyle w:val="Tabletext"/>
            </w:pPr>
            <w:r>
              <w:noBreakHyphen/>
            </w:r>
            <w:r w:rsidR="00736C97" w:rsidRPr="00B8014D">
              <w:t>16° 26' 29"</w:t>
            </w:r>
          </w:p>
        </w:tc>
        <w:tc>
          <w:tcPr>
            <w:tcW w:w="2200" w:type="dxa"/>
            <w:tcBorders>
              <w:top w:val="single" w:sz="12" w:space="0" w:color="auto"/>
            </w:tcBorders>
            <w:shd w:val="clear" w:color="auto" w:fill="auto"/>
            <w:vAlign w:val="bottom"/>
          </w:tcPr>
          <w:p w14:paraId="32D52FE5" w14:textId="77777777" w:rsidR="00736C97" w:rsidRPr="00B8014D" w:rsidRDefault="00736C97" w:rsidP="002D745E">
            <w:pPr>
              <w:pStyle w:val="Tabletext"/>
            </w:pPr>
            <w:r w:rsidRPr="00B8014D">
              <w:t>129° 37' 22"</w:t>
            </w:r>
          </w:p>
        </w:tc>
      </w:tr>
      <w:tr w:rsidR="00736C97" w:rsidRPr="00B8014D" w14:paraId="04B667CF" w14:textId="77777777" w:rsidTr="002D745E">
        <w:tc>
          <w:tcPr>
            <w:tcW w:w="1100" w:type="dxa"/>
            <w:shd w:val="clear" w:color="auto" w:fill="auto"/>
            <w:vAlign w:val="bottom"/>
          </w:tcPr>
          <w:p w14:paraId="589396FE" w14:textId="77777777" w:rsidR="00736C97" w:rsidRPr="00B8014D" w:rsidRDefault="00736C97" w:rsidP="002D745E">
            <w:pPr>
              <w:pStyle w:val="Tabletext"/>
              <w:jc w:val="center"/>
            </w:pPr>
            <w:r w:rsidRPr="00B8014D">
              <w:t>10</w:t>
            </w:r>
          </w:p>
        </w:tc>
        <w:tc>
          <w:tcPr>
            <w:tcW w:w="2090" w:type="dxa"/>
            <w:shd w:val="clear" w:color="auto" w:fill="auto"/>
            <w:vAlign w:val="bottom"/>
          </w:tcPr>
          <w:p w14:paraId="311473A7" w14:textId="2EC9CA25" w:rsidR="00736C97" w:rsidRPr="00B8014D" w:rsidRDefault="00B8014D" w:rsidP="002D745E">
            <w:pPr>
              <w:pStyle w:val="Tabletext"/>
            </w:pPr>
            <w:r>
              <w:noBreakHyphen/>
            </w:r>
            <w:r w:rsidR="00736C97" w:rsidRPr="00B8014D">
              <w:t>16° 26' 21"</w:t>
            </w:r>
          </w:p>
        </w:tc>
        <w:tc>
          <w:tcPr>
            <w:tcW w:w="2200" w:type="dxa"/>
            <w:shd w:val="clear" w:color="auto" w:fill="auto"/>
            <w:vAlign w:val="bottom"/>
          </w:tcPr>
          <w:p w14:paraId="78A59E4A" w14:textId="77777777" w:rsidR="00736C97" w:rsidRPr="00B8014D" w:rsidRDefault="00736C97" w:rsidP="002D745E">
            <w:pPr>
              <w:pStyle w:val="Tabletext"/>
            </w:pPr>
            <w:r w:rsidRPr="00B8014D">
              <w:t>129° 37' 22"</w:t>
            </w:r>
          </w:p>
        </w:tc>
      </w:tr>
      <w:tr w:rsidR="00736C97" w:rsidRPr="00B8014D" w14:paraId="4C41AB11" w14:textId="77777777" w:rsidTr="002D745E">
        <w:tc>
          <w:tcPr>
            <w:tcW w:w="1100" w:type="dxa"/>
            <w:tcBorders>
              <w:bottom w:val="single" w:sz="4" w:space="0" w:color="auto"/>
            </w:tcBorders>
            <w:shd w:val="clear" w:color="auto" w:fill="auto"/>
            <w:vAlign w:val="bottom"/>
          </w:tcPr>
          <w:p w14:paraId="64B92B77"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2EC56812" w14:textId="18C8E1A8" w:rsidR="00736C97" w:rsidRPr="00B8014D" w:rsidRDefault="00B8014D" w:rsidP="002D745E">
            <w:pPr>
              <w:pStyle w:val="Tabletext"/>
            </w:pPr>
            <w:r>
              <w:noBreakHyphen/>
            </w:r>
            <w:r w:rsidR="00736C97" w:rsidRPr="00B8014D">
              <w:t>16° 26' 21"</w:t>
            </w:r>
          </w:p>
        </w:tc>
        <w:tc>
          <w:tcPr>
            <w:tcW w:w="2200" w:type="dxa"/>
            <w:tcBorders>
              <w:bottom w:val="single" w:sz="4" w:space="0" w:color="auto"/>
            </w:tcBorders>
            <w:shd w:val="clear" w:color="auto" w:fill="auto"/>
            <w:vAlign w:val="bottom"/>
          </w:tcPr>
          <w:p w14:paraId="66364D55" w14:textId="77777777" w:rsidR="00736C97" w:rsidRPr="00B8014D" w:rsidRDefault="00736C97" w:rsidP="002D745E">
            <w:pPr>
              <w:pStyle w:val="Tabletext"/>
            </w:pPr>
            <w:r w:rsidRPr="00B8014D">
              <w:t>129° 37' 30"</w:t>
            </w:r>
          </w:p>
        </w:tc>
      </w:tr>
      <w:tr w:rsidR="00736C97" w:rsidRPr="00B8014D" w14:paraId="4900BD9A" w14:textId="77777777" w:rsidTr="002D745E">
        <w:tc>
          <w:tcPr>
            <w:tcW w:w="1100" w:type="dxa"/>
            <w:tcBorders>
              <w:bottom w:val="single" w:sz="12" w:space="0" w:color="auto"/>
            </w:tcBorders>
            <w:shd w:val="clear" w:color="auto" w:fill="auto"/>
            <w:vAlign w:val="bottom"/>
          </w:tcPr>
          <w:p w14:paraId="0E4C8851"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29163670" w14:textId="3DF1E81E" w:rsidR="00736C97" w:rsidRPr="00B8014D" w:rsidRDefault="00B8014D" w:rsidP="002D745E">
            <w:pPr>
              <w:pStyle w:val="Tabletext"/>
            </w:pPr>
            <w:r>
              <w:noBreakHyphen/>
            </w:r>
            <w:r w:rsidR="00736C97" w:rsidRPr="00B8014D">
              <w:t>16° 26' 29"</w:t>
            </w:r>
          </w:p>
        </w:tc>
        <w:tc>
          <w:tcPr>
            <w:tcW w:w="2200" w:type="dxa"/>
            <w:tcBorders>
              <w:bottom w:val="single" w:sz="12" w:space="0" w:color="auto"/>
            </w:tcBorders>
            <w:shd w:val="clear" w:color="auto" w:fill="auto"/>
            <w:vAlign w:val="bottom"/>
          </w:tcPr>
          <w:p w14:paraId="54332434" w14:textId="77777777" w:rsidR="00736C97" w:rsidRPr="00B8014D" w:rsidRDefault="00736C97" w:rsidP="002D745E">
            <w:pPr>
              <w:pStyle w:val="Tabletext"/>
            </w:pPr>
            <w:r w:rsidRPr="00B8014D">
              <w:t>129° 37' 30"</w:t>
            </w:r>
          </w:p>
        </w:tc>
      </w:tr>
    </w:tbl>
    <w:p w14:paraId="3C768733" w14:textId="77777777" w:rsidR="00736C97" w:rsidRPr="00B8014D" w:rsidRDefault="00736C97" w:rsidP="00736C97">
      <w:pPr>
        <w:pStyle w:val="ActHead5"/>
      </w:pPr>
      <w:bookmarkStart w:id="313" w:name="_Toc184904332"/>
      <w:r w:rsidRPr="00B8014D">
        <w:rPr>
          <w:rStyle w:val="CharSectno"/>
        </w:rPr>
        <w:t>4</w:t>
      </w:r>
      <w:r w:rsidRPr="00B8014D">
        <w:t xml:space="preserve">  Amoonguna</w:t>
      </w:r>
      <w:bookmarkEnd w:id="313"/>
    </w:p>
    <w:p w14:paraId="2A2D8998"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2 separate areas of land outlined below having a total area of approximately 3.390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30044C6F" w14:textId="77777777" w:rsidR="00736C97" w:rsidRPr="00B8014D" w:rsidRDefault="00736C97" w:rsidP="00736C97">
      <w:pPr>
        <w:pStyle w:val="paragraph"/>
      </w:pPr>
      <w:r w:rsidRPr="00B8014D">
        <w:tab/>
        <w:t>(a)</w:t>
      </w:r>
      <w:r w:rsidRPr="00B8014D">
        <w:tab/>
        <w:t xml:space="preserve">Area 1 of 2, that is </w:t>
      </w:r>
      <w:r w:rsidRPr="00B8014D">
        <w:rPr>
          <w:szCs w:val="22"/>
        </w:rPr>
        <w:t>all of that area contained within and bounded by a line commencing</w:t>
      </w:r>
      <w:r w:rsidRPr="00B8014D">
        <w:t xml:space="preserve"> at Point 1 listed immediately below, thence initially in a north westerly direction successively along a straight line (loxodrome) between each </w:t>
      </w:r>
      <w:r w:rsidRPr="00B8014D">
        <w:lastRenderedPageBreak/>
        <w:t>of the following points in the sequence to Point 9, thence to the point of commencement;</w:t>
      </w:r>
    </w:p>
    <w:p w14:paraId="2FF50B5A"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6F7BF1BF" w14:textId="77777777" w:rsidTr="002D745E">
        <w:trPr>
          <w:tblHeader/>
        </w:trPr>
        <w:tc>
          <w:tcPr>
            <w:tcW w:w="1100" w:type="dxa"/>
            <w:tcBorders>
              <w:top w:val="single" w:sz="12" w:space="0" w:color="auto"/>
              <w:bottom w:val="single" w:sz="6" w:space="0" w:color="auto"/>
            </w:tcBorders>
            <w:shd w:val="clear" w:color="auto" w:fill="auto"/>
          </w:tcPr>
          <w:p w14:paraId="66C14B0B"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2068CC8D" w14:textId="77777777" w:rsidR="00736C97" w:rsidRPr="00B8014D" w:rsidRDefault="00736C97" w:rsidP="002D745E">
            <w:pPr>
              <w:pStyle w:val="TableHeading"/>
            </w:pPr>
            <w:r w:rsidRPr="00B8014D">
              <w:t>Geocentric Datum of Australia 1994 (GDA94)</w:t>
            </w:r>
          </w:p>
        </w:tc>
      </w:tr>
      <w:tr w:rsidR="00736C97" w:rsidRPr="00B8014D" w14:paraId="1707A88B" w14:textId="77777777" w:rsidTr="002D745E">
        <w:trPr>
          <w:tblHeader/>
        </w:trPr>
        <w:tc>
          <w:tcPr>
            <w:tcW w:w="1100" w:type="dxa"/>
            <w:tcBorders>
              <w:top w:val="single" w:sz="6" w:space="0" w:color="auto"/>
              <w:bottom w:val="single" w:sz="12" w:space="0" w:color="auto"/>
            </w:tcBorders>
            <w:shd w:val="clear" w:color="auto" w:fill="auto"/>
          </w:tcPr>
          <w:p w14:paraId="00F612E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B3F7AE2"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4D5A29F0" w14:textId="77777777" w:rsidR="00736C97" w:rsidRPr="00B8014D" w:rsidRDefault="00736C97" w:rsidP="002D745E">
            <w:pPr>
              <w:pStyle w:val="Tabletext"/>
              <w:keepNext/>
              <w:rPr>
                <w:b/>
              </w:rPr>
            </w:pPr>
            <w:r w:rsidRPr="00B8014D">
              <w:rPr>
                <w:b/>
              </w:rPr>
              <w:t>Longitude (E) DMS</w:t>
            </w:r>
          </w:p>
        </w:tc>
      </w:tr>
      <w:tr w:rsidR="00736C97" w:rsidRPr="00B8014D" w14:paraId="4B254CFE" w14:textId="77777777" w:rsidTr="002D745E">
        <w:tc>
          <w:tcPr>
            <w:tcW w:w="1100" w:type="dxa"/>
            <w:tcBorders>
              <w:top w:val="single" w:sz="12" w:space="0" w:color="auto"/>
            </w:tcBorders>
            <w:shd w:val="clear" w:color="auto" w:fill="auto"/>
            <w:vAlign w:val="bottom"/>
          </w:tcPr>
          <w:p w14:paraId="1BD9937F"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04FC2F0E" w14:textId="5683C6EB" w:rsidR="00736C97" w:rsidRPr="00B8014D" w:rsidRDefault="00B8014D" w:rsidP="002D745E">
            <w:pPr>
              <w:pStyle w:val="Tabletext"/>
            </w:pPr>
            <w:r>
              <w:noBreakHyphen/>
            </w:r>
            <w:r w:rsidR="00736C97" w:rsidRPr="00B8014D">
              <w:t>23° 46' 39"</w:t>
            </w:r>
          </w:p>
        </w:tc>
        <w:tc>
          <w:tcPr>
            <w:tcW w:w="2200" w:type="dxa"/>
            <w:tcBorders>
              <w:top w:val="single" w:sz="12" w:space="0" w:color="auto"/>
            </w:tcBorders>
            <w:shd w:val="clear" w:color="auto" w:fill="auto"/>
            <w:vAlign w:val="bottom"/>
          </w:tcPr>
          <w:p w14:paraId="59A5DD3D" w14:textId="77777777" w:rsidR="00736C97" w:rsidRPr="00B8014D" w:rsidRDefault="00736C97" w:rsidP="002D745E">
            <w:pPr>
              <w:pStyle w:val="Tabletext"/>
            </w:pPr>
            <w:r w:rsidRPr="00B8014D">
              <w:t>133° 55' 59"</w:t>
            </w:r>
          </w:p>
        </w:tc>
      </w:tr>
      <w:tr w:rsidR="00736C97" w:rsidRPr="00B8014D" w14:paraId="6B9A7316" w14:textId="77777777" w:rsidTr="002D745E">
        <w:tc>
          <w:tcPr>
            <w:tcW w:w="1100" w:type="dxa"/>
            <w:shd w:val="clear" w:color="auto" w:fill="auto"/>
            <w:vAlign w:val="bottom"/>
          </w:tcPr>
          <w:p w14:paraId="71079253" w14:textId="77777777" w:rsidR="00736C97" w:rsidRPr="00B8014D" w:rsidRDefault="00736C97" w:rsidP="002D745E">
            <w:pPr>
              <w:pStyle w:val="Tabletext"/>
              <w:jc w:val="center"/>
            </w:pPr>
            <w:r w:rsidRPr="00B8014D">
              <w:t>2</w:t>
            </w:r>
          </w:p>
        </w:tc>
        <w:tc>
          <w:tcPr>
            <w:tcW w:w="2090" w:type="dxa"/>
            <w:shd w:val="clear" w:color="auto" w:fill="auto"/>
            <w:vAlign w:val="bottom"/>
          </w:tcPr>
          <w:p w14:paraId="4A856320" w14:textId="0F7EC33D" w:rsidR="00736C97" w:rsidRPr="00B8014D" w:rsidRDefault="00B8014D" w:rsidP="002D745E">
            <w:pPr>
              <w:pStyle w:val="Tabletext"/>
            </w:pPr>
            <w:r>
              <w:noBreakHyphen/>
            </w:r>
            <w:r w:rsidR="00736C97" w:rsidRPr="00B8014D">
              <w:t>23° 46' 22"</w:t>
            </w:r>
          </w:p>
        </w:tc>
        <w:tc>
          <w:tcPr>
            <w:tcW w:w="2200" w:type="dxa"/>
            <w:shd w:val="clear" w:color="auto" w:fill="auto"/>
            <w:vAlign w:val="bottom"/>
          </w:tcPr>
          <w:p w14:paraId="7A38AEE5" w14:textId="77777777" w:rsidR="00736C97" w:rsidRPr="00B8014D" w:rsidRDefault="00736C97" w:rsidP="002D745E">
            <w:pPr>
              <w:pStyle w:val="Tabletext"/>
            </w:pPr>
            <w:r w:rsidRPr="00B8014D">
              <w:t>133° 55' 41"</w:t>
            </w:r>
          </w:p>
        </w:tc>
      </w:tr>
      <w:tr w:rsidR="00736C97" w:rsidRPr="00B8014D" w14:paraId="2718E80D" w14:textId="77777777" w:rsidTr="002D745E">
        <w:tc>
          <w:tcPr>
            <w:tcW w:w="1100" w:type="dxa"/>
            <w:shd w:val="clear" w:color="auto" w:fill="auto"/>
            <w:vAlign w:val="bottom"/>
          </w:tcPr>
          <w:p w14:paraId="1F3E026A" w14:textId="77777777" w:rsidR="00736C97" w:rsidRPr="00B8014D" w:rsidRDefault="00736C97" w:rsidP="002D745E">
            <w:pPr>
              <w:pStyle w:val="Tabletext"/>
              <w:jc w:val="center"/>
            </w:pPr>
            <w:r w:rsidRPr="00B8014D">
              <w:t>3</w:t>
            </w:r>
          </w:p>
        </w:tc>
        <w:tc>
          <w:tcPr>
            <w:tcW w:w="2090" w:type="dxa"/>
            <w:shd w:val="clear" w:color="auto" w:fill="auto"/>
            <w:vAlign w:val="bottom"/>
          </w:tcPr>
          <w:p w14:paraId="28EF53E2" w14:textId="702E55D9" w:rsidR="00736C97" w:rsidRPr="00B8014D" w:rsidRDefault="00B8014D" w:rsidP="002D745E">
            <w:pPr>
              <w:pStyle w:val="Tabletext"/>
            </w:pPr>
            <w:r>
              <w:noBreakHyphen/>
            </w:r>
            <w:r w:rsidR="00736C97" w:rsidRPr="00B8014D">
              <w:t>23° 45' 25"</w:t>
            </w:r>
          </w:p>
        </w:tc>
        <w:tc>
          <w:tcPr>
            <w:tcW w:w="2200" w:type="dxa"/>
            <w:shd w:val="clear" w:color="auto" w:fill="auto"/>
            <w:vAlign w:val="bottom"/>
          </w:tcPr>
          <w:p w14:paraId="0071C17F" w14:textId="77777777" w:rsidR="00736C97" w:rsidRPr="00B8014D" w:rsidRDefault="00736C97" w:rsidP="002D745E">
            <w:pPr>
              <w:pStyle w:val="Tabletext"/>
            </w:pPr>
            <w:r w:rsidRPr="00B8014D">
              <w:t>133° 55' 41"</w:t>
            </w:r>
          </w:p>
        </w:tc>
      </w:tr>
      <w:tr w:rsidR="00736C97" w:rsidRPr="00B8014D" w14:paraId="198A299C" w14:textId="77777777" w:rsidTr="002D745E">
        <w:tc>
          <w:tcPr>
            <w:tcW w:w="1100" w:type="dxa"/>
            <w:shd w:val="clear" w:color="auto" w:fill="auto"/>
            <w:vAlign w:val="bottom"/>
          </w:tcPr>
          <w:p w14:paraId="018AF612" w14:textId="77777777" w:rsidR="00736C97" w:rsidRPr="00B8014D" w:rsidRDefault="00736C97" w:rsidP="002D745E">
            <w:pPr>
              <w:pStyle w:val="Tabletext"/>
              <w:jc w:val="center"/>
            </w:pPr>
            <w:r w:rsidRPr="00B8014D">
              <w:t>4</w:t>
            </w:r>
          </w:p>
        </w:tc>
        <w:tc>
          <w:tcPr>
            <w:tcW w:w="2090" w:type="dxa"/>
            <w:shd w:val="clear" w:color="auto" w:fill="auto"/>
            <w:vAlign w:val="bottom"/>
          </w:tcPr>
          <w:p w14:paraId="4B0ECA1F" w14:textId="6BE82D85" w:rsidR="00736C97" w:rsidRPr="00B8014D" w:rsidRDefault="00B8014D" w:rsidP="002D745E">
            <w:pPr>
              <w:pStyle w:val="Tabletext"/>
            </w:pPr>
            <w:r>
              <w:noBreakHyphen/>
            </w:r>
            <w:r w:rsidR="00736C97" w:rsidRPr="00B8014D">
              <w:t>23° 45' 25"</w:t>
            </w:r>
          </w:p>
        </w:tc>
        <w:tc>
          <w:tcPr>
            <w:tcW w:w="2200" w:type="dxa"/>
            <w:shd w:val="clear" w:color="auto" w:fill="auto"/>
            <w:vAlign w:val="bottom"/>
          </w:tcPr>
          <w:p w14:paraId="116CE497" w14:textId="77777777" w:rsidR="00736C97" w:rsidRPr="00B8014D" w:rsidRDefault="00736C97" w:rsidP="002D745E">
            <w:pPr>
              <w:pStyle w:val="Tabletext"/>
            </w:pPr>
            <w:r w:rsidRPr="00B8014D">
              <w:t>133° 55' 56"</w:t>
            </w:r>
          </w:p>
        </w:tc>
      </w:tr>
      <w:tr w:rsidR="00736C97" w:rsidRPr="00B8014D" w14:paraId="2E27BC71" w14:textId="77777777" w:rsidTr="002D745E">
        <w:tc>
          <w:tcPr>
            <w:tcW w:w="1100" w:type="dxa"/>
            <w:shd w:val="clear" w:color="auto" w:fill="auto"/>
            <w:vAlign w:val="bottom"/>
          </w:tcPr>
          <w:p w14:paraId="646AF45A" w14:textId="77777777" w:rsidR="00736C97" w:rsidRPr="00B8014D" w:rsidRDefault="00736C97" w:rsidP="002D745E">
            <w:pPr>
              <w:pStyle w:val="Tabletext"/>
              <w:jc w:val="center"/>
            </w:pPr>
            <w:r w:rsidRPr="00B8014D">
              <w:t>5</w:t>
            </w:r>
          </w:p>
        </w:tc>
        <w:tc>
          <w:tcPr>
            <w:tcW w:w="2090" w:type="dxa"/>
            <w:shd w:val="clear" w:color="auto" w:fill="auto"/>
            <w:vAlign w:val="bottom"/>
          </w:tcPr>
          <w:p w14:paraId="762D00C0" w14:textId="0DB07959" w:rsidR="00736C97" w:rsidRPr="00B8014D" w:rsidRDefault="00B8014D" w:rsidP="002D745E">
            <w:pPr>
              <w:pStyle w:val="Tabletext"/>
            </w:pPr>
            <w:r>
              <w:noBreakHyphen/>
            </w:r>
            <w:r w:rsidR="00736C97" w:rsidRPr="00B8014D">
              <w:t>23° 45' 31"</w:t>
            </w:r>
          </w:p>
        </w:tc>
        <w:tc>
          <w:tcPr>
            <w:tcW w:w="2200" w:type="dxa"/>
            <w:shd w:val="clear" w:color="auto" w:fill="auto"/>
            <w:vAlign w:val="bottom"/>
          </w:tcPr>
          <w:p w14:paraId="3782C0B5" w14:textId="77777777" w:rsidR="00736C97" w:rsidRPr="00B8014D" w:rsidRDefault="00736C97" w:rsidP="002D745E">
            <w:pPr>
              <w:pStyle w:val="Tabletext"/>
            </w:pPr>
            <w:r w:rsidRPr="00B8014D">
              <w:t>133° 55' 56"</w:t>
            </w:r>
          </w:p>
        </w:tc>
      </w:tr>
      <w:tr w:rsidR="00736C97" w:rsidRPr="00B8014D" w14:paraId="054EF3D1" w14:textId="77777777" w:rsidTr="002D745E">
        <w:tc>
          <w:tcPr>
            <w:tcW w:w="1100" w:type="dxa"/>
            <w:shd w:val="clear" w:color="auto" w:fill="auto"/>
            <w:vAlign w:val="bottom"/>
          </w:tcPr>
          <w:p w14:paraId="457508FA" w14:textId="77777777" w:rsidR="00736C97" w:rsidRPr="00B8014D" w:rsidRDefault="00736C97" w:rsidP="002D745E">
            <w:pPr>
              <w:pStyle w:val="Tabletext"/>
              <w:jc w:val="center"/>
            </w:pPr>
            <w:r w:rsidRPr="00B8014D">
              <w:t>6</w:t>
            </w:r>
          </w:p>
        </w:tc>
        <w:tc>
          <w:tcPr>
            <w:tcW w:w="2090" w:type="dxa"/>
            <w:shd w:val="clear" w:color="auto" w:fill="auto"/>
            <w:vAlign w:val="bottom"/>
          </w:tcPr>
          <w:p w14:paraId="35E63510" w14:textId="2059C2B1" w:rsidR="00736C97" w:rsidRPr="00B8014D" w:rsidRDefault="00B8014D" w:rsidP="002D745E">
            <w:pPr>
              <w:pStyle w:val="Tabletext"/>
            </w:pPr>
            <w:r>
              <w:noBreakHyphen/>
            </w:r>
            <w:r w:rsidR="00736C97" w:rsidRPr="00B8014D">
              <w:t>23° 45' 31"</w:t>
            </w:r>
          </w:p>
        </w:tc>
        <w:tc>
          <w:tcPr>
            <w:tcW w:w="2200" w:type="dxa"/>
            <w:shd w:val="clear" w:color="auto" w:fill="auto"/>
            <w:vAlign w:val="bottom"/>
          </w:tcPr>
          <w:p w14:paraId="5B8E8346" w14:textId="77777777" w:rsidR="00736C97" w:rsidRPr="00B8014D" w:rsidRDefault="00736C97" w:rsidP="002D745E">
            <w:pPr>
              <w:pStyle w:val="Tabletext"/>
            </w:pPr>
            <w:r w:rsidRPr="00B8014D">
              <w:t>133° 56' 38"</w:t>
            </w:r>
          </w:p>
        </w:tc>
      </w:tr>
      <w:tr w:rsidR="00736C97" w:rsidRPr="00B8014D" w14:paraId="0540D957" w14:textId="77777777" w:rsidTr="002D745E">
        <w:tc>
          <w:tcPr>
            <w:tcW w:w="1100" w:type="dxa"/>
            <w:shd w:val="clear" w:color="auto" w:fill="auto"/>
            <w:vAlign w:val="bottom"/>
          </w:tcPr>
          <w:p w14:paraId="40EC552B" w14:textId="77777777" w:rsidR="00736C97" w:rsidRPr="00B8014D" w:rsidRDefault="00736C97" w:rsidP="002D745E">
            <w:pPr>
              <w:pStyle w:val="Tabletext"/>
              <w:jc w:val="center"/>
            </w:pPr>
            <w:r w:rsidRPr="00B8014D">
              <w:t>7</w:t>
            </w:r>
          </w:p>
        </w:tc>
        <w:tc>
          <w:tcPr>
            <w:tcW w:w="2090" w:type="dxa"/>
            <w:shd w:val="clear" w:color="auto" w:fill="auto"/>
            <w:vAlign w:val="bottom"/>
          </w:tcPr>
          <w:p w14:paraId="458C2DF5" w14:textId="384DD485" w:rsidR="00736C97" w:rsidRPr="00B8014D" w:rsidRDefault="00B8014D" w:rsidP="002D745E">
            <w:pPr>
              <w:pStyle w:val="Tabletext"/>
            </w:pPr>
            <w:r>
              <w:noBreakHyphen/>
            </w:r>
            <w:r w:rsidR="00736C97" w:rsidRPr="00B8014D">
              <w:t>23° 46' 32"</w:t>
            </w:r>
          </w:p>
        </w:tc>
        <w:tc>
          <w:tcPr>
            <w:tcW w:w="2200" w:type="dxa"/>
            <w:shd w:val="clear" w:color="auto" w:fill="auto"/>
            <w:vAlign w:val="bottom"/>
          </w:tcPr>
          <w:p w14:paraId="2DCBF9F4" w14:textId="77777777" w:rsidR="00736C97" w:rsidRPr="00B8014D" w:rsidRDefault="00736C97" w:rsidP="002D745E">
            <w:pPr>
              <w:pStyle w:val="Tabletext"/>
            </w:pPr>
            <w:r w:rsidRPr="00B8014D">
              <w:t>133° 56' 38"</w:t>
            </w:r>
          </w:p>
        </w:tc>
      </w:tr>
      <w:tr w:rsidR="00736C97" w:rsidRPr="00B8014D" w14:paraId="199042DC" w14:textId="77777777" w:rsidTr="002D745E">
        <w:tc>
          <w:tcPr>
            <w:tcW w:w="1100" w:type="dxa"/>
            <w:tcBorders>
              <w:bottom w:val="single" w:sz="4" w:space="0" w:color="auto"/>
            </w:tcBorders>
            <w:shd w:val="clear" w:color="auto" w:fill="auto"/>
            <w:vAlign w:val="bottom"/>
          </w:tcPr>
          <w:p w14:paraId="23DE8DF6" w14:textId="77777777" w:rsidR="00736C97" w:rsidRPr="00B8014D" w:rsidRDefault="00736C97" w:rsidP="002D745E">
            <w:pPr>
              <w:pStyle w:val="Tabletext"/>
              <w:keepNext/>
              <w:keepLines/>
              <w:jc w:val="center"/>
            </w:pPr>
            <w:r w:rsidRPr="00B8014D">
              <w:t>8</w:t>
            </w:r>
          </w:p>
        </w:tc>
        <w:tc>
          <w:tcPr>
            <w:tcW w:w="2090" w:type="dxa"/>
            <w:tcBorders>
              <w:bottom w:val="single" w:sz="4" w:space="0" w:color="auto"/>
            </w:tcBorders>
            <w:shd w:val="clear" w:color="auto" w:fill="auto"/>
            <w:vAlign w:val="bottom"/>
          </w:tcPr>
          <w:p w14:paraId="2BF8E86A" w14:textId="28EF1BDA" w:rsidR="00736C97" w:rsidRPr="00B8014D" w:rsidRDefault="00B8014D" w:rsidP="002D745E">
            <w:pPr>
              <w:pStyle w:val="Tabletext"/>
              <w:keepNext/>
              <w:keepLines/>
            </w:pPr>
            <w:r>
              <w:noBreakHyphen/>
            </w:r>
            <w:r w:rsidR="00736C97" w:rsidRPr="00B8014D">
              <w:t>23° 46' 32"</w:t>
            </w:r>
          </w:p>
        </w:tc>
        <w:tc>
          <w:tcPr>
            <w:tcW w:w="2200" w:type="dxa"/>
            <w:tcBorders>
              <w:bottom w:val="single" w:sz="4" w:space="0" w:color="auto"/>
            </w:tcBorders>
            <w:shd w:val="clear" w:color="auto" w:fill="auto"/>
            <w:vAlign w:val="bottom"/>
          </w:tcPr>
          <w:p w14:paraId="06F90061" w14:textId="77777777" w:rsidR="00736C97" w:rsidRPr="00B8014D" w:rsidRDefault="00736C97" w:rsidP="002D745E">
            <w:pPr>
              <w:pStyle w:val="Tabletext"/>
              <w:keepNext/>
              <w:keepLines/>
            </w:pPr>
            <w:r w:rsidRPr="00B8014D">
              <w:t>133° 56' 18"</w:t>
            </w:r>
          </w:p>
        </w:tc>
      </w:tr>
      <w:tr w:rsidR="00736C97" w:rsidRPr="00B8014D" w14:paraId="41687D5C" w14:textId="77777777" w:rsidTr="002D745E">
        <w:tc>
          <w:tcPr>
            <w:tcW w:w="1100" w:type="dxa"/>
            <w:tcBorders>
              <w:bottom w:val="single" w:sz="12" w:space="0" w:color="auto"/>
            </w:tcBorders>
            <w:shd w:val="clear" w:color="auto" w:fill="auto"/>
            <w:vAlign w:val="bottom"/>
          </w:tcPr>
          <w:p w14:paraId="4E61BF8C" w14:textId="77777777" w:rsidR="00736C97" w:rsidRPr="00B8014D" w:rsidRDefault="00736C97" w:rsidP="002D745E">
            <w:pPr>
              <w:pStyle w:val="Tabletext"/>
              <w:jc w:val="center"/>
            </w:pPr>
            <w:r w:rsidRPr="00B8014D">
              <w:t>9</w:t>
            </w:r>
          </w:p>
        </w:tc>
        <w:tc>
          <w:tcPr>
            <w:tcW w:w="2090" w:type="dxa"/>
            <w:tcBorders>
              <w:bottom w:val="single" w:sz="12" w:space="0" w:color="auto"/>
            </w:tcBorders>
            <w:shd w:val="clear" w:color="auto" w:fill="auto"/>
            <w:vAlign w:val="bottom"/>
          </w:tcPr>
          <w:p w14:paraId="16FE3E98" w14:textId="0BEC8FDA" w:rsidR="00736C97" w:rsidRPr="00B8014D" w:rsidRDefault="00B8014D" w:rsidP="002D745E">
            <w:pPr>
              <w:pStyle w:val="Tabletext"/>
            </w:pPr>
            <w:r>
              <w:noBreakHyphen/>
            </w:r>
            <w:r w:rsidR="00736C97" w:rsidRPr="00B8014D">
              <w:t>23° 46' 39"</w:t>
            </w:r>
          </w:p>
        </w:tc>
        <w:tc>
          <w:tcPr>
            <w:tcW w:w="2200" w:type="dxa"/>
            <w:tcBorders>
              <w:bottom w:val="single" w:sz="12" w:space="0" w:color="auto"/>
            </w:tcBorders>
            <w:shd w:val="clear" w:color="auto" w:fill="auto"/>
            <w:vAlign w:val="bottom"/>
          </w:tcPr>
          <w:p w14:paraId="32B413CD" w14:textId="77777777" w:rsidR="00736C97" w:rsidRPr="00B8014D" w:rsidRDefault="00736C97" w:rsidP="002D745E">
            <w:pPr>
              <w:pStyle w:val="Tabletext"/>
            </w:pPr>
            <w:r w:rsidRPr="00B8014D">
              <w:t>133° 56' 18"</w:t>
            </w:r>
          </w:p>
        </w:tc>
      </w:tr>
    </w:tbl>
    <w:p w14:paraId="609DFCC0" w14:textId="77777777" w:rsidR="00736C97" w:rsidRPr="00B8014D" w:rsidRDefault="00736C97" w:rsidP="00736C97">
      <w:pPr>
        <w:pStyle w:val="Tabletext"/>
        <w:rPr>
          <w:szCs w:val="22"/>
        </w:rPr>
      </w:pPr>
    </w:p>
    <w:p w14:paraId="27F632C9" w14:textId="77777777" w:rsidR="00736C97" w:rsidRPr="00B8014D" w:rsidRDefault="00736C97" w:rsidP="00736C97">
      <w:pPr>
        <w:pStyle w:val="paragraph"/>
      </w:pPr>
      <w:r w:rsidRPr="00B8014D">
        <w:rPr>
          <w:szCs w:val="22"/>
        </w:rPr>
        <w:tab/>
        <w:t>(b)</w:t>
      </w:r>
      <w:r w:rsidRPr="00B8014D">
        <w:rPr>
          <w:szCs w:val="22"/>
        </w:rPr>
        <w:tab/>
      </w:r>
      <w:r w:rsidRPr="00B8014D">
        <w:t xml:space="preserve">Area 2 of 2, that is </w:t>
      </w:r>
      <w:r w:rsidRPr="00B8014D">
        <w:rPr>
          <w:szCs w:val="22"/>
        </w:rPr>
        <w:t>all of that area contained within and bounded by a line commencing</w:t>
      </w:r>
      <w:r w:rsidRPr="00B8014D">
        <w:t xml:space="preserve"> at Point 10 listed immediately below, thence initially in a northerly direction successively along a straight line (loxodrome) between each of the following points in the sequence to Point 13, thence to the point of commencement.</w:t>
      </w:r>
    </w:p>
    <w:p w14:paraId="2B07051D"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2E886966" w14:textId="77777777" w:rsidTr="002D745E">
        <w:trPr>
          <w:tblHeader/>
        </w:trPr>
        <w:tc>
          <w:tcPr>
            <w:tcW w:w="1100" w:type="dxa"/>
            <w:tcBorders>
              <w:top w:val="single" w:sz="12" w:space="0" w:color="auto"/>
              <w:bottom w:val="single" w:sz="6" w:space="0" w:color="auto"/>
            </w:tcBorders>
            <w:shd w:val="clear" w:color="auto" w:fill="auto"/>
          </w:tcPr>
          <w:p w14:paraId="475BF6F0"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2E1D2104" w14:textId="77777777" w:rsidR="00736C97" w:rsidRPr="00B8014D" w:rsidRDefault="00736C97" w:rsidP="002D745E">
            <w:pPr>
              <w:pStyle w:val="TableHeading"/>
            </w:pPr>
            <w:r w:rsidRPr="00B8014D">
              <w:t>Geocentric Datum of Australia 1994 (GDA94)</w:t>
            </w:r>
          </w:p>
        </w:tc>
      </w:tr>
      <w:tr w:rsidR="00736C97" w:rsidRPr="00B8014D" w14:paraId="57F8C2FB" w14:textId="77777777" w:rsidTr="002D745E">
        <w:trPr>
          <w:tblHeader/>
        </w:trPr>
        <w:tc>
          <w:tcPr>
            <w:tcW w:w="1100" w:type="dxa"/>
            <w:tcBorders>
              <w:top w:val="single" w:sz="6" w:space="0" w:color="auto"/>
              <w:bottom w:val="single" w:sz="12" w:space="0" w:color="auto"/>
            </w:tcBorders>
            <w:shd w:val="clear" w:color="auto" w:fill="auto"/>
          </w:tcPr>
          <w:p w14:paraId="42404AD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78308D2"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38F63269" w14:textId="77777777" w:rsidR="00736C97" w:rsidRPr="00B8014D" w:rsidRDefault="00736C97" w:rsidP="002D745E">
            <w:pPr>
              <w:pStyle w:val="Tabletext"/>
              <w:keepNext/>
              <w:rPr>
                <w:b/>
              </w:rPr>
            </w:pPr>
            <w:r w:rsidRPr="00B8014D">
              <w:rPr>
                <w:b/>
              </w:rPr>
              <w:t>Longitude (E) DMS</w:t>
            </w:r>
          </w:p>
        </w:tc>
      </w:tr>
      <w:tr w:rsidR="00736C97" w:rsidRPr="00B8014D" w14:paraId="2E4BF624" w14:textId="77777777" w:rsidTr="002D745E">
        <w:tc>
          <w:tcPr>
            <w:tcW w:w="1100" w:type="dxa"/>
            <w:tcBorders>
              <w:top w:val="single" w:sz="12" w:space="0" w:color="auto"/>
            </w:tcBorders>
            <w:shd w:val="clear" w:color="auto" w:fill="auto"/>
            <w:vAlign w:val="bottom"/>
          </w:tcPr>
          <w:p w14:paraId="7D5CF30B" w14:textId="77777777" w:rsidR="00736C97" w:rsidRPr="00B8014D" w:rsidRDefault="00736C97" w:rsidP="002D745E">
            <w:pPr>
              <w:pStyle w:val="Tabletext"/>
              <w:jc w:val="center"/>
            </w:pPr>
            <w:r w:rsidRPr="00B8014D">
              <w:t>10</w:t>
            </w:r>
          </w:p>
        </w:tc>
        <w:tc>
          <w:tcPr>
            <w:tcW w:w="2090" w:type="dxa"/>
            <w:tcBorders>
              <w:top w:val="single" w:sz="12" w:space="0" w:color="auto"/>
            </w:tcBorders>
            <w:shd w:val="clear" w:color="auto" w:fill="auto"/>
            <w:vAlign w:val="bottom"/>
          </w:tcPr>
          <w:p w14:paraId="71E4E15B" w14:textId="6869963A" w:rsidR="00736C97" w:rsidRPr="00B8014D" w:rsidRDefault="00B8014D" w:rsidP="002D745E">
            <w:pPr>
              <w:pStyle w:val="Tabletext"/>
            </w:pPr>
            <w:r>
              <w:noBreakHyphen/>
            </w:r>
            <w:r w:rsidR="00736C97" w:rsidRPr="00B8014D">
              <w:t>23° 45' 21"</w:t>
            </w:r>
          </w:p>
        </w:tc>
        <w:tc>
          <w:tcPr>
            <w:tcW w:w="2200" w:type="dxa"/>
            <w:tcBorders>
              <w:top w:val="single" w:sz="12" w:space="0" w:color="auto"/>
            </w:tcBorders>
            <w:shd w:val="clear" w:color="auto" w:fill="auto"/>
            <w:vAlign w:val="bottom"/>
          </w:tcPr>
          <w:p w14:paraId="74A663B4" w14:textId="77777777" w:rsidR="00736C97" w:rsidRPr="00B8014D" w:rsidRDefault="00736C97" w:rsidP="002D745E">
            <w:pPr>
              <w:pStyle w:val="Tabletext"/>
            </w:pPr>
            <w:r w:rsidRPr="00B8014D">
              <w:t>133° 56' 24"</w:t>
            </w:r>
          </w:p>
        </w:tc>
      </w:tr>
      <w:tr w:rsidR="00736C97" w:rsidRPr="00B8014D" w14:paraId="06EB744E" w14:textId="77777777" w:rsidTr="002D745E">
        <w:tc>
          <w:tcPr>
            <w:tcW w:w="1100" w:type="dxa"/>
            <w:shd w:val="clear" w:color="auto" w:fill="auto"/>
            <w:vAlign w:val="bottom"/>
          </w:tcPr>
          <w:p w14:paraId="332E7F66" w14:textId="77777777" w:rsidR="00736C97" w:rsidRPr="00B8014D" w:rsidRDefault="00736C97" w:rsidP="002D745E">
            <w:pPr>
              <w:pStyle w:val="Tabletext"/>
              <w:jc w:val="center"/>
            </w:pPr>
            <w:r w:rsidRPr="00B8014D">
              <w:t>11</w:t>
            </w:r>
          </w:p>
        </w:tc>
        <w:tc>
          <w:tcPr>
            <w:tcW w:w="2090" w:type="dxa"/>
            <w:shd w:val="clear" w:color="auto" w:fill="auto"/>
            <w:vAlign w:val="bottom"/>
          </w:tcPr>
          <w:p w14:paraId="19DA2800" w14:textId="7E1AD931" w:rsidR="00736C97" w:rsidRPr="00B8014D" w:rsidRDefault="00B8014D" w:rsidP="002D745E">
            <w:pPr>
              <w:pStyle w:val="Tabletext"/>
            </w:pPr>
            <w:r>
              <w:noBreakHyphen/>
            </w:r>
            <w:r w:rsidR="00736C97" w:rsidRPr="00B8014D">
              <w:t>23° 45' 08"</w:t>
            </w:r>
          </w:p>
        </w:tc>
        <w:tc>
          <w:tcPr>
            <w:tcW w:w="2200" w:type="dxa"/>
            <w:shd w:val="clear" w:color="auto" w:fill="auto"/>
            <w:vAlign w:val="bottom"/>
          </w:tcPr>
          <w:p w14:paraId="613D4776" w14:textId="77777777" w:rsidR="00736C97" w:rsidRPr="00B8014D" w:rsidRDefault="00736C97" w:rsidP="002D745E">
            <w:pPr>
              <w:pStyle w:val="Tabletext"/>
            </w:pPr>
            <w:r w:rsidRPr="00B8014D">
              <w:t>133° 56' 24"</w:t>
            </w:r>
          </w:p>
        </w:tc>
      </w:tr>
      <w:tr w:rsidR="00736C97" w:rsidRPr="00B8014D" w14:paraId="018F6DFC" w14:textId="77777777" w:rsidTr="002D745E">
        <w:tc>
          <w:tcPr>
            <w:tcW w:w="1100" w:type="dxa"/>
            <w:tcBorders>
              <w:bottom w:val="single" w:sz="4" w:space="0" w:color="auto"/>
            </w:tcBorders>
            <w:shd w:val="clear" w:color="auto" w:fill="auto"/>
            <w:vAlign w:val="bottom"/>
          </w:tcPr>
          <w:p w14:paraId="11D9802C" w14:textId="77777777" w:rsidR="00736C97" w:rsidRPr="00B8014D" w:rsidRDefault="00736C97" w:rsidP="002D745E">
            <w:pPr>
              <w:pStyle w:val="Tabletext"/>
              <w:jc w:val="center"/>
            </w:pPr>
            <w:r w:rsidRPr="00B8014D">
              <w:t>12</w:t>
            </w:r>
          </w:p>
        </w:tc>
        <w:tc>
          <w:tcPr>
            <w:tcW w:w="2090" w:type="dxa"/>
            <w:tcBorders>
              <w:bottom w:val="single" w:sz="4" w:space="0" w:color="auto"/>
            </w:tcBorders>
            <w:shd w:val="clear" w:color="auto" w:fill="auto"/>
            <w:vAlign w:val="bottom"/>
          </w:tcPr>
          <w:p w14:paraId="6016D56D" w14:textId="315A61AA" w:rsidR="00736C97" w:rsidRPr="00B8014D" w:rsidRDefault="00B8014D" w:rsidP="002D745E">
            <w:pPr>
              <w:pStyle w:val="Tabletext"/>
            </w:pPr>
            <w:r>
              <w:noBreakHyphen/>
            </w:r>
            <w:r w:rsidR="00736C97" w:rsidRPr="00B8014D">
              <w:t>23° 45' 08"</w:t>
            </w:r>
          </w:p>
        </w:tc>
        <w:tc>
          <w:tcPr>
            <w:tcW w:w="2200" w:type="dxa"/>
            <w:tcBorders>
              <w:bottom w:val="single" w:sz="4" w:space="0" w:color="auto"/>
            </w:tcBorders>
            <w:shd w:val="clear" w:color="auto" w:fill="auto"/>
            <w:vAlign w:val="bottom"/>
          </w:tcPr>
          <w:p w14:paraId="67068E56" w14:textId="77777777" w:rsidR="00736C97" w:rsidRPr="00B8014D" w:rsidRDefault="00736C97" w:rsidP="002D745E">
            <w:pPr>
              <w:pStyle w:val="Tabletext"/>
            </w:pPr>
            <w:r w:rsidRPr="00B8014D">
              <w:t>133° 56' 39"</w:t>
            </w:r>
          </w:p>
        </w:tc>
      </w:tr>
      <w:tr w:rsidR="00736C97" w:rsidRPr="00B8014D" w14:paraId="432D4765" w14:textId="77777777" w:rsidTr="002D745E">
        <w:tc>
          <w:tcPr>
            <w:tcW w:w="1100" w:type="dxa"/>
            <w:tcBorders>
              <w:bottom w:val="single" w:sz="12" w:space="0" w:color="auto"/>
            </w:tcBorders>
            <w:shd w:val="clear" w:color="auto" w:fill="auto"/>
            <w:vAlign w:val="bottom"/>
          </w:tcPr>
          <w:p w14:paraId="767B0FDF" w14:textId="77777777" w:rsidR="00736C97" w:rsidRPr="00B8014D" w:rsidRDefault="00736C97" w:rsidP="002D745E">
            <w:pPr>
              <w:pStyle w:val="Tabletext"/>
              <w:jc w:val="center"/>
            </w:pPr>
            <w:r w:rsidRPr="00B8014D">
              <w:t>13</w:t>
            </w:r>
          </w:p>
        </w:tc>
        <w:tc>
          <w:tcPr>
            <w:tcW w:w="2090" w:type="dxa"/>
            <w:tcBorders>
              <w:bottom w:val="single" w:sz="12" w:space="0" w:color="auto"/>
            </w:tcBorders>
            <w:shd w:val="clear" w:color="auto" w:fill="auto"/>
            <w:vAlign w:val="bottom"/>
          </w:tcPr>
          <w:p w14:paraId="6A1CC81C" w14:textId="007F348F" w:rsidR="00736C97" w:rsidRPr="00B8014D" w:rsidRDefault="00B8014D" w:rsidP="002D745E">
            <w:pPr>
              <w:pStyle w:val="Tabletext"/>
            </w:pPr>
            <w:r>
              <w:noBreakHyphen/>
            </w:r>
            <w:r w:rsidR="00736C97" w:rsidRPr="00B8014D">
              <w:t>23° 45' 21"</w:t>
            </w:r>
          </w:p>
        </w:tc>
        <w:tc>
          <w:tcPr>
            <w:tcW w:w="2200" w:type="dxa"/>
            <w:tcBorders>
              <w:bottom w:val="single" w:sz="12" w:space="0" w:color="auto"/>
            </w:tcBorders>
            <w:shd w:val="clear" w:color="auto" w:fill="auto"/>
            <w:vAlign w:val="bottom"/>
          </w:tcPr>
          <w:p w14:paraId="6D35C757" w14:textId="77777777" w:rsidR="00736C97" w:rsidRPr="00B8014D" w:rsidRDefault="00736C97" w:rsidP="002D745E">
            <w:pPr>
              <w:pStyle w:val="Tabletext"/>
            </w:pPr>
            <w:r w:rsidRPr="00B8014D">
              <w:t>133° 56' 39"</w:t>
            </w:r>
          </w:p>
        </w:tc>
      </w:tr>
    </w:tbl>
    <w:p w14:paraId="3B18D205" w14:textId="77777777" w:rsidR="00736C97" w:rsidRPr="00B8014D" w:rsidRDefault="00736C97" w:rsidP="00736C97">
      <w:pPr>
        <w:pStyle w:val="ActHead5"/>
        <w:rPr>
          <w:b w:val="0"/>
          <w:szCs w:val="22"/>
        </w:rPr>
      </w:pPr>
      <w:bookmarkStart w:id="314" w:name="_Toc184904333"/>
      <w:r w:rsidRPr="00B8014D">
        <w:rPr>
          <w:rStyle w:val="CharSectno"/>
        </w:rPr>
        <w:t>5</w:t>
      </w:r>
      <w:r w:rsidRPr="00B8014D">
        <w:t xml:space="preserve">  Ampilatwatja</w:t>
      </w:r>
      <w:bookmarkEnd w:id="314"/>
    </w:p>
    <w:p w14:paraId="423DEBF9"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area of land outlined below having a total area of approximately 3.461 square </w:t>
      </w:r>
      <w:r w:rsidRPr="00B8014D">
        <w:rPr>
          <w:szCs w:val="22"/>
        </w:rPr>
        <w:lastRenderedPageBreak/>
        <w:t xml:space="preserve">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 all of</w:t>
      </w:r>
      <w:r w:rsidRPr="00B8014D">
        <w:t xml:space="preserve"> that </w:t>
      </w:r>
      <w:r w:rsidRPr="00B8014D">
        <w:rPr>
          <w:szCs w:val="22"/>
        </w:rPr>
        <w:t>area contained within and bounded by a line commencing</w:t>
      </w:r>
      <w:r w:rsidRPr="00B8014D">
        <w:t xml:space="preserve"> at Point 1 listed immediately below, thence initially in a northerly direction successively along a straight line (loxodrome) between each of the following points in the sequence to Point 12, thence to the point of commencement.</w:t>
      </w:r>
    </w:p>
    <w:p w14:paraId="5C928759"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043124E4" w14:textId="77777777" w:rsidTr="002D745E">
        <w:trPr>
          <w:tblHeader/>
        </w:trPr>
        <w:tc>
          <w:tcPr>
            <w:tcW w:w="1100" w:type="dxa"/>
            <w:tcBorders>
              <w:top w:val="single" w:sz="12" w:space="0" w:color="auto"/>
              <w:bottom w:val="single" w:sz="6" w:space="0" w:color="auto"/>
            </w:tcBorders>
            <w:shd w:val="clear" w:color="auto" w:fill="auto"/>
          </w:tcPr>
          <w:p w14:paraId="7C5F3DA4"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6CCCB463" w14:textId="77777777" w:rsidR="00736C97" w:rsidRPr="00B8014D" w:rsidRDefault="00736C97" w:rsidP="002D745E">
            <w:pPr>
              <w:pStyle w:val="TableHeading"/>
            </w:pPr>
            <w:r w:rsidRPr="00B8014D">
              <w:t>Geocentric Datum of Australia 1994 (GDA94)</w:t>
            </w:r>
          </w:p>
        </w:tc>
      </w:tr>
      <w:tr w:rsidR="00736C97" w:rsidRPr="00B8014D" w14:paraId="66AF3BF3" w14:textId="77777777" w:rsidTr="002D745E">
        <w:trPr>
          <w:tblHeader/>
        </w:trPr>
        <w:tc>
          <w:tcPr>
            <w:tcW w:w="1100" w:type="dxa"/>
            <w:tcBorders>
              <w:top w:val="single" w:sz="6" w:space="0" w:color="auto"/>
              <w:bottom w:val="single" w:sz="12" w:space="0" w:color="auto"/>
            </w:tcBorders>
            <w:shd w:val="clear" w:color="auto" w:fill="auto"/>
          </w:tcPr>
          <w:p w14:paraId="6C60FA1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F675E8E"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1BA366E6" w14:textId="77777777" w:rsidR="00736C97" w:rsidRPr="00B8014D" w:rsidRDefault="00736C97" w:rsidP="002D745E">
            <w:pPr>
              <w:pStyle w:val="Tabletext"/>
              <w:keepNext/>
              <w:rPr>
                <w:b/>
              </w:rPr>
            </w:pPr>
            <w:r w:rsidRPr="00B8014D">
              <w:rPr>
                <w:b/>
              </w:rPr>
              <w:t>Longitude (E) DMS</w:t>
            </w:r>
          </w:p>
        </w:tc>
      </w:tr>
      <w:tr w:rsidR="00736C97" w:rsidRPr="00B8014D" w14:paraId="5CD4E59E" w14:textId="77777777" w:rsidTr="002D745E">
        <w:tc>
          <w:tcPr>
            <w:tcW w:w="1100" w:type="dxa"/>
            <w:tcBorders>
              <w:top w:val="single" w:sz="12" w:space="0" w:color="auto"/>
            </w:tcBorders>
            <w:shd w:val="clear" w:color="auto" w:fill="auto"/>
            <w:vAlign w:val="bottom"/>
          </w:tcPr>
          <w:p w14:paraId="6B9BD488"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54355DE4" w14:textId="22F19E26" w:rsidR="00736C97" w:rsidRPr="00B8014D" w:rsidRDefault="00B8014D" w:rsidP="002D745E">
            <w:pPr>
              <w:pStyle w:val="Tabletext"/>
            </w:pPr>
            <w:r>
              <w:noBreakHyphen/>
            </w:r>
            <w:r w:rsidR="00736C97" w:rsidRPr="00B8014D">
              <w:t>21° 39' 51"</w:t>
            </w:r>
          </w:p>
        </w:tc>
        <w:tc>
          <w:tcPr>
            <w:tcW w:w="2200" w:type="dxa"/>
            <w:tcBorders>
              <w:top w:val="single" w:sz="12" w:space="0" w:color="auto"/>
            </w:tcBorders>
            <w:shd w:val="clear" w:color="auto" w:fill="auto"/>
            <w:vAlign w:val="bottom"/>
          </w:tcPr>
          <w:p w14:paraId="1E5FD0AB" w14:textId="77777777" w:rsidR="00736C97" w:rsidRPr="00B8014D" w:rsidRDefault="00736C97" w:rsidP="002D745E">
            <w:pPr>
              <w:pStyle w:val="Tabletext"/>
            </w:pPr>
            <w:r w:rsidRPr="00B8014D">
              <w:t>135° 12' 58"</w:t>
            </w:r>
          </w:p>
        </w:tc>
      </w:tr>
      <w:tr w:rsidR="00736C97" w:rsidRPr="00B8014D" w14:paraId="5C4B6492" w14:textId="77777777" w:rsidTr="002D745E">
        <w:tc>
          <w:tcPr>
            <w:tcW w:w="1100" w:type="dxa"/>
            <w:shd w:val="clear" w:color="auto" w:fill="auto"/>
            <w:vAlign w:val="bottom"/>
          </w:tcPr>
          <w:p w14:paraId="6E79D2C2" w14:textId="77777777" w:rsidR="00736C97" w:rsidRPr="00B8014D" w:rsidRDefault="00736C97" w:rsidP="002D745E">
            <w:pPr>
              <w:pStyle w:val="Tabletext"/>
              <w:jc w:val="center"/>
            </w:pPr>
            <w:r w:rsidRPr="00B8014D">
              <w:t>2</w:t>
            </w:r>
          </w:p>
        </w:tc>
        <w:tc>
          <w:tcPr>
            <w:tcW w:w="2090" w:type="dxa"/>
            <w:shd w:val="clear" w:color="auto" w:fill="auto"/>
            <w:vAlign w:val="bottom"/>
          </w:tcPr>
          <w:p w14:paraId="5297600D" w14:textId="628203D6" w:rsidR="00736C97" w:rsidRPr="00B8014D" w:rsidRDefault="00B8014D" w:rsidP="002D745E">
            <w:pPr>
              <w:pStyle w:val="Tabletext"/>
            </w:pPr>
            <w:r>
              <w:noBreakHyphen/>
            </w:r>
            <w:r w:rsidR="00736C97" w:rsidRPr="00B8014D">
              <w:t>21° 38' 52"</w:t>
            </w:r>
          </w:p>
        </w:tc>
        <w:tc>
          <w:tcPr>
            <w:tcW w:w="2200" w:type="dxa"/>
            <w:shd w:val="clear" w:color="auto" w:fill="auto"/>
            <w:vAlign w:val="bottom"/>
          </w:tcPr>
          <w:p w14:paraId="144CAB11" w14:textId="77777777" w:rsidR="00736C97" w:rsidRPr="00B8014D" w:rsidRDefault="00736C97" w:rsidP="002D745E">
            <w:pPr>
              <w:pStyle w:val="Tabletext"/>
            </w:pPr>
            <w:r w:rsidRPr="00B8014D">
              <w:t>135° 12' 58"</w:t>
            </w:r>
          </w:p>
        </w:tc>
      </w:tr>
      <w:tr w:rsidR="00736C97" w:rsidRPr="00B8014D" w14:paraId="28F43C31" w14:textId="77777777" w:rsidTr="002D745E">
        <w:tc>
          <w:tcPr>
            <w:tcW w:w="1100" w:type="dxa"/>
            <w:shd w:val="clear" w:color="auto" w:fill="auto"/>
            <w:vAlign w:val="bottom"/>
          </w:tcPr>
          <w:p w14:paraId="535E141F" w14:textId="77777777" w:rsidR="00736C97" w:rsidRPr="00B8014D" w:rsidRDefault="00736C97" w:rsidP="002D745E">
            <w:pPr>
              <w:pStyle w:val="Tabletext"/>
              <w:jc w:val="center"/>
            </w:pPr>
            <w:r w:rsidRPr="00B8014D">
              <w:t>3</w:t>
            </w:r>
          </w:p>
        </w:tc>
        <w:tc>
          <w:tcPr>
            <w:tcW w:w="2090" w:type="dxa"/>
            <w:shd w:val="clear" w:color="auto" w:fill="auto"/>
            <w:vAlign w:val="bottom"/>
          </w:tcPr>
          <w:p w14:paraId="5B36D65B" w14:textId="3735E92E" w:rsidR="00736C97" w:rsidRPr="00B8014D" w:rsidRDefault="00B8014D" w:rsidP="002D745E">
            <w:pPr>
              <w:pStyle w:val="Tabletext"/>
            </w:pPr>
            <w:r>
              <w:noBreakHyphen/>
            </w:r>
            <w:r w:rsidR="00736C97" w:rsidRPr="00B8014D">
              <w:t>21° 38' 52"</w:t>
            </w:r>
          </w:p>
        </w:tc>
        <w:tc>
          <w:tcPr>
            <w:tcW w:w="2200" w:type="dxa"/>
            <w:shd w:val="clear" w:color="auto" w:fill="auto"/>
            <w:vAlign w:val="bottom"/>
          </w:tcPr>
          <w:p w14:paraId="61CA4CE1" w14:textId="77777777" w:rsidR="00736C97" w:rsidRPr="00B8014D" w:rsidRDefault="00736C97" w:rsidP="002D745E">
            <w:pPr>
              <w:pStyle w:val="Tabletext"/>
            </w:pPr>
            <w:r w:rsidRPr="00B8014D">
              <w:t>135° 13' 27"</w:t>
            </w:r>
          </w:p>
        </w:tc>
      </w:tr>
      <w:tr w:rsidR="00736C97" w:rsidRPr="00B8014D" w14:paraId="37081D7B" w14:textId="77777777" w:rsidTr="002D745E">
        <w:tc>
          <w:tcPr>
            <w:tcW w:w="1100" w:type="dxa"/>
            <w:shd w:val="clear" w:color="auto" w:fill="auto"/>
            <w:vAlign w:val="bottom"/>
          </w:tcPr>
          <w:p w14:paraId="3CB5DF38" w14:textId="77777777" w:rsidR="00736C97" w:rsidRPr="00B8014D" w:rsidRDefault="00736C97" w:rsidP="002D745E">
            <w:pPr>
              <w:pStyle w:val="Tabletext"/>
              <w:jc w:val="center"/>
            </w:pPr>
            <w:r w:rsidRPr="00B8014D">
              <w:t>4</w:t>
            </w:r>
          </w:p>
        </w:tc>
        <w:tc>
          <w:tcPr>
            <w:tcW w:w="2090" w:type="dxa"/>
            <w:shd w:val="clear" w:color="auto" w:fill="auto"/>
            <w:vAlign w:val="bottom"/>
          </w:tcPr>
          <w:p w14:paraId="284142C2" w14:textId="5A4007E6" w:rsidR="00736C97" w:rsidRPr="00B8014D" w:rsidRDefault="00B8014D" w:rsidP="002D745E">
            <w:pPr>
              <w:pStyle w:val="Tabletext"/>
            </w:pPr>
            <w:r>
              <w:noBreakHyphen/>
            </w:r>
            <w:r w:rsidR="00736C97" w:rsidRPr="00B8014D">
              <w:t>21° 38' 39"</w:t>
            </w:r>
          </w:p>
        </w:tc>
        <w:tc>
          <w:tcPr>
            <w:tcW w:w="2200" w:type="dxa"/>
            <w:shd w:val="clear" w:color="auto" w:fill="auto"/>
            <w:vAlign w:val="bottom"/>
          </w:tcPr>
          <w:p w14:paraId="6AAAD707" w14:textId="77777777" w:rsidR="00736C97" w:rsidRPr="00B8014D" w:rsidRDefault="00736C97" w:rsidP="002D745E">
            <w:pPr>
              <w:pStyle w:val="Tabletext"/>
            </w:pPr>
            <w:r w:rsidRPr="00B8014D">
              <w:t>135° 13' 27"</w:t>
            </w:r>
          </w:p>
        </w:tc>
      </w:tr>
      <w:tr w:rsidR="00736C97" w:rsidRPr="00B8014D" w14:paraId="09475928" w14:textId="77777777" w:rsidTr="002D745E">
        <w:tc>
          <w:tcPr>
            <w:tcW w:w="1100" w:type="dxa"/>
            <w:shd w:val="clear" w:color="auto" w:fill="auto"/>
            <w:vAlign w:val="bottom"/>
          </w:tcPr>
          <w:p w14:paraId="4D5FCDC7" w14:textId="77777777" w:rsidR="00736C97" w:rsidRPr="00B8014D" w:rsidRDefault="00736C97" w:rsidP="002D745E">
            <w:pPr>
              <w:pStyle w:val="Tabletext"/>
              <w:jc w:val="center"/>
            </w:pPr>
            <w:r w:rsidRPr="00B8014D">
              <w:t>5</w:t>
            </w:r>
          </w:p>
        </w:tc>
        <w:tc>
          <w:tcPr>
            <w:tcW w:w="2090" w:type="dxa"/>
            <w:shd w:val="clear" w:color="auto" w:fill="auto"/>
            <w:vAlign w:val="bottom"/>
          </w:tcPr>
          <w:p w14:paraId="6F6619D1" w14:textId="5B3EA650" w:rsidR="00736C97" w:rsidRPr="00B8014D" w:rsidRDefault="00B8014D" w:rsidP="002D745E">
            <w:pPr>
              <w:pStyle w:val="Tabletext"/>
            </w:pPr>
            <w:r>
              <w:noBreakHyphen/>
            </w:r>
            <w:r w:rsidR="00736C97" w:rsidRPr="00B8014D">
              <w:t>21° 38' 39"</w:t>
            </w:r>
          </w:p>
        </w:tc>
        <w:tc>
          <w:tcPr>
            <w:tcW w:w="2200" w:type="dxa"/>
            <w:shd w:val="clear" w:color="auto" w:fill="auto"/>
            <w:vAlign w:val="bottom"/>
          </w:tcPr>
          <w:p w14:paraId="3AF94E8D" w14:textId="77777777" w:rsidR="00736C97" w:rsidRPr="00B8014D" w:rsidRDefault="00736C97" w:rsidP="002D745E">
            <w:pPr>
              <w:pStyle w:val="Tabletext"/>
            </w:pPr>
            <w:r w:rsidRPr="00B8014D">
              <w:t>135° 13' 38"</w:t>
            </w:r>
          </w:p>
        </w:tc>
      </w:tr>
      <w:tr w:rsidR="00736C97" w:rsidRPr="00B8014D" w14:paraId="5B05C89C" w14:textId="77777777" w:rsidTr="002D745E">
        <w:tc>
          <w:tcPr>
            <w:tcW w:w="1100" w:type="dxa"/>
            <w:shd w:val="clear" w:color="auto" w:fill="auto"/>
            <w:vAlign w:val="bottom"/>
          </w:tcPr>
          <w:p w14:paraId="11341685" w14:textId="77777777" w:rsidR="00736C97" w:rsidRPr="00B8014D" w:rsidRDefault="00736C97" w:rsidP="002D745E">
            <w:pPr>
              <w:pStyle w:val="Tabletext"/>
              <w:jc w:val="center"/>
            </w:pPr>
            <w:r w:rsidRPr="00B8014D">
              <w:t>6</w:t>
            </w:r>
          </w:p>
        </w:tc>
        <w:tc>
          <w:tcPr>
            <w:tcW w:w="2090" w:type="dxa"/>
            <w:shd w:val="clear" w:color="auto" w:fill="auto"/>
            <w:vAlign w:val="bottom"/>
          </w:tcPr>
          <w:p w14:paraId="1650AEA1" w14:textId="6150083E" w:rsidR="00736C97" w:rsidRPr="00B8014D" w:rsidRDefault="00B8014D" w:rsidP="002D745E">
            <w:pPr>
              <w:pStyle w:val="Tabletext"/>
            </w:pPr>
            <w:r>
              <w:noBreakHyphen/>
            </w:r>
            <w:r w:rsidR="00736C97" w:rsidRPr="00B8014D">
              <w:t>21° 38' 52"</w:t>
            </w:r>
          </w:p>
        </w:tc>
        <w:tc>
          <w:tcPr>
            <w:tcW w:w="2200" w:type="dxa"/>
            <w:shd w:val="clear" w:color="auto" w:fill="auto"/>
            <w:vAlign w:val="bottom"/>
          </w:tcPr>
          <w:p w14:paraId="304826D0" w14:textId="77777777" w:rsidR="00736C97" w:rsidRPr="00B8014D" w:rsidRDefault="00736C97" w:rsidP="002D745E">
            <w:pPr>
              <w:pStyle w:val="Tabletext"/>
            </w:pPr>
            <w:r w:rsidRPr="00B8014D">
              <w:t>135° 13' 38"</w:t>
            </w:r>
          </w:p>
        </w:tc>
      </w:tr>
      <w:tr w:rsidR="00736C97" w:rsidRPr="00B8014D" w14:paraId="560B31A7" w14:textId="77777777" w:rsidTr="002D745E">
        <w:tc>
          <w:tcPr>
            <w:tcW w:w="1100" w:type="dxa"/>
            <w:shd w:val="clear" w:color="auto" w:fill="auto"/>
            <w:vAlign w:val="bottom"/>
          </w:tcPr>
          <w:p w14:paraId="07EDFAB7" w14:textId="77777777" w:rsidR="00736C97" w:rsidRPr="00B8014D" w:rsidRDefault="00736C97" w:rsidP="002D745E">
            <w:pPr>
              <w:pStyle w:val="Tabletext"/>
              <w:jc w:val="center"/>
            </w:pPr>
            <w:r w:rsidRPr="00B8014D">
              <w:t>7</w:t>
            </w:r>
          </w:p>
        </w:tc>
        <w:tc>
          <w:tcPr>
            <w:tcW w:w="2090" w:type="dxa"/>
            <w:shd w:val="clear" w:color="auto" w:fill="auto"/>
            <w:vAlign w:val="bottom"/>
          </w:tcPr>
          <w:p w14:paraId="4FB8037D" w14:textId="362724D0" w:rsidR="00736C97" w:rsidRPr="00B8014D" w:rsidRDefault="00B8014D" w:rsidP="002D745E">
            <w:pPr>
              <w:pStyle w:val="Tabletext"/>
            </w:pPr>
            <w:r>
              <w:noBreakHyphen/>
            </w:r>
            <w:r w:rsidR="00736C97" w:rsidRPr="00B8014D">
              <w:t>21° 38' 52"</w:t>
            </w:r>
          </w:p>
        </w:tc>
        <w:tc>
          <w:tcPr>
            <w:tcW w:w="2200" w:type="dxa"/>
            <w:shd w:val="clear" w:color="auto" w:fill="auto"/>
            <w:vAlign w:val="bottom"/>
          </w:tcPr>
          <w:p w14:paraId="616AB769" w14:textId="77777777" w:rsidR="00736C97" w:rsidRPr="00B8014D" w:rsidRDefault="00736C97" w:rsidP="002D745E">
            <w:pPr>
              <w:pStyle w:val="Tabletext"/>
            </w:pPr>
            <w:r w:rsidRPr="00B8014D">
              <w:t>135° 13' 58"</w:t>
            </w:r>
          </w:p>
        </w:tc>
      </w:tr>
      <w:tr w:rsidR="00736C97" w:rsidRPr="00B8014D" w14:paraId="5AA15D50" w14:textId="77777777" w:rsidTr="002D745E">
        <w:tc>
          <w:tcPr>
            <w:tcW w:w="1100" w:type="dxa"/>
            <w:shd w:val="clear" w:color="auto" w:fill="auto"/>
            <w:vAlign w:val="bottom"/>
          </w:tcPr>
          <w:p w14:paraId="067CACD6" w14:textId="77777777" w:rsidR="00736C97" w:rsidRPr="00B8014D" w:rsidRDefault="00736C97" w:rsidP="002D745E">
            <w:pPr>
              <w:pStyle w:val="Tabletext"/>
              <w:jc w:val="center"/>
            </w:pPr>
            <w:r w:rsidRPr="00B8014D">
              <w:t>8</w:t>
            </w:r>
          </w:p>
        </w:tc>
        <w:tc>
          <w:tcPr>
            <w:tcW w:w="2090" w:type="dxa"/>
            <w:shd w:val="clear" w:color="auto" w:fill="auto"/>
            <w:vAlign w:val="bottom"/>
          </w:tcPr>
          <w:p w14:paraId="77FF470F" w14:textId="48CB5A3A" w:rsidR="00736C97" w:rsidRPr="00B8014D" w:rsidRDefault="00B8014D" w:rsidP="002D745E">
            <w:pPr>
              <w:pStyle w:val="Tabletext"/>
            </w:pPr>
            <w:r>
              <w:noBreakHyphen/>
            </w:r>
            <w:r w:rsidR="00736C97" w:rsidRPr="00B8014D">
              <w:t>21° 39' 17"</w:t>
            </w:r>
          </w:p>
        </w:tc>
        <w:tc>
          <w:tcPr>
            <w:tcW w:w="2200" w:type="dxa"/>
            <w:shd w:val="clear" w:color="auto" w:fill="auto"/>
            <w:vAlign w:val="bottom"/>
          </w:tcPr>
          <w:p w14:paraId="175608EE" w14:textId="77777777" w:rsidR="00736C97" w:rsidRPr="00B8014D" w:rsidRDefault="00736C97" w:rsidP="002D745E">
            <w:pPr>
              <w:pStyle w:val="Tabletext"/>
            </w:pPr>
            <w:r w:rsidRPr="00B8014D">
              <w:t>135° 13' 58"</w:t>
            </w:r>
          </w:p>
        </w:tc>
      </w:tr>
      <w:tr w:rsidR="00736C97" w:rsidRPr="00B8014D" w14:paraId="4B2B52A2" w14:textId="77777777" w:rsidTr="002D745E">
        <w:tc>
          <w:tcPr>
            <w:tcW w:w="1100" w:type="dxa"/>
            <w:shd w:val="clear" w:color="auto" w:fill="auto"/>
            <w:vAlign w:val="bottom"/>
          </w:tcPr>
          <w:p w14:paraId="7B85B182" w14:textId="77777777" w:rsidR="00736C97" w:rsidRPr="00B8014D" w:rsidRDefault="00736C97" w:rsidP="002D745E">
            <w:pPr>
              <w:pStyle w:val="Tabletext"/>
              <w:jc w:val="center"/>
            </w:pPr>
            <w:r w:rsidRPr="00B8014D">
              <w:t>9</w:t>
            </w:r>
          </w:p>
        </w:tc>
        <w:tc>
          <w:tcPr>
            <w:tcW w:w="2090" w:type="dxa"/>
            <w:shd w:val="clear" w:color="auto" w:fill="auto"/>
            <w:vAlign w:val="bottom"/>
          </w:tcPr>
          <w:p w14:paraId="52F7B433" w14:textId="160D2C20" w:rsidR="00736C97" w:rsidRPr="00B8014D" w:rsidRDefault="00B8014D" w:rsidP="002D745E">
            <w:pPr>
              <w:pStyle w:val="Tabletext"/>
            </w:pPr>
            <w:r>
              <w:noBreakHyphen/>
            </w:r>
            <w:r w:rsidR="00736C97" w:rsidRPr="00B8014D">
              <w:t>21° 39' 38"</w:t>
            </w:r>
          </w:p>
        </w:tc>
        <w:tc>
          <w:tcPr>
            <w:tcW w:w="2200" w:type="dxa"/>
            <w:shd w:val="clear" w:color="auto" w:fill="auto"/>
            <w:vAlign w:val="bottom"/>
          </w:tcPr>
          <w:p w14:paraId="03C8D8A1" w14:textId="77777777" w:rsidR="00736C97" w:rsidRPr="00B8014D" w:rsidRDefault="00736C97" w:rsidP="002D745E">
            <w:pPr>
              <w:pStyle w:val="Tabletext"/>
            </w:pPr>
            <w:r w:rsidRPr="00B8014D">
              <w:t>135° 14' 15"</w:t>
            </w:r>
          </w:p>
        </w:tc>
      </w:tr>
      <w:tr w:rsidR="00736C97" w:rsidRPr="00B8014D" w14:paraId="5A889431" w14:textId="77777777" w:rsidTr="002D745E">
        <w:tc>
          <w:tcPr>
            <w:tcW w:w="1100" w:type="dxa"/>
            <w:shd w:val="clear" w:color="auto" w:fill="auto"/>
            <w:vAlign w:val="bottom"/>
          </w:tcPr>
          <w:p w14:paraId="580DE8E4" w14:textId="77777777" w:rsidR="00736C97" w:rsidRPr="00B8014D" w:rsidRDefault="00736C97" w:rsidP="002D745E">
            <w:pPr>
              <w:pStyle w:val="Tabletext"/>
              <w:jc w:val="center"/>
            </w:pPr>
            <w:r w:rsidRPr="00B8014D">
              <w:t>10</w:t>
            </w:r>
          </w:p>
        </w:tc>
        <w:tc>
          <w:tcPr>
            <w:tcW w:w="2090" w:type="dxa"/>
            <w:shd w:val="clear" w:color="auto" w:fill="auto"/>
            <w:vAlign w:val="bottom"/>
          </w:tcPr>
          <w:p w14:paraId="28AC5D14" w14:textId="6A60C05A" w:rsidR="00736C97" w:rsidRPr="00B8014D" w:rsidRDefault="00B8014D" w:rsidP="002D745E">
            <w:pPr>
              <w:pStyle w:val="Tabletext"/>
            </w:pPr>
            <w:r>
              <w:noBreakHyphen/>
            </w:r>
            <w:r w:rsidR="00736C97" w:rsidRPr="00B8014D">
              <w:t>21° 39' 44"</w:t>
            </w:r>
          </w:p>
        </w:tc>
        <w:tc>
          <w:tcPr>
            <w:tcW w:w="2200" w:type="dxa"/>
            <w:shd w:val="clear" w:color="auto" w:fill="auto"/>
            <w:vAlign w:val="bottom"/>
          </w:tcPr>
          <w:p w14:paraId="777B9178" w14:textId="77777777" w:rsidR="00736C97" w:rsidRPr="00B8014D" w:rsidRDefault="00736C97" w:rsidP="002D745E">
            <w:pPr>
              <w:pStyle w:val="Tabletext"/>
            </w:pPr>
            <w:r w:rsidRPr="00B8014D">
              <w:t>135° 14' 06"</w:t>
            </w:r>
          </w:p>
        </w:tc>
      </w:tr>
      <w:tr w:rsidR="00736C97" w:rsidRPr="00B8014D" w14:paraId="0688D6C6" w14:textId="77777777" w:rsidTr="002D745E">
        <w:tc>
          <w:tcPr>
            <w:tcW w:w="1100" w:type="dxa"/>
            <w:tcBorders>
              <w:bottom w:val="single" w:sz="4" w:space="0" w:color="auto"/>
            </w:tcBorders>
            <w:shd w:val="clear" w:color="auto" w:fill="auto"/>
            <w:vAlign w:val="bottom"/>
          </w:tcPr>
          <w:p w14:paraId="44A9EF59"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464FF11D" w14:textId="13BF6E52" w:rsidR="00736C97" w:rsidRPr="00B8014D" w:rsidRDefault="00B8014D" w:rsidP="002D745E">
            <w:pPr>
              <w:pStyle w:val="Tabletext"/>
            </w:pPr>
            <w:r>
              <w:noBreakHyphen/>
            </w:r>
            <w:r w:rsidR="00736C97" w:rsidRPr="00B8014D">
              <w:t>21° 39' 34"</w:t>
            </w:r>
          </w:p>
        </w:tc>
        <w:tc>
          <w:tcPr>
            <w:tcW w:w="2200" w:type="dxa"/>
            <w:tcBorders>
              <w:bottom w:val="single" w:sz="4" w:space="0" w:color="auto"/>
            </w:tcBorders>
            <w:shd w:val="clear" w:color="auto" w:fill="auto"/>
            <w:vAlign w:val="bottom"/>
          </w:tcPr>
          <w:p w14:paraId="03E1BFD4" w14:textId="77777777" w:rsidR="00736C97" w:rsidRPr="00B8014D" w:rsidRDefault="00736C97" w:rsidP="002D745E">
            <w:pPr>
              <w:pStyle w:val="Tabletext"/>
            </w:pPr>
            <w:r w:rsidRPr="00B8014D">
              <w:t>135° 13' 58"</w:t>
            </w:r>
          </w:p>
        </w:tc>
      </w:tr>
      <w:tr w:rsidR="00736C97" w:rsidRPr="00B8014D" w14:paraId="638A3251" w14:textId="77777777" w:rsidTr="002D745E">
        <w:tc>
          <w:tcPr>
            <w:tcW w:w="1100" w:type="dxa"/>
            <w:tcBorders>
              <w:bottom w:val="single" w:sz="12" w:space="0" w:color="auto"/>
            </w:tcBorders>
            <w:shd w:val="clear" w:color="auto" w:fill="auto"/>
            <w:vAlign w:val="bottom"/>
          </w:tcPr>
          <w:p w14:paraId="4AA42A98"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1702D9B2" w14:textId="0F3F54C2" w:rsidR="00736C97" w:rsidRPr="00B8014D" w:rsidRDefault="00B8014D" w:rsidP="002D745E">
            <w:pPr>
              <w:pStyle w:val="Tabletext"/>
            </w:pPr>
            <w:r>
              <w:noBreakHyphen/>
            </w:r>
            <w:r w:rsidR="00736C97" w:rsidRPr="00B8014D">
              <w:t>21° 39' 51"</w:t>
            </w:r>
          </w:p>
        </w:tc>
        <w:tc>
          <w:tcPr>
            <w:tcW w:w="2200" w:type="dxa"/>
            <w:tcBorders>
              <w:bottom w:val="single" w:sz="12" w:space="0" w:color="auto"/>
            </w:tcBorders>
            <w:shd w:val="clear" w:color="auto" w:fill="auto"/>
            <w:vAlign w:val="bottom"/>
          </w:tcPr>
          <w:p w14:paraId="63663849" w14:textId="77777777" w:rsidR="00736C97" w:rsidRPr="00B8014D" w:rsidRDefault="00736C97" w:rsidP="002D745E">
            <w:pPr>
              <w:pStyle w:val="Tabletext"/>
            </w:pPr>
            <w:r w:rsidRPr="00B8014D">
              <w:t>135° 13' 58"</w:t>
            </w:r>
          </w:p>
        </w:tc>
      </w:tr>
    </w:tbl>
    <w:p w14:paraId="47B9398C" w14:textId="77777777" w:rsidR="00736C97" w:rsidRPr="00B8014D" w:rsidRDefault="00736C97" w:rsidP="00736C97">
      <w:pPr>
        <w:pStyle w:val="ActHead5"/>
      </w:pPr>
      <w:bookmarkStart w:id="315" w:name="_Toc184904334"/>
      <w:r w:rsidRPr="00B8014D">
        <w:rPr>
          <w:rStyle w:val="CharSectno"/>
        </w:rPr>
        <w:t>6</w:t>
      </w:r>
      <w:r w:rsidRPr="00B8014D">
        <w:t xml:space="preserve">  Angurugu</w:t>
      </w:r>
      <w:bookmarkEnd w:id="315"/>
    </w:p>
    <w:p w14:paraId="27E18DD2" w14:textId="77777777" w:rsidR="00736C97" w:rsidRPr="00B8014D" w:rsidRDefault="00736C97" w:rsidP="00736C97">
      <w:pPr>
        <w:pStyle w:val="subsection"/>
      </w:pPr>
      <w:r w:rsidRPr="00B8014D">
        <w:tab/>
      </w:r>
      <w:r w:rsidRPr="00B8014D">
        <w:tab/>
      </w:r>
      <w:r w:rsidRPr="00B8014D">
        <w:rPr>
          <w:szCs w:val="22"/>
        </w:rPr>
        <w:t xml:space="preserve">All that area of land contained within the area of land outlined below having a total area of approximately 1.682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 all of</w:t>
      </w:r>
      <w:r w:rsidRPr="00B8014D">
        <w:t xml:space="preserve"> that </w:t>
      </w:r>
      <w:r w:rsidRPr="00B8014D">
        <w:rPr>
          <w:szCs w:val="22"/>
        </w:rPr>
        <w:t>area contained within and bounded by a line commencing</w:t>
      </w:r>
      <w:r w:rsidRPr="00B8014D">
        <w:t xml:space="preserve"> at Point 1 listed immediately below, thence initially in a northerly direction successively along a straight line (loxodrome) between each of the following points in the sequence to Point 11, thence to the point of commencement.</w:t>
      </w:r>
    </w:p>
    <w:p w14:paraId="130A8297"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B8014D" w14:paraId="324B0421" w14:textId="77777777" w:rsidTr="002D745E">
        <w:trPr>
          <w:tblHeader/>
        </w:trPr>
        <w:tc>
          <w:tcPr>
            <w:tcW w:w="1210" w:type="dxa"/>
            <w:tcBorders>
              <w:top w:val="single" w:sz="12" w:space="0" w:color="auto"/>
              <w:bottom w:val="single" w:sz="6" w:space="0" w:color="auto"/>
            </w:tcBorders>
            <w:shd w:val="clear" w:color="auto" w:fill="auto"/>
          </w:tcPr>
          <w:p w14:paraId="15409168"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916FF3F" w14:textId="77777777" w:rsidR="00736C97" w:rsidRPr="00B8014D" w:rsidRDefault="00736C97" w:rsidP="002D745E">
            <w:pPr>
              <w:pStyle w:val="TableHeading"/>
            </w:pPr>
            <w:r w:rsidRPr="00B8014D">
              <w:t>Geocentric Datum of Australia 1994 (GDA94)</w:t>
            </w:r>
          </w:p>
        </w:tc>
      </w:tr>
      <w:tr w:rsidR="00736C97" w:rsidRPr="00B8014D" w14:paraId="1741DBE3" w14:textId="77777777" w:rsidTr="002D745E">
        <w:trPr>
          <w:tblHeader/>
        </w:trPr>
        <w:tc>
          <w:tcPr>
            <w:tcW w:w="1210" w:type="dxa"/>
            <w:tcBorders>
              <w:top w:val="single" w:sz="6" w:space="0" w:color="auto"/>
              <w:bottom w:val="single" w:sz="12" w:space="0" w:color="auto"/>
            </w:tcBorders>
            <w:shd w:val="clear" w:color="auto" w:fill="auto"/>
          </w:tcPr>
          <w:p w14:paraId="02EA439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02F3338"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DCCDCDC" w14:textId="77777777" w:rsidR="00736C97" w:rsidRPr="00B8014D" w:rsidRDefault="00736C97" w:rsidP="002D745E">
            <w:pPr>
              <w:pStyle w:val="Tabletext"/>
              <w:keepNext/>
              <w:rPr>
                <w:b/>
              </w:rPr>
            </w:pPr>
            <w:r w:rsidRPr="00B8014D">
              <w:rPr>
                <w:b/>
              </w:rPr>
              <w:t>Longitude (E) DMS</w:t>
            </w:r>
          </w:p>
        </w:tc>
      </w:tr>
      <w:tr w:rsidR="00736C97" w:rsidRPr="00B8014D" w14:paraId="5ACBE23B" w14:textId="77777777" w:rsidTr="002D745E">
        <w:tc>
          <w:tcPr>
            <w:tcW w:w="1210" w:type="dxa"/>
            <w:tcBorders>
              <w:top w:val="single" w:sz="12" w:space="0" w:color="auto"/>
            </w:tcBorders>
            <w:shd w:val="clear" w:color="auto" w:fill="auto"/>
            <w:vAlign w:val="bottom"/>
          </w:tcPr>
          <w:p w14:paraId="549D3F86"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2F9ACA07" w14:textId="14E28A16" w:rsidR="00736C97" w:rsidRPr="00B8014D" w:rsidRDefault="00B8014D" w:rsidP="002D745E">
            <w:pPr>
              <w:pStyle w:val="Tabletext"/>
            </w:pPr>
            <w:r>
              <w:noBreakHyphen/>
            </w:r>
            <w:r w:rsidR="00736C97" w:rsidRPr="00B8014D">
              <w:t>13° 59' 13"</w:t>
            </w:r>
          </w:p>
        </w:tc>
        <w:tc>
          <w:tcPr>
            <w:tcW w:w="2090" w:type="dxa"/>
            <w:tcBorders>
              <w:top w:val="single" w:sz="12" w:space="0" w:color="auto"/>
            </w:tcBorders>
            <w:shd w:val="clear" w:color="auto" w:fill="auto"/>
            <w:vAlign w:val="bottom"/>
          </w:tcPr>
          <w:p w14:paraId="604539EB" w14:textId="77777777" w:rsidR="00736C97" w:rsidRPr="00B8014D" w:rsidRDefault="00736C97" w:rsidP="002D745E">
            <w:pPr>
              <w:pStyle w:val="Tabletext"/>
            </w:pPr>
            <w:r w:rsidRPr="00B8014D">
              <w:t>136° 28' 04"</w:t>
            </w:r>
          </w:p>
        </w:tc>
      </w:tr>
      <w:tr w:rsidR="00736C97" w:rsidRPr="00B8014D" w14:paraId="5E2B7EC9" w14:textId="77777777" w:rsidTr="002D745E">
        <w:tc>
          <w:tcPr>
            <w:tcW w:w="1210" w:type="dxa"/>
            <w:shd w:val="clear" w:color="auto" w:fill="auto"/>
            <w:vAlign w:val="bottom"/>
          </w:tcPr>
          <w:p w14:paraId="5AB2E6EB" w14:textId="77777777" w:rsidR="00736C97" w:rsidRPr="00B8014D" w:rsidRDefault="00736C97" w:rsidP="002D745E">
            <w:pPr>
              <w:pStyle w:val="Tabletext"/>
              <w:jc w:val="center"/>
            </w:pPr>
            <w:r w:rsidRPr="00B8014D">
              <w:t>2</w:t>
            </w:r>
          </w:p>
        </w:tc>
        <w:tc>
          <w:tcPr>
            <w:tcW w:w="2090" w:type="dxa"/>
            <w:shd w:val="clear" w:color="auto" w:fill="auto"/>
            <w:vAlign w:val="bottom"/>
          </w:tcPr>
          <w:p w14:paraId="1C51BE62" w14:textId="6F9F1B30" w:rsidR="00736C97" w:rsidRPr="00B8014D" w:rsidRDefault="00B8014D" w:rsidP="002D745E">
            <w:pPr>
              <w:pStyle w:val="Tabletext"/>
            </w:pPr>
            <w:r>
              <w:noBreakHyphen/>
            </w:r>
            <w:r w:rsidR="00736C97" w:rsidRPr="00B8014D">
              <w:t>13° 58' 38"</w:t>
            </w:r>
          </w:p>
        </w:tc>
        <w:tc>
          <w:tcPr>
            <w:tcW w:w="2090" w:type="dxa"/>
            <w:shd w:val="clear" w:color="auto" w:fill="auto"/>
            <w:vAlign w:val="bottom"/>
          </w:tcPr>
          <w:p w14:paraId="0701767E" w14:textId="77777777" w:rsidR="00736C97" w:rsidRPr="00B8014D" w:rsidRDefault="00736C97" w:rsidP="002D745E">
            <w:pPr>
              <w:pStyle w:val="Tabletext"/>
            </w:pPr>
            <w:r w:rsidRPr="00B8014D">
              <w:t>136° 28' 04"</w:t>
            </w:r>
          </w:p>
        </w:tc>
      </w:tr>
      <w:tr w:rsidR="00736C97" w:rsidRPr="00B8014D" w14:paraId="01EDB4ED" w14:textId="77777777" w:rsidTr="002D745E">
        <w:tc>
          <w:tcPr>
            <w:tcW w:w="1210" w:type="dxa"/>
            <w:shd w:val="clear" w:color="auto" w:fill="auto"/>
            <w:vAlign w:val="bottom"/>
          </w:tcPr>
          <w:p w14:paraId="45ABDC01" w14:textId="77777777" w:rsidR="00736C97" w:rsidRPr="00B8014D" w:rsidRDefault="00736C97" w:rsidP="002D745E">
            <w:pPr>
              <w:pStyle w:val="Tabletext"/>
              <w:jc w:val="center"/>
            </w:pPr>
            <w:r w:rsidRPr="00B8014D">
              <w:t>3</w:t>
            </w:r>
          </w:p>
        </w:tc>
        <w:tc>
          <w:tcPr>
            <w:tcW w:w="2090" w:type="dxa"/>
            <w:shd w:val="clear" w:color="auto" w:fill="auto"/>
            <w:vAlign w:val="bottom"/>
          </w:tcPr>
          <w:p w14:paraId="6D23FD49" w14:textId="2FF5ACD4" w:rsidR="00736C97" w:rsidRPr="00B8014D" w:rsidRDefault="00B8014D" w:rsidP="002D745E">
            <w:pPr>
              <w:pStyle w:val="Tabletext"/>
            </w:pPr>
            <w:r>
              <w:noBreakHyphen/>
            </w:r>
            <w:r w:rsidR="00736C97" w:rsidRPr="00B8014D">
              <w:t>13° 58' 35"</w:t>
            </w:r>
          </w:p>
        </w:tc>
        <w:tc>
          <w:tcPr>
            <w:tcW w:w="2090" w:type="dxa"/>
            <w:shd w:val="clear" w:color="auto" w:fill="auto"/>
            <w:vAlign w:val="bottom"/>
          </w:tcPr>
          <w:p w14:paraId="18B8BB14" w14:textId="77777777" w:rsidR="00736C97" w:rsidRPr="00B8014D" w:rsidRDefault="00736C97" w:rsidP="002D745E">
            <w:pPr>
              <w:pStyle w:val="Tabletext"/>
            </w:pPr>
            <w:r w:rsidRPr="00B8014D">
              <w:t>136° 27' 44"</w:t>
            </w:r>
          </w:p>
        </w:tc>
      </w:tr>
      <w:tr w:rsidR="00736C97" w:rsidRPr="00B8014D" w14:paraId="5A72A3A6" w14:textId="77777777" w:rsidTr="002D745E">
        <w:tc>
          <w:tcPr>
            <w:tcW w:w="1210" w:type="dxa"/>
            <w:shd w:val="clear" w:color="auto" w:fill="auto"/>
            <w:vAlign w:val="bottom"/>
          </w:tcPr>
          <w:p w14:paraId="1742A697" w14:textId="77777777" w:rsidR="00736C97" w:rsidRPr="00B8014D" w:rsidRDefault="00736C97" w:rsidP="002D745E">
            <w:pPr>
              <w:pStyle w:val="Tabletext"/>
              <w:jc w:val="center"/>
            </w:pPr>
            <w:r w:rsidRPr="00B8014D">
              <w:t>4</w:t>
            </w:r>
          </w:p>
        </w:tc>
        <w:tc>
          <w:tcPr>
            <w:tcW w:w="2090" w:type="dxa"/>
            <w:shd w:val="clear" w:color="auto" w:fill="auto"/>
            <w:vAlign w:val="bottom"/>
          </w:tcPr>
          <w:p w14:paraId="72FDB510" w14:textId="72449CEE" w:rsidR="00736C97" w:rsidRPr="00B8014D" w:rsidRDefault="00B8014D" w:rsidP="002D745E">
            <w:pPr>
              <w:pStyle w:val="Tabletext"/>
            </w:pPr>
            <w:r>
              <w:noBreakHyphen/>
            </w:r>
            <w:r w:rsidR="00736C97" w:rsidRPr="00B8014D">
              <w:t>13° 58' 30"</w:t>
            </w:r>
          </w:p>
        </w:tc>
        <w:tc>
          <w:tcPr>
            <w:tcW w:w="2090" w:type="dxa"/>
            <w:shd w:val="clear" w:color="auto" w:fill="auto"/>
            <w:vAlign w:val="bottom"/>
          </w:tcPr>
          <w:p w14:paraId="0A181F3A" w14:textId="77777777" w:rsidR="00736C97" w:rsidRPr="00B8014D" w:rsidRDefault="00736C97" w:rsidP="002D745E">
            <w:pPr>
              <w:pStyle w:val="Tabletext"/>
            </w:pPr>
            <w:r w:rsidRPr="00B8014D">
              <w:t>136° 27' 44"</w:t>
            </w:r>
          </w:p>
        </w:tc>
      </w:tr>
      <w:tr w:rsidR="00736C97" w:rsidRPr="00B8014D" w14:paraId="182F8CAE" w14:textId="77777777" w:rsidTr="002D745E">
        <w:tc>
          <w:tcPr>
            <w:tcW w:w="1210" w:type="dxa"/>
            <w:shd w:val="clear" w:color="auto" w:fill="auto"/>
            <w:vAlign w:val="bottom"/>
          </w:tcPr>
          <w:p w14:paraId="7AFCFE41" w14:textId="77777777" w:rsidR="00736C97" w:rsidRPr="00B8014D" w:rsidRDefault="00736C97" w:rsidP="002D745E">
            <w:pPr>
              <w:pStyle w:val="Tabletext"/>
              <w:jc w:val="center"/>
            </w:pPr>
            <w:r w:rsidRPr="00B8014D">
              <w:t>5</w:t>
            </w:r>
          </w:p>
        </w:tc>
        <w:tc>
          <w:tcPr>
            <w:tcW w:w="2090" w:type="dxa"/>
            <w:shd w:val="clear" w:color="auto" w:fill="auto"/>
            <w:vAlign w:val="bottom"/>
          </w:tcPr>
          <w:p w14:paraId="56B2F37B" w14:textId="77EC8B92" w:rsidR="00736C97" w:rsidRPr="00B8014D" w:rsidRDefault="00B8014D" w:rsidP="002D745E">
            <w:pPr>
              <w:pStyle w:val="Tabletext"/>
            </w:pPr>
            <w:r>
              <w:noBreakHyphen/>
            </w:r>
            <w:r w:rsidR="00736C97" w:rsidRPr="00B8014D">
              <w:t>13° 58' 27"</w:t>
            </w:r>
          </w:p>
        </w:tc>
        <w:tc>
          <w:tcPr>
            <w:tcW w:w="2090" w:type="dxa"/>
            <w:shd w:val="clear" w:color="auto" w:fill="auto"/>
            <w:vAlign w:val="bottom"/>
          </w:tcPr>
          <w:p w14:paraId="2A3396DE" w14:textId="77777777" w:rsidR="00736C97" w:rsidRPr="00B8014D" w:rsidRDefault="00736C97" w:rsidP="002D745E">
            <w:pPr>
              <w:pStyle w:val="Tabletext"/>
            </w:pPr>
            <w:r w:rsidRPr="00B8014D">
              <w:t>136° 27' 34"</w:t>
            </w:r>
          </w:p>
        </w:tc>
      </w:tr>
      <w:tr w:rsidR="00736C97" w:rsidRPr="00B8014D" w14:paraId="16BD98A2" w14:textId="77777777" w:rsidTr="002D745E">
        <w:tc>
          <w:tcPr>
            <w:tcW w:w="1210" w:type="dxa"/>
            <w:shd w:val="clear" w:color="auto" w:fill="auto"/>
            <w:vAlign w:val="bottom"/>
          </w:tcPr>
          <w:p w14:paraId="7334B45E" w14:textId="77777777" w:rsidR="00736C97" w:rsidRPr="00B8014D" w:rsidRDefault="00736C97" w:rsidP="002D745E">
            <w:pPr>
              <w:pStyle w:val="Tabletext"/>
              <w:jc w:val="center"/>
            </w:pPr>
            <w:r w:rsidRPr="00B8014D">
              <w:t>6</w:t>
            </w:r>
          </w:p>
        </w:tc>
        <w:tc>
          <w:tcPr>
            <w:tcW w:w="2090" w:type="dxa"/>
            <w:shd w:val="clear" w:color="auto" w:fill="auto"/>
            <w:vAlign w:val="bottom"/>
          </w:tcPr>
          <w:p w14:paraId="47F86D17" w14:textId="23DC23B8" w:rsidR="00736C97" w:rsidRPr="00B8014D" w:rsidRDefault="00B8014D" w:rsidP="002D745E">
            <w:pPr>
              <w:pStyle w:val="Tabletext"/>
            </w:pPr>
            <w:r>
              <w:noBreakHyphen/>
            </w:r>
            <w:r w:rsidR="00736C97" w:rsidRPr="00B8014D">
              <w:t>13° 58' 30"</w:t>
            </w:r>
          </w:p>
        </w:tc>
        <w:tc>
          <w:tcPr>
            <w:tcW w:w="2090" w:type="dxa"/>
            <w:shd w:val="clear" w:color="auto" w:fill="auto"/>
            <w:vAlign w:val="bottom"/>
          </w:tcPr>
          <w:p w14:paraId="207DD769" w14:textId="77777777" w:rsidR="00736C97" w:rsidRPr="00B8014D" w:rsidRDefault="00736C97" w:rsidP="002D745E">
            <w:pPr>
              <w:pStyle w:val="Tabletext"/>
            </w:pPr>
            <w:r w:rsidRPr="00B8014D">
              <w:t>136° 27' 34"</w:t>
            </w:r>
          </w:p>
        </w:tc>
      </w:tr>
      <w:tr w:rsidR="00736C97" w:rsidRPr="00B8014D" w14:paraId="56B5DC83" w14:textId="77777777" w:rsidTr="002D745E">
        <w:tc>
          <w:tcPr>
            <w:tcW w:w="1210" w:type="dxa"/>
            <w:shd w:val="clear" w:color="auto" w:fill="auto"/>
            <w:vAlign w:val="bottom"/>
          </w:tcPr>
          <w:p w14:paraId="02954F41" w14:textId="77777777" w:rsidR="00736C97" w:rsidRPr="00B8014D" w:rsidRDefault="00736C97" w:rsidP="002D745E">
            <w:pPr>
              <w:pStyle w:val="Tabletext"/>
              <w:jc w:val="center"/>
            </w:pPr>
            <w:r w:rsidRPr="00B8014D">
              <w:t>7</w:t>
            </w:r>
          </w:p>
        </w:tc>
        <w:tc>
          <w:tcPr>
            <w:tcW w:w="2090" w:type="dxa"/>
            <w:shd w:val="clear" w:color="auto" w:fill="auto"/>
            <w:vAlign w:val="bottom"/>
          </w:tcPr>
          <w:p w14:paraId="350E2045" w14:textId="40878509" w:rsidR="00736C97" w:rsidRPr="00B8014D" w:rsidRDefault="00B8014D" w:rsidP="002D745E">
            <w:pPr>
              <w:pStyle w:val="Tabletext"/>
            </w:pPr>
            <w:r>
              <w:noBreakHyphen/>
            </w:r>
            <w:r w:rsidR="00736C97" w:rsidRPr="00B8014D">
              <w:t>13° 58' 32"</w:t>
            </w:r>
          </w:p>
        </w:tc>
        <w:tc>
          <w:tcPr>
            <w:tcW w:w="2090" w:type="dxa"/>
            <w:shd w:val="clear" w:color="auto" w:fill="auto"/>
            <w:vAlign w:val="bottom"/>
          </w:tcPr>
          <w:p w14:paraId="79F8BE9F" w14:textId="77777777" w:rsidR="00736C97" w:rsidRPr="00B8014D" w:rsidRDefault="00736C97" w:rsidP="002D745E">
            <w:pPr>
              <w:pStyle w:val="Tabletext"/>
            </w:pPr>
            <w:r w:rsidRPr="00B8014D">
              <w:t>136° 27' 31"</w:t>
            </w:r>
          </w:p>
        </w:tc>
      </w:tr>
      <w:tr w:rsidR="00736C97" w:rsidRPr="00B8014D" w14:paraId="5C868D19" w14:textId="77777777" w:rsidTr="002D745E">
        <w:tc>
          <w:tcPr>
            <w:tcW w:w="1210" w:type="dxa"/>
            <w:shd w:val="clear" w:color="auto" w:fill="auto"/>
            <w:vAlign w:val="bottom"/>
          </w:tcPr>
          <w:p w14:paraId="19D96615" w14:textId="77777777" w:rsidR="00736C97" w:rsidRPr="00B8014D" w:rsidRDefault="00736C97" w:rsidP="002D745E">
            <w:pPr>
              <w:pStyle w:val="Tabletext"/>
              <w:jc w:val="center"/>
            </w:pPr>
            <w:r w:rsidRPr="00B8014D">
              <w:t>8</w:t>
            </w:r>
          </w:p>
        </w:tc>
        <w:tc>
          <w:tcPr>
            <w:tcW w:w="2090" w:type="dxa"/>
            <w:shd w:val="clear" w:color="auto" w:fill="auto"/>
            <w:vAlign w:val="bottom"/>
          </w:tcPr>
          <w:p w14:paraId="442DFAF6" w14:textId="7CBA5F78" w:rsidR="00736C97" w:rsidRPr="00B8014D" w:rsidRDefault="00B8014D" w:rsidP="002D745E">
            <w:pPr>
              <w:pStyle w:val="Tabletext"/>
            </w:pPr>
            <w:r>
              <w:noBreakHyphen/>
            </w:r>
            <w:r w:rsidR="00736C97" w:rsidRPr="00B8014D">
              <w:t>13° 58' 30"</w:t>
            </w:r>
          </w:p>
        </w:tc>
        <w:tc>
          <w:tcPr>
            <w:tcW w:w="2090" w:type="dxa"/>
            <w:shd w:val="clear" w:color="auto" w:fill="auto"/>
            <w:vAlign w:val="bottom"/>
          </w:tcPr>
          <w:p w14:paraId="33018636" w14:textId="77777777" w:rsidR="00736C97" w:rsidRPr="00B8014D" w:rsidRDefault="00736C97" w:rsidP="002D745E">
            <w:pPr>
              <w:pStyle w:val="Tabletext"/>
            </w:pPr>
            <w:r w:rsidRPr="00B8014D">
              <w:t>136° 27' 18"</w:t>
            </w:r>
          </w:p>
        </w:tc>
      </w:tr>
      <w:tr w:rsidR="00736C97" w:rsidRPr="00B8014D" w14:paraId="1D9672D1" w14:textId="77777777" w:rsidTr="002D745E">
        <w:tc>
          <w:tcPr>
            <w:tcW w:w="1210" w:type="dxa"/>
            <w:shd w:val="clear" w:color="auto" w:fill="auto"/>
            <w:vAlign w:val="bottom"/>
          </w:tcPr>
          <w:p w14:paraId="30DFDCDD" w14:textId="77777777" w:rsidR="00736C97" w:rsidRPr="00B8014D" w:rsidRDefault="00736C97" w:rsidP="002D745E">
            <w:pPr>
              <w:pStyle w:val="Tabletext"/>
              <w:jc w:val="center"/>
            </w:pPr>
            <w:r w:rsidRPr="00B8014D">
              <w:t>9</w:t>
            </w:r>
          </w:p>
        </w:tc>
        <w:tc>
          <w:tcPr>
            <w:tcW w:w="2090" w:type="dxa"/>
            <w:shd w:val="clear" w:color="auto" w:fill="auto"/>
            <w:vAlign w:val="bottom"/>
          </w:tcPr>
          <w:p w14:paraId="1728C987" w14:textId="78063455" w:rsidR="00736C97" w:rsidRPr="00B8014D" w:rsidRDefault="00B8014D" w:rsidP="002D745E">
            <w:pPr>
              <w:pStyle w:val="Tabletext"/>
            </w:pPr>
            <w:r>
              <w:noBreakHyphen/>
            </w:r>
            <w:r w:rsidR="00736C97" w:rsidRPr="00B8014D">
              <w:t>13° 59' 08"</w:t>
            </w:r>
          </w:p>
        </w:tc>
        <w:tc>
          <w:tcPr>
            <w:tcW w:w="2090" w:type="dxa"/>
            <w:shd w:val="clear" w:color="auto" w:fill="auto"/>
            <w:vAlign w:val="bottom"/>
          </w:tcPr>
          <w:p w14:paraId="12C7FF36" w14:textId="77777777" w:rsidR="00736C97" w:rsidRPr="00B8014D" w:rsidRDefault="00736C97" w:rsidP="002D745E">
            <w:pPr>
              <w:pStyle w:val="Tabletext"/>
            </w:pPr>
            <w:r w:rsidRPr="00B8014D">
              <w:t>136° 27' 18"</w:t>
            </w:r>
          </w:p>
        </w:tc>
      </w:tr>
      <w:tr w:rsidR="00736C97" w:rsidRPr="00B8014D" w14:paraId="7F04D889" w14:textId="77777777" w:rsidTr="002D745E">
        <w:tc>
          <w:tcPr>
            <w:tcW w:w="1210" w:type="dxa"/>
            <w:tcBorders>
              <w:bottom w:val="single" w:sz="4" w:space="0" w:color="auto"/>
            </w:tcBorders>
            <w:shd w:val="clear" w:color="auto" w:fill="auto"/>
            <w:vAlign w:val="bottom"/>
          </w:tcPr>
          <w:p w14:paraId="2FBF783F" w14:textId="77777777" w:rsidR="00736C97" w:rsidRPr="00B8014D" w:rsidRDefault="00736C97" w:rsidP="002D745E">
            <w:pPr>
              <w:pStyle w:val="Tabletext"/>
              <w:jc w:val="center"/>
            </w:pPr>
            <w:r w:rsidRPr="00B8014D">
              <w:t>10</w:t>
            </w:r>
          </w:p>
        </w:tc>
        <w:tc>
          <w:tcPr>
            <w:tcW w:w="2090" w:type="dxa"/>
            <w:tcBorders>
              <w:bottom w:val="single" w:sz="4" w:space="0" w:color="auto"/>
            </w:tcBorders>
            <w:shd w:val="clear" w:color="auto" w:fill="auto"/>
            <w:vAlign w:val="bottom"/>
          </w:tcPr>
          <w:p w14:paraId="5F74C4D4" w14:textId="5F593B60" w:rsidR="00736C97" w:rsidRPr="00B8014D" w:rsidRDefault="00B8014D" w:rsidP="002D745E">
            <w:pPr>
              <w:pStyle w:val="Tabletext"/>
            </w:pPr>
            <w:r>
              <w:noBreakHyphen/>
            </w:r>
            <w:r w:rsidR="00736C97" w:rsidRPr="00B8014D">
              <w:t>13° 59' 08"</w:t>
            </w:r>
          </w:p>
        </w:tc>
        <w:tc>
          <w:tcPr>
            <w:tcW w:w="2090" w:type="dxa"/>
            <w:tcBorders>
              <w:bottom w:val="single" w:sz="4" w:space="0" w:color="auto"/>
            </w:tcBorders>
            <w:shd w:val="clear" w:color="auto" w:fill="auto"/>
            <w:vAlign w:val="bottom"/>
          </w:tcPr>
          <w:p w14:paraId="1DAFDED8" w14:textId="77777777" w:rsidR="00736C97" w:rsidRPr="00B8014D" w:rsidRDefault="00736C97" w:rsidP="002D745E">
            <w:pPr>
              <w:pStyle w:val="Tabletext"/>
            </w:pPr>
            <w:r w:rsidRPr="00B8014D">
              <w:t>136° 27' 23"</w:t>
            </w:r>
          </w:p>
        </w:tc>
      </w:tr>
      <w:tr w:rsidR="00736C97" w:rsidRPr="00B8014D" w14:paraId="1208188C" w14:textId="77777777" w:rsidTr="002D745E">
        <w:tc>
          <w:tcPr>
            <w:tcW w:w="1210" w:type="dxa"/>
            <w:tcBorders>
              <w:bottom w:val="single" w:sz="12" w:space="0" w:color="auto"/>
            </w:tcBorders>
            <w:shd w:val="clear" w:color="auto" w:fill="auto"/>
            <w:vAlign w:val="bottom"/>
          </w:tcPr>
          <w:p w14:paraId="77F3F853" w14:textId="77777777" w:rsidR="00736C97" w:rsidRPr="00B8014D" w:rsidRDefault="00736C97" w:rsidP="002D745E">
            <w:pPr>
              <w:pStyle w:val="Tabletext"/>
              <w:jc w:val="center"/>
            </w:pPr>
            <w:r w:rsidRPr="00B8014D">
              <w:t>11</w:t>
            </w:r>
          </w:p>
        </w:tc>
        <w:tc>
          <w:tcPr>
            <w:tcW w:w="2090" w:type="dxa"/>
            <w:tcBorders>
              <w:bottom w:val="single" w:sz="12" w:space="0" w:color="auto"/>
            </w:tcBorders>
            <w:shd w:val="clear" w:color="auto" w:fill="auto"/>
            <w:vAlign w:val="bottom"/>
          </w:tcPr>
          <w:p w14:paraId="658A9265" w14:textId="45844FC2" w:rsidR="00736C97" w:rsidRPr="00B8014D" w:rsidRDefault="00B8014D" w:rsidP="002D745E">
            <w:pPr>
              <w:pStyle w:val="Tabletext"/>
            </w:pPr>
            <w:r>
              <w:noBreakHyphen/>
            </w:r>
            <w:r w:rsidR="00736C97" w:rsidRPr="00B8014D">
              <w:t>13° 59' 13"</w:t>
            </w:r>
          </w:p>
        </w:tc>
        <w:tc>
          <w:tcPr>
            <w:tcW w:w="2090" w:type="dxa"/>
            <w:tcBorders>
              <w:bottom w:val="single" w:sz="12" w:space="0" w:color="auto"/>
            </w:tcBorders>
            <w:shd w:val="clear" w:color="auto" w:fill="auto"/>
            <w:vAlign w:val="bottom"/>
          </w:tcPr>
          <w:p w14:paraId="101F0B7B" w14:textId="77777777" w:rsidR="00736C97" w:rsidRPr="00B8014D" w:rsidRDefault="00736C97" w:rsidP="002D745E">
            <w:pPr>
              <w:pStyle w:val="Tabletext"/>
            </w:pPr>
            <w:r w:rsidRPr="00B8014D">
              <w:t>136° 27' 23"</w:t>
            </w:r>
          </w:p>
        </w:tc>
      </w:tr>
    </w:tbl>
    <w:p w14:paraId="5BA26270" w14:textId="77777777" w:rsidR="00736C97" w:rsidRPr="00B8014D" w:rsidRDefault="00736C97" w:rsidP="00736C97">
      <w:pPr>
        <w:pStyle w:val="ActHead5"/>
        <w:rPr>
          <w:b w:val="0"/>
          <w:szCs w:val="22"/>
        </w:rPr>
      </w:pPr>
      <w:bookmarkStart w:id="316" w:name="_Toc184904335"/>
      <w:r w:rsidRPr="00B8014D">
        <w:rPr>
          <w:rStyle w:val="CharSectno"/>
        </w:rPr>
        <w:t>7</w:t>
      </w:r>
      <w:r w:rsidRPr="00B8014D">
        <w:t xml:space="preserve">  Areyonga</w:t>
      </w:r>
      <w:bookmarkEnd w:id="316"/>
    </w:p>
    <w:p w14:paraId="7FA749A3"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3 separate areas of land outlined below having a total area of approximately 5.171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4FC0E215" w14:textId="77777777" w:rsidR="00736C97" w:rsidRPr="00B8014D" w:rsidRDefault="00736C97" w:rsidP="00736C97">
      <w:pPr>
        <w:pStyle w:val="paragraph"/>
      </w:pPr>
      <w:r w:rsidRPr="00B8014D">
        <w:tab/>
        <w:t>(a)</w:t>
      </w:r>
      <w:r w:rsidRPr="00B8014D">
        <w:tab/>
        <w:t xml:space="preserve">Area 1 of 3, that is </w:t>
      </w:r>
      <w:r w:rsidRPr="00B8014D">
        <w:rPr>
          <w:szCs w:val="22"/>
        </w:rPr>
        <w:t>all of that area contained within and bounded by a line commencing</w:t>
      </w:r>
      <w:r w:rsidRPr="00B8014D">
        <w:t xml:space="preserve"> at Point 1 listed immediately below, thence initially in a south easterly direction successively along a straight line (loxodrome) between each of the following points in the sequence to Point 15, thence to the point of commencement;</w:t>
      </w:r>
    </w:p>
    <w:p w14:paraId="35AE20D0"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47982EE4" w14:textId="77777777" w:rsidTr="002D745E">
        <w:trPr>
          <w:tblHeader/>
        </w:trPr>
        <w:tc>
          <w:tcPr>
            <w:tcW w:w="1100" w:type="dxa"/>
            <w:tcBorders>
              <w:top w:val="single" w:sz="12" w:space="0" w:color="auto"/>
              <w:bottom w:val="single" w:sz="6" w:space="0" w:color="auto"/>
            </w:tcBorders>
            <w:shd w:val="clear" w:color="auto" w:fill="auto"/>
          </w:tcPr>
          <w:p w14:paraId="742D9597"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13D0AD61" w14:textId="77777777" w:rsidR="00736C97" w:rsidRPr="00B8014D" w:rsidRDefault="00736C97" w:rsidP="002D745E">
            <w:pPr>
              <w:pStyle w:val="TableHeading"/>
            </w:pPr>
            <w:r w:rsidRPr="00B8014D">
              <w:t>Geocentric Datum of Australia 1994 (GDA94)</w:t>
            </w:r>
          </w:p>
        </w:tc>
      </w:tr>
      <w:tr w:rsidR="00736C97" w:rsidRPr="00B8014D" w14:paraId="31B55615" w14:textId="77777777" w:rsidTr="002D745E">
        <w:trPr>
          <w:tblHeader/>
        </w:trPr>
        <w:tc>
          <w:tcPr>
            <w:tcW w:w="1100" w:type="dxa"/>
            <w:tcBorders>
              <w:top w:val="single" w:sz="6" w:space="0" w:color="auto"/>
              <w:bottom w:val="single" w:sz="12" w:space="0" w:color="auto"/>
            </w:tcBorders>
            <w:shd w:val="clear" w:color="auto" w:fill="auto"/>
          </w:tcPr>
          <w:p w14:paraId="344BB3B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739AFD2"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5B1AE44D" w14:textId="77777777" w:rsidR="00736C97" w:rsidRPr="00B8014D" w:rsidRDefault="00736C97" w:rsidP="002D745E">
            <w:pPr>
              <w:pStyle w:val="Tabletext"/>
              <w:keepNext/>
              <w:rPr>
                <w:b/>
              </w:rPr>
            </w:pPr>
            <w:r w:rsidRPr="00B8014D">
              <w:rPr>
                <w:b/>
              </w:rPr>
              <w:t>Longitude (E) DMS</w:t>
            </w:r>
          </w:p>
        </w:tc>
      </w:tr>
      <w:tr w:rsidR="00736C97" w:rsidRPr="00B8014D" w14:paraId="768F7095" w14:textId="77777777" w:rsidTr="002D745E">
        <w:tc>
          <w:tcPr>
            <w:tcW w:w="1100" w:type="dxa"/>
            <w:tcBorders>
              <w:top w:val="single" w:sz="12" w:space="0" w:color="auto"/>
            </w:tcBorders>
            <w:shd w:val="clear" w:color="auto" w:fill="auto"/>
            <w:vAlign w:val="bottom"/>
          </w:tcPr>
          <w:p w14:paraId="14B443FD"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62A10B03" w14:textId="68346537" w:rsidR="00736C97" w:rsidRPr="00B8014D" w:rsidRDefault="00B8014D" w:rsidP="002D745E">
            <w:pPr>
              <w:pStyle w:val="Tabletext"/>
            </w:pPr>
            <w:r>
              <w:noBreakHyphen/>
            </w:r>
            <w:r w:rsidR="00736C97" w:rsidRPr="00B8014D">
              <w:t>24° 05' 13"</w:t>
            </w:r>
          </w:p>
        </w:tc>
        <w:tc>
          <w:tcPr>
            <w:tcW w:w="2200" w:type="dxa"/>
            <w:tcBorders>
              <w:top w:val="single" w:sz="12" w:space="0" w:color="auto"/>
            </w:tcBorders>
            <w:shd w:val="clear" w:color="auto" w:fill="auto"/>
            <w:vAlign w:val="bottom"/>
          </w:tcPr>
          <w:p w14:paraId="57306494" w14:textId="77777777" w:rsidR="00736C97" w:rsidRPr="00B8014D" w:rsidRDefault="00736C97" w:rsidP="002D745E">
            <w:pPr>
              <w:pStyle w:val="Tabletext"/>
            </w:pPr>
            <w:r w:rsidRPr="00B8014D">
              <w:t>132° 15' 58"</w:t>
            </w:r>
          </w:p>
        </w:tc>
      </w:tr>
      <w:tr w:rsidR="00736C97" w:rsidRPr="00B8014D" w14:paraId="7E94B835" w14:textId="77777777" w:rsidTr="002D745E">
        <w:tc>
          <w:tcPr>
            <w:tcW w:w="1100" w:type="dxa"/>
            <w:shd w:val="clear" w:color="auto" w:fill="auto"/>
            <w:vAlign w:val="bottom"/>
          </w:tcPr>
          <w:p w14:paraId="77DEF6C4" w14:textId="77777777" w:rsidR="00736C97" w:rsidRPr="00B8014D" w:rsidRDefault="00736C97" w:rsidP="002D745E">
            <w:pPr>
              <w:pStyle w:val="Tabletext"/>
              <w:jc w:val="center"/>
            </w:pPr>
            <w:r w:rsidRPr="00B8014D">
              <w:t>2</w:t>
            </w:r>
          </w:p>
        </w:tc>
        <w:tc>
          <w:tcPr>
            <w:tcW w:w="2090" w:type="dxa"/>
            <w:shd w:val="clear" w:color="auto" w:fill="auto"/>
            <w:vAlign w:val="bottom"/>
          </w:tcPr>
          <w:p w14:paraId="3FADBA1C" w14:textId="6FB45DC9" w:rsidR="00736C97" w:rsidRPr="00B8014D" w:rsidRDefault="00B8014D" w:rsidP="002D745E">
            <w:pPr>
              <w:pStyle w:val="Tabletext"/>
            </w:pPr>
            <w:r>
              <w:noBreakHyphen/>
            </w:r>
            <w:r w:rsidR="00736C97" w:rsidRPr="00B8014D">
              <w:t>24° 05' 36"</w:t>
            </w:r>
          </w:p>
        </w:tc>
        <w:tc>
          <w:tcPr>
            <w:tcW w:w="2200" w:type="dxa"/>
            <w:shd w:val="clear" w:color="auto" w:fill="auto"/>
            <w:vAlign w:val="bottom"/>
          </w:tcPr>
          <w:p w14:paraId="06C99639" w14:textId="77777777" w:rsidR="00736C97" w:rsidRPr="00B8014D" w:rsidRDefault="00736C97" w:rsidP="002D745E">
            <w:pPr>
              <w:pStyle w:val="Tabletext"/>
            </w:pPr>
            <w:r w:rsidRPr="00B8014D">
              <w:t>132° 16' 40"</w:t>
            </w:r>
          </w:p>
        </w:tc>
      </w:tr>
      <w:tr w:rsidR="00736C97" w:rsidRPr="00B8014D" w14:paraId="63D2AD67" w14:textId="77777777" w:rsidTr="002D745E">
        <w:tc>
          <w:tcPr>
            <w:tcW w:w="1100" w:type="dxa"/>
            <w:shd w:val="clear" w:color="auto" w:fill="auto"/>
            <w:vAlign w:val="bottom"/>
          </w:tcPr>
          <w:p w14:paraId="2A6BCF9A" w14:textId="77777777" w:rsidR="00736C97" w:rsidRPr="00B8014D" w:rsidRDefault="00736C97" w:rsidP="002D745E">
            <w:pPr>
              <w:pStyle w:val="Tabletext"/>
              <w:jc w:val="center"/>
            </w:pPr>
            <w:r w:rsidRPr="00B8014D">
              <w:lastRenderedPageBreak/>
              <w:t>3</w:t>
            </w:r>
          </w:p>
        </w:tc>
        <w:tc>
          <w:tcPr>
            <w:tcW w:w="2090" w:type="dxa"/>
            <w:shd w:val="clear" w:color="auto" w:fill="auto"/>
            <w:vAlign w:val="bottom"/>
          </w:tcPr>
          <w:p w14:paraId="050814A6" w14:textId="1C331769" w:rsidR="00736C97" w:rsidRPr="00B8014D" w:rsidRDefault="00B8014D" w:rsidP="002D745E">
            <w:pPr>
              <w:pStyle w:val="Tabletext"/>
            </w:pPr>
            <w:r>
              <w:noBreakHyphen/>
            </w:r>
            <w:r w:rsidR="00736C97" w:rsidRPr="00B8014D">
              <w:t>24° 05' 44"</w:t>
            </w:r>
          </w:p>
        </w:tc>
        <w:tc>
          <w:tcPr>
            <w:tcW w:w="2200" w:type="dxa"/>
            <w:shd w:val="clear" w:color="auto" w:fill="auto"/>
            <w:vAlign w:val="bottom"/>
          </w:tcPr>
          <w:p w14:paraId="220CE5A5" w14:textId="77777777" w:rsidR="00736C97" w:rsidRPr="00B8014D" w:rsidRDefault="00736C97" w:rsidP="002D745E">
            <w:pPr>
              <w:pStyle w:val="Tabletext"/>
            </w:pPr>
            <w:r w:rsidRPr="00B8014D">
              <w:t>132° 16' 35"</w:t>
            </w:r>
          </w:p>
        </w:tc>
      </w:tr>
      <w:tr w:rsidR="00736C97" w:rsidRPr="00B8014D" w14:paraId="158CF2DB" w14:textId="77777777" w:rsidTr="002D745E">
        <w:tc>
          <w:tcPr>
            <w:tcW w:w="1100" w:type="dxa"/>
            <w:shd w:val="clear" w:color="auto" w:fill="auto"/>
            <w:vAlign w:val="bottom"/>
          </w:tcPr>
          <w:p w14:paraId="245326AE" w14:textId="77777777" w:rsidR="00736C97" w:rsidRPr="00B8014D" w:rsidRDefault="00736C97" w:rsidP="002D745E">
            <w:pPr>
              <w:pStyle w:val="Tabletext"/>
              <w:jc w:val="center"/>
            </w:pPr>
            <w:r w:rsidRPr="00B8014D">
              <w:t>4</w:t>
            </w:r>
          </w:p>
        </w:tc>
        <w:tc>
          <w:tcPr>
            <w:tcW w:w="2090" w:type="dxa"/>
            <w:shd w:val="clear" w:color="auto" w:fill="auto"/>
            <w:vAlign w:val="bottom"/>
          </w:tcPr>
          <w:p w14:paraId="24FFA805" w14:textId="34E52696" w:rsidR="00736C97" w:rsidRPr="00B8014D" w:rsidRDefault="00B8014D" w:rsidP="002D745E">
            <w:pPr>
              <w:pStyle w:val="Tabletext"/>
            </w:pPr>
            <w:r>
              <w:noBreakHyphen/>
            </w:r>
            <w:r w:rsidR="00736C97" w:rsidRPr="00B8014D">
              <w:t>24° 05' 10"</w:t>
            </w:r>
          </w:p>
        </w:tc>
        <w:tc>
          <w:tcPr>
            <w:tcW w:w="2200" w:type="dxa"/>
            <w:shd w:val="clear" w:color="auto" w:fill="auto"/>
            <w:vAlign w:val="bottom"/>
          </w:tcPr>
          <w:p w14:paraId="7EDD943D" w14:textId="77777777" w:rsidR="00736C97" w:rsidRPr="00B8014D" w:rsidRDefault="00736C97" w:rsidP="002D745E">
            <w:pPr>
              <w:pStyle w:val="Tabletext"/>
            </w:pPr>
            <w:r w:rsidRPr="00B8014D">
              <w:t>132° 15' 32"</w:t>
            </w:r>
          </w:p>
        </w:tc>
      </w:tr>
      <w:tr w:rsidR="00736C97" w:rsidRPr="00B8014D" w14:paraId="7F3D857B" w14:textId="77777777" w:rsidTr="002D745E">
        <w:tc>
          <w:tcPr>
            <w:tcW w:w="1100" w:type="dxa"/>
            <w:shd w:val="clear" w:color="auto" w:fill="auto"/>
            <w:vAlign w:val="bottom"/>
          </w:tcPr>
          <w:p w14:paraId="5B4D776D" w14:textId="77777777" w:rsidR="00736C97" w:rsidRPr="00B8014D" w:rsidRDefault="00736C97" w:rsidP="002D745E">
            <w:pPr>
              <w:pStyle w:val="Tabletext"/>
              <w:jc w:val="center"/>
            </w:pPr>
            <w:r w:rsidRPr="00B8014D">
              <w:t>5</w:t>
            </w:r>
          </w:p>
        </w:tc>
        <w:tc>
          <w:tcPr>
            <w:tcW w:w="2090" w:type="dxa"/>
            <w:shd w:val="clear" w:color="auto" w:fill="auto"/>
            <w:vAlign w:val="bottom"/>
          </w:tcPr>
          <w:p w14:paraId="45EB6F75" w14:textId="42AAFC35" w:rsidR="00736C97" w:rsidRPr="00B8014D" w:rsidRDefault="00B8014D" w:rsidP="002D745E">
            <w:pPr>
              <w:pStyle w:val="Tabletext"/>
            </w:pPr>
            <w:r>
              <w:noBreakHyphen/>
            </w:r>
            <w:r w:rsidR="00736C97" w:rsidRPr="00B8014D">
              <w:t>24° 05' 10"</w:t>
            </w:r>
          </w:p>
        </w:tc>
        <w:tc>
          <w:tcPr>
            <w:tcW w:w="2200" w:type="dxa"/>
            <w:shd w:val="clear" w:color="auto" w:fill="auto"/>
            <w:vAlign w:val="bottom"/>
          </w:tcPr>
          <w:p w14:paraId="741FB3B1" w14:textId="77777777" w:rsidR="00736C97" w:rsidRPr="00B8014D" w:rsidRDefault="00736C97" w:rsidP="002D745E">
            <w:pPr>
              <w:pStyle w:val="Tabletext"/>
            </w:pPr>
            <w:r w:rsidRPr="00B8014D">
              <w:t>132° 15' 18"</w:t>
            </w:r>
          </w:p>
        </w:tc>
      </w:tr>
      <w:tr w:rsidR="00736C97" w:rsidRPr="00B8014D" w14:paraId="7733014A" w14:textId="77777777" w:rsidTr="002D745E">
        <w:tc>
          <w:tcPr>
            <w:tcW w:w="1100" w:type="dxa"/>
            <w:shd w:val="clear" w:color="auto" w:fill="auto"/>
            <w:vAlign w:val="bottom"/>
          </w:tcPr>
          <w:p w14:paraId="7636CD5F" w14:textId="77777777" w:rsidR="00736C97" w:rsidRPr="00B8014D" w:rsidRDefault="00736C97" w:rsidP="002D745E">
            <w:pPr>
              <w:pStyle w:val="Tabletext"/>
              <w:jc w:val="center"/>
            </w:pPr>
            <w:r w:rsidRPr="00B8014D">
              <w:t>6</w:t>
            </w:r>
          </w:p>
        </w:tc>
        <w:tc>
          <w:tcPr>
            <w:tcW w:w="2090" w:type="dxa"/>
            <w:shd w:val="clear" w:color="auto" w:fill="auto"/>
            <w:vAlign w:val="bottom"/>
          </w:tcPr>
          <w:p w14:paraId="2F71A1EF" w14:textId="21DDB071" w:rsidR="00736C97" w:rsidRPr="00B8014D" w:rsidRDefault="00B8014D" w:rsidP="002D745E">
            <w:pPr>
              <w:pStyle w:val="Tabletext"/>
            </w:pPr>
            <w:r>
              <w:noBreakHyphen/>
            </w:r>
            <w:r w:rsidR="00736C97" w:rsidRPr="00B8014D">
              <w:t>24° 04' 35"</w:t>
            </w:r>
          </w:p>
        </w:tc>
        <w:tc>
          <w:tcPr>
            <w:tcW w:w="2200" w:type="dxa"/>
            <w:shd w:val="clear" w:color="auto" w:fill="auto"/>
            <w:vAlign w:val="bottom"/>
          </w:tcPr>
          <w:p w14:paraId="355E215F" w14:textId="77777777" w:rsidR="00736C97" w:rsidRPr="00B8014D" w:rsidRDefault="00736C97" w:rsidP="002D745E">
            <w:pPr>
              <w:pStyle w:val="Tabletext"/>
            </w:pPr>
            <w:r w:rsidRPr="00B8014D">
              <w:t>132° 15' 18"</w:t>
            </w:r>
          </w:p>
        </w:tc>
      </w:tr>
      <w:tr w:rsidR="00736C97" w:rsidRPr="00B8014D" w14:paraId="36EEDB02" w14:textId="77777777" w:rsidTr="002D745E">
        <w:tc>
          <w:tcPr>
            <w:tcW w:w="1100" w:type="dxa"/>
            <w:shd w:val="clear" w:color="auto" w:fill="auto"/>
            <w:vAlign w:val="bottom"/>
          </w:tcPr>
          <w:p w14:paraId="7AC57488" w14:textId="77777777" w:rsidR="00736C97" w:rsidRPr="00B8014D" w:rsidRDefault="00736C97" w:rsidP="002D745E">
            <w:pPr>
              <w:pStyle w:val="Tabletext"/>
              <w:jc w:val="center"/>
            </w:pPr>
            <w:r w:rsidRPr="00B8014D">
              <w:t>7</w:t>
            </w:r>
          </w:p>
        </w:tc>
        <w:tc>
          <w:tcPr>
            <w:tcW w:w="2090" w:type="dxa"/>
            <w:shd w:val="clear" w:color="auto" w:fill="auto"/>
            <w:vAlign w:val="bottom"/>
          </w:tcPr>
          <w:p w14:paraId="041480F8" w14:textId="704E6FEA" w:rsidR="00736C97" w:rsidRPr="00B8014D" w:rsidRDefault="00B8014D" w:rsidP="002D745E">
            <w:pPr>
              <w:pStyle w:val="Tabletext"/>
            </w:pPr>
            <w:r>
              <w:noBreakHyphen/>
            </w:r>
            <w:r w:rsidR="00736C97" w:rsidRPr="00B8014D">
              <w:t>24° 04' 35"</w:t>
            </w:r>
          </w:p>
        </w:tc>
        <w:tc>
          <w:tcPr>
            <w:tcW w:w="2200" w:type="dxa"/>
            <w:shd w:val="clear" w:color="auto" w:fill="auto"/>
            <w:vAlign w:val="bottom"/>
          </w:tcPr>
          <w:p w14:paraId="21A44B70" w14:textId="77777777" w:rsidR="00736C97" w:rsidRPr="00B8014D" w:rsidRDefault="00736C97" w:rsidP="002D745E">
            <w:pPr>
              <w:pStyle w:val="Tabletext"/>
            </w:pPr>
            <w:r w:rsidRPr="00B8014D">
              <w:t>132° 15' 41"</w:t>
            </w:r>
          </w:p>
        </w:tc>
      </w:tr>
      <w:tr w:rsidR="00736C97" w:rsidRPr="00B8014D" w14:paraId="71CE8DCF" w14:textId="77777777" w:rsidTr="002D745E">
        <w:tc>
          <w:tcPr>
            <w:tcW w:w="1100" w:type="dxa"/>
            <w:shd w:val="clear" w:color="auto" w:fill="auto"/>
            <w:vAlign w:val="bottom"/>
          </w:tcPr>
          <w:p w14:paraId="0454B4F8" w14:textId="77777777" w:rsidR="00736C97" w:rsidRPr="00B8014D" w:rsidRDefault="00736C97" w:rsidP="002D745E">
            <w:pPr>
              <w:pStyle w:val="Tabletext"/>
              <w:jc w:val="center"/>
            </w:pPr>
            <w:r w:rsidRPr="00B8014D">
              <w:t>8</w:t>
            </w:r>
          </w:p>
        </w:tc>
        <w:tc>
          <w:tcPr>
            <w:tcW w:w="2090" w:type="dxa"/>
            <w:shd w:val="clear" w:color="auto" w:fill="auto"/>
            <w:vAlign w:val="bottom"/>
          </w:tcPr>
          <w:p w14:paraId="40AF4E62" w14:textId="033A8D25" w:rsidR="00736C97" w:rsidRPr="00B8014D" w:rsidRDefault="00B8014D" w:rsidP="002D745E">
            <w:pPr>
              <w:pStyle w:val="Tabletext"/>
            </w:pPr>
            <w:r>
              <w:noBreakHyphen/>
            </w:r>
            <w:r w:rsidR="00736C97" w:rsidRPr="00B8014D">
              <w:t>24° 04' 02"</w:t>
            </w:r>
          </w:p>
        </w:tc>
        <w:tc>
          <w:tcPr>
            <w:tcW w:w="2200" w:type="dxa"/>
            <w:shd w:val="clear" w:color="auto" w:fill="auto"/>
            <w:vAlign w:val="bottom"/>
          </w:tcPr>
          <w:p w14:paraId="205ED999" w14:textId="77777777" w:rsidR="00736C97" w:rsidRPr="00B8014D" w:rsidRDefault="00736C97" w:rsidP="002D745E">
            <w:pPr>
              <w:pStyle w:val="Tabletext"/>
            </w:pPr>
            <w:r w:rsidRPr="00B8014D">
              <w:t>132° 15' 41"</w:t>
            </w:r>
          </w:p>
        </w:tc>
      </w:tr>
      <w:tr w:rsidR="00736C97" w:rsidRPr="00B8014D" w14:paraId="7033D3CE" w14:textId="77777777" w:rsidTr="002D745E">
        <w:tc>
          <w:tcPr>
            <w:tcW w:w="1100" w:type="dxa"/>
            <w:shd w:val="clear" w:color="auto" w:fill="auto"/>
            <w:vAlign w:val="bottom"/>
          </w:tcPr>
          <w:p w14:paraId="1C232621" w14:textId="77777777" w:rsidR="00736C97" w:rsidRPr="00B8014D" w:rsidRDefault="00736C97" w:rsidP="002D745E">
            <w:pPr>
              <w:pStyle w:val="Tabletext"/>
              <w:jc w:val="center"/>
            </w:pPr>
            <w:r w:rsidRPr="00B8014D">
              <w:t>9</w:t>
            </w:r>
          </w:p>
        </w:tc>
        <w:tc>
          <w:tcPr>
            <w:tcW w:w="2090" w:type="dxa"/>
            <w:shd w:val="clear" w:color="auto" w:fill="auto"/>
            <w:vAlign w:val="bottom"/>
          </w:tcPr>
          <w:p w14:paraId="0B7A7112" w14:textId="1DAB91D0" w:rsidR="00736C97" w:rsidRPr="00B8014D" w:rsidRDefault="00B8014D" w:rsidP="002D745E">
            <w:pPr>
              <w:pStyle w:val="Tabletext"/>
            </w:pPr>
            <w:r>
              <w:noBreakHyphen/>
            </w:r>
            <w:r w:rsidR="00736C97" w:rsidRPr="00B8014D">
              <w:t>24° 04' 02"</w:t>
            </w:r>
          </w:p>
        </w:tc>
        <w:tc>
          <w:tcPr>
            <w:tcW w:w="2200" w:type="dxa"/>
            <w:shd w:val="clear" w:color="auto" w:fill="auto"/>
            <w:vAlign w:val="bottom"/>
          </w:tcPr>
          <w:p w14:paraId="7350720A" w14:textId="77777777" w:rsidR="00736C97" w:rsidRPr="00B8014D" w:rsidRDefault="00736C97" w:rsidP="002D745E">
            <w:pPr>
              <w:pStyle w:val="Tabletext"/>
            </w:pPr>
            <w:r w:rsidRPr="00B8014D">
              <w:t>132° 16' 39"</w:t>
            </w:r>
          </w:p>
        </w:tc>
      </w:tr>
      <w:tr w:rsidR="00736C97" w:rsidRPr="00B8014D" w14:paraId="2866B405" w14:textId="77777777" w:rsidTr="002D745E">
        <w:tc>
          <w:tcPr>
            <w:tcW w:w="1100" w:type="dxa"/>
            <w:shd w:val="clear" w:color="auto" w:fill="auto"/>
            <w:vAlign w:val="bottom"/>
          </w:tcPr>
          <w:p w14:paraId="0F516E84" w14:textId="77777777" w:rsidR="00736C97" w:rsidRPr="00B8014D" w:rsidRDefault="00736C97" w:rsidP="002D745E">
            <w:pPr>
              <w:pStyle w:val="Tabletext"/>
              <w:jc w:val="center"/>
            </w:pPr>
            <w:r w:rsidRPr="00B8014D">
              <w:t>10</w:t>
            </w:r>
          </w:p>
        </w:tc>
        <w:tc>
          <w:tcPr>
            <w:tcW w:w="2090" w:type="dxa"/>
            <w:shd w:val="clear" w:color="auto" w:fill="auto"/>
            <w:vAlign w:val="bottom"/>
          </w:tcPr>
          <w:p w14:paraId="420967FD" w14:textId="2463D014" w:rsidR="00736C97" w:rsidRPr="00B8014D" w:rsidRDefault="00B8014D" w:rsidP="002D745E">
            <w:pPr>
              <w:pStyle w:val="Tabletext"/>
            </w:pPr>
            <w:r>
              <w:noBreakHyphen/>
            </w:r>
            <w:r w:rsidR="00736C97" w:rsidRPr="00B8014D">
              <w:t>24° 04' 24"</w:t>
            </w:r>
          </w:p>
        </w:tc>
        <w:tc>
          <w:tcPr>
            <w:tcW w:w="2200" w:type="dxa"/>
            <w:shd w:val="clear" w:color="auto" w:fill="auto"/>
            <w:vAlign w:val="bottom"/>
          </w:tcPr>
          <w:p w14:paraId="7DE72AED" w14:textId="77777777" w:rsidR="00736C97" w:rsidRPr="00B8014D" w:rsidRDefault="00736C97" w:rsidP="002D745E">
            <w:pPr>
              <w:pStyle w:val="Tabletext"/>
            </w:pPr>
            <w:r w:rsidRPr="00B8014D">
              <w:t>132° 16' 39"</w:t>
            </w:r>
          </w:p>
        </w:tc>
      </w:tr>
      <w:tr w:rsidR="00736C97" w:rsidRPr="00B8014D" w14:paraId="502438BA" w14:textId="77777777" w:rsidTr="002D745E">
        <w:tc>
          <w:tcPr>
            <w:tcW w:w="1100" w:type="dxa"/>
            <w:shd w:val="clear" w:color="auto" w:fill="auto"/>
            <w:vAlign w:val="bottom"/>
          </w:tcPr>
          <w:p w14:paraId="0714E947" w14:textId="77777777" w:rsidR="00736C97" w:rsidRPr="00B8014D" w:rsidRDefault="00736C97" w:rsidP="002D745E">
            <w:pPr>
              <w:pStyle w:val="Tabletext"/>
              <w:jc w:val="center"/>
            </w:pPr>
            <w:r w:rsidRPr="00B8014D">
              <w:t>11</w:t>
            </w:r>
          </w:p>
        </w:tc>
        <w:tc>
          <w:tcPr>
            <w:tcW w:w="2090" w:type="dxa"/>
            <w:shd w:val="clear" w:color="auto" w:fill="auto"/>
            <w:vAlign w:val="bottom"/>
          </w:tcPr>
          <w:p w14:paraId="48460AE1" w14:textId="3B4D959F" w:rsidR="00736C97" w:rsidRPr="00B8014D" w:rsidRDefault="00B8014D" w:rsidP="002D745E">
            <w:pPr>
              <w:pStyle w:val="Tabletext"/>
            </w:pPr>
            <w:r>
              <w:noBreakHyphen/>
            </w:r>
            <w:r w:rsidR="00736C97" w:rsidRPr="00B8014D">
              <w:t>24° 04' 24"</w:t>
            </w:r>
          </w:p>
        </w:tc>
        <w:tc>
          <w:tcPr>
            <w:tcW w:w="2200" w:type="dxa"/>
            <w:shd w:val="clear" w:color="auto" w:fill="auto"/>
            <w:vAlign w:val="bottom"/>
          </w:tcPr>
          <w:p w14:paraId="421C3B85" w14:textId="77777777" w:rsidR="00736C97" w:rsidRPr="00B8014D" w:rsidRDefault="00736C97" w:rsidP="002D745E">
            <w:pPr>
              <w:pStyle w:val="Tabletext"/>
            </w:pPr>
            <w:r w:rsidRPr="00B8014D">
              <w:t>132° 17' 06"</w:t>
            </w:r>
          </w:p>
        </w:tc>
      </w:tr>
      <w:tr w:rsidR="00736C97" w:rsidRPr="00B8014D" w14:paraId="6448192D" w14:textId="77777777" w:rsidTr="002D745E">
        <w:tc>
          <w:tcPr>
            <w:tcW w:w="1100" w:type="dxa"/>
            <w:shd w:val="clear" w:color="auto" w:fill="auto"/>
            <w:vAlign w:val="bottom"/>
          </w:tcPr>
          <w:p w14:paraId="18A1287D" w14:textId="77777777" w:rsidR="00736C97" w:rsidRPr="00B8014D" w:rsidRDefault="00736C97" w:rsidP="002D745E">
            <w:pPr>
              <w:pStyle w:val="Tabletext"/>
              <w:jc w:val="center"/>
            </w:pPr>
            <w:r w:rsidRPr="00B8014D">
              <w:t>12</w:t>
            </w:r>
          </w:p>
        </w:tc>
        <w:tc>
          <w:tcPr>
            <w:tcW w:w="2090" w:type="dxa"/>
            <w:shd w:val="clear" w:color="auto" w:fill="auto"/>
            <w:vAlign w:val="bottom"/>
          </w:tcPr>
          <w:p w14:paraId="799B12FB" w14:textId="6A69031E" w:rsidR="00736C97" w:rsidRPr="00B8014D" w:rsidRDefault="00B8014D" w:rsidP="002D745E">
            <w:pPr>
              <w:pStyle w:val="Tabletext"/>
            </w:pPr>
            <w:r>
              <w:noBreakHyphen/>
            </w:r>
            <w:r w:rsidR="00736C97" w:rsidRPr="00B8014D">
              <w:t>24° 04' 37"</w:t>
            </w:r>
          </w:p>
        </w:tc>
        <w:tc>
          <w:tcPr>
            <w:tcW w:w="2200" w:type="dxa"/>
            <w:shd w:val="clear" w:color="auto" w:fill="auto"/>
            <w:vAlign w:val="bottom"/>
          </w:tcPr>
          <w:p w14:paraId="4D3423A4" w14:textId="77777777" w:rsidR="00736C97" w:rsidRPr="00B8014D" w:rsidRDefault="00736C97" w:rsidP="002D745E">
            <w:pPr>
              <w:pStyle w:val="Tabletext"/>
            </w:pPr>
            <w:r w:rsidRPr="00B8014D">
              <w:t>132° 17' 06"</w:t>
            </w:r>
          </w:p>
        </w:tc>
      </w:tr>
      <w:tr w:rsidR="00736C97" w:rsidRPr="00B8014D" w14:paraId="6E82E5DA" w14:textId="77777777" w:rsidTr="002D745E">
        <w:tc>
          <w:tcPr>
            <w:tcW w:w="1100" w:type="dxa"/>
            <w:shd w:val="clear" w:color="auto" w:fill="auto"/>
            <w:vAlign w:val="bottom"/>
          </w:tcPr>
          <w:p w14:paraId="3CFAC1F1" w14:textId="77777777" w:rsidR="00736C97" w:rsidRPr="00B8014D" w:rsidRDefault="00736C97" w:rsidP="002D745E">
            <w:pPr>
              <w:pStyle w:val="Tabletext"/>
              <w:jc w:val="center"/>
            </w:pPr>
            <w:r w:rsidRPr="00B8014D">
              <w:t>13</w:t>
            </w:r>
          </w:p>
        </w:tc>
        <w:tc>
          <w:tcPr>
            <w:tcW w:w="2090" w:type="dxa"/>
            <w:shd w:val="clear" w:color="auto" w:fill="auto"/>
            <w:vAlign w:val="bottom"/>
          </w:tcPr>
          <w:p w14:paraId="7AEF1848" w14:textId="557268D9" w:rsidR="00736C97" w:rsidRPr="00B8014D" w:rsidRDefault="00B8014D" w:rsidP="002D745E">
            <w:pPr>
              <w:pStyle w:val="Tabletext"/>
            </w:pPr>
            <w:r>
              <w:noBreakHyphen/>
            </w:r>
            <w:r w:rsidR="00736C97" w:rsidRPr="00B8014D">
              <w:t>24° 04' 37"</w:t>
            </w:r>
          </w:p>
        </w:tc>
        <w:tc>
          <w:tcPr>
            <w:tcW w:w="2200" w:type="dxa"/>
            <w:shd w:val="clear" w:color="auto" w:fill="auto"/>
            <w:vAlign w:val="bottom"/>
          </w:tcPr>
          <w:p w14:paraId="41838B46" w14:textId="77777777" w:rsidR="00736C97" w:rsidRPr="00B8014D" w:rsidRDefault="00736C97" w:rsidP="002D745E">
            <w:pPr>
              <w:pStyle w:val="Tabletext"/>
            </w:pPr>
            <w:r w:rsidRPr="00B8014D">
              <w:t>132° 16' 39"</w:t>
            </w:r>
          </w:p>
        </w:tc>
      </w:tr>
      <w:tr w:rsidR="00736C97" w:rsidRPr="00B8014D" w14:paraId="1FB6D091" w14:textId="77777777" w:rsidTr="002D745E">
        <w:tc>
          <w:tcPr>
            <w:tcW w:w="1100" w:type="dxa"/>
            <w:tcBorders>
              <w:bottom w:val="single" w:sz="4" w:space="0" w:color="auto"/>
            </w:tcBorders>
            <w:shd w:val="clear" w:color="auto" w:fill="auto"/>
            <w:vAlign w:val="bottom"/>
          </w:tcPr>
          <w:p w14:paraId="2EB8CBD7" w14:textId="77777777" w:rsidR="00736C97" w:rsidRPr="00B8014D" w:rsidRDefault="00736C97" w:rsidP="002D745E">
            <w:pPr>
              <w:pStyle w:val="Tabletext"/>
              <w:jc w:val="center"/>
            </w:pPr>
            <w:r w:rsidRPr="00B8014D">
              <w:t>14</w:t>
            </w:r>
          </w:p>
        </w:tc>
        <w:tc>
          <w:tcPr>
            <w:tcW w:w="2090" w:type="dxa"/>
            <w:tcBorders>
              <w:bottom w:val="single" w:sz="4" w:space="0" w:color="auto"/>
            </w:tcBorders>
            <w:shd w:val="clear" w:color="auto" w:fill="auto"/>
            <w:vAlign w:val="bottom"/>
          </w:tcPr>
          <w:p w14:paraId="0270C376" w14:textId="5BF22900" w:rsidR="00736C97" w:rsidRPr="00B8014D" w:rsidRDefault="00B8014D" w:rsidP="002D745E">
            <w:pPr>
              <w:pStyle w:val="Tabletext"/>
            </w:pPr>
            <w:r>
              <w:noBreakHyphen/>
            </w:r>
            <w:r w:rsidR="00736C97" w:rsidRPr="00B8014D">
              <w:t>24° 04' 46"</w:t>
            </w:r>
          </w:p>
        </w:tc>
        <w:tc>
          <w:tcPr>
            <w:tcW w:w="2200" w:type="dxa"/>
            <w:tcBorders>
              <w:bottom w:val="single" w:sz="4" w:space="0" w:color="auto"/>
            </w:tcBorders>
            <w:shd w:val="clear" w:color="auto" w:fill="auto"/>
            <w:vAlign w:val="bottom"/>
          </w:tcPr>
          <w:p w14:paraId="3B073CDD" w14:textId="77777777" w:rsidR="00736C97" w:rsidRPr="00B8014D" w:rsidRDefault="00736C97" w:rsidP="002D745E">
            <w:pPr>
              <w:pStyle w:val="Tabletext"/>
            </w:pPr>
            <w:r w:rsidRPr="00B8014D">
              <w:t>132° 16' 39"</w:t>
            </w:r>
          </w:p>
        </w:tc>
      </w:tr>
      <w:tr w:rsidR="00736C97" w:rsidRPr="00B8014D" w14:paraId="62432253" w14:textId="77777777" w:rsidTr="002D745E">
        <w:tc>
          <w:tcPr>
            <w:tcW w:w="1100" w:type="dxa"/>
            <w:tcBorders>
              <w:bottom w:val="single" w:sz="12" w:space="0" w:color="auto"/>
            </w:tcBorders>
            <w:shd w:val="clear" w:color="auto" w:fill="auto"/>
            <w:vAlign w:val="bottom"/>
          </w:tcPr>
          <w:p w14:paraId="436C12D5" w14:textId="77777777" w:rsidR="00736C97" w:rsidRPr="00B8014D" w:rsidRDefault="00736C97" w:rsidP="002D745E">
            <w:pPr>
              <w:pStyle w:val="Tabletext"/>
              <w:jc w:val="center"/>
            </w:pPr>
            <w:r w:rsidRPr="00B8014D">
              <w:t>15</w:t>
            </w:r>
          </w:p>
        </w:tc>
        <w:tc>
          <w:tcPr>
            <w:tcW w:w="2090" w:type="dxa"/>
            <w:tcBorders>
              <w:bottom w:val="single" w:sz="12" w:space="0" w:color="auto"/>
            </w:tcBorders>
            <w:shd w:val="clear" w:color="auto" w:fill="auto"/>
            <w:vAlign w:val="bottom"/>
          </w:tcPr>
          <w:p w14:paraId="241B4C26" w14:textId="697A787F" w:rsidR="00736C97" w:rsidRPr="00B8014D" w:rsidRDefault="00B8014D" w:rsidP="002D745E">
            <w:pPr>
              <w:pStyle w:val="Tabletext"/>
            </w:pPr>
            <w:r>
              <w:noBreakHyphen/>
            </w:r>
            <w:r w:rsidR="00736C97" w:rsidRPr="00B8014D">
              <w:t>24° 04' 46"</w:t>
            </w:r>
          </w:p>
        </w:tc>
        <w:tc>
          <w:tcPr>
            <w:tcW w:w="2200" w:type="dxa"/>
            <w:tcBorders>
              <w:bottom w:val="single" w:sz="12" w:space="0" w:color="auto"/>
            </w:tcBorders>
            <w:shd w:val="clear" w:color="auto" w:fill="auto"/>
            <w:vAlign w:val="bottom"/>
          </w:tcPr>
          <w:p w14:paraId="46450E51" w14:textId="77777777" w:rsidR="00736C97" w:rsidRPr="00B8014D" w:rsidRDefault="00736C97" w:rsidP="002D745E">
            <w:pPr>
              <w:pStyle w:val="Tabletext"/>
            </w:pPr>
            <w:r w:rsidRPr="00B8014D">
              <w:t>132° 15' 58"</w:t>
            </w:r>
          </w:p>
        </w:tc>
      </w:tr>
    </w:tbl>
    <w:p w14:paraId="4488AF61" w14:textId="77777777" w:rsidR="00736C97" w:rsidRPr="00B8014D" w:rsidRDefault="00736C97" w:rsidP="00736C97">
      <w:pPr>
        <w:pStyle w:val="Tabletext"/>
        <w:rPr>
          <w:szCs w:val="22"/>
        </w:rPr>
      </w:pPr>
    </w:p>
    <w:p w14:paraId="4ABD054A" w14:textId="77777777" w:rsidR="00736C97" w:rsidRPr="00B8014D" w:rsidRDefault="00736C97" w:rsidP="00736C97">
      <w:pPr>
        <w:pStyle w:val="paragraph"/>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16 listed immediately below, thence initially in a northerly direction successively along a straight line (loxodrome) between each of the following points in the sequence to Point 19, thence to the point of commencement;</w:t>
      </w:r>
    </w:p>
    <w:p w14:paraId="5080B4AF"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19A60902" w14:textId="77777777" w:rsidTr="002D745E">
        <w:trPr>
          <w:tblHeader/>
        </w:trPr>
        <w:tc>
          <w:tcPr>
            <w:tcW w:w="1100" w:type="dxa"/>
            <w:tcBorders>
              <w:top w:val="single" w:sz="12" w:space="0" w:color="auto"/>
              <w:bottom w:val="single" w:sz="6" w:space="0" w:color="auto"/>
            </w:tcBorders>
            <w:shd w:val="clear" w:color="auto" w:fill="auto"/>
          </w:tcPr>
          <w:p w14:paraId="74A07E61"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4C1D4327" w14:textId="77777777" w:rsidR="00736C97" w:rsidRPr="00B8014D" w:rsidRDefault="00736C97" w:rsidP="002D745E">
            <w:pPr>
              <w:pStyle w:val="TableHeading"/>
            </w:pPr>
            <w:r w:rsidRPr="00B8014D">
              <w:t>Geocentric Datum of Australia 1994 GDA94</w:t>
            </w:r>
          </w:p>
        </w:tc>
      </w:tr>
      <w:tr w:rsidR="00736C97" w:rsidRPr="00B8014D" w14:paraId="2FC17755" w14:textId="77777777" w:rsidTr="002D745E">
        <w:trPr>
          <w:tblHeader/>
        </w:trPr>
        <w:tc>
          <w:tcPr>
            <w:tcW w:w="1100" w:type="dxa"/>
            <w:tcBorders>
              <w:top w:val="single" w:sz="6" w:space="0" w:color="auto"/>
              <w:bottom w:val="single" w:sz="12" w:space="0" w:color="auto"/>
            </w:tcBorders>
            <w:shd w:val="clear" w:color="auto" w:fill="auto"/>
          </w:tcPr>
          <w:p w14:paraId="11B4636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0561972"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121AF8A4" w14:textId="77777777" w:rsidR="00736C97" w:rsidRPr="00B8014D" w:rsidRDefault="00736C97" w:rsidP="002D745E">
            <w:pPr>
              <w:pStyle w:val="Tabletext"/>
              <w:keepNext/>
              <w:rPr>
                <w:b/>
              </w:rPr>
            </w:pPr>
            <w:r w:rsidRPr="00B8014D">
              <w:rPr>
                <w:b/>
              </w:rPr>
              <w:t>Longitude (E) DMS</w:t>
            </w:r>
          </w:p>
        </w:tc>
      </w:tr>
      <w:tr w:rsidR="00736C97" w:rsidRPr="00B8014D" w14:paraId="06C21EB0" w14:textId="77777777" w:rsidTr="002D745E">
        <w:tc>
          <w:tcPr>
            <w:tcW w:w="1100" w:type="dxa"/>
            <w:tcBorders>
              <w:top w:val="single" w:sz="12" w:space="0" w:color="auto"/>
            </w:tcBorders>
            <w:shd w:val="clear" w:color="auto" w:fill="auto"/>
            <w:vAlign w:val="bottom"/>
          </w:tcPr>
          <w:p w14:paraId="2C0BC3DC" w14:textId="77777777" w:rsidR="00736C97" w:rsidRPr="00B8014D" w:rsidRDefault="00736C97" w:rsidP="002D745E">
            <w:pPr>
              <w:pStyle w:val="Tabletext"/>
              <w:jc w:val="center"/>
            </w:pPr>
            <w:r w:rsidRPr="00B8014D">
              <w:t>16</w:t>
            </w:r>
          </w:p>
        </w:tc>
        <w:tc>
          <w:tcPr>
            <w:tcW w:w="2090" w:type="dxa"/>
            <w:tcBorders>
              <w:top w:val="single" w:sz="12" w:space="0" w:color="auto"/>
            </w:tcBorders>
            <w:shd w:val="clear" w:color="auto" w:fill="auto"/>
            <w:vAlign w:val="bottom"/>
          </w:tcPr>
          <w:p w14:paraId="5A658971" w14:textId="78B31209" w:rsidR="00736C97" w:rsidRPr="00B8014D" w:rsidRDefault="00B8014D" w:rsidP="002D745E">
            <w:pPr>
              <w:pStyle w:val="Tabletext"/>
            </w:pPr>
            <w:r>
              <w:noBreakHyphen/>
            </w:r>
            <w:r w:rsidR="00736C97" w:rsidRPr="00B8014D">
              <w:t>24° 03' 33"</w:t>
            </w:r>
          </w:p>
        </w:tc>
        <w:tc>
          <w:tcPr>
            <w:tcW w:w="2200" w:type="dxa"/>
            <w:tcBorders>
              <w:top w:val="single" w:sz="12" w:space="0" w:color="auto"/>
            </w:tcBorders>
            <w:shd w:val="clear" w:color="auto" w:fill="auto"/>
            <w:vAlign w:val="bottom"/>
          </w:tcPr>
          <w:p w14:paraId="04568893" w14:textId="77777777" w:rsidR="00736C97" w:rsidRPr="00B8014D" w:rsidRDefault="00736C97" w:rsidP="002D745E">
            <w:pPr>
              <w:pStyle w:val="Tabletext"/>
            </w:pPr>
            <w:r w:rsidRPr="00B8014D">
              <w:t>132° 13' 59"</w:t>
            </w:r>
          </w:p>
        </w:tc>
      </w:tr>
      <w:tr w:rsidR="00736C97" w:rsidRPr="00B8014D" w14:paraId="324C32BA" w14:textId="77777777" w:rsidTr="002D745E">
        <w:tc>
          <w:tcPr>
            <w:tcW w:w="1100" w:type="dxa"/>
            <w:shd w:val="clear" w:color="auto" w:fill="auto"/>
            <w:vAlign w:val="bottom"/>
          </w:tcPr>
          <w:p w14:paraId="601FEAA7" w14:textId="77777777" w:rsidR="00736C97" w:rsidRPr="00B8014D" w:rsidRDefault="00736C97" w:rsidP="002D745E">
            <w:pPr>
              <w:pStyle w:val="Tabletext"/>
              <w:jc w:val="center"/>
            </w:pPr>
            <w:r w:rsidRPr="00B8014D">
              <w:t>17</w:t>
            </w:r>
          </w:p>
        </w:tc>
        <w:tc>
          <w:tcPr>
            <w:tcW w:w="2090" w:type="dxa"/>
            <w:shd w:val="clear" w:color="auto" w:fill="auto"/>
            <w:vAlign w:val="bottom"/>
          </w:tcPr>
          <w:p w14:paraId="4379E2A8" w14:textId="76D331AF" w:rsidR="00736C97" w:rsidRPr="00B8014D" w:rsidRDefault="00B8014D" w:rsidP="002D745E">
            <w:pPr>
              <w:pStyle w:val="Tabletext"/>
            </w:pPr>
            <w:r>
              <w:noBreakHyphen/>
            </w:r>
            <w:r w:rsidR="00736C97" w:rsidRPr="00B8014D">
              <w:t>24° 03' 23"</w:t>
            </w:r>
          </w:p>
        </w:tc>
        <w:tc>
          <w:tcPr>
            <w:tcW w:w="2200" w:type="dxa"/>
            <w:shd w:val="clear" w:color="auto" w:fill="auto"/>
            <w:vAlign w:val="bottom"/>
          </w:tcPr>
          <w:p w14:paraId="35F926A4" w14:textId="77777777" w:rsidR="00736C97" w:rsidRPr="00B8014D" w:rsidRDefault="00736C97" w:rsidP="002D745E">
            <w:pPr>
              <w:pStyle w:val="Tabletext"/>
            </w:pPr>
            <w:r w:rsidRPr="00B8014D">
              <w:t>132° 13' 59"</w:t>
            </w:r>
          </w:p>
        </w:tc>
      </w:tr>
      <w:tr w:rsidR="00736C97" w:rsidRPr="00B8014D" w14:paraId="06774741" w14:textId="77777777" w:rsidTr="002D745E">
        <w:tc>
          <w:tcPr>
            <w:tcW w:w="1100" w:type="dxa"/>
            <w:tcBorders>
              <w:bottom w:val="single" w:sz="4" w:space="0" w:color="auto"/>
            </w:tcBorders>
            <w:shd w:val="clear" w:color="auto" w:fill="auto"/>
            <w:vAlign w:val="bottom"/>
          </w:tcPr>
          <w:p w14:paraId="3042D88C" w14:textId="77777777" w:rsidR="00736C97" w:rsidRPr="00B8014D" w:rsidRDefault="00736C97" w:rsidP="002D745E">
            <w:pPr>
              <w:pStyle w:val="Tabletext"/>
              <w:jc w:val="center"/>
            </w:pPr>
            <w:r w:rsidRPr="00B8014D">
              <w:t>18</w:t>
            </w:r>
          </w:p>
        </w:tc>
        <w:tc>
          <w:tcPr>
            <w:tcW w:w="2090" w:type="dxa"/>
            <w:tcBorders>
              <w:bottom w:val="single" w:sz="4" w:space="0" w:color="auto"/>
            </w:tcBorders>
            <w:shd w:val="clear" w:color="auto" w:fill="auto"/>
            <w:vAlign w:val="bottom"/>
          </w:tcPr>
          <w:p w14:paraId="0F7A3792" w14:textId="10B3B3E8" w:rsidR="00736C97" w:rsidRPr="00B8014D" w:rsidRDefault="00B8014D" w:rsidP="002D745E">
            <w:pPr>
              <w:pStyle w:val="Tabletext"/>
            </w:pPr>
            <w:r>
              <w:noBreakHyphen/>
            </w:r>
            <w:r w:rsidR="00736C97" w:rsidRPr="00B8014D">
              <w:t>24° 03' 23"</w:t>
            </w:r>
          </w:p>
        </w:tc>
        <w:tc>
          <w:tcPr>
            <w:tcW w:w="2200" w:type="dxa"/>
            <w:tcBorders>
              <w:bottom w:val="single" w:sz="4" w:space="0" w:color="auto"/>
            </w:tcBorders>
            <w:shd w:val="clear" w:color="auto" w:fill="auto"/>
            <w:vAlign w:val="bottom"/>
          </w:tcPr>
          <w:p w14:paraId="5EB2A52B" w14:textId="77777777" w:rsidR="00736C97" w:rsidRPr="00B8014D" w:rsidRDefault="00736C97" w:rsidP="002D745E">
            <w:pPr>
              <w:pStyle w:val="Tabletext"/>
            </w:pPr>
            <w:r w:rsidRPr="00B8014D">
              <w:t>132° 14' 10"</w:t>
            </w:r>
          </w:p>
        </w:tc>
      </w:tr>
      <w:tr w:rsidR="00736C97" w:rsidRPr="00B8014D" w14:paraId="75394A2B" w14:textId="77777777" w:rsidTr="002D745E">
        <w:tc>
          <w:tcPr>
            <w:tcW w:w="1100" w:type="dxa"/>
            <w:tcBorders>
              <w:bottom w:val="single" w:sz="12" w:space="0" w:color="auto"/>
            </w:tcBorders>
            <w:shd w:val="clear" w:color="auto" w:fill="auto"/>
            <w:vAlign w:val="bottom"/>
          </w:tcPr>
          <w:p w14:paraId="28F539EB" w14:textId="77777777" w:rsidR="00736C97" w:rsidRPr="00B8014D" w:rsidRDefault="00736C97" w:rsidP="002D745E">
            <w:pPr>
              <w:pStyle w:val="Tabletext"/>
              <w:jc w:val="center"/>
            </w:pPr>
            <w:r w:rsidRPr="00B8014D">
              <w:t>19</w:t>
            </w:r>
          </w:p>
        </w:tc>
        <w:tc>
          <w:tcPr>
            <w:tcW w:w="2090" w:type="dxa"/>
            <w:tcBorders>
              <w:bottom w:val="single" w:sz="12" w:space="0" w:color="auto"/>
            </w:tcBorders>
            <w:shd w:val="clear" w:color="auto" w:fill="auto"/>
            <w:vAlign w:val="bottom"/>
          </w:tcPr>
          <w:p w14:paraId="62BBB3C7" w14:textId="5FC32272" w:rsidR="00736C97" w:rsidRPr="00B8014D" w:rsidRDefault="00B8014D" w:rsidP="002D745E">
            <w:pPr>
              <w:pStyle w:val="Tabletext"/>
            </w:pPr>
            <w:r>
              <w:noBreakHyphen/>
            </w:r>
            <w:r w:rsidR="00736C97" w:rsidRPr="00B8014D">
              <w:t>24° 03' 33"</w:t>
            </w:r>
          </w:p>
        </w:tc>
        <w:tc>
          <w:tcPr>
            <w:tcW w:w="2200" w:type="dxa"/>
            <w:tcBorders>
              <w:bottom w:val="single" w:sz="12" w:space="0" w:color="auto"/>
            </w:tcBorders>
            <w:shd w:val="clear" w:color="auto" w:fill="auto"/>
            <w:vAlign w:val="bottom"/>
          </w:tcPr>
          <w:p w14:paraId="55ECB71A" w14:textId="77777777" w:rsidR="00736C97" w:rsidRPr="00B8014D" w:rsidRDefault="00736C97" w:rsidP="002D745E">
            <w:pPr>
              <w:pStyle w:val="Tabletext"/>
            </w:pPr>
            <w:r w:rsidRPr="00B8014D">
              <w:t>132° 14' 10"</w:t>
            </w:r>
          </w:p>
        </w:tc>
      </w:tr>
    </w:tbl>
    <w:p w14:paraId="31DF38C7" w14:textId="77777777" w:rsidR="00736C97" w:rsidRPr="00B8014D" w:rsidRDefault="00736C97" w:rsidP="00736C97">
      <w:pPr>
        <w:pStyle w:val="Tabletext"/>
        <w:rPr>
          <w:szCs w:val="22"/>
        </w:rPr>
      </w:pPr>
    </w:p>
    <w:p w14:paraId="5B91E629" w14:textId="77777777" w:rsidR="00736C97" w:rsidRPr="00B8014D" w:rsidRDefault="00736C97" w:rsidP="00736C97">
      <w:pPr>
        <w:pStyle w:val="paragraph"/>
      </w:pPr>
      <w:r w:rsidRPr="00B8014D">
        <w:tab/>
        <w:t>(c)</w:t>
      </w:r>
      <w:r w:rsidRPr="00B8014D">
        <w:tab/>
        <w:t xml:space="preserve">Area 3 of 3, that is </w:t>
      </w:r>
      <w:r w:rsidRPr="00B8014D">
        <w:rPr>
          <w:szCs w:val="22"/>
        </w:rPr>
        <w:t>all of that area contained within and bounded by a line commencing</w:t>
      </w:r>
      <w:r w:rsidRPr="00B8014D">
        <w:t xml:space="preserve"> at Point 20 listed </w:t>
      </w:r>
      <w:r w:rsidRPr="00B8014D">
        <w:lastRenderedPageBreak/>
        <w:t>immediately below, thence initially in a northerly direction successively along a straight line (loxodrome) between each of the following points in the sequence to Point 23, thence to the point of commencement.</w:t>
      </w:r>
    </w:p>
    <w:p w14:paraId="073791C2"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0C22D8DC" w14:textId="77777777" w:rsidTr="002D745E">
        <w:trPr>
          <w:tblHeader/>
        </w:trPr>
        <w:tc>
          <w:tcPr>
            <w:tcW w:w="1100" w:type="dxa"/>
            <w:tcBorders>
              <w:top w:val="single" w:sz="12" w:space="0" w:color="auto"/>
              <w:bottom w:val="single" w:sz="6" w:space="0" w:color="auto"/>
            </w:tcBorders>
            <w:shd w:val="clear" w:color="auto" w:fill="auto"/>
          </w:tcPr>
          <w:p w14:paraId="79DF714D"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0C0A8F29" w14:textId="77777777" w:rsidR="00736C97" w:rsidRPr="00B8014D" w:rsidRDefault="00736C97" w:rsidP="002D745E">
            <w:pPr>
              <w:pStyle w:val="TableHeading"/>
            </w:pPr>
            <w:r w:rsidRPr="00B8014D">
              <w:t>Geocentric Datum of Australia 1994 (GDA94)</w:t>
            </w:r>
          </w:p>
        </w:tc>
      </w:tr>
      <w:tr w:rsidR="00736C97" w:rsidRPr="00B8014D" w14:paraId="3506FEAD" w14:textId="77777777" w:rsidTr="002D745E">
        <w:trPr>
          <w:tblHeader/>
        </w:trPr>
        <w:tc>
          <w:tcPr>
            <w:tcW w:w="1100" w:type="dxa"/>
            <w:tcBorders>
              <w:top w:val="single" w:sz="6" w:space="0" w:color="auto"/>
              <w:bottom w:val="single" w:sz="12" w:space="0" w:color="auto"/>
            </w:tcBorders>
            <w:shd w:val="clear" w:color="auto" w:fill="auto"/>
          </w:tcPr>
          <w:p w14:paraId="2FE635E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DAED1C9"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26B2D0F5" w14:textId="77777777" w:rsidR="00736C97" w:rsidRPr="00B8014D" w:rsidRDefault="00736C97" w:rsidP="002D745E">
            <w:pPr>
              <w:pStyle w:val="Tabletext"/>
              <w:keepNext/>
              <w:rPr>
                <w:b/>
              </w:rPr>
            </w:pPr>
            <w:r w:rsidRPr="00B8014D">
              <w:rPr>
                <w:b/>
              </w:rPr>
              <w:t>Longitude (E) DMS</w:t>
            </w:r>
          </w:p>
        </w:tc>
      </w:tr>
      <w:tr w:rsidR="00736C97" w:rsidRPr="00B8014D" w14:paraId="41DD66C8" w14:textId="77777777" w:rsidTr="002D745E">
        <w:tc>
          <w:tcPr>
            <w:tcW w:w="1100" w:type="dxa"/>
            <w:tcBorders>
              <w:top w:val="single" w:sz="12" w:space="0" w:color="auto"/>
            </w:tcBorders>
            <w:shd w:val="clear" w:color="auto" w:fill="auto"/>
            <w:vAlign w:val="bottom"/>
          </w:tcPr>
          <w:p w14:paraId="68650B1C" w14:textId="77777777" w:rsidR="00736C97" w:rsidRPr="00B8014D" w:rsidRDefault="00736C97" w:rsidP="002D745E">
            <w:pPr>
              <w:pStyle w:val="Tabletext"/>
              <w:jc w:val="center"/>
            </w:pPr>
            <w:r w:rsidRPr="00B8014D">
              <w:t>20</w:t>
            </w:r>
          </w:p>
        </w:tc>
        <w:tc>
          <w:tcPr>
            <w:tcW w:w="2090" w:type="dxa"/>
            <w:tcBorders>
              <w:top w:val="single" w:sz="12" w:space="0" w:color="auto"/>
            </w:tcBorders>
            <w:shd w:val="clear" w:color="auto" w:fill="auto"/>
            <w:vAlign w:val="bottom"/>
          </w:tcPr>
          <w:p w14:paraId="07683054" w14:textId="04CE73A4" w:rsidR="00736C97" w:rsidRPr="00B8014D" w:rsidRDefault="00B8014D" w:rsidP="002D745E">
            <w:pPr>
              <w:pStyle w:val="Tabletext"/>
            </w:pPr>
            <w:r>
              <w:noBreakHyphen/>
            </w:r>
            <w:r w:rsidR="00736C97" w:rsidRPr="00B8014D">
              <w:t>24° 04' 39"</w:t>
            </w:r>
          </w:p>
        </w:tc>
        <w:tc>
          <w:tcPr>
            <w:tcW w:w="2200" w:type="dxa"/>
            <w:tcBorders>
              <w:top w:val="single" w:sz="12" w:space="0" w:color="auto"/>
            </w:tcBorders>
            <w:shd w:val="clear" w:color="auto" w:fill="auto"/>
            <w:vAlign w:val="bottom"/>
          </w:tcPr>
          <w:p w14:paraId="4312C35C" w14:textId="77777777" w:rsidR="00736C97" w:rsidRPr="00B8014D" w:rsidRDefault="00736C97" w:rsidP="002D745E">
            <w:pPr>
              <w:pStyle w:val="Tabletext"/>
            </w:pPr>
            <w:r w:rsidRPr="00B8014D">
              <w:t>132° 14' 23"</w:t>
            </w:r>
          </w:p>
        </w:tc>
      </w:tr>
      <w:tr w:rsidR="00736C97" w:rsidRPr="00B8014D" w14:paraId="78DB5874" w14:textId="77777777" w:rsidTr="002D745E">
        <w:tc>
          <w:tcPr>
            <w:tcW w:w="1100" w:type="dxa"/>
            <w:shd w:val="clear" w:color="auto" w:fill="auto"/>
            <w:vAlign w:val="bottom"/>
          </w:tcPr>
          <w:p w14:paraId="65BCCFA2" w14:textId="77777777" w:rsidR="00736C97" w:rsidRPr="00B8014D" w:rsidRDefault="00736C97" w:rsidP="002D745E">
            <w:pPr>
              <w:pStyle w:val="Tabletext"/>
              <w:jc w:val="center"/>
            </w:pPr>
            <w:r w:rsidRPr="00B8014D">
              <w:t>21</w:t>
            </w:r>
          </w:p>
        </w:tc>
        <w:tc>
          <w:tcPr>
            <w:tcW w:w="2090" w:type="dxa"/>
            <w:shd w:val="clear" w:color="auto" w:fill="auto"/>
            <w:vAlign w:val="bottom"/>
          </w:tcPr>
          <w:p w14:paraId="177676E9" w14:textId="00BB02E3" w:rsidR="00736C97" w:rsidRPr="00B8014D" w:rsidRDefault="00B8014D" w:rsidP="002D745E">
            <w:pPr>
              <w:pStyle w:val="Tabletext"/>
            </w:pPr>
            <w:r>
              <w:noBreakHyphen/>
            </w:r>
            <w:r w:rsidR="00736C97" w:rsidRPr="00B8014D">
              <w:t>24° 04' 09"</w:t>
            </w:r>
          </w:p>
        </w:tc>
        <w:tc>
          <w:tcPr>
            <w:tcW w:w="2200" w:type="dxa"/>
            <w:shd w:val="clear" w:color="auto" w:fill="auto"/>
            <w:vAlign w:val="bottom"/>
          </w:tcPr>
          <w:p w14:paraId="36BC8231" w14:textId="77777777" w:rsidR="00736C97" w:rsidRPr="00B8014D" w:rsidRDefault="00736C97" w:rsidP="002D745E">
            <w:pPr>
              <w:pStyle w:val="Tabletext"/>
            </w:pPr>
            <w:r w:rsidRPr="00B8014D">
              <w:t>132° 14' 23"</w:t>
            </w:r>
          </w:p>
        </w:tc>
      </w:tr>
      <w:tr w:rsidR="00736C97" w:rsidRPr="00B8014D" w14:paraId="75FBA10E" w14:textId="77777777" w:rsidTr="002D745E">
        <w:tc>
          <w:tcPr>
            <w:tcW w:w="1100" w:type="dxa"/>
            <w:tcBorders>
              <w:bottom w:val="single" w:sz="4" w:space="0" w:color="auto"/>
            </w:tcBorders>
            <w:shd w:val="clear" w:color="auto" w:fill="auto"/>
            <w:vAlign w:val="bottom"/>
          </w:tcPr>
          <w:p w14:paraId="11DD655C" w14:textId="77777777" w:rsidR="00736C97" w:rsidRPr="00B8014D" w:rsidRDefault="00736C97" w:rsidP="002D745E">
            <w:pPr>
              <w:pStyle w:val="Tabletext"/>
              <w:jc w:val="center"/>
            </w:pPr>
            <w:r w:rsidRPr="00B8014D">
              <w:t>22</w:t>
            </w:r>
          </w:p>
        </w:tc>
        <w:tc>
          <w:tcPr>
            <w:tcW w:w="2090" w:type="dxa"/>
            <w:tcBorders>
              <w:bottom w:val="single" w:sz="4" w:space="0" w:color="auto"/>
            </w:tcBorders>
            <w:shd w:val="clear" w:color="auto" w:fill="auto"/>
            <w:vAlign w:val="bottom"/>
          </w:tcPr>
          <w:p w14:paraId="758640C7" w14:textId="0CA4B097" w:rsidR="00736C97" w:rsidRPr="00B8014D" w:rsidRDefault="00B8014D" w:rsidP="002D745E">
            <w:pPr>
              <w:pStyle w:val="Tabletext"/>
            </w:pPr>
            <w:r>
              <w:noBreakHyphen/>
            </w:r>
            <w:r w:rsidR="00736C97" w:rsidRPr="00B8014D">
              <w:t>24° 04' 09"</w:t>
            </w:r>
          </w:p>
        </w:tc>
        <w:tc>
          <w:tcPr>
            <w:tcW w:w="2200" w:type="dxa"/>
            <w:tcBorders>
              <w:bottom w:val="single" w:sz="4" w:space="0" w:color="auto"/>
            </w:tcBorders>
            <w:shd w:val="clear" w:color="auto" w:fill="auto"/>
            <w:vAlign w:val="bottom"/>
          </w:tcPr>
          <w:p w14:paraId="3A7001A3" w14:textId="77777777" w:rsidR="00736C97" w:rsidRPr="00B8014D" w:rsidRDefault="00736C97" w:rsidP="002D745E">
            <w:pPr>
              <w:pStyle w:val="Tabletext"/>
            </w:pPr>
            <w:r w:rsidRPr="00B8014D">
              <w:t>132° 15' 00"</w:t>
            </w:r>
          </w:p>
        </w:tc>
      </w:tr>
      <w:tr w:rsidR="00736C97" w:rsidRPr="00B8014D" w14:paraId="5DF20D26" w14:textId="77777777" w:rsidTr="002D745E">
        <w:tc>
          <w:tcPr>
            <w:tcW w:w="1100" w:type="dxa"/>
            <w:tcBorders>
              <w:bottom w:val="single" w:sz="12" w:space="0" w:color="auto"/>
            </w:tcBorders>
            <w:shd w:val="clear" w:color="auto" w:fill="auto"/>
            <w:vAlign w:val="bottom"/>
          </w:tcPr>
          <w:p w14:paraId="515E83EE" w14:textId="77777777" w:rsidR="00736C97" w:rsidRPr="00B8014D" w:rsidRDefault="00736C97" w:rsidP="002D745E">
            <w:pPr>
              <w:pStyle w:val="Tabletext"/>
              <w:jc w:val="center"/>
            </w:pPr>
            <w:r w:rsidRPr="00B8014D">
              <w:t>23</w:t>
            </w:r>
          </w:p>
        </w:tc>
        <w:tc>
          <w:tcPr>
            <w:tcW w:w="2090" w:type="dxa"/>
            <w:tcBorders>
              <w:bottom w:val="single" w:sz="12" w:space="0" w:color="auto"/>
            </w:tcBorders>
            <w:shd w:val="clear" w:color="auto" w:fill="auto"/>
            <w:vAlign w:val="bottom"/>
          </w:tcPr>
          <w:p w14:paraId="31F82664" w14:textId="06762BB5" w:rsidR="00736C97" w:rsidRPr="00B8014D" w:rsidRDefault="00B8014D" w:rsidP="002D745E">
            <w:pPr>
              <w:pStyle w:val="Tabletext"/>
            </w:pPr>
            <w:r>
              <w:noBreakHyphen/>
            </w:r>
            <w:r w:rsidR="00736C97" w:rsidRPr="00B8014D">
              <w:t>24° 04' 39"</w:t>
            </w:r>
          </w:p>
        </w:tc>
        <w:tc>
          <w:tcPr>
            <w:tcW w:w="2200" w:type="dxa"/>
            <w:tcBorders>
              <w:bottom w:val="single" w:sz="12" w:space="0" w:color="auto"/>
            </w:tcBorders>
            <w:shd w:val="clear" w:color="auto" w:fill="auto"/>
            <w:vAlign w:val="bottom"/>
          </w:tcPr>
          <w:p w14:paraId="17E59782" w14:textId="77777777" w:rsidR="00736C97" w:rsidRPr="00B8014D" w:rsidRDefault="00736C97" w:rsidP="002D745E">
            <w:pPr>
              <w:pStyle w:val="Tabletext"/>
            </w:pPr>
            <w:r w:rsidRPr="00B8014D">
              <w:t>132° 15' 00"</w:t>
            </w:r>
          </w:p>
        </w:tc>
      </w:tr>
    </w:tbl>
    <w:p w14:paraId="29EF4A1D" w14:textId="77777777" w:rsidR="00736C97" w:rsidRPr="00B8014D" w:rsidRDefault="00736C97" w:rsidP="00736C97">
      <w:pPr>
        <w:pStyle w:val="ActHead5"/>
        <w:rPr>
          <w:b w:val="0"/>
          <w:szCs w:val="22"/>
        </w:rPr>
      </w:pPr>
      <w:bookmarkStart w:id="317" w:name="_Toc184904336"/>
      <w:r w:rsidRPr="00B8014D">
        <w:rPr>
          <w:rStyle w:val="CharSectno"/>
        </w:rPr>
        <w:t>8</w:t>
      </w:r>
      <w:r w:rsidRPr="00B8014D">
        <w:t xml:space="preserve">  Barunga</w:t>
      </w:r>
      <w:bookmarkEnd w:id="317"/>
    </w:p>
    <w:p w14:paraId="5BFB162C" w14:textId="77777777" w:rsidR="00736C97" w:rsidRPr="00B8014D" w:rsidRDefault="00736C97" w:rsidP="00736C97">
      <w:pPr>
        <w:pStyle w:val="subsection"/>
      </w:pPr>
      <w:r w:rsidRPr="00B8014D">
        <w:tab/>
      </w:r>
      <w:r w:rsidRPr="00B8014D">
        <w:tab/>
      </w:r>
      <w:r w:rsidRPr="00B8014D">
        <w:rPr>
          <w:szCs w:val="22"/>
        </w:rPr>
        <w:t xml:space="preserve">All that area of land contained within the 2 separate areas of land outlined below having a total area of approximately 5.444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4A8E7571" w14:textId="77777777" w:rsidR="00736C97" w:rsidRPr="00B8014D" w:rsidRDefault="00736C97" w:rsidP="00736C97">
      <w:pPr>
        <w:pStyle w:val="paragraph"/>
      </w:pPr>
      <w:r w:rsidRPr="00B8014D">
        <w:tab/>
        <w:t>(a)</w:t>
      </w:r>
      <w:r w:rsidRPr="00B8014D">
        <w:tab/>
        <w:t xml:space="preserve">Area 1 of 2, that is </w:t>
      </w:r>
      <w:r w:rsidRPr="00B8014D">
        <w:rPr>
          <w:szCs w:val="22"/>
        </w:rPr>
        <w:t>all of that area contained within and bounded by a line commencing</w:t>
      </w:r>
      <w:r w:rsidRPr="00B8014D">
        <w:t xml:space="preserve"> at Point 1 listed immediately below, thence initially in a southerly direction successively along a straight line (loxodrome) between each of the following points in the sequence to Point 16, thence to the point of commencement;</w:t>
      </w:r>
    </w:p>
    <w:p w14:paraId="563C59A0"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6A9A97A2" w14:textId="77777777" w:rsidTr="002D745E">
        <w:trPr>
          <w:tblHeader/>
        </w:trPr>
        <w:tc>
          <w:tcPr>
            <w:tcW w:w="1100" w:type="dxa"/>
            <w:tcBorders>
              <w:top w:val="single" w:sz="12" w:space="0" w:color="auto"/>
              <w:bottom w:val="single" w:sz="6" w:space="0" w:color="auto"/>
            </w:tcBorders>
            <w:shd w:val="clear" w:color="auto" w:fill="auto"/>
          </w:tcPr>
          <w:p w14:paraId="64472657"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1896C1EE" w14:textId="77777777" w:rsidR="00736C97" w:rsidRPr="00B8014D" w:rsidRDefault="00736C97" w:rsidP="002D745E">
            <w:pPr>
              <w:pStyle w:val="TableHeading"/>
            </w:pPr>
            <w:r w:rsidRPr="00B8014D">
              <w:t>Geocentric Datum of Australia 1994 (GDA94)</w:t>
            </w:r>
          </w:p>
        </w:tc>
      </w:tr>
      <w:tr w:rsidR="00736C97" w:rsidRPr="00B8014D" w14:paraId="108B730A" w14:textId="77777777" w:rsidTr="002D745E">
        <w:trPr>
          <w:tblHeader/>
        </w:trPr>
        <w:tc>
          <w:tcPr>
            <w:tcW w:w="1100" w:type="dxa"/>
            <w:tcBorders>
              <w:top w:val="single" w:sz="6" w:space="0" w:color="auto"/>
              <w:bottom w:val="single" w:sz="12" w:space="0" w:color="auto"/>
            </w:tcBorders>
            <w:shd w:val="clear" w:color="auto" w:fill="auto"/>
          </w:tcPr>
          <w:p w14:paraId="47B8095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A4AAF6F"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1E391FF3" w14:textId="77777777" w:rsidR="00736C97" w:rsidRPr="00B8014D" w:rsidRDefault="00736C97" w:rsidP="002D745E">
            <w:pPr>
              <w:pStyle w:val="Tabletext"/>
              <w:keepNext/>
              <w:rPr>
                <w:b/>
              </w:rPr>
            </w:pPr>
            <w:r w:rsidRPr="00B8014D">
              <w:rPr>
                <w:b/>
              </w:rPr>
              <w:t>Longitude (E) DMS</w:t>
            </w:r>
          </w:p>
        </w:tc>
      </w:tr>
      <w:tr w:rsidR="00736C97" w:rsidRPr="00B8014D" w14:paraId="17F9394D" w14:textId="77777777" w:rsidTr="002D745E">
        <w:tc>
          <w:tcPr>
            <w:tcW w:w="1100" w:type="dxa"/>
            <w:tcBorders>
              <w:top w:val="single" w:sz="12" w:space="0" w:color="auto"/>
            </w:tcBorders>
            <w:shd w:val="clear" w:color="auto" w:fill="auto"/>
            <w:vAlign w:val="bottom"/>
          </w:tcPr>
          <w:p w14:paraId="50C8FE3B"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49CDEEBB" w14:textId="499809D2" w:rsidR="00736C97" w:rsidRPr="00B8014D" w:rsidRDefault="00B8014D" w:rsidP="002D745E">
            <w:pPr>
              <w:pStyle w:val="Tabletext"/>
            </w:pPr>
            <w:r>
              <w:noBreakHyphen/>
            </w:r>
            <w:r w:rsidR="00736C97" w:rsidRPr="00B8014D">
              <w:t>14° 31' 47"</w:t>
            </w:r>
          </w:p>
        </w:tc>
        <w:tc>
          <w:tcPr>
            <w:tcW w:w="2200" w:type="dxa"/>
            <w:tcBorders>
              <w:top w:val="single" w:sz="12" w:space="0" w:color="auto"/>
            </w:tcBorders>
            <w:shd w:val="clear" w:color="auto" w:fill="auto"/>
            <w:vAlign w:val="bottom"/>
          </w:tcPr>
          <w:p w14:paraId="7C4C58D7" w14:textId="77777777" w:rsidR="00736C97" w:rsidRPr="00B8014D" w:rsidRDefault="00736C97" w:rsidP="002D745E">
            <w:pPr>
              <w:pStyle w:val="Tabletext"/>
            </w:pPr>
            <w:r w:rsidRPr="00B8014D">
              <w:t>132° 52' 22"</w:t>
            </w:r>
          </w:p>
        </w:tc>
      </w:tr>
      <w:tr w:rsidR="00736C97" w:rsidRPr="00B8014D" w14:paraId="2D45CCAD" w14:textId="77777777" w:rsidTr="002D745E">
        <w:tc>
          <w:tcPr>
            <w:tcW w:w="1100" w:type="dxa"/>
            <w:shd w:val="clear" w:color="auto" w:fill="auto"/>
            <w:vAlign w:val="bottom"/>
          </w:tcPr>
          <w:p w14:paraId="4F1808ED" w14:textId="77777777" w:rsidR="00736C97" w:rsidRPr="00B8014D" w:rsidRDefault="00736C97" w:rsidP="002D745E">
            <w:pPr>
              <w:pStyle w:val="Tabletext"/>
              <w:jc w:val="center"/>
            </w:pPr>
            <w:r w:rsidRPr="00B8014D">
              <w:t>2</w:t>
            </w:r>
          </w:p>
        </w:tc>
        <w:tc>
          <w:tcPr>
            <w:tcW w:w="2090" w:type="dxa"/>
            <w:shd w:val="clear" w:color="auto" w:fill="auto"/>
            <w:vAlign w:val="bottom"/>
          </w:tcPr>
          <w:p w14:paraId="681B50A6" w14:textId="4F2A3E54" w:rsidR="00736C97" w:rsidRPr="00B8014D" w:rsidRDefault="00B8014D" w:rsidP="002D745E">
            <w:pPr>
              <w:pStyle w:val="Tabletext"/>
            </w:pPr>
            <w:r>
              <w:noBreakHyphen/>
            </w:r>
            <w:r w:rsidR="00736C97" w:rsidRPr="00B8014D">
              <w:t>14° 32' 04"</w:t>
            </w:r>
          </w:p>
        </w:tc>
        <w:tc>
          <w:tcPr>
            <w:tcW w:w="2200" w:type="dxa"/>
            <w:shd w:val="clear" w:color="auto" w:fill="auto"/>
            <w:vAlign w:val="bottom"/>
          </w:tcPr>
          <w:p w14:paraId="7AF1E75D" w14:textId="77777777" w:rsidR="00736C97" w:rsidRPr="00B8014D" w:rsidRDefault="00736C97" w:rsidP="002D745E">
            <w:pPr>
              <w:pStyle w:val="Tabletext"/>
            </w:pPr>
            <w:r w:rsidRPr="00B8014D">
              <w:t>132° 52' 22"</w:t>
            </w:r>
          </w:p>
        </w:tc>
      </w:tr>
      <w:tr w:rsidR="00736C97" w:rsidRPr="00B8014D" w14:paraId="559732C5" w14:textId="77777777" w:rsidTr="002D745E">
        <w:tc>
          <w:tcPr>
            <w:tcW w:w="1100" w:type="dxa"/>
            <w:shd w:val="clear" w:color="auto" w:fill="auto"/>
            <w:vAlign w:val="bottom"/>
          </w:tcPr>
          <w:p w14:paraId="69C9E648" w14:textId="77777777" w:rsidR="00736C97" w:rsidRPr="00B8014D" w:rsidRDefault="00736C97" w:rsidP="002D745E">
            <w:pPr>
              <w:pStyle w:val="Tabletext"/>
              <w:jc w:val="center"/>
            </w:pPr>
            <w:r w:rsidRPr="00B8014D">
              <w:t>3</w:t>
            </w:r>
          </w:p>
        </w:tc>
        <w:tc>
          <w:tcPr>
            <w:tcW w:w="2090" w:type="dxa"/>
            <w:shd w:val="clear" w:color="auto" w:fill="auto"/>
            <w:vAlign w:val="bottom"/>
          </w:tcPr>
          <w:p w14:paraId="01944568" w14:textId="54AC49EF" w:rsidR="00736C97" w:rsidRPr="00B8014D" w:rsidRDefault="00B8014D" w:rsidP="002D745E">
            <w:pPr>
              <w:pStyle w:val="Tabletext"/>
            </w:pPr>
            <w:r>
              <w:noBreakHyphen/>
            </w:r>
            <w:r w:rsidR="00736C97" w:rsidRPr="00B8014D">
              <w:t>14° 32' 04"</w:t>
            </w:r>
          </w:p>
        </w:tc>
        <w:tc>
          <w:tcPr>
            <w:tcW w:w="2200" w:type="dxa"/>
            <w:shd w:val="clear" w:color="auto" w:fill="auto"/>
            <w:vAlign w:val="bottom"/>
          </w:tcPr>
          <w:p w14:paraId="303753D0" w14:textId="77777777" w:rsidR="00736C97" w:rsidRPr="00B8014D" w:rsidRDefault="00736C97" w:rsidP="002D745E">
            <w:pPr>
              <w:pStyle w:val="Tabletext"/>
            </w:pPr>
            <w:r w:rsidRPr="00B8014D">
              <w:t>132° 51' 20"</w:t>
            </w:r>
          </w:p>
        </w:tc>
      </w:tr>
      <w:tr w:rsidR="00736C97" w:rsidRPr="00B8014D" w14:paraId="60C9CE38" w14:textId="77777777" w:rsidTr="002D745E">
        <w:tc>
          <w:tcPr>
            <w:tcW w:w="1100" w:type="dxa"/>
            <w:shd w:val="clear" w:color="auto" w:fill="auto"/>
            <w:vAlign w:val="bottom"/>
          </w:tcPr>
          <w:p w14:paraId="24839D9A" w14:textId="77777777" w:rsidR="00736C97" w:rsidRPr="00B8014D" w:rsidRDefault="00736C97" w:rsidP="002D745E">
            <w:pPr>
              <w:pStyle w:val="Tabletext"/>
              <w:jc w:val="center"/>
            </w:pPr>
            <w:r w:rsidRPr="00B8014D">
              <w:t>4</w:t>
            </w:r>
          </w:p>
        </w:tc>
        <w:tc>
          <w:tcPr>
            <w:tcW w:w="2090" w:type="dxa"/>
            <w:shd w:val="clear" w:color="auto" w:fill="auto"/>
            <w:vAlign w:val="bottom"/>
          </w:tcPr>
          <w:p w14:paraId="6841D9A3" w14:textId="5D28712A" w:rsidR="00736C97" w:rsidRPr="00B8014D" w:rsidRDefault="00B8014D" w:rsidP="002D745E">
            <w:pPr>
              <w:pStyle w:val="Tabletext"/>
            </w:pPr>
            <w:r>
              <w:noBreakHyphen/>
            </w:r>
            <w:r w:rsidR="00736C97" w:rsidRPr="00B8014D">
              <w:t>14° 30' 58"</w:t>
            </w:r>
          </w:p>
        </w:tc>
        <w:tc>
          <w:tcPr>
            <w:tcW w:w="2200" w:type="dxa"/>
            <w:shd w:val="clear" w:color="auto" w:fill="auto"/>
            <w:vAlign w:val="bottom"/>
          </w:tcPr>
          <w:p w14:paraId="41472100" w14:textId="77777777" w:rsidR="00736C97" w:rsidRPr="00B8014D" w:rsidRDefault="00736C97" w:rsidP="002D745E">
            <w:pPr>
              <w:pStyle w:val="Tabletext"/>
            </w:pPr>
            <w:r w:rsidRPr="00B8014D">
              <w:t>132° 51' 20"</w:t>
            </w:r>
          </w:p>
        </w:tc>
      </w:tr>
      <w:tr w:rsidR="00736C97" w:rsidRPr="00B8014D" w14:paraId="4EAC75CA" w14:textId="77777777" w:rsidTr="002D745E">
        <w:tc>
          <w:tcPr>
            <w:tcW w:w="1100" w:type="dxa"/>
            <w:shd w:val="clear" w:color="auto" w:fill="auto"/>
            <w:vAlign w:val="bottom"/>
          </w:tcPr>
          <w:p w14:paraId="38F936A7" w14:textId="77777777" w:rsidR="00736C97" w:rsidRPr="00B8014D" w:rsidRDefault="00736C97" w:rsidP="002D745E">
            <w:pPr>
              <w:pStyle w:val="Tabletext"/>
              <w:jc w:val="center"/>
            </w:pPr>
            <w:r w:rsidRPr="00B8014D">
              <w:t>5</w:t>
            </w:r>
          </w:p>
        </w:tc>
        <w:tc>
          <w:tcPr>
            <w:tcW w:w="2090" w:type="dxa"/>
            <w:shd w:val="clear" w:color="auto" w:fill="auto"/>
            <w:vAlign w:val="bottom"/>
          </w:tcPr>
          <w:p w14:paraId="4BB26541" w14:textId="19EFA0E4" w:rsidR="00736C97" w:rsidRPr="00B8014D" w:rsidRDefault="00B8014D" w:rsidP="002D745E">
            <w:pPr>
              <w:pStyle w:val="Tabletext"/>
            </w:pPr>
            <w:r>
              <w:noBreakHyphen/>
            </w:r>
            <w:r w:rsidR="00736C97" w:rsidRPr="00B8014D">
              <w:t>14° 30' 58"</w:t>
            </w:r>
          </w:p>
        </w:tc>
        <w:tc>
          <w:tcPr>
            <w:tcW w:w="2200" w:type="dxa"/>
            <w:shd w:val="clear" w:color="auto" w:fill="auto"/>
            <w:vAlign w:val="bottom"/>
          </w:tcPr>
          <w:p w14:paraId="15E35E7C" w14:textId="77777777" w:rsidR="00736C97" w:rsidRPr="00B8014D" w:rsidRDefault="00736C97" w:rsidP="002D745E">
            <w:pPr>
              <w:pStyle w:val="Tabletext"/>
            </w:pPr>
            <w:r w:rsidRPr="00B8014D">
              <w:t>132° 52' 10"</w:t>
            </w:r>
          </w:p>
        </w:tc>
      </w:tr>
      <w:tr w:rsidR="00736C97" w:rsidRPr="00B8014D" w14:paraId="62440EE3" w14:textId="77777777" w:rsidTr="002D745E">
        <w:tc>
          <w:tcPr>
            <w:tcW w:w="1100" w:type="dxa"/>
            <w:shd w:val="clear" w:color="auto" w:fill="auto"/>
            <w:vAlign w:val="bottom"/>
          </w:tcPr>
          <w:p w14:paraId="492FAFCF" w14:textId="77777777" w:rsidR="00736C97" w:rsidRPr="00B8014D" w:rsidRDefault="00736C97" w:rsidP="002D745E">
            <w:pPr>
              <w:pStyle w:val="Tabletext"/>
              <w:jc w:val="center"/>
            </w:pPr>
            <w:r w:rsidRPr="00B8014D">
              <w:t>6</w:t>
            </w:r>
          </w:p>
        </w:tc>
        <w:tc>
          <w:tcPr>
            <w:tcW w:w="2090" w:type="dxa"/>
            <w:shd w:val="clear" w:color="auto" w:fill="auto"/>
            <w:vAlign w:val="bottom"/>
          </w:tcPr>
          <w:p w14:paraId="4578617B" w14:textId="19432663" w:rsidR="00736C97" w:rsidRPr="00B8014D" w:rsidRDefault="00B8014D" w:rsidP="002D745E">
            <w:pPr>
              <w:pStyle w:val="Tabletext"/>
            </w:pPr>
            <w:r>
              <w:noBreakHyphen/>
            </w:r>
            <w:r w:rsidR="00736C97" w:rsidRPr="00B8014D">
              <w:t>14° 30' 52"</w:t>
            </w:r>
          </w:p>
        </w:tc>
        <w:tc>
          <w:tcPr>
            <w:tcW w:w="2200" w:type="dxa"/>
            <w:shd w:val="clear" w:color="auto" w:fill="auto"/>
            <w:vAlign w:val="bottom"/>
          </w:tcPr>
          <w:p w14:paraId="364077E3" w14:textId="77777777" w:rsidR="00736C97" w:rsidRPr="00B8014D" w:rsidRDefault="00736C97" w:rsidP="002D745E">
            <w:pPr>
              <w:pStyle w:val="Tabletext"/>
            </w:pPr>
            <w:r w:rsidRPr="00B8014D">
              <w:t>132° 52' 10"</w:t>
            </w:r>
          </w:p>
        </w:tc>
      </w:tr>
      <w:tr w:rsidR="00736C97" w:rsidRPr="00B8014D" w14:paraId="47866916" w14:textId="77777777" w:rsidTr="002D745E">
        <w:tc>
          <w:tcPr>
            <w:tcW w:w="1100" w:type="dxa"/>
            <w:shd w:val="clear" w:color="auto" w:fill="auto"/>
            <w:vAlign w:val="bottom"/>
          </w:tcPr>
          <w:p w14:paraId="67FC08FB" w14:textId="77777777" w:rsidR="00736C97" w:rsidRPr="00B8014D" w:rsidRDefault="00736C97" w:rsidP="002D745E">
            <w:pPr>
              <w:pStyle w:val="Tabletext"/>
              <w:jc w:val="center"/>
            </w:pPr>
            <w:r w:rsidRPr="00B8014D">
              <w:lastRenderedPageBreak/>
              <w:t>7</w:t>
            </w:r>
          </w:p>
        </w:tc>
        <w:tc>
          <w:tcPr>
            <w:tcW w:w="2090" w:type="dxa"/>
            <w:shd w:val="clear" w:color="auto" w:fill="auto"/>
            <w:vAlign w:val="bottom"/>
          </w:tcPr>
          <w:p w14:paraId="4AF18250" w14:textId="4D9197D8" w:rsidR="00736C97" w:rsidRPr="00B8014D" w:rsidRDefault="00B8014D" w:rsidP="002D745E">
            <w:pPr>
              <w:pStyle w:val="Tabletext"/>
            </w:pPr>
            <w:r>
              <w:noBreakHyphen/>
            </w:r>
            <w:r w:rsidR="00736C97" w:rsidRPr="00B8014D">
              <w:t>14° 30' 52"</w:t>
            </w:r>
          </w:p>
        </w:tc>
        <w:tc>
          <w:tcPr>
            <w:tcW w:w="2200" w:type="dxa"/>
            <w:shd w:val="clear" w:color="auto" w:fill="auto"/>
            <w:vAlign w:val="bottom"/>
          </w:tcPr>
          <w:p w14:paraId="2E211DF1" w14:textId="77777777" w:rsidR="00736C97" w:rsidRPr="00B8014D" w:rsidRDefault="00736C97" w:rsidP="002D745E">
            <w:pPr>
              <w:pStyle w:val="Tabletext"/>
            </w:pPr>
            <w:r w:rsidRPr="00B8014D">
              <w:t>132° 52' 19"</w:t>
            </w:r>
          </w:p>
        </w:tc>
      </w:tr>
      <w:tr w:rsidR="00736C97" w:rsidRPr="00B8014D" w14:paraId="33E5B895" w14:textId="77777777" w:rsidTr="002D745E">
        <w:tc>
          <w:tcPr>
            <w:tcW w:w="1100" w:type="dxa"/>
            <w:shd w:val="clear" w:color="auto" w:fill="auto"/>
            <w:vAlign w:val="bottom"/>
          </w:tcPr>
          <w:p w14:paraId="0A7A5639" w14:textId="77777777" w:rsidR="00736C97" w:rsidRPr="00B8014D" w:rsidRDefault="00736C97" w:rsidP="002D745E">
            <w:pPr>
              <w:pStyle w:val="Tabletext"/>
              <w:jc w:val="center"/>
            </w:pPr>
            <w:r w:rsidRPr="00B8014D">
              <w:t>8</w:t>
            </w:r>
          </w:p>
        </w:tc>
        <w:tc>
          <w:tcPr>
            <w:tcW w:w="2090" w:type="dxa"/>
            <w:shd w:val="clear" w:color="auto" w:fill="auto"/>
            <w:vAlign w:val="bottom"/>
          </w:tcPr>
          <w:p w14:paraId="124A8B65" w14:textId="3C479EE4" w:rsidR="00736C97" w:rsidRPr="00B8014D" w:rsidRDefault="00B8014D" w:rsidP="002D745E">
            <w:pPr>
              <w:pStyle w:val="Tabletext"/>
            </w:pPr>
            <w:r>
              <w:noBreakHyphen/>
            </w:r>
            <w:r w:rsidR="00736C97" w:rsidRPr="00B8014D">
              <w:t>14° 30' 58"</w:t>
            </w:r>
          </w:p>
        </w:tc>
        <w:tc>
          <w:tcPr>
            <w:tcW w:w="2200" w:type="dxa"/>
            <w:shd w:val="clear" w:color="auto" w:fill="auto"/>
            <w:vAlign w:val="bottom"/>
          </w:tcPr>
          <w:p w14:paraId="50D26E7E" w14:textId="77777777" w:rsidR="00736C97" w:rsidRPr="00B8014D" w:rsidRDefault="00736C97" w:rsidP="002D745E">
            <w:pPr>
              <w:pStyle w:val="Tabletext"/>
            </w:pPr>
            <w:r w:rsidRPr="00B8014D">
              <w:t>132° 52' 19"</w:t>
            </w:r>
          </w:p>
        </w:tc>
      </w:tr>
      <w:tr w:rsidR="00736C97" w:rsidRPr="00B8014D" w14:paraId="0BDEB832" w14:textId="77777777" w:rsidTr="002D745E">
        <w:tc>
          <w:tcPr>
            <w:tcW w:w="1100" w:type="dxa"/>
            <w:shd w:val="clear" w:color="auto" w:fill="auto"/>
            <w:vAlign w:val="bottom"/>
          </w:tcPr>
          <w:p w14:paraId="0EE6F9AF" w14:textId="77777777" w:rsidR="00736C97" w:rsidRPr="00B8014D" w:rsidRDefault="00736C97" w:rsidP="002D745E">
            <w:pPr>
              <w:pStyle w:val="Tabletext"/>
              <w:jc w:val="center"/>
            </w:pPr>
            <w:r w:rsidRPr="00B8014D">
              <w:t>9</w:t>
            </w:r>
          </w:p>
        </w:tc>
        <w:tc>
          <w:tcPr>
            <w:tcW w:w="2090" w:type="dxa"/>
            <w:shd w:val="clear" w:color="auto" w:fill="auto"/>
            <w:vAlign w:val="bottom"/>
          </w:tcPr>
          <w:p w14:paraId="4E0561F9" w14:textId="0B01BBD1" w:rsidR="00736C97" w:rsidRPr="00B8014D" w:rsidRDefault="00B8014D" w:rsidP="002D745E">
            <w:pPr>
              <w:pStyle w:val="Tabletext"/>
            </w:pPr>
            <w:r>
              <w:noBreakHyphen/>
            </w:r>
            <w:r w:rsidR="00736C97" w:rsidRPr="00B8014D">
              <w:t>14° 30' 58"</w:t>
            </w:r>
          </w:p>
        </w:tc>
        <w:tc>
          <w:tcPr>
            <w:tcW w:w="2200" w:type="dxa"/>
            <w:shd w:val="clear" w:color="auto" w:fill="auto"/>
            <w:vAlign w:val="bottom"/>
          </w:tcPr>
          <w:p w14:paraId="3F8C7E86" w14:textId="77777777" w:rsidR="00736C97" w:rsidRPr="00B8014D" w:rsidRDefault="00736C97" w:rsidP="002D745E">
            <w:pPr>
              <w:pStyle w:val="Tabletext"/>
            </w:pPr>
            <w:r w:rsidRPr="00B8014D">
              <w:t>132° 52' 34"</w:t>
            </w:r>
          </w:p>
        </w:tc>
      </w:tr>
      <w:tr w:rsidR="00736C97" w:rsidRPr="00B8014D" w14:paraId="7BB62B2C" w14:textId="77777777" w:rsidTr="002D745E">
        <w:tc>
          <w:tcPr>
            <w:tcW w:w="1100" w:type="dxa"/>
            <w:shd w:val="clear" w:color="auto" w:fill="auto"/>
            <w:vAlign w:val="bottom"/>
          </w:tcPr>
          <w:p w14:paraId="7A4CFDA6" w14:textId="77777777" w:rsidR="00736C97" w:rsidRPr="00B8014D" w:rsidRDefault="00736C97" w:rsidP="002D745E">
            <w:pPr>
              <w:pStyle w:val="Tabletext"/>
              <w:jc w:val="center"/>
            </w:pPr>
            <w:r w:rsidRPr="00B8014D">
              <w:t>10</w:t>
            </w:r>
          </w:p>
        </w:tc>
        <w:tc>
          <w:tcPr>
            <w:tcW w:w="2090" w:type="dxa"/>
            <w:shd w:val="clear" w:color="auto" w:fill="auto"/>
            <w:vAlign w:val="bottom"/>
          </w:tcPr>
          <w:p w14:paraId="76ABBEF0" w14:textId="713D7C5E" w:rsidR="00736C97" w:rsidRPr="00B8014D" w:rsidRDefault="00B8014D" w:rsidP="002D745E">
            <w:pPr>
              <w:pStyle w:val="Tabletext"/>
            </w:pPr>
            <w:r>
              <w:noBreakHyphen/>
            </w:r>
            <w:r w:rsidR="00736C97" w:rsidRPr="00B8014D">
              <w:t>14° 30' 56"</w:t>
            </w:r>
          </w:p>
        </w:tc>
        <w:tc>
          <w:tcPr>
            <w:tcW w:w="2200" w:type="dxa"/>
            <w:shd w:val="clear" w:color="auto" w:fill="auto"/>
            <w:vAlign w:val="bottom"/>
          </w:tcPr>
          <w:p w14:paraId="35C90449" w14:textId="77777777" w:rsidR="00736C97" w:rsidRPr="00B8014D" w:rsidRDefault="00736C97" w:rsidP="002D745E">
            <w:pPr>
              <w:pStyle w:val="Tabletext"/>
            </w:pPr>
            <w:r w:rsidRPr="00B8014D">
              <w:t>132° 52' 36"</w:t>
            </w:r>
          </w:p>
        </w:tc>
      </w:tr>
      <w:tr w:rsidR="00736C97" w:rsidRPr="00B8014D" w14:paraId="4869B120" w14:textId="77777777" w:rsidTr="002D745E">
        <w:tc>
          <w:tcPr>
            <w:tcW w:w="1100" w:type="dxa"/>
            <w:shd w:val="clear" w:color="auto" w:fill="auto"/>
            <w:vAlign w:val="bottom"/>
          </w:tcPr>
          <w:p w14:paraId="16A34234" w14:textId="77777777" w:rsidR="00736C97" w:rsidRPr="00B8014D" w:rsidRDefault="00736C97" w:rsidP="002D745E">
            <w:pPr>
              <w:pStyle w:val="Tabletext"/>
              <w:jc w:val="center"/>
            </w:pPr>
            <w:r w:rsidRPr="00B8014D">
              <w:t>11</w:t>
            </w:r>
          </w:p>
        </w:tc>
        <w:tc>
          <w:tcPr>
            <w:tcW w:w="2090" w:type="dxa"/>
            <w:shd w:val="clear" w:color="auto" w:fill="auto"/>
            <w:vAlign w:val="bottom"/>
          </w:tcPr>
          <w:p w14:paraId="102F8B40" w14:textId="47251530" w:rsidR="00736C97" w:rsidRPr="00B8014D" w:rsidRDefault="00B8014D" w:rsidP="002D745E">
            <w:pPr>
              <w:pStyle w:val="Tabletext"/>
            </w:pPr>
            <w:r>
              <w:noBreakHyphen/>
            </w:r>
            <w:r w:rsidR="00736C97" w:rsidRPr="00B8014D">
              <w:t>14° 31' 03"</w:t>
            </w:r>
          </w:p>
        </w:tc>
        <w:tc>
          <w:tcPr>
            <w:tcW w:w="2200" w:type="dxa"/>
            <w:shd w:val="clear" w:color="auto" w:fill="auto"/>
            <w:vAlign w:val="bottom"/>
          </w:tcPr>
          <w:p w14:paraId="0AFDDF3C" w14:textId="77777777" w:rsidR="00736C97" w:rsidRPr="00B8014D" w:rsidRDefault="00736C97" w:rsidP="002D745E">
            <w:pPr>
              <w:pStyle w:val="Tabletext"/>
            </w:pPr>
            <w:r w:rsidRPr="00B8014D">
              <w:t>132° 52' 51"</w:t>
            </w:r>
          </w:p>
        </w:tc>
      </w:tr>
      <w:tr w:rsidR="00736C97" w:rsidRPr="00B8014D" w14:paraId="6B855059" w14:textId="77777777" w:rsidTr="002D745E">
        <w:tc>
          <w:tcPr>
            <w:tcW w:w="1100" w:type="dxa"/>
            <w:shd w:val="clear" w:color="auto" w:fill="auto"/>
            <w:vAlign w:val="bottom"/>
          </w:tcPr>
          <w:p w14:paraId="19BCF889" w14:textId="77777777" w:rsidR="00736C97" w:rsidRPr="00B8014D" w:rsidRDefault="00736C97" w:rsidP="002D745E">
            <w:pPr>
              <w:pStyle w:val="Tabletext"/>
              <w:jc w:val="center"/>
            </w:pPr>
            <w:r w:rsidRPr="00B8014D">
              <w:t>12</w:t>
            </w:r>
          </w:p>
        </w:tc>
        <w:tc>
          <w:tcPr>
            <w:tcW w:w="2090" w:type="dxa"/>
            <w:shd w:val="clear" w:color="auto" w:fill="auto"/>
            <w:vAlign w:val="bottom"/>
          </w:tcPr>
          <w:p w14:paraId="0197666E" w14:textId="54913B17" w:rsidR="00736C97" w:rsidRPr="00B8014D" w:rsidRDefault="00B8014D" w:rsidP="002D745E">
            <w:pPr>
              <w:pStyle w:val="Tabletext"/>
            </w:pPr>
            <w:r>
              <w:noBreakHyphen/>
            </w:r>
            <w:r w:rsidR="00736C97" w:rsidRPr="00B8014D">
              <w:t>14° 30' 48"</w:t>
            </w:r>
          </w:p>
        </w:tc>
        <w:tc>
          <w:tcPr>
            <w:tcW w:w="2200" w:type="dxa"/>
            <w:shd w:val="clear" w:color="auto" w:fill="auto"/>
            <w:vAlign w:val="bottom"/>
          </w:tcPr>
          <w:p w14:paraId="28414874" w14:textId="77777777" w:rsidR="00736C97" w:rsidRPr="00B8014D" w:rsidRDefault="00736C97" w:rsidP="002D745E">
            <w:pPr>
              <w:pStyle w:val="Tabletext"/>
            </w:pPr>
            <w:r w:rsidRPr="00B8014D">
              <w:t>132° 52' 58"</w:t>
            </w:r>
          </w:p>
        </w:tc>
      </w:tr>
      <w:tr w:rsidR="00736C97" w:rsidRPr="00B8014D" w14:paraId="4120ACE1" w14:textId="77777777" w:rsidTr="002D745E">
        <w:tc>
          <w:tcPr>
            <w:tcW w:w="1100" w:type="dxa"/>
            <w:shd w:val="clear" w:color="auto" w:fill="auto"/>
            <w:vAlign w:val="bottom"/>
          </w:tcPr>
          <w:p w14:paraId="7468533D" w14:textId="77777777" w:rsidR="00736C97" w:rsidRPr="00B8014D" w:rsidRDefault="00736C97" w:rsidP="002D745E">
            <w:pPr>
              <w:pStyle w:val="Tabletext"/>
              <w:jc w:val="center"/>
            </w:pPr>
            <w:r w:rsidRPr="00B8014D">
              <w:t>13</w:t>
            </w:r>
          </w:p>
        </w:tc>
        <w:tc>
          <w:tcPr>
            <w:tcW w:w="2090" w:type="dxa"/>
            <w:shd w:val="clear" w:color="auto" w:fill="auto"/>
            <w:vAlign w:val="bottom"/>
          </w:tcPr>
          <w:p w14:paraId="614E38C7" w14:textId="013423F1" w:rsidR="00736C97" w:rsidRPr="00B8014D" w:rsidRDefault="00B8014D" w:rsidP="002D745E">
            <w:pPr>
              <w:pStyle w:val="Tabletext"/>
            </w:pPr>
            <w:r>
              <w:noBreakHyphen/>
            </w:r>
            <w:r w:rsidR="00736C97" w:rsidRPr="00B8014D">
              <w:t>14° 30' 59"</w:t>
            </w:r>
          </w:p>
        </w:tc>
        <w:tc>
          <w:tcPr>
            <w:tcW w:w="2200" w:type="dxa"/>
            <w:shd w:val="clear" w:color="auto" w:fill="auto"/>
            <w:vAlign w:val="bottom"/>
          </w:tcPr>
          <w:p w14:paraId="10E5209C" w14:textId="77777777" w:rsidR="00736C97" w:rsidRPr="00B8014D" w:rsidRDefault="00736C97" w:rsidP="002D745E">
            <w:pPr>
              <w:pStyle w:val="Tabletext"/>
            </w:pPr>
            <w:r w:rsidRPr="00B8014D">
              <w:t>132° 53' 21"</w:t>
            </w:r>
          </w:p>
        </w:tc>
      </w:tr>
      <w:tr w:rsidR="00736C97" w:rsidRPr="00B8014D" w14:paraId="19511102" w14:textId="77777777" w:rsidTr="002D745E">
        <w:tc>
          <w:tcPr>
            <w:tcW w:w="1100" w:type="dxa"/>
            <w:shd w:val="clear" w:color="auto" w:fill="auto"/>
            <w:vAlign w:val="bottom"/>
          </w:tcPr>
          <w:p w14:paraId="1D951406" w14:textId="77777777" w:rsidR="00736C97" w:rsidRPr="00B8014D" w:rsidRDefault="00736C97" w:rsidP="002D745E">
            <w:pPr>
              <w:pStyle w:val="Tabletext"/>
              <w:jc w:val="center"/>
            </w:pPr>
            <w:r w:rsidRPr="00B8014D">
              <w:t>14</w:t>
            </w:r>
          </w:p>
        </w:tc>
        <w:tc>
          <w:tcPr>
            <w:tcW w:w="2090" w:type="dxa"/>
            <w:shd w:val="clear" w:color="auto" w:fill="auto"/>
            <w:vAlign w:val="bottom"/>
          </w:tcPr>
          <w:p w14:paraId="7B2DED50" w14:textId="458B1DC1" w:rsidR="00736C97" w:rsidRPr="00B8014D" w:rsidRDefault="00B8014D" w:rsidP="002D745E">
            <w:pPr>
              <w:pStyle w:val="Tabletext"/>
            </w:pPr>
            <w:r>
              <w:noBreakHyphen/>
            </w:r>
            <w:r w:rsidR="00736C97" w:rsidRPr="00B8014D">
              <w:t>14° 31' 25"</w:t>
            </w:r>
          </w:p>
        </w:tc>
        <w:tc>
          <w:tcPr>
            <w:tcW w:w="2200" w:type="dxa"/>
            <w:shd w:val="clear" w:color="auto" w:fill="auto"/>
            <w:vAlign w:val="bottom"/>
          </w:tcPr>
          <w:p w14:paraId="2BF60CAD" w14:textId="77777777" w:rsidR="00736C97" w:rsidRPr="00B8014D" w:rsidRDefault="00736C97" w:rsidP="002D745E">
            <w:pPr>
              <w:pStyle w:val="Tabletext"/>
            </w:pPr>
            <w:r w:rsidRPr="00B8014D">
              <w:t>132° 53' 09"</w:t>
            </w:r>
          </w:p>
        </w:tc>
      </w:tr>
      <w:tr w:rsidR="00736C97" w:rsidRPr="00B8014D" w14:paraId="023FE54E" w14:textId="77777777" w:rsidTr="002D745E">
        <w:tc>
          <w:tcPr>
            <w:tcW w:w="1100" w:type="dxa"/>
            <w:tcBorders>
              <w:bottom w:val="single" w:sz="4" w:space="0" w:color="auto"/>
            </w:tcBorders>
            <w:shd w:val="clear" w:color="auto" w:fill="auto"/>
            <w:vAlign w:val="bottom"/>
          </w:tcPr>
          <w:p w14:paraId="56062A21"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458B1ADD" w14:textId="1D50230D" w:rsidR="00736C97" w:rsidRPr="00B8014D" w:rsidRDefault="00B8014D" w:rsidP="002D745E">
            <w:pPr>
              <w:pStyle w:val="Tabletext"/>
            </w:pPr>
            <w:r>
              <w:noBreakHyphen/>
            </w:r>
            <w:r w:rsidR="00736C97" w:rsidRPr="00B8014D">
              <w:t>14° 31' 25"</w:t>
            </w:r>
          </w:p>
        </w:tc>
        <w:tc>
          <w:tcPr>
            <w:tcW w:w="2200" w:type="dxa"/>
            <w:tcBorders>
              <w:bottom w:val="single" w:sz="4" w:space="0" w:color="auto"/>
            </w:tcBorders>
            <w:shd w:val="clear" w:color="auto" w:fill="auto"/>
            <w:vAlign w:val="bottom"/>
          </w:tcPr>
          <w:p w14:paraId="04927930" w14:textId="77777777" w:rsidR="00736C97" w:rsidRPr="00B8014D" w:rsidRDefault="00736C97" w:rsidP="002D745E">
            <w:pPr>
              <w:pStyle w:val="Tabletext"/>
            </w:pPr>
            <w:r w:rsidRPr="00B8014D">
              <w:t>132° 52' 23"</w:t>
            </w:r>
          </w:p>
        </w:tc>
      </w:tr>
      <w:tr w:rsidR="00736C97" w:rsidRPr="00B8014D" w14:paraId="3C54B51F" w14:textId="77777777" w:rsidTr="002D745E">
        <w:tc>
          <w:tcPr>
            <w:tcW w:w="1100" w:type="dxa"/>
            <w:tcBorders>
              <w:bottom w:val="single" w:sz="12" w:space="0" w:color="auto"/>
            </w:tcBorders>
            <w:shd w:val="clear" w:color="auto" w:fill="auto"/>
            <w:vAlign w:val="bottom"/>
          </w:tcPr>
          <w:p w14:paraId="684CA405"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5F3D46FB" w14:textId="66406589" w:rsidR="00736C97" w:rsidRPr="00B8014D" w:rsidRDefault="00B8014D" w:rsidP="002D745E">
            <w:pPr>
              <w:pStyle w:val="Tabletext"/>
            </w:pPr>
            <w:r>
              <w:noBreakHyphen/>
            </w:r>
            <w:r w:rsidR="00736C97" w:rsidRPr="00B8014D">
              <w:t>14° 31' 34"</w:t>
            </w:r>
          </w:p>
        </w:tc>
        <w:tc>
          <w:tcPr>
            <w:tcW w:w="2200" w:type="dxa"/>
            <w:tcBorders>
              <w:bottom w:val="single" w:sz="12" w:space="0" w:color="auto"/>
            </w:tcBorders>
            <w:shd w:val="clear" w:color="auto" w:fill="auto"/>
            <w:vAlign w:val="bottom"/>
          </w:tcPr>
          <w:p w14:paraId="4CD902FE" w14:textId="77777777" w:rsidR="00736C97" w:rsidRPr="00B8014D" w:rsidRDefault="00736C97" w:rsidP="002D745E">
            <w:pPr>
              <w:pStyle w:val="Tabletext"/>
            </w:pPr>
            <w:r w:rsidRPr="00B8014D">
              <w:t>132° 52' 34"</w:t>
            </w:r>
          </w:p>
        </w:tc>
      </w:tr>
    </w:tbl>
    <w:p w14:paraId="18B540DA" w14:textId="77777777" w:rsidR="00736C97" w:rsidRPr="00B8014D" w:rsidRDefault="00736C97" w:rsidP="00736C97">
      <w:pPr>
        <w:pStyle w:val="Tabletext"/>
      </w:pPr>
    </w:p>
    <w:p w14:paraId="7C85B5D2" w14:textId="77777777" w:rsidR="00736C97" w:rsidRPr="00B8014D" w:rsidRDefault="00736C97" w:rsidP="00736C97">
      <w:pPr>
        <w:pStyle w:val="paragraph"/>
      </w:pPr>
      <w:r w:rsidRPr="00B8014D">
        <w:rPr>
          <w:szCs w:val="22"/>
        </w:rPr>
        <w:tab/>
        <w:t>(b)</w:t>
      </w:r>
      <w:r w:rsidRPr="00B8014D">
        <w:rPr>
          <w:szCs w:val="22"/>
        </w:rPr>
        <w:tab/>
      </w:r>
      <w:r w:rsidRPr="00B8014D">
        <w:t xml:space="preserve">Area 2 of 2,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of the following points in the sequence to Point 20, thence to the point of commencement.</w:t>
      </w:r>
    </w:p>
    <w:p w14:paraId="309D3632"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462C6C08" w14:textId="77777777" w:rsidTr="002D745E">
        <w:trPr>
          <w:tblHeader/>
        </w:trPr>
        <w:tc>
          <w:tcPr>
            <w:tcW w:w="1100" w:type="dxa"/>
            <w:tcBorders>
              <w:top w:val="single" w:sz="12" w:space="0" w:color="auto"/>
              <w:bottom w:val="single" w:sz="6" w:space="0" w:color="auto"/>
            </w:tcBorders>
            <w:shd w:val="clear" w:color="auto" w:fill="auto"/>
          </w:tcPr>
          <w:p w14:paraId="1A34EE37"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7BA3637B" w14:textId="77777777" w:rsidR="00736C97" w:rsidRPr="00B8014D" w:rsidRDefault="00736C97" w:rsidP="002D745E">
            <w:pPr>
              <w:pStyle w:val="TableHeading"/>
            </w:pPr>
            <w:r w:rsidRPr="00B8014D">
              <w:t>Geocentric Datum of Australia 1994 (GDA94)</w:t>
            </w:r>
          </w:p>
        </w:tc>
      </w:tr>
      <w:tr w:rsidR="00736C97" w:rsidRPr="00B8014D" w14:paraId="60431E8E" w14:textId="77777777" w:rsidTr="002D745E">
        <w:trPr>
          <w:tblHeader/>
        </w:trPr>
        <w:tc>
          <w:tcPr>
            <w:tcW w:w="1100" w:type="dxa"/>
            <w:tcBorders>
              <w:top w:val="single" w:sz="6" w:space="0" w:color="auto"/>
              <w:bottom w:val="single" w:sz="12" w:space="0" w:color="auto"/>
            </w:tcBorders>
            <w:shd w:val="clear" w:color="auto" w:fill="auto"/>
          </w:tcPr>
          <w:p w14:paraId="31393C9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BD6EE02"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7F75AB8C" w14:textId="77777777" w:rsidR="00736C97" w:rsidRPr="00B8014D" w:rsidRDefault="00736C97" w:rsidP="002D745E">
            <w:pPr>
              <w:pStyle w:val="Tabletext"/>
              <w:keepNext/>
              <w:rPr>
                <w:b/>
              </w:rPr>
            </w:pPr>
            <w:r w:rsidRPr="00B8014D">
              <w:rPr>
                <w:b/>
              </w:rPr>
              <w:t>Longitude (E) DMS</w:t>
            </w:r>
          </w:p>
        </w:tc>
      </w:tr>
      <w:tr w:rsidR="00736C97" w:rsidRPr="00B8014D" w14:paraId="1197D01B" w14:textId="77777777" w:rsidTr="002D745E">
        <w:tc>
          <w:tcPr>
            <w:tcW w:w="1100" w:type="dxa"/>
            <w:tcBorders>
              <w:top w:val="single" w:sz="12" w:space="0" w:color="auto"/>
            </w:tcBorders>
            <w:shd w:val="clear" w:color="auto" w:fill="auto"/>
            <w:vAlign w:val="bottom"/>
          </w:tcPr>
          <w:p w14:paraId="09F821CE"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0F3584C0" w14:textId="1A3D8BAA" w:rsidR="00736C97" w:rsidRPr="00B8014D" w:rsidRDefault="00B8014D" w:rsidP="002D745E">
            <w:pPr>
              <w:pStyle w:val="Tabletext"/>
            </w:pPr>
            <w:r>
              <w:noBreakHyphen/>
            </w:r>
            <w:r w:rsidR="00736C97" w:rsidRPr="00B8014D">
              <w:t>14° 32' 30"</w:t>
            </w:r>
          </w:p>
        </w:tc>
        <w:tc>
          <w:tcPr>
            <w:tcW w:w="2200" w:type="dxa"/>
            <w:tcBorders>
              <w:top w:val="single" w:sz="12" w:space="0" w:color="auto"/>
            </w:tcBorders>
            <w:shd w:val="clear" w:color="auto" w:fill="auto"/>
            <w:vAlign w:val="bottom"/>
          </w:tcPr>
          <w:p w14:paraId="133273F9" w14:textId="77777777" w:rsidR="00736C97" w:rsidRPr="00B8014D" w:rsidRDefault="00736C97" w:rsidP="002D745E">
            <w:pPr>
              <w:pStyle w:val="Tabletext"/>
            </w:pPr>
            <w:r w:rsidRPr="00B8014D">
              <w:t>132° 53' 01"</w:t>
            </w:r>
          </w:p>
        </w:tc>
      </w:tr>
      <w:tr w:rsidR="00736C97" w:rsidRPr="00B8014D" w14:paraId="16A13149" w14:textId="77777777" w:rsidTr="002D745E">
        <w:tc>
          <w:tcPr>
            <w:tcW w:w="1100" w:type="dxa"/>
            <w:shd w:val="clear" w:color="auto" w:fill="auto"/>
            <w:vAlign w:val="bottom"/>
          </w:tcPr>
          <w:p w14:paraId="08175B94" w14:textId="77777777" w:rsidR="00736C97" w:rsidRPr="00B8014D" w:rsidRDefault="00736C97" w:rsidP="002D745E">
            <w:pPr>
              <w:pStyle w:val="Tabletext"/>
              <w:jc w:val="center"/>
            </w:pPr>
            <w:r w:rsidRPr="00B8014D">
              <w:t>18</w:t>
            </w:r>
          </w:p>
        </w:tc>
        <w:tc>
          <w:tcPr>
            <w:tcW w:w="2090" w:type="dxa"/>
            <w:shd w:val="clear" w:color="auto" w:fill="auto"/>
            <w:vAlign w:val="bottom"/>
          </w:tcPr>
          <w:p w14:paraId="0320DFFC" w14:textId="6253E2CD" w:rsidR="00736C97" w:rsidRPr="00B8014D" w:rsidRDefault="00B8014D" w:rsidP="002D745E">
            <w:pPr>
              <w:pStyle w:val="Tabletext"/>
            </w:pPr>
            <w:r>
              <w:noBreakHyphen/>
            </w:r>
            <w:r w:rsidR="00736C97" w:rsidRPr="00B8014D">
              <w:t>14° 32' 18"</w:t>
            </w:r>
          </w:p>
        </w:tc>
        <w:tc>
          <w:tcPr>
            <w:tcW w:w="2200" w:type="dxa"/>
            <w:shd w:val="clear" w:color="auto" w:fill="auto"/>
            <w:vAlign w:val="bottom"/>
          </w:tcPr>
          <w:p w14:paraId="1F3D8843" w14:textId="77777777" w:rsidR="00736C97" w:rsidRPr="00B8014D" w:rsidRDefault="00736C97" w:rsidP="002D745E">
            <w:pPr>
              <w:pStyle w:val="Tabletext"/>
            </w:pPr>
            <w:r w:rsidRPr="00B8014D">
              <w:t>132° 53' 01"</w:t>
            </w:r>
          </w:p>
        </w:tc>
      </w:tr>
      <w:tr w:rsidR="00736C97" w:rsidRPr="00B8014D" w14:paraId="15602B09" w14:textId="77777777" w:rsidTr="002D745E">
        <w:tc>
          <w:tcPr>
            <w:tcW w:w="1100" w:type="dxa"/>
            <w:tcBorders>
              <w:bottom w:val="single" w:sz="4" w:space="0" w:color="auto"/>
            </w:tcBorders>
            <w:shd w:val="clear" w:color="auto" w:fill="auto"/>
            <w:vAlign w:val="bottom"/>
          </w:tcPr>
          <w:p w14:paraId="40EC77D0"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4ABD4C8A" w14:textId="35DB765C" w:rsidR="00736C97" w:rsidRPr="00B8014D" w:rsidRDefault="00B8014D" w:rsidP="002D745E">
            <w:pPr>
              <w:pStyle w:val="Tabletext"/>
            </w:pPr>
            <w:r>
              <w:noBreakHyphen/>
            </w:r>
            <w:r w:rsidR="00736C97" w:rsidRPr="00B8014D">
              <w:t>14° 32' 18"</w:t>
            </w:r>
          </w:p>
        </w:tc>
        <w:tc>
          <w:tcPr>
            <w:tcW w:w="2200" w:type="dxa"/>
            <w:tcBorders>
              <w:bottom w:val="single" w:sz="4" w:space="0" w:color="auto"/>
            </w:tcBorders>
            <w:shd w:val="clear" w:color="auto" w:fill="auto"/>
            <w:vAlign w:val="bottom"/>
          </w:tcPr>
          <w:p w14:paraId="5B2E2C23" w14:textId="77777777" w:rsidR="00736C97" w:rsidRPr="00B8014D" w:rsidRDefault="00736C97" w:rsidP="002D745E">
            <w:pPr>
              <w:pStyle w:val="Tabletext"/>
            </w:pPr>
            <w:r w:rsidRPr="00B8014D">
              <w:t>132° 53' 15"</w:t>
            </w:r>
          </w:p>
        </w:tc>
      </w:tr>
      <w:tr w:rsidR="00736C97" w:rsidRPr="00B8014D" w14:paraId="29469B54" w14:textId="77777777" w:rsidTr="002D745E">
        <w:tc>
          <w:tcPr>
            <w:tcW w:w="1100" w:type="dxa"/>
            <w:tcBorders>
              <w:bottom w:val="single" w:sz="12" w:space="0" w:color="auto"/>
            </w:tcBorders>
            <w:shd w:val="clear" w:color="auto" w:fill="auto"/>
            <w:vAlign w:val="bottom"/>
          </w:tcPr>
          <w:p w14:paraId="255FB676"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63E79D90" w14:textId="3E69FB49" w:rsidR="00736C97" w:rsidRPr="00B8014D" w:rsidRDefault="00B8014D" w:rsidP="002D745E">
            <w:pPr>
              <w:pStyle w:val="Tabletext"/>
            </w:pPr>
            <w:r>
              <w:noBreakHyphen/>
            </w:r>
            <w:r w:rsidR="00736C97" w:rsidRPr="00B8014D">
              <w:t>14° 32' 30"</w:t>
            </w:r>
          </w:p>
        </w:tc>
        <w:tc>
          <w:tcPr>
            <w:tcW w:w="2200" w:type="dxa"/>
            <w:tcBorders>
              <w:bottom w:val="single" w:sz="12" w:space="0" w:color="auto"/>
            </w:tcBorders>
            <w:shd w:val="clear" w:color="auto" w:fill="auto"/>
            <w:vAlign w:val="bottom"/>
          </w:tcPr>
          <w:p w14:paraId="47948F34" w14:textId="77777777" w:rsidR="00736C97" w:rsidRPr="00B8014D" w:rsidRDefault="00736C97" w:rsidP="002D745E">
            <w:pPr>
              <w:pStyle w:val="Tabletext"/>
            </w:pPr>
            <w:r w:rsidRPr="00B8014D">
              <w:t>132° 53' 15"</w:t>
            </w:r>
          </w:p>
        </w:tc>
      </w:tr>
    </w:tbl>
    <w:p w14:paraId="14C1AC67" w14:textId="77777777" w:rsidR="00736C97" w:rsidRPr="00B8014D" w:rsidRDefault="00736C97" w:rsidP="00736C97">
      <w:pPr>
        <w:pStyle w:val="ActHead5"/>
        <w:rPr>
          <w:b w:val="0"/>
          <w:szCs w:val="22"/>
        </w:rPr>
      </w:pPr>
      <w:bookmarkStart w:id="318" w:name="_Toc184904337"/>
      <w:r w:rsidRPr="00B8014D">
        <w:rPr>
          <w:rStyle w:val="CharSectno"/>
        </w:rPr>
        <w:t>9</w:t>
      </w:r>
      <w:r w:rsidRPr="00B8014D">
        <w:t xml:space="preserve">  Belyuen</w:t>
      </w:r>
      <w:bookmarkEnd w:id="318"/>
    </w:p>
    <w:p w14:paraId="64FF9873"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6 separate areas of land outlined below having a total area of approximately 12.349 square kilometres, to the extent that it is Aboriginal land within the </w:t>
      </w:r>
      <w:r w:rsidRPr="00B8014D">
        <w:rPr>
          <w:szCs w:val="22"/>
        </w:rPr>
        <w:lastRenderedPageBreak/>
        <w:t xml:space="preserve">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3C8853FC" w14:textId="77777777" w:rsidR="00736C97" w:rsidRPr="00B8014D" w:rsidRDefault="00736C97" w:rsidP="00736C97">
      <w:pPr>
        <w:pStyle w:val="paragraph"/>
      </w:pPr>
      <w:r w:rsidRPr="00B8014D">
        <w:tab/>
        <w:t>(a)</w:t>
      </w:r>
      <w:r w:rsidRPr="00B8014D">
        <w:tab/>
        <w:t xml:space="preserve">Area 1 of 6, that is </w:t>
      </w:r>
      <w:r w:rsidRPr="00B8014D">
        <w:rPr>
          <w:szCs w:val="22"/>
        </w:rPr>
        <w:t>all of that area contained within and bounded by a line commencing</w:t>
      </w:r>
      <w:r w:rsidRPr="00B8014D">
        <w:t xml:space="preserve"> at Point 1 listed immediately below, thence initially in a north westerly direction successively along a straight line (loxodrome) between each of the following points in the sequence to Point 5, thence to the point of commencement;</w:t>
      </w:r>
    </w:p>
    <w:p w14:paraId="550ACD14"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68FDC10D" w14:textId="77777777" w:rsidTr="002D745E">
        <w:trPr>
          <w:tblHeader/>
        </w:trPr>
        <w:tc>
          <w:tcPr>
            <w:tcW w:w="1100" w:type="dxa"/>
            <w:tcBorders>
              <w:top w:val="single" w:sz="12" w:space="0" w:color="auto"/>
              <w:bottom w:val="single" w:sz="6" w:space="0" w:color="auto"/>
            </w:tcBorders>
            <w:shd w:val="clear" w:color="auto" w:fill="auto"/>
          </w:tcPr>
          <w:p w14:paraId="1A6A4CA3"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7B0AD0EB" w14:textId="77777777" w:rsidR="00736C97" w:rsidRPr="00B8014D" w:rsidRDefault="00736C97" w:rsidP="002D745E">
            <w:pPr>
              <w:pStyle w:val="TableHeading"/>
            </w:pPr>
            <w:r w:rsidRPr="00B8014D">
              <w:t>Geocentric Datum of Australia 1994 (GDA94)</w:t>
            </w:r>
          </w:p>
        </w:tc>
      </w:tr>
      <w:tr w:rsidR="00736C97" w:rsidRPr="00B8014D" w14:paraId="360731AF" w14:textId="77777777" w:rsidTr="002D745E">
        <w:trPr>
          <w:tblHeader/>
        </w:trPr>
        <w:tc>
          <w:tcPr>
            <w:tcW w:w="1100" w:type="dxa"/>
            <w:tcBorders>
              <w:top w:val="single" w:sz="6" w:space="0" w:color="auto"/>
              <w:bottom w:val="single" w:sz="12" w:space="0" w:color="auto"/>
            </w:tcBorders>
            <w:shd w:val="clear" w:color="auto" w:fill="auto"/>
          </w:tcPr>
          <w:p w14:paraId="69E40F5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D2CC9CD"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6A46B7D4" w14:textId="77777777" w:rsidR="00736C97" w:rsidRPr="00B8014D" w:rsidRDefault="00736C97" w:rsidP="002D745E">
            <w:pPr>
              <w:pStyle w:val="Tabletext"/>
              <w:keepNext/>
              <w:rPr>
                <w:b/>
              </w:rPr>
            </w:pPr>
            <w:r w:rsidRPr="00B8014D">
              <w:rPr>
                <w:b/>
              </w:rPr>
              <w:t>Longitude (E) DMS</w:t>
            </w:r>
          </w:p>
        </w:tc>
      </w:tr>
      <w:tr w:rsidR="00736C97" w:rsidRPr="00B8014D" w14:paraId="04330ED6" w14:textId="77777777" w:rsidTr="002D745E">
        <w:tc>
          <w:tcPr>
            <w:tcW w:w="1100" w:type="dxa"/>
            <w:tcBorders>
              <w:top w:val="single" w:sz="12" w:space="0" w:color="auto"/>
            </w:tcBorders>
            <w:shd w:val="clear" w:color="auto" w:fill="auto"/>
            <w:vAlign w:val="bottom"/>
          </w:tcPr>
          <w:p w14:paraId="4D09CF1B"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0C5B120F" w14:textId="7C1E142C" w:rsidR="00736C97" w:rsidRPr="00B8014D" w:rsidRDefault="00B8014D" w:rsidP="002D745E">
            <w:pPr>
              <w:pStyle w:val="Tabletext"/>
            </w:pPr>
            <w:r>
              <w:noBreakHyphen/>
            </w:r>
            <w:r w:rsidR="00736C97" w:rsidRPr="00B8014D">
              <w:t>12° 34' 01"</w:t>
            </w:r>
          </w:p>
        </w:tc>
        <w:tc>
          <w:tcPr>
            <w:tcW w:w="2200" w:type="dxa"/>
            <w:tcBorders>
              <w:top w:val="single" w:sz="12" w:space="0" w:color="auto"/>
            </w:tcBorders>
            <w:shd w:val="clear" w:color="auto" w:fill="auto"/>
            <w:vAlign w:val="bottom"/>
          </w:tcPr>
          <w:p w14:paraId="1CD0755C" w14:textId="77777777" w:rsidR="00736C97" w:rsidRPr="00B8014D" w:rsidRDefault="00736C97" w:rsidP="002D745E">
            <w:pPr>
              <w:pStyle w:val="Tabletext"/>
            </w:pPr>
            <w:r w:rsidRPr="00B8014D">
              <w:t>130° 41' 48"</w:t>
            </w:r>
          </w:p>
        </w:tc>
      </w:tr>
      <w:tr w:rsidR="00736C97" w:rsidRPr="00B8014D" w14:paraId="2BDB42DE" w14:textId="77777777" w:rsidTr="002D745E">
        <w:tc>
          <w:tcPr>
            <w:tcW w:w="1100" w:type="dxa"/>
            <w:shd w:val="clear" w:color="auto" w:fill="auto"/>
            <w:vAlign w:val="bottom"/>
          </w:tcPr>
          <w:p w14:paraId="35CCD500" w14:textId="77777777" w:rsidR="00736C97" w:rsidRPr="00B8014D" w:rsidRDefault="00736C97" w:rsidP="002D745E">
            <w:pPr>
              <w:pStyle w:val="Tabletext"/>
              <w:jc w:val="center"/>
            </w:pPr>
            <w:r w:rsidRPr="00B8014D">
              <w:t>2</w:t>
            </w:r>
          </w:p>
        </w:tc>
        <w:tc>
          <w:tcPr>
            <w:tcW w:w="2090" w:type="dxa"/>
            <w:shd w:val="clear" w:color="auto" w:fill="auto"/>
            <w:vAlign w:val="bottom"/>
          </w:tcPr>
          <w:p w14:paraId="0E142FC1" w14:textId="6DE7A8E7" w:rsidR="00736C97" w:rsidRPr="00B8014D" w:rsidRDefault="00B8014D" w:rsidP="002D745E">
            <w:pPr>
              <w:pStyle w:val="Tabletext"/>
            </w:pPr>
            <w:r>
              <w:noBreakHyphen/>
            </w:r>
            <w:r w:rsidR="00736C97" w:rsidRPr="00B8014D">
              <w:t>12° 32' 48"</w:t>
            </w:r>
          </w:p>
        </w:tc>
        <w:tc>
          <w:tcPr>
            <w:tcW w:w="2200" w:type="dxa"/>
            <w:shd w:val="clear" w:color="auto" w:fill="auto"/>
            <w:vAlign w:val="bottom"/>
          </w:tcPr>
          <w:p w14:paraId="3778AEEB" w14:textId="77777777" w:rsidR="00736C97" w:rsidRPr="00B8014D" w:rsidRDefault="00736C97" w:rsidP="002D745E">
            <w:pPr>
              <w:pStyle w:val="Tabletext"/>
            </w:pPr>
            <w:r w:rsidRPr="00B8014D">
              <w:t>130° 40' 11"</w:t>
            </w:r>
          </w:p>
        </w:tc>
      </w:tr>
      <w:tr w:rsidR="00736C97" w:rsidRPr="00B8014D" w14:paraId="394F6062" w14:textId="77777777" w:rsidTr="002D745E">
        <w:tc>
          <w:tcPr>
            <w:tcW w:w="1100" w:type="dxa"/>
            <w:shd w:val="clear" w:color="auto" w:fill="auto"/>
            <w:vAlign w:val="bottom"/>
          </w:tcPr>
          <w:p w14:paraId="15A0FBCB" w14:textId="77777777" w:rsidR="00736C97" w:rsidRPr="00B8014D" w:rsidRDefault="00736C97" w:rsidP="002D745E">
            <w:pPr>
              <w:pStyle w:val="Tabletext"/>
              <w:jc w:val="center"/>
            </w:pPr>
            <w:r w:rsidRPr="00B8014D">
              <w:t>3</w:t>
            </w:r>
          </w:p>
        </w:tc>
        <w:tc>
          <w:tcPr>
            <w:tcW w:w="2090" w:type="dxa"/>
            <w:shd w:val="clear" w:color="auto" w:fill="auto"/>
            <w:vAlign w:val="bottom"/>
          </w:tcPr>
          <w:p w14:paraId="5BE8569D" w14:textId="3213DA9B" w:rsidR="00736C97" w:rsidRPr="00B8014D" w:rsidRDefault="00B8014D" w:rsidP="002D745E">
            <w:pPr>
              <w:pStyle w:val="Tabletext"/>
            </w:pPr>
            <w:r>
              <w:noBreakHyphen/>
            </w:r>
            <w:r w:rsidR="00736C97" w:rsidRPr="00B8014D">
              <w:t>12° 31' 50"</w:t>
            </w:r>
          </w:p>
        </w:tc>
        <w:tc>
          <w:tcPr>
            <w:tcW w:w="2200" w:type="dxa"/>
            <w:shd w:val="clear" w:color="auto" w:fill="auto"/>
            <w:vAlign w:val="bottom"/>
          </w:tcPr>
          <w:p w14:paraId="7B4FA3E4" w14:textId="77777777" w:rsidR="00736C97" w:rsidRPr="00B8014D" w:rsidRDefault="00736C97" w:rsidP="002D745E">
            <w:pPr>
              <w:pStyle w:val="Tabletext"/>
            </w:pPr>
            <w:r w:rsidRPr="00B8014D">
              <w:t>130° 40' 57"</w:t>
            </w:r>
          </w:p>
        </w:tc>
      </w:tr>
      <w:tr w:rsidR="00736C97" w:rsidRPr="00B8014D" w14:paraId="510E5D50" w14:textId="77777777" w:rsidTr="002D745E">
        <w:tc>
          <w:tcPr>
            <w:tcW w:w="1100" w:type="dxa"/>
            <w:tcBorders>
              <w:bottom w:val="single" w:sz="4" w:space="0" w:color="auto"/>
            </w:tcBorders>
            <w:shd w:val="clear" w:color="auto" w:fill="auto"/>
            <w:vAlign w:val="bottom"/>
          </w:tcPr>
          <w:p w14:paraId="35316180" w14:textId="77777777" w:rsidR="00736C97" w:rsidRPr="00B8014D" w:rsidRDefault="00736C97" w:rsidP="002D745E">
            <w:pPr>
              <w:pStyle w:val="Tabletext"/>
              <w:jc w:val="center"/>
            </w:pPr>
            <w:r w:rsidRPr="00B8014D">
              <w:t>4</w:t>
            </w:r>
          </w:p>
        </w:tc>
        <w:tc>
          <w:tcPr>
            <w:tcW w:w="2090" w:type="dxa"/>
            <w:tcBorders>
              <w:bottom w:val="single" w:sz="4" w:space="0" w:color="auto"/>
            </w:tcBorders>
            <w:shd w:val="clear" w:color="auto" w:fill="auto"/>
            <w:vAlign w:val="bottom"/>
          </w:tcPr>
          <w:p w14:paraId="4276336E" w14:textId="6F358DED" w:rsidR="00736C97" w:rsidRPr="00B8014D" w:rsidRDefault="00B8014D" w:rsidP="002D745E">
            <w:pPr>
              <w:pStyle w:val="Tabletext"/>
            </w:pPr>
            <w:r>
              <w:noBreakHyphen/>
            </w:r>
            <w:r w:rsidR="00736C97" w:rsidRPr="00B8014D">
              <w:t>12° 31' 50"</w:t>
            </w:r>
          </w:p>
        </w:tc>
        <w:tc>
          <w:tcPr>
            <w:tcW w:w="2200" w:type="dxa"/>
            <w:tcBorders>
              <w:bottom w:val="single" w:sz="4" w:space="0" w:color="auto"/>
            </w:tcBorders>
            <w:shd w:val="clear" w:color="auto" w:fill="auto"/>
            <w:vAlign w:val="bottom"/>
          </w:tcPr>
          <w:p w14:paraId="4B9FEB30" w14:textId="77777777" w:rsidR="00736C97" w:rsidRPr="00B8014D" w:rsidRDefault="00736C97" w:rsidP="002D745E">
            <w:pPr>
              <w:pStyle w:val="Tabletext"/>
            </w:pPr>
            <w:r w:rsidRPr="00B8014D">
              <w:t>130° 42' 28"</w:t>
            </w:r>
          </w:p>
        </w:tc>
      </w:tr>
      <w:tr w:rsidR="00736C97" w:rsidRPr="00B8014D" w14:paraId="338A18D4" w14:textId="77777777" w:rsidTr="002D745E">
        <w:tc>
          <w:tcPr>
            <w:tcW w:w="1100" w:type="dxa"/>
            <w:tcBorders>
              <w:bottom w:val="single" w:sz="12" w:space="0" w:color="auto"/>
            </w:tcBorders>
            <w:shd w:val="clear" w:color="auto" w:fill="auto"/>
            <w:vAlign w:val="bottom"/>
          </w:tcPr>
          <w:p w14:paraId="2F1EADD7" w14:textId="77777777" w:rsidR="00736C97" w:rsidRPr="00B8014D" w:rsidRDefault="00736C97" w:rsidP="002D745E">
            <w:pPr>
              <w:pStyle w:val="Tabletext"/>
              <w:jc w:val="center"/>
            </w:pPr>
            <w:r w:rsidRPr="00B8014D">
              <w:t>5</w:t>
            </w:r>
          </w:p>
        </w:tc>
        <w:tc>
          <w:tcPr>
            <w:tcW w:w="2090" w:type="dxa"/>
            <w:tcBorders>
              <w:bottom w:val="single" w:sz="12" w:space="0" w:color="auto"/>
            </w:tcBorders>
            <w:shd w:val="clear" w:color="auto" w:fill="auto"/>
            <w:vAlign w:val="bottom"/>
          </w:tcPr>
          <w:p w14:paraId="46FFDA89" w14:textId="3A475DCF" w:rsidR="00736C97" w:rsidRPr="00B8014D" w:rsidRDefault="00B8014D" w:rsidP="002D745E">
            <w:pPr>
              <w:pStyle w:val="Tabletext"/>
            </w:pPr>
            <w:r>
              <w:noBreakHyphen/>
            </w:r>
            <w:r w:rsidR="00736C97" w:rsidRPr="00B8014D">
              <w:t>12° 33' 11"</w:t>
            </w:r>
          </w:p>
        </w:tc>
        <w:tc>
          <w:tcPr>
            <w:tcW w:w="2200" w:type="dxa"/>
            <w:tcBorders>
              <w:bottom w:val="single" w:sz="12" w:space="0" w:color="auto"/>
            </w:tcBorders>
            <w:shd w:val="clear" w:color="auto" w:fill="auto"/>
            <w:vAlign w:val="bottom"/>
          </w:tcPr>
          <w:p w14:paraId="606F93E8" w14:textId="77777777" w:rsidR="00736C97" w:rsidRPr="00B8014D" w:rsidRDefault="00736C97" w:rsidP="002D745E">
            <w:pPr>
              <w:pStyle w:val="Tabletext"/>
            </w:pPr>
            <w:r w:rsidRPr="00B8014D">
              <w:t>130° 42' 28"</w:t>
            </w:r>
          </w:p>
        </w:tc>
      </w:tr>
    </w:tbl>
    <w:p w14:paraId="53E745EC" w14:textId="77777777" w:rsidR="00736C97" w:rsidRPr="00B8014D" w:rsidRDefault="00736C97" w:rsidP="00736C97">
      <w:pPr>
        <w:pStyle w:val="Tabletext"/>
      </w:pPr>
    </w:p>
    <w:p w14:paraId="6A723E75" w14:textId="77777777" w:rsidR="00736C97" w:rsidRPr="00B8014D" w:rsidRDefault="00736C97" w:rsidP="00736C97">
      <w:pPr>
        <w:pStyle w:val="paragraph"/>
      </w:pPr>
      <w:r w:rsidRPr="00B8014D">
        <w:rPr>
          <w:szCs w:val="22"/>
        </w:rPr>
        <w:tab/>
        <w:t>(b)</w:t>
      </w:r>
      <w:r w:rsidRPr="00B8014D">
        <w:rPr>
          <w:szCs w:val="22"/>
        </w:rPr>
        <w:tab/>
      </w:r>
      <w:r w:rsidRPr="00B8014D">
        <w:t xml:space="preserve">Area 2 of 6, that is </w:t>
      </w:r>
      <w:r w:rsidRPr="00B8014D">
        <w:rPr>
          <w:szCs w:val="22"/>
        </w:rPr>
        <w:t>all of that area contained within and bounded by a line commencing</w:t>
      </w:r>
      <w:r w:rsidRPr="00B8014D">
        <w:t xml:space="preserve"> at Point 6 listed immediately below, thence initially in a northerly direction successively along a straight line (loxodrome) between each of the following points in the sequence to Point 9, thence to the point of commencement;</w:t>
      </w:r>
    </w:p>
    <w:p w14:paraId="3BD2F289"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27E320E6" w14:textId="77777777" w:rsidTr="002D745E">
        <w:trPr>
          <w:tblHeader/>
        </w:trPr>
        <w:tc>
          <w:tcPr>
            <w:tcW w:w="1100" w:type="dxa"/>
            <w:tcBorders>
              <w:top w:val="single" w:sz="12" w:space="0" w:color="auto"/>
              <w:bottom w:val="single" w:sz="6" w:space="0" w:color="auto"/>
            </w:tcBorders>
            <w:shd w:val="clear" w:color="auto" w:fill="auto"/>
          </w:tcPr>
          <w:p w14:paraId="26AF380E"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2B063319" w14:textId="77777777" w:rsidR="00736C97" w:rsidRPr="00B8014D" w:rsidRDefault="00736C97" w:rsidP="002D745E">
            <w:pPr>
              <w:pStyle w:val="TableHeading"/>
            </w:pPr>
            <w:r w:rsidRPr="00B8014D">
              <w:t>Geocentric Datum of Australia 1994 (GDA94)</w:t>
            </w:r>
          </w:p>
        </w:tc>
      </w:tr>
      <w:tr w:rsidR="00736C97" w:rsidRPr="00B8014D" w14:paraId="7C44422A" w14:textId="77777777" w:rsidTr="002D745E">
        <w:trPr>
          <w:tblHeader/>
        </w:trPr>
        <w:tc>
          <w:tcPr>
            <w:tcW w:w="1100" w:type="dxa"/>
            <w:tcBorders>
              <w:top w:val="single" w:sz="6" w:space="0" w:color="auto"/>
              <w:bottom w:val="single" w:sz="12" w:space="0" w:color="auto"/>
            </w:tcBorders>
            <w:shd w:val="clear" w:color="auto" w:fill="auto"/>
          </w:tcPr>
          <w:p w14:paraId="4F71D0B9"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C6139BF"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18F14DD9" w14:textId="77777777" w:rsidR="00736C97" w:rsidRPr="00B8014D" w:rsidRDefault="00736C97" w:rsidP="002D745E">
            <w:pPr>
              <w:pStyle w:val="Tabletext"/>
              <w:keepNext/>
              <w:rPr>
                <w:b/>
              </w:rPr>
            </w:pPr>
            <w:r w:rsidRPr="00B8014D">
              <w:rPr>
                <w:b/>
              </w:rPr>
              <w:t>Longitude (E) DMS</w:t>
            </w:r>
          </w:p>
        </w:tc>
      </w:tr>
      <w:tr w:rsidR="00736C97" w:rsidRPr="00B8014D" w14:paraId="7EDB0D1B" w14:textId="77777777" w:rsidTr="002D745E">
        <w:tc>
          <w:tcPr>
            <w:tcW w:w="1100" w:type="dxa"/>
            <w:tcBorders>
              <w:top w:val="single" w:sz="12" w:space="0" w:color="auto"/>
            </w:tcBorders>
            <w:shd w:val="clear" w:color="auto" w:fill="auto"/>
            <w:vAlign w:val="bottom"/>
          </w:tcPr>
          <w:p w14:paraId="61AB3845" w14:textId="77777777" w:rsidR="00736C97" w:rsidRPr="00B8014D" w:rsidRDefault="00736C97" w:rsidP="002D745E">
            <w:pPr>
              <w:pStyle w:val="Tabletext"/>
              <w:jc w:val="center"/>
            </w:pPr>
            <w:r w:rsidRPr="00B8014D">
              <w:t>6</w:t>
            </w:r>
          </w:p>
        </w:tc>
        <w:tc>
          <w:tcPr>
            <w:tcW w:w="2090" w:type="dxa"/>
            <w:tcBorders>
              <w:top w:val="single" w:sz="12" w:space="0" w:color="auto"/>
            </w:tcBorders>
            <w:shd w:val="clear" w:color="auto" w:fill="auto"/>
            <w:vAlign w:val="bottom"/>
          </w:tcPr>
          <w:p w14:paraId="009AA861" w14:textId="51DA9887" w:rsidR="00736C97" w:rsidRPr="00B8014D" w:rsidRDefault="00B8014D" w:rsidP="002D745E">
            <w:pPr>
              <w:pStyle w:val="Tabletext"/>
            </w:pPr>
            <w:r>
              <w:noBreakHyphen/>
            </w:r>
            <w:r w:rsidR="00736C97" w:rsidRPr="00B8014D">
              <w:t>12° 31' 42"</w:t>
            </w:r>
          </w:p>
        </w:tc>
        <w:tc>
          <w:tcPr>
            <w:tcW w:w="2200" w:type="dxa"/>
            <w:tcBorders>
              <w:top w:val="single" w:sz="12" w:space="0" w:color="auto"/>
            </w:tcBorders>
            <w:shd w:val="clear" w:color="auto" w:fill="auto"/>
            <w:vAlign w:val="bottom"/>
          </w:tcPr>
          <w:p w14:paraId="483A47A3" w14:textId="77777777" w:rsidR="00736C97" w:rsidRPr="00B8014D" w:rsidRDefault="00736C97" w:rsidP="002D745E">
            <w:pPr>
              <w:pStyle w:val="Tabletext"/>
            </w:pPr>
            <w:r w:rsidRPr="00B8014D">
              <w:t>130° 42' 34"</w:t>
            </w:r>
          </w:p>
        </w:tc>
      </w:tr>
      <w:tr w:rsidR="00736C97" w:rsidRPr="00B8014D" w14:paraId="1F9C80B1" w14:textId="77777777" w:rsidTr="002D745E">
        <w:tc>
          <w:tcPr>
            <w:tcW w:w="1100" w:type="dxa"/>
            <w:shd w:val="clear" w:color="auto" w:fill="auto"/>
            <w:vAlign w:val="bottom"/>
          </w:tcPr>
          <w:p w14:paraId="3492C8C2" w14:textId="77777777" w:rsidR="00736C97" w:rsidRPr="00B8014D" w:rsidRDefault="00736C97" w:rsidP="002D745E">
            <w:pPr>
              <w:pStyle w:val="Tabletext"/>
              <w:jc w:val="center"/>
            </w:pPr>
            <w:r w:rsidRPr="00B8014D">
              <w:t>7</w:t>
            </w:r>
          </w:p>
        </w:tc>
        <w:tc>
          <w:tcPr>
            <w:tcW w:w="2090" w:type="dxa"/>
            <w:shd w:val="clear" w:color="auto" w:fill="auto"/>
            <w:vAlign w:val="bottom"/>
          </w:tcPr>
          <w:p w14:paraId="7E2C8F5E" w14:textId="6FFE3502" w:rsidR="00736C97" w:rsidRPr="00B8014D" w:rsidRDefault="00B8014D" w:rsidP="002D745E">
            <w:pPr>
              <w:pStyle w:val="Tabletext"/>
            </w:pPr>
            <w:r>
              <w:noBreakHyphen/>
            </w:r>
            <w:r w:rsidR="00736C97" w:rsidRPr="00B8014D">
              <w:t>12° 31' 32"</w:t>
            </w:r>
          </w:p>
        </w:tc>
        <w:tc>
          <w:tcPr>
            <w:tcW w:w="2200" w:type="dxa"/>
            <w:shd w:val="clear" w:color="auto" w:fill="auto"/>
            <w:vAlign w:val="bottom"/>
          </w:tcPr>
          <w:p w14:paraId="0E8501A3" w14:textId="77777777" w:rsidR="00736C97" w:rsidRPr="00B8014D" w:rsidRDefault="00736C97" w:rsidP="002D745E">
            <w:pPr>
              <w:pStyle w:val="Tabletext"/>
            </w:pPr>
            <w:r w:rsidRPr="00B8014D">
              <w:t>130° 42' 34"</w:t>
            </w:r>
          </w:p>
        </w:tc>
      </w:tr>
      <w:tr w:rsidR="00736C97" w:rsidRPr="00B8014D" w14:paraId="156AC9F7" w14:textId="77777777" w:rsidTr="002D745E">
        <w:tc>
          <w:tcPr>
            <w:tcW w:w="1100" w:type="dxa"/>
            <w:tcBorders>
              <w:bottom w:val="single" w:sz="4" w:space="0" w:color="auto"/>
            </w:tcBorders>
            <w:shd w:val="clear" w:color="auto" w:fill="auto"/>
            <w:vAlign w:val="bottom"/>
          </w:tcPr>
          <w:p w14:paraId="5201BBCC" w14:textId="77777777" w:rsidR="00736C97" w:rsidRPr="00B8014D" w:rsidRDefault="00736C97" w:rsidP="002D745E">
            <w:pPr>
              <w:pStyle w:val="Tabletext"/>
              <w:jc w:val="center"/>
            </w:pPr>
            <w:r w:rsidRPr="00B8014D">
              <w:t>8</w:t>
            </w:r>
          </w:p>
        </w:tc>
        <w:tc>
          <w:tcPr>
            <w:tcW w:w="2090" w:type="dxa"/>
            <w:tcBorders>
              <w:bottom w:val="single" w:sz="4" w:space="0" w:color="auto"/>
            </w:tcBorders>
            <w:shd w:val="clear" w:color="auto" w:fill="auto"/>
            <w:vAlign w:val="bottom"/>
          </w:tcPr>
          <w:p w14:paraId="278E757A" w14:textId="0F7E6FC8" w:rsidR="00736C97" w:rsidRPr="00B8014D" w:rsidRDefault="00B8014D" w:rsidP="002D745E">
            <w:pPr>
              <w:pStyle w:val="Tabletext"/>
            </w:pPr>
            <w:r>
              <w:noBreakHyphen/>
            </w:r>
            <w:r w:rsidR="00736C97" w:rsidRPr="00B8014D">
              <w:t>12° 31' 32"</w:t>
            </w:r>
          </w:p>
        </w:tc>
        <w:tc>
          <w:tcPr>
            <w:tcW w:w="2200" w:type="dxa"/>
            <w:tcBorders>
              <w:bottom w:val="single" w:sz="4" w:space="0" w:color="auto"/>
            </w:tcBorders>
            <w:shd w:val="clear" w:color="auto" w:fill="auto"/>
            <w:vAlign w:val="bottom"/>
          </w:tcPr>
          <w:p w14:paraId="1F3D802C" w14:textId="77777777" w:rsidR="00736C97" w:rsidRPr="00B8014D" w:rsidRDefault="00736C97" w:rsidP="002D745E">
            <w:pPr>
              <w:pStyle w:val="Tabletext"/>
            </w:pPr>
            <w:r w:rsidRPr="00B8014D">
              <w:t>130° 42' 45"</w:t>
            </w:r>
          </w:p>
        </w:tc>
      </w:tr>
      <w:tr w:rsidR="00736C97" w:rsidRPr="00B8014D" w14:paraId="499010A7" w14:textId="77777777" w:rsidTr="002D745E">
        <w:tc>
          <w:tcPr>
            <w:tcW w:w="1100" w:type="dxa"/>
            <w:tcBorders>
              <w:bottom w:val="single" w:sz="12" w:space="0" w:color="auto"/>
            </w:tcBorders>
            <w:shd w:val="clear" w:color="auto" w:fill="auto"/>
            <w:vAlign w:val="bottom"/>
          </w:tcPr>
          <w:p w14:paraId="3CD2C220" w14:textId="77777777" w:rsidR="00736C97" w:rsidRPr="00B8014D" w:rsidRDefault="00736C97" w:rsidP="002D745E">
            <w:pPr>
              <w:pStyle w:val="Tabletext"/>
              <w:jc w:val="center"/>
            </w:pPr>
            <w:r w:rsidRPr="00B8014D">
              <w:t>9</w:t>
            </w:r>
          </w:p>
        </w:tc>
        <w:tc>
          <w:tcPr>
            <w:tcW w:w="2090" w:type="dxa"/>
            <w:tcBorders>
              <w:bottom w:val="single" w:sz="12" w:space="0" w:color="auto"/>
            </w:tcBorders>
            <w:shd w:val="clear" w:color="auto" w:fill="auto"/>
            <w:vAlign w:val="bottom"/>
          </w:tcPr>
          <w:p w14:paraId="7C6E24B5" w14:textId="205B83A8" w:rsidR="00736C97" w:rsidRPr="00B8014D" w:rsidRDefault="00B8014D" w:rsidP="002D745E">
            <w:pPr>
              <w:pStyle w:val="Tabletext"/>
            </w:pPr>
            <w:r>
              <w:noBreakHyphen/>
            </w:r>
            <w:r w:rsidR="00736C97" w:rsidRPr="00B8014D">
              <w:t>12° 31' 42"</w:t>
            </w:r>
          </w:p>
        </w:tc>
        <w:tc>
          <w:tcPr>
            <w:tcW w:w="2200" w:type="dxa"/>
            <w:tcBorders>
              <w:bottom w:val="single" w:sz="12" w:space="0" w:color="auto"/>
            </w:tcBorders>
            <w:shd w:val="clear" w:color="auto" w:fill="auto"/>
            <w:vAlign w:val="bottom"/>
          </w:tcPr>
          <w:p w14:paraId="288320DA" w14:textId="77777777" w:rsidR="00736C97" w:rsidRPr="00B8014D" w:rsidRDefault="00736C97" w:rsidP="002D745E">
            <w:pPr>
              <w:pStyle w:val="Tabletext"/>
            </w:pPr>
            <w:r w:rsidRPr="00B8014D">
              <w:t>130° 42' 45"</w:t>
            </w:r>
          </w:p>
        </w:tc>
      </w:tr>
    </w:tbl>
    <w:p w14:paraId="36DBBF1E" w14:textId="77777777" w:rsidR="00736C97" w:rsidRPr="00B8014D" w:rsidRDefault="00736C97" w:rsidP="00736C97">
      <w:pPr>
        <w:pStyle w:val="Tabletext"/>
      </w:pPr>
    </w:p>
    <w:p w14:paraId="273FC3AF" w14:textId="77777777" w:rsidR="00736C97" w:rsidRPr="00B8014D" w:rsidRDefault="00736C97" w:rsidP="00736C97">
      <w:pPr>
        <w:pStyle w:val="paragraph"/>
        <w:keepNext/>
        <w:keepLines/>
      </w:pPr>
      <w:r w:rsidRPr="00B8014D">
        <w:rPr>
          <w:szCs w:val="22"/>
        </w:rPr>
        <w:lastRenderedPageBreak/>
        <w:tab/>
        <w:t>(c)</w:t>
      </w:r>
      <w:r w:rsidRPr="00B8014D">
        <w:rPr>
          <w:szCs w:val="22"/>
        </w:rPr>
        <w:tab/>
      </w:r>
      <w:r w:rsidRPr="00B8014D">
        <w:t xml:space="preserve">Area 3 of 6, that is </w:t>
      </w:r>
      <w:r w:rsidRPr="00B8014D">
        <w:rPr>
          <w:szCs w:val="22"/>
        </w:rPr>
        <w:t>all of that area contained within and bounded by a line commencing</w:t>
      </w:r>
      <w:r w:rsidRPr="00B8014D">
        <w:t xml:space="preserve"> at Point 10 listed immediately below, thence initially in a northerly direction successively along a straight line (loxodrome) between each of the following points in the sequence to Point 13, thence to the point of commencement;</w:t>
      </w:r>
    </w:p>
    <w:p w14:paraId="5442C59F"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1C9ECC1D" w14:textId="77777777" w:rsidTr="002D745E">
        <w:trPr>
          <w:tblHeader/>
        </w:trPr>
        <w:tc>
          <w:tcPr>
            <w:tcW w:w="1100" w:type="dxa"/>
            <w:tcBorders>
              <w:top w:val="single" w:sz="12" w:space="0" w:color="auto"/>
              <w:bottom w:val="single" w:sz="6" w:space="0" w:color="auto"/>
            </w:tcBorders>
            <w:shd w:val="clear" w:color="auto" w:fill="auto"/>
          </w:tcPr>
          <w:p w14:paraId="20A455AE"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5B77C3C9" w14:textId="77777777" w:rsidR="00736C97" w:rsidRPr="00B8014D" w:rsidRDefault="00736C97" w:rsidP="002D745E">
            <w:pPr>
              <w:pStyle w:val="TableHeading"/>
            </w:pPr>
            <w:r w:rsidRPr="00B8014D">
              <w:t>Geocentric Datum of Australia 1994 (GDA94)</w:t>
            </w:r>
          </w:p>
        </w:tc>
      </w:tr>
      <w:tr w:rsidR="00736C97" w:rsidRPr="00B8014D" w14:paraId="21B374DC" w14:textId="77777777" w:rsidTr="002D745E">
        <w:trPr>
          <w:tblHeader/>
        </w:trPr>
        <w:tc>
          <w:tcPr>
            <w:tcW w:w="1100" w:type="dxa"/>
            <w:tcBorders>
              <w:top w:val="single" w:sz="6" w:space="0" w:color="auto"/>
              <w:bottom w:val="single" w:sz="12" w:space="0" w:color="auto"/>
            </w:tcBorders>
            <w:shd w:val="clear" w:color="auto" w:fill="auto"/>
          </w:tcPr>
          <w:p w14:paraId="1309431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55E7E13"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751780C1" w14:textId="77777777" w:rsidR="00736C97" w:rsidRPr="00B8014D" w:rsidRDefault="00736C97" w:rsidP="002D745E">
            <w:pPr>
              <w:pStyle w:val="Tabletext"/>
              <w:keepNext/>
              <w:rPr>
                <w:b/>
              </w:rPr>
            </w:pPr>
            <w:r w:rsidRPr="00B8014D">
              <w:rPr>
                <w:b/>
              </w:rPr>
              <w:t>Longitude (E) DMS</w:t>
            </w:r>
          </w:p>
        </w:tc>
      </w:tr>
      <w:tr w:rsidR="00736C97" w:rsidRPr="00B8014D" w14:paraId="15F08C19" w14:textId="77777777" w:rsidTr="002D745E">
        <w:tc>
          <w:tcPr>
            <w:tcW w:w="1100" w:type="dxa"/>
            <w:tcBorders>
              <w:top w:val="single" w:sz="12" w:space="0" w:color="auto"/>
            </w:tcBorders>
            <w:shd w:val="clear" w:color="auto" w:fill="auto"/>
            <w:vAlign w:val="bottom"/>
          </w:tcPr>
          <w:p w14:paraId="7C96E26D" w14:textId="77777777" w:rsidR="00736C97" w:rsidRPr="00B8014D" w:rsidRDefault="00736C97" w:rsidP="002D745E">
            <w:pPr>
              <w:pStyle w:val="Tabletext"/>
              <w:jc w:val="center"/>
            </w:pPr>
            <w:r w:rsidRPr="00B8014D">
              <w:t>10</w:t>
            </w:r>
          </w:p>
        </w:tc>
        <w:tc>
          <w:tcPr>
            <w:tcW w:w="2090" w:type="dxa"/>
            <w:tcBorders>
              <w:top w:val="single" w:sz="12" w:space="0" w:color="auto"/>
            </w:tcBorders>
            <w:shd w:val="clear" w:color="auto" w:fill="auto"/>
            <w:vAlign w:val="bottom"/>
          </w:tcPr>
          <w:p w14:paraId="43796CE1" w14:textId="5039FF48" w:rsidR="00736C97" w:rsidRPr="00B8014D" w:rsidRDefault="00B8014D" w:rsidP="002D745E">
            <w:pPr>
              <w:pStyle w:val="Tabletext"/>
            </w:pPr>
            <w:r>
              <w:noBreakHyphen/>
            </w:r>
            <w:r w:rsidR="00736C97" w:rsidRPr="00B8014D">
              <w:t>12° 31' 55"</w:t>
            </w:r>
          </w:p>
        </w:tc>
        <w:tc>
          <w:tcPr>
            <w:tcW w:w="2200" w:type="dxa"/>
            <w:tcBorders>
              <w:top w:val="single" w:sz="12" w:space="0" w:color="auto"/>
            </w:tcBorders>
            <w:shd w:val="clear" w:color="auto" w:fill="auto"/>
            <w:vAlign w:val="bottom"/>
          </w:tcPr>
          <w:p w14:paraId="2452C231" w14:textId="77777777" w:rsidR="00736C97" w:rsidRPr="00B8014D" w:rsidRDefault="00736C97" w:rsidP="002D745E">
            <w:pPr>
              <w:pStyle w:val="Tabletext"/>
            </w:pPr>
            <w:r w:rsidRPr="00B8014D">
              <w:t>130° 42' 57"</w:t>
            </w:r>
          </w:p>
        </w:tc>
      </w:tr>
      <w:tr w:rsidR="00736C97" w:rsidRPr="00B8014D" w14:paraId="1EDD3D3E" w14:textId="77777777" w:rsidTr="002D745E">
        <w:tc>
          <w:tcPr>
            <w:tcW w:w="1100" w:type="dxa"/>
            <w:shd w:val="clear" w:color="auto" w:fill="auto"/>
            <w:vAlign w:val="bottom"/>
          </w:tcPr>
          <w:p w14:paraId="483B5AB2" w14:textId="77777777" w:rsidR="00736C97" w:rsidRPr="00B8014D" w:rsidRDefault="00736C97" w:rsidP="002D745E">
            <w:pPr>
              <w:pStyle w:val="Tabletext"/>
              <w:jc w:val="center"/>
            </w:pPr>
            <w:r w:rsidRPr="00B8014D">
              <w:t>11</w:t>
            </w:r>
          </w:p>
        </w:tc>
        <w:tc>
          <w:tcPr>
            <w:tcW w:w="2090" w:type="dxa"/>
            <w:shd w:val="clear" w:color="auto" w:fill="auto"/>
            <w:vAlign w:val="bottom"/>
          </w:tcPr>
          <w:p w14:paraId="281340AC" w14:textId="054030E1" w:rsidR="00736C97" w:rsidRPr="00B8014D" w:rsidRDefault="00B8014D" w:rsidP="002D745E">
            <w:pPr>
              <w:pStyle w:val="Tabletext"/>
            </w:pPr>
            <w:r>
              <w:noBreakHyphen/>
            </w:r>
            <w:r w:rsidR="00736C97" w:rsidRPr="00B8014D">
              <w:t>12° 31' 42"</w:t>
            </w:r>
          </w:p>
        </w:tc>
        <w:tc>
          <w:tcPr>
            <w:tcW w:w="2200" w:type="dxa"/>
            <w:shd w:val="clear" w:color="auto" w:fill="auto"/>
            <w:vAlign w:val="bottom"/>
          </w:tcPr>
          <w:p w14:paraId="05A4D071" w14:textId="77777777" w:rsidR="00736C97" w:rsidRPr="00B8014D" w:rsidRDefault="00736C97" w:rsidP="002D745E">
            <w:pPr>
              <w:pStyle w:val="Tabletext"/>
            </w:pPr>
            <w:r w:rsidRPr="00B8014D">
              <w:t>130° 42' 57"</w:t>
            </w:r>
          </w:p>
        </w:tc>
      </w:tr>
      <w:tr w:rsidR="00736C97" w:rsidRPr="00B8014D" w14:paraId="42772DAE" w14:textId="77777777" w:rsidTr="002D745E">
        <w:tc>
          <w:tcPr>
            <w:tcW w:w="1100" w:type="dxa"/>
            <w:tcBorders>
              <w:bottom w:val="single" w:sz="4" w:space="0" w:color="auto"/>
            </w:tcBorders>
            <w:shd w:val="clear" w:color="auto" w:fill="auto"/>
            <w:vAlign w:val="bottom"/>
          </w:tcPr>
          <w:p w14:paraId="28834439" w14:textId="77777777" w:rsidR="00736C97" w:rsidRPr="00B8014D" w:rsidRDefault="00736C97" w:rsidP="002D745E">
            <w:pPr>
              <w:pStyle w:val="Tabletext"/>
              <w:jc w:val="center"/>
            </w:pPr>
            <w:r w:rsidRPr="00B8014D">
              <w:t>12</w:t>
            </w:r>
          </w:p>
        </w:tc>
        <w:tc>
          <w:tcPr>
            <w:tcW w:w="2090" w:type="dxa"/>
            <w:tcBorders>
              <w:bottom w:val="single" w:sz="4" w:space="0" w:color="auto"/>
            </w:tcBorders>
            <w:shd w:val="clear" w:color="auto" w:fill="auto"/>
            <w:vAlign w:val="bottom"/>
          </w:tcPr>
          <w:p w14:paraId="4EDD0A3C" w14:textId="3466FF19" w:rsidR="00736C97" w:rsidRPr="00B8014D" w:rsidRDefault="00B8014D" w:rsidP="002D745E">
            <w:pPr>
              <w:pStyle w:val="Tabletext"/>
            </w:pPr>
            <w:r>
              <w:noBreakHyphen/>
            </w:r>
            <w:r w:rsidR="00736C97" w:rsidRPr="00B8014D">
              <w:t>12° 31' 42"</w:t>
            </w:r>
          </w:p>
        </w:tc>
        <w:tc>
          <w:tcPr>
            <w:tcW w:w="2200" w:type="dxa"/>
            <w:tcBorders>
              <w:bottom w:val="single" w:sz="4" w:space="0" w:color="auto"/>
            </w:tcBorders>
            <w:shd w:val="clear" w:color="auto" w:fill="auto"/>
            <w:vAlign w:val="bottom"/>
          </w:tcPr>
          <w:p w14:paraId="10DE7D3C" w14:textId="77777777" w:rsidR="00736C97" w:rsidRPr="00B8014D" w:rsidRDefault="00736C97" w:rsidP="002D745E">
            <w:pPr>
              <w:pStyle w:val="Tabletext"/>
            </w:pPr>
            <w:r w:rsidRPr="00B8014D">
              <w:t>130° 43' 12"</w:t>
            </w:r>
          </w:p>
        </w:tc>
      </w:tr>
      <w:tr w:rsidR="00736C97" w:rsidRPr="00B8014D" w14:paraId="7F9CD07D" w14:textId="77777777" w:rsidTr="002D745E">
        <w:tc>
          <w:tcPr>
            <w:tcW w:w="1100" w:type="dxa"/>
            <w:tcBorders>
              <w:bottom w:val="single" w:sz="12" w:space="0" w:color="auto"/>
            </w:tcBorders>
            <w:shd w:val="clear" w:color="auto" w:fill="auto"/>
            <w:vAlign w:val="bottom"/>
          </w:tcPr>
          <w:p w14:paraId="71203F9A" w14:textId="77777777" w:rsidR="00736C97" w:rsidRPr="00B8014D" w:rsidRDefault="00736C97" w:rsidP="002D745E">
            <w:pPr>
              <w:pStyle w:val="Tabletext"/>
              <w:jc w:val="center"/>
            </w:pPr>
            <w:r w:rsidRPr="00B8014D">
              <w:t>13</w:t>
            </w:r>
          </w:p>
        </w:tc>
        <w:tc>
          <w:tcPr>
            <w:tcW w:w="2090" w:type="dxa"/>
            <w:tcBorders>
              <w:bottom w:val="single" w:sz="12" w:space="0" w:color="auto"/>
            </w:tcBorders>
            <w:shd w:val="clear" w:color="auto" w:fill="auto"/>
            <w:vAlign w:val="bottom"/>
          </w:tcPr>
          <w:p w14:paraId="7D34FD83" w14:textId="55A0ED26" w:rsidR="00736C97" w:rsidRPr="00B8014D" w:rsidRDefault="00B8014D" w:rsidP="002D745E">
            <w:pPr>
              <w:pStyle w:val="Tabletext"/>
            </w:pPr>
            <w:r>
              <w:noBreakHyphen/>
            </w:r>
            <w:r w:rsidR="00736C97" w:rsidRPr="00B8014D">
              <w:t>12° 31' 55"</w:t>
            </w:r>
          </w:p>
        </w:tc>
        <w:tc>
          <w:tcPr>
            <w:tcW w:w="2200" w:type="dxa"/>
            <w:tcBorders>
              <w:bottom w:val="single" w:sz="12" w:space="0" w:color="auto"/>
            </w:tcBorders>
            <w:shd w:val="clear" w:color="auto" w:fill="auto"/>
            <w:vAlign w:val="bottom"/>
          </w:tcPr>
          <w:p w14:paraId="74EE937B" w14:textId="77777777" w:rsidR="00736C97" w:rsidRPr="00B8014D" w:rsidRDefault="00736C97" w:rsidP="002D745E">
            <w:pPr>
              <w:pStyle w:val="Tabletext"/>
            </w:pPr>
            <w:r w:rsidRPr="00B8014D">
              <w:t>130° 43' 12"</w:t>
            </w:r>
          </w:p>
        </w:tc>
      </w:tr>
    </w:tbl>
    <w:p w14:paraId="3DF74086" w14:textId="77777777" w:rsidR="00736C97" w:rsidRPr="00B8014D" w:rsidRDefault="00736C97" w:rsidP="00736C97">
      <w:pPr>
        <w:pStyle w:val="Tabletext"/>
        <w:ind w:left="1100"/>
      </w:pPr>
    </w:p>
    <w:p w14:paraId="51732AEC" w14:textId="77777777" w:rsidR="00736C97" w:rsidRPr="00B8014D" w:rsidRDefault="00736C97" w:rsidP="00736C97">
      <w:pPr>
        <w:pStyle w:val="paragraph"/>
      </w:pPr>
      <w:r w:rsidRPr="00B8014D">
        <w:rPr>
          <w:szCs w:val="22"/>
        </w:rPr>
        <w:tab/>
        <w:t>(d)</w:t>
      </w:r>
      <w:r w:rsidRPr="00B8014D">
        <w:rPr>
          <w:szCs w:val="22"/>
        </w:rPr>
        <w:tab/>
      </w:r>
      <w:r w:rsidRPr="00B8014D">
        <w:t xml:space="preserve">Area 4 of 6, that is </w:t>
      </w:r>
      <w:r w:rsidRPr="00B8014D">
        <w:rPr>
          <w:szCs w:val="22"/>
        </w:rPr>
        <w:t>all of that area contained within and bounded by a line commencing</w:t>
      </w:r>
      <w:r w:rsidRPr="00B8014D">
        <w:t xml:space="preserve"> at Point 14 listed immediately below, thence initially in a northerly direction successively along a straight line (loxodrome) between each of the following points in the sequence to Point 17, thence to the point of commencement;</w:t>
      </w:r>
    </w:p>
    <w:p w14:paraId="4A427C32"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440C6A91" w14:textId="77777777" w:rsidTr="002D745E">
        <w:trPr>
          <w:tblHeader/>
        </w:trPr>
        <w:tc>
          <w:tcPr>
            <w:tcW w:w="1100" w:type="dxa"/>
            <w:tcBorders>
              <w:top w:val="single" w:sz="12" w:space="0" w:color="auto"/>
              <w:bottom w:val="single" w:sz="6" w:space="0" w:color="auto"/>
            </w:tcBorders>
            <w:shd w:val="clear" w:color="auto" w:fill="auto"/>
          </w:tcPr>
          <w:p w14:paraId="73A3698C"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5F150277" w14:textId="77777777" w:rsidR="00736C97" w:rsidRPr="00B8014D" w:rsidRDefault="00736C97" w:rsidP="002D745E">
            <w:pPr>
              <w:pStyle w:val="TableHeading"/>
            </w:pPr>
            <w:r w:rsidRPr="00B8014D">
              <w:t>Geocentric Datum of Australia 1994 (GDA94)</w:t>
            </w:r>
          </w:p>
        </w:tc>
      </w:tr>
      <w:tr w:rsidR="00736C97" w:rsidRPr="00B8014D" w14:paraId="0C8D27C7" w14:textId="77777777" w:rsidTr="002D745E">
        <w:trPr>
          <w:tblHeader/>
        </w:trPr>
        <w:tc>
          <w:tcPr>
            <w:tcW w:w="1100" w:type="dxa"/>
            <w:tcBorders>
              <w:top w:val="single" w:sz="6" w:space="0" w:color="auto"/>
              <w:bottom w:val="single" w:sz="12" w:space="0" w:color="auto"/>
            </w:tcBorders>
            <w:shd w:val="clear" w:color="auto" w:fill="auto"/>
          </w:tcPr>
          <w:p w14:paraId="2B6126A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9139BD2"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104D9D03" w14:textId="77777777" w:rsidR="00736C97" w:rsidRPr="00B8014D" w:rsidRDefault="00736C97" w:rsidP="002D745E">
            <w:pPr>
              <w:pStyle w:val="Tabletext"/>
              <w:keepNext/>
              <w:rPr>
                <w:b/>
              </w:rPr>
            </w:pPr>
            <w:r w:rsidRPr="00B8014D">
              <w:rPr>
                <w:b/>
              </w:rPr>
              <w:t>Longitude (E) DMS</w:t>
            </w:r>
          </w:p>
        </w:tc>
      </w:tr>
      <w:tr w:rsidR="00736C97" w:rsidRPr="00B8014D" w14:paraId="4F03FCB3" w14:textId="77777777" w:rsidTr="002D745E">
        <w:tc>
          <w:tcPr>
            <w:tcW w:w="1100" w:type="dxa"/>
            <w:tcBorders>
              <w:top w:val="single" w:sz="12" w:space="0" w:color="auto"/>
            </w:tcBorders>
            <w:shd w:val="clear" w:color="auto" w:fill="auto"/>
            <w:vAlign w:val="bottom"/>
          </w:tcPr>
          <w:p w14:paraId="1E3BACCD" w14:textId="77777777" w:rsidR="00736C97" w:rsidRPr="00B8014D" w:rsidRDefault="00736C97" w:rsidP="002D745E">
            <w:pPr>
              <w:pStyle w:val="Tabletext"/>
              <w:jc w:val="center"/>
            </w:pPr>
            <w:r w:rsidRPr="00B8014D">
              <w:t>14</w:t>
            </w:r>
          </w:p>
        </w:tc>
        <w:tc>
          <w:tcPr>
            <w:tcW w:w="2090" w:type="dxa"/>
            <w:tcBorders>
              <w:top w:val="single" w:sz="12" w:space="0" w:color="auto"/>
            </w:tcBorders>
            <w:shd w:val="clear" w:color="auto" w:fill="auto"/>
            <w:vAlign w:val="bottom"/>
          </w:tcPr>
          <w:p w14:paraId="7260EE17" w14:textId="10301019" w:rsidR="00736C97" w:rsidRPr="00B8014D" w:rsidRDefault="00B8014D" w:rsidP="002D745E">
            <w:pPr>
              <w:pStyle w:val="Tabletext"/>
            </w:pPr>
            <w:r>
              <w:noBreakHyphen/>
            </w:r>
            <w:r w:rsidR="00736C97" w:rsidRPr="00B8014D">
              <w:t>12° 31' 18"</w:t>
            </w:r>
          </w:p>
        </w:tc>
        <w:tc>
          <w:tcPr>
            <w:tcW w:w="2200" w:type="dxa"/>
            <w:tcBorders>
              <w:top w:val="single" w:sz="12" w:space="0" w:color="auto"/>
            </w:tcBorders>
            <w:shd w:val="clear" w:color="auto" w:fill="auto"/>
            <w:vAlign w:val="bottom"/>
          </w:tcPr>
          <w:p w14:paraId="0B9ADC59" w14:textId="77777777" w:rsidR="00736C97" w:rsidRPr="00B8014D" w:rsidRDefault="00736C97" w:rsidP="002D745E">
            <w:pPr>
              <w:pStyle w:val="Tabletext"/>
            </w:pPr>
            <w:r w:rsidRPr="00B8014D">
              <w:t>130° 42' 52"</w:t>
            </w:r>
          </w:p>
        </w:tc>
      </w:tr>
      <w:tr w:rsidR="00736C97" w:rsidRPr="00B8014D" w14:paraId="25A3ABA5" w14:textId="77777777" w:rsidTr="002D745E">
        <w:tc>
          <w:tcPr>
            <w:tcW w:w="1100" w:type="dxa"/>
            <w:shd w:val="clear" w:color="auto" w:fill="auto"/>
            <w:vAlign w:val="bottom"/>
          </w:tcPr>
          <w:p w14:paraId="67024BF9" w14:textId="77777777" w:rsidR="00736C97" w:rsidRPr="00B8014D" w:rsidRDefault="00736C97" w:rsidP="002D745E">
            <w:pPr>
              <w:pStyle w:val="Tabletext"/>
              <w:jc w:val="center"/>
            </w:pPr>
            <w:r w:rsidRPr="00B8014D">
              <w:t>15</w:t>
            </w:r>
          </w:p>
        </w:tc>
        <w:tc>
          <w:tcPr>
            <w:tcW w:w="2090" w:type="dxa"/>
            <w:shd w:val="clear" w:color="auto" w:fill="auto"/>
            <w:vAlign w:val="bottom"/>
          </w:tcPr>
          <w:p w14:paraId="5E296D57" w14:textId="0323F329" w:rsidR="00736C97" w:rsidRPr="00B8014D" w:rsidRDefault="00B8014D" w:rsidP="002D745E">
            <w:pPr>
              <w:pStyle w:val="Tabletext"/>
            </w:pPr>
            <w:r>
              <w:noBreakHyphen/>
            </w:r>
            <w:r w:rsidR="00736C97" w:rsidRPr="00B8014D">
              <w:t>12° 31' 01"</w:t>
            </w:r>
          </w:p>
        </w:tc>
        <w:tc>
          <w:tcPr>
            <w:tcW w:w="2200" w:type="dxa"/>
            <w:shd w:val="clear" w:color="auto" w:fill="auto"/>
            <w:vAlign w:val="bottom"/>
          </w:tcPr>
          <w:p w14:paraId="7654934B" w14:textId="77777777" w:rsidR="00736C97" w:rsidRPr="00B8014D" w:rsidRDefault="00736C97" w:rsidP="002D745E">
            <w:pPr>
              <w:pStyle w:val="Tabletext"/>
            </w:pPr>
            <w:r w:rsidRPr="00B8014D">
              <w:t>130° 42' 52"</w:t>
            </w:r>
          </w:p>
        </w:tc>
      </w:tr>
      <w:tr w:rsidR="00736C97" w:rsidRPr="00B8014D" w14:paraId="4194E949" w14:textId="77777777" w:rsidTr="002D745E">
        <w:tc>
          <w:tcPr>
            <w:tcW w:w="1100" w:type="dxa"/>
            <w:tcBorders>
              <w:bottom w:val="single" w:sz="4" w:space="0" w:color="auto"/>
            </w:tcBorders>
            <w:shd w:val="clear" w:color="auto" w:fill="auto"/>
            <w:vAlign w:val="bottom"/>
          </w:tcPr>
          <w:p w14:paraId="12FC951D" w14:textId="77777777" w:rsidR="00736C97" w:rsidRPr="00B8014D" w:rsidRDefault="00736C97" w:rsidP="002D745E">
            <w:pPr>
              <w:pStyle w:val="Tabletext"/>
              <w:jc w:val="center"/>
            </w:pPr>
            <w:r w:rsidRPr="00B8014D">
              <w:t>16</w:t>
            </w:r>
          </w:p>
        </w:tc>
        <w:tc>
          <w:tcPr>
            <w:tcW w:w="2090" w:type="dxa"/>
            <w:tcBorders>
              <w:bottom w:val="single" w:sz="4" w:space="0" w:color="auto"/>
            </w:tcBorders>
            <w:shd w:val="clear" w:color="auto" w:fill="auto"/>
            <w:vAlign w:val="bottom"/>
          </w:tcPr>
          <w:p w14:paraId="7EF1278A" w14:textId="0970EA8A" w:rsidR="00736C97" w:rsidRPr="00B8014D" w:rsidRDefault="00B8014D" w:rsidP="002D745E">
            <w:pPr>
              <w:pStyle w:val="Tabletext"/>
            </w:pPr>
            <w:r>
              <w:noBreakHyphen/>
            </w:r>
            <w:r w:rsidR="00736C97" w:rsidRPr="00B8014D">
              <w:t>12° 31' 01"</w:t>
            </w:r>
          </w:p>
        </w:tc>
        <w:tc>
          <w:tcPr>
            <w:tcW w:w="2200" w:type="dxa"/>
            <w:tcBorders>
              <w:bottom w:val="single" w:sz="4" w:space="0" w:color="auto"/>
            </w:tcBorders>
            <w:shd w:val="clear" w:color="auto" w:fill="auto"/>
            <w:vAlign w:val="bottom"/>
          </w:tcPr>
          <w:p w14:paraId="0486C735" w14:textId="77777777" w:rsidR="00736C97" w:rsidRPr="00B8014D" w:rsidRDefault="00736C97" w:rsidP="002D745E">
            <w:pPr>
              <w:pStyle w:val="Tabletext"/>
            </w:pPr>
            <w:r w:rsidRPr="00B8014D">
              <w:t>130° 43' 10"</w:t>
            </w:r>
          </w:p>
        </w:tc>
      </w:tr>
      <w:tr w:rsidR="00736C97" w:rsidRPr="00B8014D" w14:paraId="3A37E9A2" w14:textId="77777777" w:rsidTr="002D745E">
        <w:tc>
          <w:tcPr>
            <w:tcW w:w="1100" w:type="dxa"/>
            <w:tcBorders>
              <w:bottom w:val="single" w:sz="12" w:space="0" w:color="auto"/>
            </w:tcBorders>
            <w:shd w:val="clear" w:color="auto" w:fill="auto"/>
            <w:vAlign w:val="bottom"/>
          </w:tcPr>
          <w:p w14:paraId="08C675BB" w14:textId="77777777" w:rsidR="00736C97" w:rsidRPr="00B8014D" w:rsidRDefault="00736C97" w:rsidP="002D745E">
            <w:pPr>
              <w:pStyle w:val="Tabletext"/>
              <w:jc w:val="center"/>
            </w:pPr>
            <w:r w:rsidRPr="00B8014D">
              <w:t>17</w:t>
            </w:r>
          </w:p>
        </w:tc>
        <w:tc>
          <w:tcPr>
            <w:tcW w:w="2090" w:type="dxa"/>
            <w:tcBorders>
              <w:bottom w:val="single" w:sz="12" w:space="0" w:color="auto"/>
            </w:tcBorders>
            <w:shd w:val="clear" w:color="auto" w:fill="auto"/>
            <w:vAlign w:val="bottom"/>
          </w:tcPr>
          <w:p w14:paraId="409F431A" w14:textId="45062103" w:rsidR="00736C97" w:rsidRPr="00B8014D" w:rsidRDefault="00B8014D" w:rsidP="002D745E">
            <w:pPr>
              <w:pStyle w:val="Tabletext"/>
            </w:pPr>
            <w:r>
              <w:noBreakHyphen/>
            </w:r>
            <w:r w:rsidR="00736C97" w:rsidRPr="00B8014D">
              <w:t>12° 31' 18"</w:t>
            </w:r>
          </w:p>
        </w:tc>
        <w:tc>
          <w:tcPr>
            <w:tcW w:w="2200" w:type="dxa"/>
            <w:tcBorders>
              <w:bottom w:val="single" w:sz="12" w:space="0" w:color="auto"/>
            </w:tcBorders>
            <w:shd w:val="clear" w:color="auto" w:fill="auto"/>
            <w:vAlign w:val="bottom"/>
          </w:tcPr>
          <w:p w14:paraId="38DE10D1" w14:textId="77777777" w:rsidR="00736C97" w:rsidRPr="00B8014D" w:rsidRDefault="00736C97" w:rsidP="002D745E">
            <w:pPr>
              <w:pStyle w:val="Tabletext"/>
            </w:pPr>
            <w:r w:rsidRPr="00B8014D">
              <w:t>130° 43' 10"</w:t>
            </w:r>
          </w:p>
        </w:tc>
      </w:tr>
    </w:tbl>
    <w:p w14:paraId="0E0ABF2D" w14:textId="77777777" w:rsidR="00736C97" w:rsidRPr="00B8014D" w:rsidRDefault="00736C97" w:rsidP="00736C97">
      <w:pPr>
        <w:pStyle w:val="Tabletext"/>
      </w:pPr>
    </w:p>
    <w:p w14:paraId="4D54D439" w14:textId="77777777" w:rsidR="00736C97" w:rsidRPr="00B8014D" w:rsidRDefault="00736C97" w:rsidP="00736C97">
      <w:pPr>
        <w:pStyle w:val="paragraph"/>
      </w:pPr>
      <w:r w:rsidRPr="00B8014D">
        <w:tab/>
        <w:t>(e)</w:t>
      </w:r>
      <w:r w:rsidRPr="00B8014D">
        <w:tab/>
        <w:t xml:space="preserve">Area 5 of 6, that is </w:t>
      </w:r>
      <w:r w:rsidRPr="00B8014D">
        <w:rPr>
          <w:szCs w:val="22"/>
        </w:rPr>
        <w:t>all of that area contained within and bounded by a line commencing</w:t>
      </w:r>
      <w:r w:rsidRPr="00B8014D">
        <w:t xml:space="preserve"> at Point 18 listed immediately below, thence initially in a northerly direction successively along a straight line (loxodrome) between each of the following points in the sequence to Point 21, thence to the point of commencement;</w:t>
      </w:r>
    </w:p>
    <w:p w14:paraId="4A5E755C"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7B103901" w14:textId="77777777" w:rsidTr="002D745E">
        <w:trPr>
          <w:tblHeader/>
        </w:trPr>
        <w:tc>
          <w:tcPr>
            <w:tcW w:w="1100" w:type="dxa"/>
            <w:tcBorders>
              <w:top w:val="single" w:sz="12" w:space="0" w:color="auto"/>
              <w:bottom w:val="single" w:sz="6" w:space="0" w:color="auto"/>
            </w:tcBorders>
            <w:shd w:val="clear" w:color="auto" w:fill="auto"/>
          </w:tcPr>
          <w:p w14:paraId="24C91E6B"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52A0BA19" w14:textId="77777777" w:rsidR="00736C97" w:rsidRPr="00B8014D" w:rsidRDefault="00736C97" w:rsidP="002D745E">
            <w:pPr>
              <w:pStyle w:val="TableHeading"/>
            </w:pPr>
            <w:r w:rsidRPr="00B8014D">
              <w:t>Geocentric Datum of Australia 1994 (GDA94)</w:t>
            </w:r>
          </w:p>
        </w:tc>
      </w:tr>
      <w:tr w:rsidR="00736C97" w:rsidRPr="00B8014D" w14:paraId="47F74A86" w14:textId="77777777" w:rsidTr="002D745E">
        <w:trPr>
          <w:tblHeader/>
        </w:trPr>
        <w:tc>
          <w:tcPr>
            <w:tcW w:w="1100" w:type="dxa"/>
            <w:tcBorders>
              <w:top w:val="single" w:sz="6" w:space="0" w:color="auto"/>
              <w:bottom w:val="single" w:sz="12" w:space="0" w:color="auto"/>
            </w:tcBorders>
            <w:shd w:val="clear" w:color="auto" w:fill="auto"/>
          </w:tcPr>
          <w:p w14:paraId="3867D91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3003FC5"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3B9B1812" w14:textId="77777777" w:rsidR="00736C97" w:rsidRPr="00B8014D" w:rsidRDefault="00736C97" w:rsidP="002D745E">
            <w:pPr>
              <w:pStyle w:val="Tabletext"/>
              <w:keepNext/>
              <w:rPr>
                <w:b/>
              </w:rPr>
            </w:pPr>
            <w:r w:rsidRPr="00B8014D">
              <w:rPr>
                <w:b/>
              </w:rPr>
              <w:t>Longitude (E) DMS</w:t>
            </w:r>
          </w:p>
        </w:tc>
      </w:tr>
      <w:tr w:rsidR="00736C97" w:rsidRPr="00B8014D" w14:paraId="46651323" w14:textId="77777777" w:rsidTr="002D745E">
        <w:tc>
          <w:tcPr>
            <w:tcW w:w="1100" w:type="dxa"/>
            <w:tcBorders>
              <w:top w:val="single" w:sz="12" w:space="0" w:color="auto"/>
            </w:tcBorders>
            <w:shd w:val="clear" w:color="auto" w:fill="auto"/>
            <w:vAlign w:val="bottom"/>
          </w:tcPr>
          <w:p w14:paraId="74F2DB4E" w14:textId="77777777" w:rsidR="00736C97" w:rsidRPr="00B8014D" w:rsidRDefault="00736C97" w:rsidP="002D745E">
            <w:pPr>
              <w:pStyle w:val="Tabletext"/>
              <w:jc w:val="center"/>
            </w:pPr>
            <w:r w:rsidRPr="00B8014D">
              <w:t>18</w:t>
            </w:r>
          </w:p>
        </w:tc>
        <w:tc>
          <w:tcPr>
            <w:tcW w:w="2090" w:type="dxa"/>
            <w:tcBorders>
              <w:top w:val="single" w:sz="12" w:space="0" w:color="auto"/>
            </w:tcBorders>
            <w:shd w:val="clear" w:color="auto" w:fill="auto"/>
            <w:vAlign w:val="bottom"/>
          </w:tcPr>
          <w:p w14:paraId="23D43D5E" w14:textId="3D71B88B" w:rsidR="00736C97" w:rsidRPr="00B8014D" w:rsidRDefault="00B8014D" w:rsidP="002D745E">
            <w:pPr>
              <w:pStyle w:val="Tabletext"/>
            </w:pPr>
            <w:r>
              <w:noBreakHyphen/>
            </w:r>
            <w:r w:rsidR="00736C97" w:rsidRPr="00B8014D">
              <w:t>12° 35' 04"</w:t>
            </w:r>
          </w:p>
        </w:tc>
        <w:tc>
          <w:tcPr>
            <w:tcW w:w="2200" w:type="dxa"/>
            <w:tcBorders>
              <w:top w:val="single" w:sz="12" w:space="0" w:color="auto"/>
            </w:tcBorders>
            <w:shd w:val="clear" w:color="auto" w:fill="auto"/>
            <w:vAlign w:val="bottom"/>
          </w:tcPr>
          <w:p w14:paraId="204306B5" w14:textId="77777777" w:rsidR="00736C97" w:rsidRPr="00B8014D" w:rsidRDefault="00736C97" w:rsidP="002D745E">
            <w:pPr>
              <w:pStyle w:val="Tabletext"/>
            </w:pPr>
            <w:r w:rsidRPr="00B8014D">
              <w:t>130° 41' 00"</w:t>
            </w:r>
          </w:p>
        </w:tc>
      </w:tr>
      <w:tr w:rsidR="00736C97" w:rsidRPr="00B8014D" w14:paraId="39521E0E" w14:textId="77777777" w:rsidTr="002D745E">
        <w:tc>
          <w:tcPr>
            <w:tcW w:w="1100" w:type="dxa"/>
            <w:shd w:val="clear" w:color="auto" w:fill="auto"/>
            <w:vAlign w:val="bottom"/>
          </w:tcPr>
          <w:p w14:paraId="2E9C0733" w14:textId="77777777" w:rsidR="00736C97" w:rsidRPr="00B8014D" w:rsidRDefault="00736C97" w:rsidP="002D745E">
            <w:pPr>
              <w:pStyle w:val="Tabletext"/>
              <w:jc w:val="center"/>
            </w:pPr>
            <w:r w:rsidRPr="00B8014D">
              <w:t>19</w:t>
            </w:r>
          </w:p>
        </w:tc>
        <w:tc>
          <w:tcPr>
            <w:tcW w:w="2090" w:type="dxa"/>
            <w:shd w:val="clear" w:color="auto" w:fill="auto"/>
            <w:vAlign w:val="bottom"/>
          </w:tcPr>
          <w:p w14:paraId="32CCEF11" w14:textId="6E06E88C" w:rsidR="00736C97" w:rsidRPr="00B8014D" w:rsidRDefault="00B8014D" w:rsidP="002D745E">
            <w:pPr>
              <w:pStyle w:val="Tabletext"/>
            </w:pPr>
            <w:r>
              <w:noBreakHyphen/>
            </w:r>
            <w:r w:rsidR="00736C97" w:rsidRPr="00B8014D">
              <w:t>12° 34' 41"</w:t>
            </w:r>
          </w:p>
        </w:tc>
        <w:tc>
          <w:tcPr>
            <w:tcW w:w="2200" w:type="dxa"/>
            <w:shd w:val="clear" w:color="auto" w:fill="auto"/>
            <w:vAlign w:val="bottom"/>
          </w:tcPr>
          <w:p w14:paraId="7AFC3A36" w14:textId="77777777" w:rsidR="00736C97" w:rsidRPr="00B8014D" w:rsidRDefault="00736C97" w:rsidP="002D745E">
            <w:pPr>
              <w:pStyle w:val="Tabletext"/>
            </w:pPr>
            <w:r w:rsidRPr="00B8014D">
              <w:t>130° 41' 00"</w:t>
            </w:r>
          </w:p>
        </w:tc>
      </w:tr>
      <w:tr w:rsidR="00736C97" w:rsidRPr="00B8014D" w14:paraId="44707C9E" w14:textId="77777777" w:rsidTr="002D745E">
        <w:tc>
          <w:tcPr>
            <w:tcW w:w="1100" w:type="dxa"/>
            <w:tcBorders>
              <w:bottom w:val="single" w:sz="4" w:space="0" w:color="auto"/>
            </w:tcBorders>
            <w:shd w:val="clear" w:color="auto" w:fill="auto"/>
            <w:vAlign w:val="bottom"/>
          </w:tcPr>
          <w:p w14:paraId="1E57E36B" w14:textId="77777777" w:rsidR="00736C97" w:rsidRPr="00B8014D" w:rsidRDefault="00736C97" w:rsidP="002D745E">
            <w:pPr>
              <w:pStyle w:val="Tabletext"/>
              <w:jc w:val="center"/>
            </w:pPr>
            <w:r w:rsidRPr="00B8014D">
              <w:t>20</w:t>
            </w:r>
          </w:p>
        </w:tc>
        <w:tc>
          <w:tcPr>
            <w:tcW w:w="2090" w:type="dxa"/>
            <w:tcBorders>
              <w:bottom w:val="single" w:sz="4" w:space="0" w:color="auto"/>
            </w:tcBorders>
            <w:shd w:val="clear" w:color="auto" w:fill="auto"/>
            <w:vAlign w:val="bottom"/>
          </w:tcPr>
          <w:p w14:paraId="2CBC3BAA" w14:textId="120AE06E" w:rsidR="00736C97" w:rsidRPr="00B8014D" w:rsidRDefault="00B8014D" w:rsidP="002D745E">
            <w:pPr>
              <w:pStyle w:val="Tabletext"/>
            </w:pPr>
            <w:r>
              <w:noBreakHyphen/>
            </w:r>
            <w:r w:rsidR="00736C97" w:rsidRPr="00B8014D">
              <w:t>12° 34' 41"</w:t>
            </w:r>
          </w:p>
        </w:tc>
        <w:tc>
          <w:tcPr>
            <w:tcW w:w="2200" w:type="dxa"/>
            <w:tcBorders>
              <w:bottom w:val="single" w:sz="4" w:space="0" w:color="auto"/>
            </w:tcBorders>
            <w:shd w:val="clear" w:color="auto" w:fill="auto"/>
            <w:vAlign w:val="bottom"/>
          </w:tcPr>
          <w:p w14:paraId="4C49C0A6" w14:textId="77777777" w:rsidR="00736C97" w:rsidRPr="00B8014D" w:rsidRDefault="00736C97" w:rsidP="002D745E">
            <w:pPr>
              <w:pStyle w:val="Tabletext"/>
            </w:pPr>
            <w:r w:rsidRPr="00B8014D">
              <w:t>130° 41' 19"</w:t>
            </w:r>
          </w:p>
        </w:tc>
      </w:tr>
      <w:tr w:rsidR="00736C97" w:rsidRPr="00B8014D" w14:paraId="6B28AD14" w14:textId="77777777" w:rsidTr="002D745E">
        <w:tc>
          <w:tcPr>
            <w:tcW w:w="1100" w:type="dxa"/>
            <w:tcBorders>
              <w:bottom w:val="single" w:sz="12" w:space="0" w:color="auto"/>
            </w:tcBorders>
            <w:shd w:val="clear" w:color="auto" w:fill="auto"/>
            <w:vAlign w:val="bottom"/>
          </w:tcPr>
          <w:p w14:paraId="2A698AD9" w14:textId="77777777" w:rsidR="00736C97" w:rsidRPr="00B8014D" w:rsidRDefault="00736C97" w:rsidP="002D745E">
            <w:pPr>
              <w:pStyle w:val="Tabletext"/>
              <w:jc w:val="center"/>
            </w:pPr>
            <w:r w:rsidRPr="00B8014D">
              <w:t>21</w:t>
            </w:r>
          </w:p>
        </w:tc>
        <w:tc>
          <w:tcPr>
            <w:tcW w:w="2090" w:type="dxa"/>
            <w:tcBorders>
              <w:bottom w:val="single" w:sz="12" w:space="0" w:color="auto"/>
            </w:tcBorders>
            <w:shd w:val="clear" w:color="auto" w:fill="auto"/>
            <w:vAlign w:val="bottom"/>
          </w:tcPr>
          <w:p w14:paraId="2E006B51" w14:textId="19EF40A2" w:rsidR="00736C97" w:rsidRPr="00B8014D" w:rsidRDefault="00B8014D" w:rsidP="002D745E">
            <w:pPr>
              <w:pStyle w:val="Tabletext"/>
            </w:pPr>
            <w:r>
              <w:noBreakHyphen/>
            </w:r>
            <w:r w:rsidR="00736C97" w:rsidRPr="00B8014D">
              <w:t>12° 35' 04"</w:t>
            </w:r>
          </w:p>
        </w:tc>
        <w:tc>
          <w:tcPr>
            <w:tcW w:w="2200" w:type="dxa"/>
            <w:tcBorders>
              <w:bottom w:val="single" w:sz="12" w:space="0" w:color="auto"/>
            </w:tcBorders>
            <w:shd w:val="clear" w:color="auto" w:fill="auto"/>
            <w:vAlign w:val="bottom"/>
          </w:tcPr>
          <w:p w14:paraId="6121DD03" w14:textId="77777777" w:rsidR="00736C97" w:rsidRPr="00B8014D" w:rsidRDefault="00736C97" w:rsidP="002D745E">
            <w:pPr>
              <w:pStyle w:val="Tabletext"/>
            </w:pPr>
            <w:r w:rsidRPr="00B8014D">
              <w:t>130° 41' 19"</w:t>
            </w:r>
          </w:p>
        </w:tc>
      </w:tr>
    </w:tbl>
    <w:p w14:paraId="1284D52D" w14:textId="77777777" w:rsidR="00736C97" w:rsidRPr="00B8014D" w:rsidRDefault="00736C97" w:rsidP="00736C97">
      <w:pPr>
        <w:pStyle w:val="Tabletext"/>
      </w:pPr>
    </w:p>
    <w:p w14:paraId="0CF2CB09" w14:textId="77777777" w:rsidR="00736C97" w:rsidRPr="00B8014D" w:rsidRDefault="00736C97" w:rsidP="00736C97">
      <w:pPr>
        <w:pStyle w:val="paragraph"/>
      </w:pPr>
      <w:r w:rsidRPr="00B8014D">
        <w:tab/>
        <w:t>(f)</w:t>
      </w:r>
      <w:r w:rsidRPr="00B8014D">
        <w:tab/>
        <w:t xml:space="preserve">Area 6 of 6, that is </w:t>
      </w:r>
      <w:r w:rsidRPr="00B8014D">
        <w:rPr>
          <w:szCs w:val="22"/>
        </w:rPr>
        <w:t>all of that area contained within and bounded by a line commencing</w:t>
      </w:r>
      <w:r w:rsidRPr="00B8014D">
        <w:t xml:space="preserve"> at Point 22 listed immediately below, thence initially in a northerly direction successively along a straight line (loxodrome) between each of the following points in the sequence to Point 25, thence to the point of commencement.</w:t>
      </w:r>
    </w:p>
    <w:p w14:paraId="5963C7C6"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3FEDD396" w14:textId="77777777" w:rsidTr="002D745E">
        <w:trPr>
          <w:tblHeader/>
        </w:trPr>
        <w:tc>
          <w:tcPr>
            <w:tcW w:w="1100" w:type="dxa"/>
            <w:tcBorders>
              <w:top w:val="single" w:sz="12" w:space="0" w:color="auto"/>
              <w:bottom w:val="single" w:sz="6" w:space="0" w:color="auto"/>
            </w:tcBorders>
            <w:shd w:val="clear" w:color="auto" w:fill="auto"/>
          </w:tcPr>
          <w:p w14:paraId="63F3D6E9"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1C889CA3" w14:textId="77777777" w:rsidR="00736C97" w:rsidRPr="00B8014D" w:rsidRDefault="00736C97" w:rsidP="002D745E">
            <w:pPr>
              <w:pStyle w:val="TableHeading"/>
            </w:pPr>
            <w:r w:rsidRPr="00B8014D">
              <w:t>Geocentric Datum of Australia 1994 (GDA94)</w:t>
            </w:r>
          </w:p>
        </w:tc>
      </w:tr>
      <w:tr w:rsidR="00736C97" w:rsidRPr="00B8014D" w14:paraId="67410826" w14:textId="77777777" w:rsidTr="002D745E">
        <w:trPr>
          <w:tblHeader/>
        </w:trPr>
        <w:tc>
          <w:tcPr>
            <w:tcW w:w="1100" w:type="dxa"/>
            <w:tcBorders>
              <w:top w:val="single" w:sz="6" w:space="0" w:color="auto"/>
              <w:bottom w:val="single" w:sz="12" w:space="0" w:color="auto"/>
            </w:tcBorders>
            <w:shd w:val="clear" w:color="auto" w:fill="auto"/>
          </w:tcPr>
          <w:p w14:paraId="21DAE81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605FEC9"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0F0C55B7" w14:textId="77777777" w:rsidR="00736C97" w:rsidRPr="00B8014D" w:rsidRDefault="00736C97" w:rsidP="002D745E">
            <w:pPr>
              <w:pStyle w:val="Tabletext"/>
              <w:keepNext/>
              <w:rPr>
                <w:b/>
              </w:rPr>
            </w:pPr>
            <w:r w:rsidRPr="00B8014D">
              <w:rPr>
                <w:b/>
              </w:rPr>
              <w:t>Longitude (E) DMS</w:t>
            </w:r>
          </w:p>
        </w:tc>
      </w:tr>
      <w:tr w:rsidR="00736C97" w:rsidRPr="00B8014D" w14:paraId="21396D25" w14:textId="77777777" w:rsidTr="002D745E">
        <w:tc>
          <w:tcPr>
            <w:tcW w:w="1100" w:type="dxa"/>
            <w:tcBorders>
              <w:top w:val="single" w:sz="12" w:space="0" w:color="auto"/>
            </w:tcBorders>
            <w:shd w:val="clear" w:color="auto" w:fill="auto"/>
            <w:vAlign w:val="bottom"/>
          </w:tcPr>
          <w:p w14:paraId="44E27C43" w14:textId="77777777" w:rsidR="00736C97" w:rsidRPr="00B8014D" w:rsidRDefault="00736C97" w:rsidP="002D745E">
            <w:pPr>
              <w:pStyle w:val="Tabletext"/>
              <w:jc w:val="center"/>
            </w:pPr>
            <w:r w:rsidRPr="00B8014D">
              <w:t>22</w:t>
            </w:r>
          </w:p>
        </w:tc>
        <w:tc>
          <w:tcPr>
            <w:tcW w:w="2090" w:type="dxa"/>
            <w:tcBorders>
              <w:top w:val="single" w:sz="12" w:space="0" w:color="auto"/>
            </w:tcBorders>
            <w:shd w:val="clear" w:color="auto" w:fill="auto"/>
            <w:vAlign w:val="bottom"/>
          </w:tcPr>
          <w:p w14:paraId="3FC5E3BE" w14:textId="33B4DA94" w:rsidR="00736C97" w:rsidRPr="00B8014D" w:rsidRDefault="00B8014D" w:rsidP="002D745E">
            <w:pPr>
              <w:pStyle w:val="Tabletext"/>
            </w:pPr>
            <w:r>
              <w:noBreakHyphen/>
            </w:r>
            <w:r w:rsidR="00736C97" w:rsidRPr="00B8014D">
              <w:t>12° 34' 56"</w:t>
            </w:r>
          </w:p>
        </w:tc>
        <w:tc>
          <w:tcPr>
            <w:tcW w:w="2200" w:type="dxa"/>
            <w:tcBorders>
              <w:top w:val="single" w:sz="12" w:space="0" w:color="auto"/>
            </w:tcBorders>
            <w:shd w:val="clear" w:color="auto" w:fill="auto"/>
            <w:vAlign w:val="bottom"/>
          </w:tcPr>
          <w:p w14:paraId="25BEBBDA" w14:textId="77777777" w:rsidR="00736C97" w:rsidRPr="00B8014D" w:rsidRDefault="00736C97" w:rsidP="002D745E">
            <w:pPr>
              <w:pStyle w:val="Tabletext"/>
            </w:pPr>
            <w:r w:rsidRPr="00B8014D">
              <w:t>130° 41' 42"</w:t>
            </w:r>
          </w:p>
        </w:tc>
      </w:tr>
      <w:tr w:rsidR="00736C97" w:rsidRPr="00B8014D" w14:paraId="59BE4319" w14:textId="77777777" w:rsidTr="002D745E">
        <w:tc>
          <w:tcPr>
            <w:tcW w:w="1100" w:type="dxa"/>
            <w:shd w:val="clear" w:color="auto" w:fill="auto"/>
            <w:vAlign w:val="bottom"/>
          </w:tcPr>
          <w:p w14:paraId="331CDAD7" w14:textId="77777777" w:rsidR="00736C97" w:rsidRPr="00B8014D" w:rsidRDefault="00736C97" w:rsidP="002D745E">
            <w:pPr>
              <w:pStyle w:val="Tabletext"/>
              <w:jc w:val="center"/>
            </w:pPr>
            <w:r w:rsidRPr="00B8014D">
              <w:t>23</w:t>
            </w:r>
          </w:p>
        </w:tc>
        <w:tc>
          <w:tcPr>
            <w:tcW w:w="2090" w:type="dxa"/>
            <w:shd w:val="clear" w:color="auto" w:fill="auto"/>
            <w:vAlign w:val="bottom"/>
          </w:tcPr>
          <w:p w14:paraId="75043EFF" w14:textId="69E20EA1" w:rsidR="00736C97" w:rsidRPr="00B8014D" w:rsidRDefault="00B8014D" w:rsidP="002D745E">
            <w:pPr>
              <w:pStyle w:val="Tabletext"/>
            </w:pPr>
            <w:r>
              <w:noBreakHyphen/>
            </w:r>
            <w:r w:rsidR="00736C97" w:rsidRPr="00B8014D">
              <w:t>12° 34' 43"</w:t>
            </w:r>
          </w:p>
        </w:tc>
        <w:tc>
          <w:tcPr>
            <w:tcW w:w="2200" w:type="dxa"/>
            <w:shd w:val="clear" w:color="auto" w:fill="auto"/>
            <w:vAlign w:val="bottom"/>
          </w:tcPr>
          <w:p w14:paraId="3EF1B51F" w14:textId="77777777" w:rsidR="00736C97" w:rsidRPr="00B8014D" w:rsidRDefault="00736C97" w:rsidP="002D745E">
            <w:pPr>
              <w:pStyle w:val="Tabletext"/>
            </w:pPr>
            <w:r w:rsidRPr="00B8014D">
              <w:t>130° 41' 42"</w:t>
            </w:r>
          </w:p>
        </w:tc>
      </w:tr>
      <w:tr w:rsidR="00736C97" w:rsidRPr="00B8014D" w14:paraId="79D5A08D" w14:textId="77777777" w:rsidTr="002D745E">
        <w:tc>
          <w:tcPr>
            <w:tcW w:w="1100" w:type="dxa"/>
            <w:tcBorders>
              <w:bottom w:val="single" w:sz="4" w:space="0" w:color="auto"/>
            </w:tcBorders>
            <w:shd w:val="clear" w:color="auto" w:fill="auto"/>
            <w:vAlign w:val="bottom"/>
          </w:tcPr>
          <w:p w14:paraId="7320F1F1" w14:textId="77777777" w:rsidR="00736C97" w:rsidRPr="00B8014D" w:rsidRDefault="00736C97" w:rsidP="002D745E">
            <w:pPr>
              <w:pStyle w:val="Tabletext"/>
              <w:jc w:val="center"/>
            </w:pPr>
            <w:r w:rsidRPr="00B8014D">
              <w:t>24</w:t>
            </w:r>
          </w:p>
        </w:tc>
        <w:tc>
          <w:tcPr>
            <w:tcW w:w="2090" w:type="dxa"/>
            <w:tcBorders>
              <w:bottom w:val="single" w:sz="4" w:space="0" w:color="auto"/>
            </w:tcBorders>
            <w:shd w:val="clear" w:color="auto" w:fill="auto"/>
            <w:vAlign w:val="bottom"/>
          </w:tcPr>
          <w:p w14:paraId="51EE9EEA" w14:textId="72AFDC0C" w:rsidR="00736C97" w:rsidRPr="00B8014D" w:rsidRDefault="00B8014D" w:rsidP="002D745E">
            <w:pPr>
              <w:pStyle w:val="Tabletext"/>
            </w:pPr>
            <w:r>
              <w:noBreakHyphen/>
            </w:r>
            <w:r w:rsidR="00736C97" w:rsidRPr="00B8014D">
              <w:t>12° 34' 43"</w:t>
            </w:r>
          </w:p>
        </w:tc>
        <w:tc>
          <w:tcPr>
            <w:tcW w:w="2200" w:type="dxa"/>
            <w:tcBorders>
              <w:bottom w:val="single" w:sz="4" w:space="0" w:color="auto"/>
            </w:tcBorders>
            <w:shd w:val="clear" w:color="auto" w:fill="auto"/>
            <w:vAlign w:val="bottom"/>
          </w:tcPr>
          <w:p w14:paraId="4A53544B" w14:textId="77777777" w:rsidR="00736C97" w:rsidRPr="00B8014D" w:rsidRDefault="00736C97" w:rsidP="002D745E">
            <w:pPr>
              <w:pStyle w:val="Tabletext"/>
            </w:pPr>
            <w:r w:rsidRPr="00B8014D">
              <w:t>130° 41' 58"</w:t>
            </w:r>
          </w:p>
        </w:tc>
      </w:tr>
      <w:tr w:rsidR="00736C97" w:rsidRPr="00B8014D" w14:paraId="5901997C" w14:textId="77777777" w:rsidTr="002D745E">
        <w:tc>
          <w:tcPr>
            <w:tcW w:w="1100" w:type="dxa"/>
            <w:tcBorders>
              <w:bottom w:val="single" w:sz="12" w:space="0" w:color="auto"/>
            </w:tcBorders>
            <w:shd w:val="clear" w:color="auto" w:fill="auto"/>
            <w:vAlign w:val="bottom"/>
          </w:tcPr>
          <w:p w14:paraId="137D433A" w14:textId="77777777" w:rsidR="00736C97" w:rsidRPr="00B8014D" w:rsidRDefault="00736C97" w:rsidP="002D745E">
            <w:pPr>
              <w:pStyle w:val="Tabletext"/>
              <w:jc w:val="center"/>
            </w:pPr>
            <w:r w:rsidRPr="00B8014D">
              <w:t>25</w:t>
            </w:r>
          </w:p>
        </w:tc>
        <w:tc>
          <w:tcPr>
            <w:tcW w:w="2090" w:type="dxa"/>
            <w:tcBorders>
              <w:bottom w:val="single" w:sz="12" w:space="0" w:color="auto"/>
            </w:tcBorders>
            <w:shd w:val="clear" w:color="auto" w:fill="auto"/>
            <w:vAlign w:val="bottom"/>
          </w:tcPr>
          <w:p w14:paraId="4788C13E" w14:textId="2780DBAE" w:rsidR="00736C97" w:rsidRPr="00B8014D" w:rsidRDefault="00B8014D" w:rsidP="002D745E">
            <w:pPr>
              <w:pStyle w:val="Tabletext"/>
            </w:pPr>
            <w:r>
              <w:noBreakHyphen/>
            </w:r>
            <w:r w:rsidR="00736C97" w:rsidRPr="00B8014D">
              <w:t>12° 34' 56"</w:t>
            </w:r>
          </w:p>
        </w:tc>
        <w:tc>
          <w:tcPr>
            <w:tcW w:w="2200" w:type="dxa"/>
            <w:tcBorders>
              <w:bottom w:val="single" w:sz="12" w:space="0" w:color="auto"/>
            </w:tcBorders>
            <w:shd w:val="clear" w:color="auto" w:fill="auto"/>
            <w:vAlign w:val="bottom"/>
          </w:tcPr>
          <w:p w14:paraId="646A31B3" w14:textId="77777777" w:rsidR="00736C97" w:rsidRPr="00B8014D" w:rsidRDefault="00736C97" w:rsidP="002D745E">
            <w:pPr>
              <w:pStyle w:val="Tabletext"/>
            </w:pPr>
            <w:r w:rsidRPr="00B8014D">
              <w:t>130° 41' 58"</w:t>
            </w:r>
          </w:p>
        </w:tc>
      </w:tr>
    </w:tbl>
    <w:p w14:paraId="2D6A14BF" w14:textId="77777777" w:rsidR="00736C97" w:rsidRPr="00B8014D" w:rsidRDefault="00736C97" w:rsidP="00736C97">
      <w:pPr>
        <w:pStyle w:val="ActHead5"/>
        <w:rPr>
          <w:b w:val="0"/>
          <w:szCs w:val="22"/>
        </w:rPr>
      </w:pPr>
      <w:bookmarkStart w:id="319" w:name="_Toc184904338"/>
      <w:r w:rsidRPr="00B8014D">
        <w:rPr>
          <w:rStyle w:val="CharSectno"/>
        </w:rPr>
        <w:t>10</w:t>
      </w:r>
      <w:r w:rsidRPr="00B8014D">
        <w:t xml:space="preserve">  Beswick</w:t>
      </w:r>
      <w:bookmarkEnd w:id="319"/>
    </w:p>
    <w:p w14:paraId="59AAB00A"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2 separate areas of land outlined below having a total area of approximately 6.298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04304282" w14:textId="77777777" w:rsidR="00736C97" w:rsidRPr="00B8014D" w:rsidRDefault="00736C97" w:rsidP="00736C97">
      <w:pPr>
        <w:pStyle w:val="paragraph"/>
      </w:pPr>
      <w:r w:rsidRPr="00B8014D">
        <w:rPr>
          <w:szCs w:val="22"/>
        </w:rPr>
        <w:tab/>
        <w:t>(a)</w:t>
      </w:r>
      <w:r w:rsidRPr="00B8014D">
        <w:rPr>
          <w:szCs w:val="22"/>
        </w:rPr>
        <w:tab/>
      </w:r>
      <w:r w:rsidRPr="00B8014D">
        <w:t xml:space="preserve">Area 1 of 2, that is </w:t>
      </w:r>
      <w:r w:rsidRPr="00B8014D">
        <w:rPr>
          <w:szCs w:val="22"/>
        </w:rPr>
        <w:t>all of that area contained within and bounded by a line commencing</w:t>
      </w:r>
      <w:r w:rsidRPr="00B8014D">
        <w:t xml:space="preserve"> at Point 1 listed immediately below, thence initially in a northerly direction successively along a straight line (loxodrome) between each of the </w:t>
      </w:r>
      <w:r w:rsidRPr="00B8014D">
        <w:lastRenderedPageBreak/>
        <w:t>following points in the sequence to Point 6, thence to the point of commencement;</w:t>
      </w:r>
    </w:p>
    <w:p w14:paraId="4A7424A8"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5481BC2A" w14:textId="77777777" w:rsidTr="002D745E">
        <w:trPr>
          <w:tblHeader/>
        </w:trPr>
        <w:tc>
          <w:tcPr>
            <w:tcW w:w="1100" w:type="dxa"/>
            <w:tcBorders>
              <w:top w:val="single" w:sz="12" w:space="0" w:color="auto"/>
              <w:bottom w:val="single" w:sz="6" w:space="0" w:color="auto"/>
            </w:tcBorders>
            <w:shd w:val="clear" w:color="auto" w:fill="auto"/>
          </w:tcPr>
          <w:p w14:paraId="64AF1A0B"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2C87101C" w14:textId="77777777" w:rsidR="00736C97" w:rsidRPr="00B8014D" w:rsidRDefault="00736C97" w:rsidP="002D745E">
            <w:pPr>
              <w:pStyle w:val="TableHeading"/>
            </w:pPr>
            <w:r w:rsidRPr="00B8014D">
              <w:t>Geocentric Datum of Australia 1994 (GDA94)</w:t>
            </w:r>
          </w:p>
        </w:tc>
      </w:tr>
      <w:tr w:rsidR="00736C97" w:rsidRPr="00B8014D" w14:paraId="26B89653" w14:textId="77777777" w:rsidTr="002D745E">
        <w:trPr>
          <w:tblHeader/>
        </w:trPr>
        <w:tc>
          <w:tcPr>
            <w:tcW w:w="1100" w:type="dxa"/>
            <w:tcBorders>
              <w:top w:val="single" w:sz="6" w:space="0" w:color="auto"/>
              <w:bottom w:val="single" w:sz="12" w:space="0" w:color="auto"/>
            </w:tcBorders>
            <w:shd w:val="clear" w:color="auto" w:fill="auto"/>
          </w:tcPr>
          <w:p w14:paraId="101C87BA"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318FB6B3" w14:textId="77777777" w:rsidR="00736C97" w:rsidRPr="00B8014D" w:rsidRDefault="00736C97" w:rsidP="002D745E">
            <w:pPr>
              <w:pStyle w:val="Tabletext"/>
              <w:keepNext/>
              <w:keepLines/>
              <w:rPr>
                <w:b/>
              </w:rPr>
            </w:pPr>
            <w:r w:rsidRPr="00B8014D">
              <w:rPr>
                <w:b/>
              </w:rPr>
              <w:t>Latitude (S) DMS</w:t>
            </w:r>
          </w:p>
        </w:tc>
        <w:tc>
          <w:tcPr>
            <w:tcW w:w="2200" w:type="dxa"/>
            <w:tcBorders>
              <w:top w:val="single" w:sz="6" w:space="0" w:color="auto"/>
              <w:bottom w:val="single" w:sz="12" w:space="0" w:color="auto"/>
            </w:tcBorders>
            <w:shd w:val="clear" w:color="auto" w:fill="auto"/>
          </w:tcPr>
          <w:p w14:paraId="7160B97B" w14:textId="77777777" w:rsidR="00736C97" w:rsidRPr="00B8014D" w:rsidRDefault="00736C97" w:rsidP="002D745E">
            <w:pPr>
              <w:pStyle w:val="Tabletext"/>
              <w:keepNext/>
              <w:keepLines/>
              <w:rPr>
                <w:b/>
              </w:rPr>
            </w:pPr>
            <w:r w:rsidRPr="00B8014D">
              <w:rPr>
                <w:b/>
              </w:rPr>
              <w:t>Longitude (E) DMS</w:t>
            </w:r>
          </w:p>
        </w:tc>
      </w:tr>
      <w:tr w:rsidR="00736C97" w:rsidRPr="00B8014D" w14:paraId="13C2CAA4" w14:textId="77777777" w:rsidTr="002D745E">
        <w:tc>
          <w:tcPr>
            <w:tcW w:w="1100" w:type="dxa"/>
            <w:tcBorders>
              <w:top w:val="single" w:sz="12" w:space="0" w:color="auto"/>
            </w:tcBorders>
            <w:shd w:val="clear" w:color="auto" w:fill="auto"/>
            <w:vAlign w:val="bottom"/>
          </w:tcPr>
          <w:p w14:paraId="126BC4B3"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4B65B2A3" w14:textId="46451E0C" w:rsidR="00736C97" w:rsidRPr="00B8014D" w:rsidRDefault="00B8014D" w:rsidP="002D745E">
            <w:pPr>
              <w:pStyle w:val="Tabletext"/>
              <w:keepNext/>
              <w:keepLines/>
            </w:pPr>
            <w:r>
              <w:noBreakHyphen/>
            </w:r>
            <w:r w:rsidR="00736C97" w:rsidRPr="00B8014D">
              <w:t>14° 33' 21"</w:t>
            </w:r>
          </w:p>
        </w:tc>
        <w:tc>
          <w:tcPr>
            <w:tcW w:w="2200" w:type="dxa"/>
            <w:tcBorders>
              <w:top w:val="single" w:sz="12" w:space="0" w:color="auto"/>
            </w:tcBorders>
            <w:shd w:val="clear" w:color="auto" w:fill="auto"/>
            <w:vAlign w:val="bottom"/>
          </w:tcPr>
          <w:p w14:paraId="1782E61E" w14:textId="77777777" w:rsidR="00736C97" w:rsidRPr="00B8014D" w:rsidRDefault="00736C97" w:rsidP="002D745E">
            <w:pPr>
              <w:pStyle w:val="Tabletext"/>
              <w:keepNext/>
              <w:keepLines/>
            </w:pPr>
            <w:r w:rsidRPr="00B8014D">
              <w:t>133° 06' 27"</w:t>
            </w:r>
          </w:p>
        </w:tc>
      </w:tr>
      <w:tr w:rsidR="00736C97" w:rsidRPr="00B8014D" w14:paraId="65CD3EA0" w14:textId="77777777" w:rsidTr="002D745E">
        <w:tc>
          <w:tcPr>
            <w:tcW w:w="1100" w:type="dxa"/>
            <w:shd w:val="clear" w:color="auto" w:fill="auto"/>
            <w:vAlign w:val="bottom"/>
          </w:tcPr>
          <w:p w14:paraId="32E4C2D5" w14:textId="77777777" w:rsidR="00736C97" w:rsidRPr="00B8014D" w:rsidRDefault="00736C97" w:rsidP="002D745E">
            <w:pPr>
              <w:pStyle w:val="Tabletext"/>
              <w:jc w:val="center"/>
            </w:pPr>
            <w:r w:rsidRPr="00B8014D">
              <w:t>2</w:t>
            </w:r>
          </w:p>
        </w:tc>
        <w:tc>
          <w:tcPr>
            <w:tcW w:w="2090" w:type="dxa"/>
            <w:shd w:val="clear" w:color="auto" w:fill="auto"/>
            <w:vAlign w:val="bottom"/>
          </w:tcPr>
          <w:p w14:paraId="0D132346" w14:textId="30EE3847" w:rsidR="00736C97" w:rsidRPr="00B8014D" w:rsidRDefault="00B8014D" w:rsidP="002D745E">
            <w:pPr>
              <w:pStyle w:val="Tabletext"/>
            </w:pPr>
            <w:r>
              <w:noBreakHyphen/>
            </w:r>
            <w:r w:rsidR="00736C97" w:rsidRPr="00B8014D">
              <w:t>14° 32' 27"</w:t>
            </w:r>
          </w:p>
        </w:tc>
        <w:tc>
          <w:tcPr>
            <w:tcW w:w="2200" w:type="dxa"/>
            <w:shd w:val="clear" w:color="auto" w:fill="auto"/>
            <w:vAlign w:val="bottom"/>
          </w:tcPr>
          <w:p w14:paraId="323CE941" w14:textId="77777777" w:rsidR="00736C97" w:rsidRPr="00B8014D" w:rsidRDefault="00736C97" w:rsidP="002D745E">
            <w:pPr>
              <w:pStyle w:val="Tabletext"/>
            </w:pPr>
            <w:r w:rsidRPr="00B8014D">
              <w:t>133° 06' 27"</w:t>
            </w:r>
          </w:p>
        </w:tc>
      </w:tr>
      <w:tr w:rsidR="00736C97" w:rsidRPr="00B8014D" w14:paraId="38EDBB1A" w14:textId="77777777" w:rsidTr="002D745E">
        <w:tc>
          <w:tcPr>
            <w:tcW w:w="1100" w:type="dxa"/>
            <w:shd w:val="clear" w:color="auto" w:fill="auto"/>
            <w:vAlign w:val="bottom"/>
          </w:tcPr>
          <w:p w14:paraId="0DE85C11" w14:textId="77777777" w:rsidR="00736C97" w:rsidRPr="00B8014D" w:rsidRDefault="00736C97" w:rsidP="002D745E">
            <w:pPr>
              <w:pStyle w:val="Tabletext"/>
              <w:jc w:val="center"/>
            </w:pPr>
            <w:r w:rsidRPr="00B8014D">
              <w:t>3</w:t>
            </w:r>
          </w:p>
        </w:tc>
        <w:tc>
          <w:tcPr>
            <w:tcW w:w="2090" w:type="dxa"/>
            <w:shd w:val="clear" w:color="auto" w:fill="auto"/>
            <w:vAlign w:val="bottom"/>
          </w:tcPr>
          <w:p w14:paraId="2620A6C8" w14:textId="01D41712" w:rsidR="00736C97" w:rsidRPr="00B8014D" w:rsidRDefault="00B8014D" w:rsidP="002D745E">
            <w:pPr>
              <w:pStyle w:val="Tabletext"/>
            </w:pPr>
            <w:r>
              <w:noBreakHyphen/>
            </w:r>
            <w:r w:rsidR="00736C97" w:rsidRPr="00B8014D">
              <w:t>14° 32' 27"</w:t>
            </w:r>
          </w:p>
        </w:tc>
        <w:tc>
          <w:tcPr>
            <w:tcW w:w="2200" w:type="dxa"/>
            <w:shd w:val="clear" w:color="auto" w:fill="auto"/>
            <w:vAlign w:val="bottom"/>
          </w:tcPr>
          <w:p w14:paraId="4DAB1FBF" w14:textId="77777777" w:rsidR="00736C97" w:rsidRPr="00B8014D" w:rsidRDefault="00736C97" w:rsidP="002D745E">
            <w:pPr>
              <w:pStyle w:val="Tabletext"/>
            </w:pPr>
            <w:r w:rsidRPr="00B8014D">
              <w:t>133° 07' 26"</w:t>
            </w:r>
          </w:p>
        </w:tc>
      </w:tr>
      <w:tr w:rsidR="00736C97" w:rsidRPr="00B8014D" w14:paraId="71F9B183" w14:textId="77777777" w:rsidTr="002D745E">
        <w:tc>
          <w:tcPr>
            <w:tcW w:w="1100" w:type="dxa"/>
            <w:shd w:val="clear" w:color="auto" w:fill="auto"/>
            <w:vAlign w:val="bottom"/>
          </w:tcPr>
          <w:p w14:paraId="132FB0AF" w14:textId="77777777" w:rsidR="00736C97" w:rsidRPr="00B8014D" w:rsidRDefault="00736C97" w:rsidP="002D745E">
            <w:pPr>
              <w:pStyle w:val="Tabletext"/>
              <w:jc w:val="center"/>
            </w:pPr>
            <w:r w:rsidRPr="00B8014D">
              <w:t>4</w:t>
            </w:r>
          </w:p>
        </w:tc>
        <w:tc>
          <w:tcPr>
            <w:tcW w:w="2090" w:type="dxa"/>
            <w:shd w:val="clear" w:color="auto" w:fill="auto"/>
            <w:vAlign w:val="bottom"/>
          </w:tcPr>
          <w:p w14:paraId="2799F40E" w14:textId="65FCEB9E" w:rsidR="00736C97" w:rsidRPr="00B8014D" w:rsidRDefault="00B8014D" w:rsidP="002D745E">
            <w:pPr>
              <w:pStyle w:val="Tabletext"/>
            </w:pPr>
            <w:r>
              <w:noBreakHyphen/>
            </w:r>
            <w:r w:rsidR="00736C97" w:rsidRPr="00B8014D">
              <w:t>14° 34' 03"</w:t>
            </w:r>
          </w:p>
        </w:tc>
        <w:tc>
          <w:tcPr>
            <w:tcW w:w="2200" w:type="dxa"/>
            <w:shd w:val="clear" w:color="auto" w:fill="auto"/>
            <w:vAlign w:val="bottom"/>
          </w:tcPr>
          <w:p w14:paraId="583485B1" w14:textId="77777777" w:rsidR="00736C97" w:rsidRPr="00B8014D" w:rsidRDefault="00736C97" w:rsidP="002D745E">
            <w:pPr>
              <w:pStyle w:val="Tabletext"/>
            </w:pPr>
            <w:r w:rsidRPr="00B8014D">
              <w:t>133° 07' 26"</w:t>
            </w:r>
          </w:p>
        </w:tc>
      </w:tr>
      <w:tr w:rsidR="00736C97" w:rsidRPr="00B8014D" w14:paraId="495E07D3" w14:textId="77777777" w:rsidTr="002D745E">
        <w:tc>
          <w:tcPr>
            <w:tcW w:w="1100" w:type="dxa"/>
            <w:tcBorders>
              <w:bottom w:val="single" w:sz="4" w:space="0" w:color="auto"/>
            </w:tcBorders>
            <w:shd w:val="clear" w:color="auto" w:fill="auto"/>
            <w:vAlign w:val="bottom"/>
          </w:tcPr>
          <w:p w14:paraId="131BE31B" w14:textId="77777777" w:rsidR="00736C97" w:rsidRPr="00B8014D" w:rsidRDefault="00736C97" w:rsidP="002D745E">
            <w:pPr>
              <w:pStyle w:val="Tabletext"/>
              <w:jc w:val="center"/>
            </w:pPr>
            <w:r w:rsidRPr="00B8014D">
              <w:t>5</w:t>
            </w:r>
          </w:p>
        </w:tc>
        <w:tc>
          <w:tcPr>
            <w:tcW w:w="2090" w:type="dxa"/>
            <w:tcBorders>
              <w:bottom w:val="single" w:sz="4" w:space="0" w:color="auto"/>
            </w:tcBorders>
            <w:shd w:val="clear" w:color="auto" w:fill="auto"/>
            <w:vAlign w:val="bottom"/>
          </w:tcPr>
          <w:p w14:paraId="2FE447AB" w14:textId="08472381" w:rsidR="00736C97" w:rsidRPr="00B8014D" w:rsidRDefault="00B8014D" w:rsidP="002D745E">
            <w:pPr>
              <w:pStyle w:val="Tabletext"/>
            </w:pPr>
            <w:r>
              <w:noBreakHyphen/>
            </w:r>
            <w:r w:rsidR="00736C97" w:rsidRPr="00B8014D">
              <w:t>14° 34' 03"</w:t>
            </w:r>
          </w:p>
        </w:tc>
        <w:tc>
          <w:tcPr>
            <w:tcW w:w="2200" w:type="dxa"/>
            <w:tcBorders>
              <w:bottom w:val="single" w:sz="4" w:space="0" w:color="auto"/>
            </w:tcBorders>
            <w:shd w:val="clear" w:color="auto" w:fill="auto"/>
            <w:vAlign w:val="bottom"/>
          </w:tcPr>
          <w:p w14:paraId="639E4230" w14:textId="77777777" w:rsidR="00736C97" w:rsidRPr="00B8014D" w:rsidRDefault="00736C97" w:rsidP="002D745E">
            <w:pPr>
              <w:pStyle w:val="Tabletext"/>
            </w:pPr>
            <w:r w:rsidRPr="00B8014D">
              <w:t>133° 05' 59"</w:t>
            </w:r>
          </w:p>
        </w:tc>
      </w:tr>
      <w:tr w:rsidR="00736C97" w:rsidRPr="00B8014D" w14:paraId="2FF2C936" w14:textId="77777777" w:rsidTr="002D745E">
        <w:tc>
          <w:tcPr>
            <w:tcW w:w="1100" w:type="dxa"/>
            <w:tcBorders>
              <w:bottom w:val="single" w:sz="12" w:space="0" w:color="auto"/>
            </w:tcBorders>
            <w:shd w:val="clear" w:color="auto" w:fill="auto"/>
            <w:vAlign w:val="bottom"/>
          </w:tcPr>
          <w:p w14:paraId="375F0212" w14:textId="77777777" w:rsidR="00736C97" w:rsidRPr="00B8014D" w:rsidRDefault="00736C97" w:rsidP="002D745E">
            <w:pPr>
              <w:pStyle w:val="Tabletext"/>
              <w:jc w:val="center"/>
            </w:pPr>
            <w:r w:rsidRPr="00B8014D">
              <w:t>6</w:t>
            </w:r>
          </w:p>
        </w:tc>
        <w:tc>
          <w:tcPr>
            <w:tcW w:w="2090" w:type="dxa"/>
            <w:tcBorders>
              <w:bottom w:val="single" w:sz="12" w:space="0" w:color="auto"/>
            </w:tcBorders>
            <w:shd w:val="clear" w:color="auto" w:fill="auto"/>
            <w:vAlign w:val="bottom"/>
          </w:tcPr>
          <w:p w14:paraId="52DF2CE7" w14:textId="5961B57B" w:rsidR="00736C97" w:rsidRPr="00B8014D" w:rsidRDefault="00B8014D" w:rsidP="002D745E">
            <w:pPr>
              <w:pStyle w:val="Tabletext"/>
            </w:pPr>
            <w:r>
              <w:noBreakHyphen/>
            </w:r>
            <w:r w:rsidR="00736C97" w:rsidRPr="00B8014D">
              <w:t>14° 33' 21"</w:t>
            </w:r>
          </w:p>
        </w:tc>
        <w:tc>
          <w:tcPr>
            <w:tcW w:w="2200" w:type="dxa"/>
            <w:tcBorders>
              <w:bottom w:val="single" w:sz="12" w:space="0" w:color="auto"/>
            </w:tcBorders>
            <w:shd w:val="clear" w:color="auto" w:fill="auto"/>
            <w:vAlign w:val="bottom"/>
          </w:tcPr>
          <w:p w14:paraId="56CA74E1" w14:textId="77777777" w:rsidR="00736C97" w:rsidRPr="00B8014D" w:rsidRDefault="00736C97" w:rsidP="002D745E">
            <w:pPr>
              <w:pStyle w:val="Tabletext"/>
            </w:pPr>
            <w:r w:rsidRPr="00B8014D">
              <w:t>133° 05' 59"</w:t>
            </w:r>
          </w:p>
        </w:tc>
      </w:tr>
    </w:tbl>
    <w:p w14:paraId="101DDE8F" w14:textId="77777777" w:rsidR="00736C97" w:rsidRPr="00B8014D" w:rsidRDefault="00736C97" w:rsidP="00736C97">
      <w:pPr>
        <w:pStyle w:val="Tabletext"/>
        <w:rPr>
          <w:szCs w:val="22"/>
        </w:rPr>
      </w:pPr>
    </w:p>
    <w:p w14:paraId="64EFC16E" w14:textId="77777777" w:rsidR="00736C97" w:rsidRPr="00B8014D" w:rsidRDefault="00736C97" w:rsidP="00736C97">
      <w:pPr>
        <w:pStyle w:val="paragraph"/>
      </w:pPr>
      <w:r w:rsidRPr="00B8014D">
        <w:rPr>
          <w:szCs w:val="22"/>
        </w:rPr>
        <w:tab/>
        <w:t>(b)</w:t>
      </w:r>
      <w:r w:rsidRPr="00B8014D">
        <w:rPr>
          <w:szCs w:val="22"/>
        </w:rPr>
        <w:tab/>
      </w:r>
      <w:r w:rsidRPr="00B8014D">
        <w:t xml:space="preserve">Area 2 of 2, that is </w:t>
      </w:r>
      <w:r w:rsidRPr="00B8014D">
        <w:rPr>
          <w:szCs w:val="22"/>
        </w:rPr>
        <w:t>all of that area contained within and bounded by a line commencing</w:t>
      </w:r>
      <w:r w:rsidRPr="00B8014D">
        <w:t xml:space="preserve"> at Point 7 listed immediately below, thence initially in a northerly direction successively along a straight line (loxodrome) between each of the following points in the sequence to Point 10, thence to the point of commencement.</w:t>
      </w:r>
    </w:p>
    <w:p w14:paraId="5CDC7C9D"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4B2FAC2B" w14:textId="77777777" w:rsidTr="002D745E">
        <w:trPr>
          <w:tblHeader/>
        </w:trPr>
        <w:tc>
          <w:tcPr>
            <w:tcW w:w="1100" w:type="dxa"/>
            <w:tcBorders>
              <w:top w:val="single" w:sz="12" w:space="0" w:color="auto"/>
              <w:bottom w:val="single" w:sz="6" w:space="0" w:color="auto"/>
            </w:tcBorders>
            <w:shd w:val="clear" w:color="auto" w:fill="auto"/>
          </w:tcPr>
          <w:p w14:paraId="11A58335"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15A73883" w14:textId="77777777" w:rsidR="00736C97" w:rsidRPr="00B8014D" w:rsidRDefault="00736C97" w:rsidP="002D745E">
            <w:pPr>
              <w:pStyle w:val="TableHeading"/>
            </w:pPr>
            <w:r w:rsidRPr="00B8014D">
              <w:t>Geocentric Datum of Australia 1994 (GDA94)</w:t>
            </w:r>
          </w:p>
        </w:tc>
      </w:tr>
      <w:tr w:rsidR="00736C97" w:rsidRPr="00B8014D" w14:paraId="23FB3806" w14:textId="77777777" w:rsidTr="002D745E">
        <w:trPr>
          <w:tblHeader/>
        </w:trPr>
        <w:tc>
          <w:tcPr>
            <w:tcW w:w="1100" w:type="dxa"/>
            <w:tcBorders>
              <w:top w:val="single" w:sz="6" w:space="0" w:color="auto"/>
              <w:bottom w:val="single" w:sz="12" w:space="0" w:color="auto"/>
            </w:tcBorders>
            <w:shd w:val="clear" w:color="auto" w:fill="auto"/>
          </w:tcPr>
          <w:p w14:paraId="7EECB86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A6B0588"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56C02293" w14:textId="77777777" w:rsidR="00736C97" w:rsidRPr="00B8014D" w:rsidRDefault="00736C97" w:rsidP="002D745E">
            <w:pPr>
              <w:pStyle w:val="Tabletext"/>
              <w:keepNext/>
              <w:rPr>
                <w:b/>
              </w:rPr>
            </w:pPr>
            <w:r w:rsidRPr="00B8014D">
              <w:rPr>
                <w:b/>
              </w:rPr>
              <w:t>Longitude (E) DMS</w:t>
            </w:r>
          </w:p>
        </w:tc>
      </w:tr>
      <w:tr w:rsidR="00736C97" w:rsidRPr="00B8014D" w14:paraId="4F073144" w14:textId="77777777" w:rsidTr="002D745E">
        <w:tc>
          <w:tcPr>
            <w:tcW w:w="1100" w:type="dxa"/>
            <w:tcBorders>
              <w:top w:val="single" w:sz="12" w:space="0" w:color="auto"/>
            </w:tcBorders>
            <w:shd w:val="clear" w:color="auto" w:fill="auto"/>
            <w:vAlign w:val="bottom"/>
          </w:tcPr>
          <w:p w14:paraId="77A0F0C1" w14:textId="77777777" w:rsidR="00736C97" w:rsidRPr="00B8014D" w:rsidRDefault="00736C97" w:rsidP="002D745E">
            <w:pPr>
              <w:pStyle w:val="Tabletext"/>
              <w:jc w:val="center"/>
            </w:pPr>
            <w:r w:rsidRPr="00B8014D">
              <w:t>7</w:t>
            </w:r>
          </w:p>
        </w:tc>
        <w:tc>
          <w:tcPr>
            <w:tcW w:w="2090" w:type="dxa"/>
            <w:tcBorders>
              <w:top w:val="single" w:sz="12" w:space="0" w:color="auto"/>
            </w:tcBorders>
            <w:shd w:val="clear" w:color="auto" w:fill="auto"/>
            <w:vAlign w:val="bottom"/>
          </w:tcPr>
          <w:p w14:paraId="74410D41" w14:textId="79743E16" w:rsidR="00736C97" w:rsidRPr="00B8014D" w:rsidRDefault="00B8014D" w:rsidP="002D745E">
            <w:pPr>
              <w:pStyle w:val="Tabletext"/>
            </w:pPr>
            <w:r>
              <w:noBreakHyphen/>
            </w:r>
            <w:r w:rsidR="00736C97" w:rsidRPr="00B8014D">
              <w:t>14° 34' 12"</w:t>
            </w:r>
          </w:p>
        </w:tc>
        <w:tc>
          <w:tcPr>
            <w:tcW w:w="2200" w:type="dxa"/>
            <w:tcBorders>
              <w:top w:val="single" w:sz="12" w:space="0" w:color="auto"/>
            </w:tcBorders>
            <w:shd w:val="clear" w:color="auto" w:fill="auto"/>
            <w:vAlign w:val="bottom"/>
          </w:tcPr>
          <w:p w14:paraId="7EA65B3D" w14:textId="77777777" w:rsidR="00736C97" w:rsidRPr="00B8014D" w:rsidRDefault="00736C97" w:rsidP="002D745E">
            <w:pPr>
              <w:pStyle w:val="Tabletext"/>
            </w:pPr>
            <w:r w:rsidRPr="00B8014D">
              <w:t>133° 08' 42"</w:t>
            </w:r>
          </w:p>
        </w:tc>
      </w:tr>
      <w:tr w:rsidR="00736C97" w:rsidRPr="00B8014D" w14:paraId="26B46A7F" w14:textId="77777777" w:rsidTr="002D745E">
        <w:tc>
          <w:tcPr>
            <w:tcW w:w="1100" w:type="dxa"/>
            <w:shd w:val="clear" w:color="auto" w:fill="auto"/>
            <w:vAlign w:val="bottom"/>
          </w:tcPr>
          <w:p w14:paraId="61F9CC27" w14:textId="77777777" w:rsidR="00736C97" w:rsidRPr="00B8014D" w:rsidRDefault="00736C97" w:rsidP="002D745E">
            <w:pPr>
              <w:pStyle w:val="Tabletext"/>
              <w:jc w:val="center"/>
            </w:pPr>
            <w:r w:rsidRPr="00B8014D">
              <w:t>8</w:t>
            </w:r>
          </w:p>
        </w:tc>
        <w:tc>
          <w:tcPr>
            <w:tcW w:w="2090" w:type="dxa"/>
            <w:shd w:val="clear" w:color="auto" w:fill="auto"/>
            <w:vAlign w:val="bottom"/>
          </w:tcPr>
          <w:p w14:paraId="4719D4D3" w14:textId="47D1C243" w:rsidR="00736C97" w:rsidRPr="00B8014D" w:rsidRDefault="00B8014D" w:rsidP="002D745E">
            <w:pPr>
              <w:pStyle w:val="Tabletext"/>
            </w:pPr>
            <w:r>
              <w:noBreakHyphen/>
            </w:r>
            <w:r w:rsidR="00736C97" w:rsidRPr="00B8014D">
              <w:t>14° 34' 02"</w:t>
            </w:r>
          </w:p>
        </w:tc>
        <w:tc>
          <w:tcPr>
            <w:tcW w:w="2200" w:type="dxa"/>
            <w:shd w:val="clear" w:color="auto" w:fill="auto"/>
            <w:vAlign w:val="bottom"/>
          </w:tcPr>
          <w:p w14:paraId="450688A1" w14:textId="77777777" w:rsidR="00736C97" w:rsidRPr="00B8014D" w:rsidRDefault="00736C97" w:rsidP="002D745E">
            <w:pPr>
              <w:pStyle w:val="Tabletext"/>
            </w:pPr>
            <w:r w:rsidRPr="00B8014D">
              <w:t>133° 08' 42"</w:t>
            </w:r>
          </w:p>
        </w:tc>
      </w:tr>
      <w:tr w:rsidR="00736C97" w:rsidRPr="00B8014D" w14:paraId="7429D43C" w14:textId="77777777" w:rsidTr="002D745E">
        <w:tc>
          <w:tcPr>
            <w:tcW w:w="1100" w:type="dxa"/>
            <w:tcBorders>
              <w:bottom w:val="single" w:sz="4" w:space="0" w:color="auto"/>
            </w:tcBorders>
            <w:shd w:val="clear" w:color="auto" w:fill="auto"/>
            <w:vAlign w:val="bottom"/>
          </w:tcPr>
          <w:p w14:paraId="72665417" w14:textId="77777777" w:rsidR="00736C97" w:rsidRPr="00B8014D" w:rsidRDefault="00736C97" w:rsidP="002D745E">
            <w:pPr>
              <w:pStyle w:val="Tabletext"/>
              <w:jc w:val="center"/>
            </w:pPr>
            <w:r w:rsidRPr="00B8014D">
              <w:t>9</w:t>
            </w:r>
          </w:p>
        </w:tc>
        <w:tc>
          <w:tcPr>
            <w:tcW w:w="2090" w:type="dxa"/>
            <w:tcBorders>
              <w:bottom w:val="single" w:sz="4" w:space="0" w:color="auto"/>
            </w:tcBorders>
            <w:shd w:val="clear" w:color="auto" w:fill="auto"/>
            <w:vAlign w:val="bottom"/>
          </w:tcPr>
          <w:p w14:paraId="5AB4DAE8" w14:textId="545BF113" w:rsidR="00736C97" w:rsidRPr="00B8014D" w:rsidRDefault="00B8014D" w:rsidP="002D745E">
            <w:pPr>
              <w:pStyle w:val="Tabletext"/>
            </w:pPr>
            <w:r>
              <w:noBreakHyphen/>
            </w:r>
            <w:r w:rsidR="00736C97" w:rsidRPr="00B8014D">
              <w:t>14° 34' 02"</w:t>
            </w:r>
          </w:p>
        </w:tc>
        <w:tc>
          <w:tcPr>
            <w:tcW w:w="2200" w:type="dxa"/>
            <w:tcBorders>
              <w:bottom w:val="single" w:sz="4" w:space="0" w:color="auto"/>
            </w:tcBorders>
            <w:shd w:val="clear" w:color="auto" w:fill="auto"/>
            <w:vAlign w:val="bottom"/>
          </w:tcPr>
          <w:p w14:paraId="673EED7D" w14:textId="77777777" w:rsidR="00736C97" w:rsidRPr="00B8014D" w:rsidRDefault="00736C97" w:rsidP="002D745E">
            <w:pPr>
              <w:pStyle w:val="Tabletext"/>
            </w:pPr>
            <w:r w:rsidRPr="00B8014D">
              <w:t>133° 08' 54"</w:t>
            </w:r>
          </w:p>
        </w:tc>
      </w:tr>
      <w:tr w:rsidR="00736C97" w:rsidRPr="00B8014D" w14:paraId="324842EC" w14:textId="77777777" w:rsidTr="002D745E">
        <w:tc>
          <w:tcPr>
            <w:tcW w:w="1100" w:type="dxa"/>
            <w:tcBorders>
              <w:bottom w:val="single" w:sz="12" w:space="0" w:color="auto"/>
            </w:tcBorders>
            <w:shd w:val="clear" w:color="auto" w:fill="auto"/>
            <w:vAlign w:val="bottom"/>
          </w:tcPr>
          <w:p w14:paraId="03BFFD5C"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776753C3" w14:textId="3168E20F" w:rsidR="00736C97" w:rsidRPr="00B8014D" w:rsidRDefault="00B8014D" w:rsidP="002D745E">
            <w:pPr>
              <w:pStyle w:val="Tabletext"/>
            </w:pPr>
            <w:r>
              <w:noBreakHyphen/>
            </w:r>
            <w:r w:rsidR="00736C97" w:rsidRPr="00B8014D">
              <w:t>14° 34' 12"</w:t>
            </w:r>
          </w:p>
        </w:tc>
        <w:tc>
          <w:tcPr>
            <w:tcW w:w="2200" w:type="dxa"/>
            <w:tcBorders>
              <w:bottom w:val="single" w:sz="12" w:space="0" w:color="auto"/>
            </w:tcBorders>
            <w:shd w:val="clear" w:color="auto" w:fill="auto"/>
            <w:vAlign w:val="bottom"/>
          </w:tcPr>
          <w:p w14:paraId="52055986" w14:textId="77777777" w:rsidR="00736C97" w:rsidRPr="00B8014D" w:rsidRDefault="00736C97" w:rsidP="002D745E">
            <w:pPr>
              <w:pStyle w:val="Tabletext"/>
            </w:pPr>
            <w:r w:rsidRPr="00B8014D">
              <w:t>133° 08' 54"</w:t>
            </w:r>
          </w:p>
        </w:tc>
      </w:tr>
    </w:tbl>
    <w:p w14:paraId="193C1807" w14:textId="77777777" w:rsidR="00736C97" w:rsidRPr="00B8014D" w:rsidRDefault="00736C97" w:rsidP="00736C97">
      <w:pPr>
        <w:pStyle w:val="ActHead5"/>
        <w:rPr>
          <w:b w:val="0"/>
          <w:szCs w:val="22"/>
        </w:rPr>
      </w:pPr>
      <w:bookmarkStart w:id="320" w:name="_Toc184904339"/>
      <w:r w:rsidRPr="00B8014D">
        <w:rPr>
          <w:rStyle w:val="CharSectno"/>
        </w:rPr>
        <w:t>11</w:t>
      </w:r>
      <w:r w:rsidRPr="00B8014D">
        <w:t xml:space="preserve">  Bulman</w:t>
      </w:r>
      <w:bookmarkEnd w:id="320"/>
    </w:p>
    <w:p w14:paraId="3172722D"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3 separate areas of land outlined below having a total area of approximately 3.436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0E92F394" w14:textId="77777777" w:rsidR="00736C97" w:rsidRPr="00B8014D" w:rsidRDefault="00736C97" w:rsidP="00736C97">
      <w:pPr>
        <w:pStyle w:val="paragraph"/>
      </w:pPr>
      <w:r w:rsidRPr="00B8014D">
        <w:lastRenderedPageBreak/>
        <w:tab/>
        <w:t>(a)</w:t>
      </w:r>
      <w:r w:rsidRPr="00B8014D">
        <w:tab/>
        <w:t xml:space="preserve">Area 1 of 3,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6, thence to the point of commencement;</w:t>
      </w:r>
    </w:p>
    <w:p w14:paraId="36973654"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7DB65AED" w14:textId="77777777" w:rsidTr="002D745E">
        <w:trPr>
          <w:tblHeader/>
        </w:trPr>
        <w:tc>
          <w:tcPr>
            <w:tcW w:w="1100" w:type="dxa"/>
            <w:tcBorders>
              <w:top w:val="single" w:sz="12" w:space="0" w:color="auto"/>
              <w:bottom w:val="single" w:sz="6" w:space="0" w:color="auto"/>
            </w:tcBorders>
            <w:shd w:val="clear" w:color="auto" w:fill="auto"/>
          </w:tcPr>
          <w:p w14:paraId="620C0BE1"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0330AF01" w14:textId="77777777" w:rsidR="00736C97" w:rsidRPr="00B8014D" w:rsidRDefault="00736C97" w:rsidP="002D745E">
            <w:pPr>
              <w:pStyle w:val="TableHeading"/>
            </w:pPr>
            <w:r w:rsidRPr="00B8014D">
              <w:t>Geocentric Datum of Australia 1994 (GDA94)</w:t>
            </w:r>
          </w:p>
        </w:tc>
      </w:tr>
      <w:tr w:rsidR="00736C97" w:rsidRPr="00B8014D" w14:paraId="64B59678" w14:textId="77777777" w:rsidTr="002D745E">
        <w:trPr>
          <w:tblHeader/>
        </w:trPr>
        <w:tc>
          <w:tcPr>
            <w:tcW w:w="1100" w:type="dxa"/>
            <w:tcBorders>
              <w:top w:val="single" w:sz="6" w:space="0" w:color="auto"/>
              <w:bottom w:val="single" w:sz="12" w:space="0" w:color="auto"/>
            </w:tcBorders>
            <w:shd w:val="clear" w:color="auto" w:fill="auto"/>
          </w:tcPr>
          <w:p w14:paraId="57CB44B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C16F7D2"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082DEBA4" w14:textId="77777777" w:rsidR="00736C97" w:rsidRPr="00B8014D" w:rsidRDefault="00736C97" w:rsidP="002D745E">
            <w:pPr>
              <w:pStyle w:val="Tabletext"/>
              <w:keepNext/>
              <w:rPr>
                <w:b/>
              </w:rPr>
            </w:pPr>
            <w:r w:rsidRPr="00B8014D">
              <w:rPr>
                <w:b/>
              </w:rPr>
              <w:t>Longitude (E) DMS</w:t>
            </w:r>
          </w:p>
        </w:tc>
      </w:tr>
      <w:tr w:rsidR="00736C97" w:rsidRPr="00B8014D" w14:paraId="24818561" w14:textId="77777777" w:rsidTr="002D745E">
        <w:tc>
          <w:tcPr>
            <w:tcW w:w="1100" w:type="dxa"/>
            <w:tcBorders>
              <w:top w:val="single" w:sz="12" w:space="0" w:color="auto"/>
            </w:tcBorders>
            <w:shd w:val="clear" w:color="auto" w:fill="auto"/>
            <w:vAlign w:val="bottom"/>
          </w:tcPr>
          <w:p w14:paraId="255A53A9"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15483A9C" w14:textId="01951C90" w:rsidR="00736C97" w:rsidRPr="00B8014D" w:rsidRDefault="00B8014D" w:rsidP="002D745E">
            <w:pPr>
              <w:pStyle w:val="Tabletext"/>
            </w:pPr>
            <w:r>
              <w:noBreakHyphen/>
            </w:r>
            <w:r w:rsidR="00736C97" w:rsidRPr="00B8014D">
              <w:t>13° 40' 54"</w:t>
            </w:r>
          </w:p>
        </w:tc>
        <w:tc>
          <w:tcPr>
            <w:tcW w:w="2200" w:type="dxa"/>
            <w:tcBorders>
              <w:top w:val="single" w:sz="12" w:space="0" w:color="auto"/>
            </w:tcBorders>
            <w:shd w:val="clear" w:color="auto" w:fill="auto"/>
            <w:vAlign w:val="bottom"/>
          </w:tcPr>
          <w:p w14:paraId="0EFD3FB4" w14:textId="77777777" w:rsidR="00736C97" w:rsidRPr="00B8014D" w:rsidRDefault="00736C97" w:rsidP="002D745E">
            <w:pPr>
              <w:pStyle w:val="Tabletext"/>
            </w:pPr>
            <w:r w:rsidRPr="00B8014D">
              <w:t>134° 20' 28"</w:t>
            </w:r>
          </w:p>
        </w:tc>
      </w:tr>
      <w:tr w:rsidR="00736C97" w:rsidRPr="00B8014D" w14:paraId="29C74D48" w14:textId="77777777" w:rsidTr="002D745E">
        <w:tc>
          <w:tcPr>
            <w:tcW w:w="1100" w:type="dxa"/>
            <w:shd w:val="clear" w:color="auto" w:fill="auto"/>
            <w:vAlign w:val="bottom"/>
          </w:tcPr>
          <w:p w14:paraId="17E69B6E" w14:textId="77777777" w:rsidR="00736C97" w:rsidRPr="00B8014D" w:rsidRDefault="00736C97" w:rsidP="002D745E">
            <w:pPr>
              <w:pStyle w:val="Tabletext"/>
              <w:jc w:val="center"/>
            </w:pPr>
            <w:r w:rsidRPr="00B8014D">
              <w:t>2</w:t>
            </w:r>
          </w:p>
        </w:tc>
        <w:tc>
          <w:tcPr>
            <w:tcW w:w="2090" w:type="dxa"/>
            <w:shd w:val="clear" w:color="auto" w:fill="auto"/>
            <w:vAlign w:val="bottom"/>
          </w:tcPr>
          <w:p w14:paraId="04E57F7D" w14:textId="470A057C" w:rsidR="00736C97" w:rsidRPr="00B8014D" w:rsidRDefault="00B8014D" w:rsidP="002D745E">
            <w:pPr>
              <w:pStyle w:val="Tabletext"/>
            </w:pPr>
            <w:r>
              <w:noBreakHyphen/>
            </w:r>
            <w:r w:rsidR="00736C97" w:rsidRPr="00B8014D">
              <w:t>13° 40' 54"</w:t>
            </w:r>
          </w:p>
        </w:tc>
        <w:tc>
          <w:tcPr>
            <w:tcW w:w="2200" w:type="dxa"/>
            <w:shd w:val="clear" w:color="auto" w:fill="auto"/>
            <w:vAlign w:val="bottom"/>
          </w:tcPr>
          <w:p w14:paraId="73589E8C" w14:textId="77777777" w:rsidR="00736C97" w:rsidRPr="00B8014D" w:rsidRDefault="00736C97" w:rsidP="002D745E">
            <w:pPr>
              <w:pStyle w:val="Tabletext"/>
            </w:pPr>
            <w:r w:rsidRPr="00B8014D">
              <w:t>134° 20' 06"</w:t>
            </w:r>
          </w:p>
        </w:tc>
      </w:tr>
      <w:tr w:rsidR="00736C97" w:rsidRPr="00B8014D" w14:paraId="4B96338C" w14:textId="77777777" w:rsidTr="002D745E">
        <w:tc>
          <w:tcPr>
            <w:tcW w:w="1100" w:type="dxa"/>
            <w:shd w:val="clear" w:color="auto" w:fill="auto"/>
            <w:vAlign w:val="bottom"/>
          </w:tcPr>
          <w:p w14:paraId="5DEC96B3" w14:textId="77777777" w:rsidR="00736C97" w:rsidRPr="00B8014D" w:rsidRDefault="00736C97" w:rsidP="002D745E">
            <w:pPr>
              <w:pStyle w:val="Tabletext"/>
              <w:jc w:val="center"/>
            </w:pPr>
            <w:r w:rsidRPr="00B8014D">
              <w:t>3</w:t>
            </w:r>
          </w:p>
        </w:tc>
        <w:tc>
          <w:tcPr>
            <w:tcW w:w="2090" w:type="dxa"/>
            <w:shd w:val="clear" w:color="auto" w:fill="auto"/>
            <w:vAlign w:val="bottom"/>
          </w:tcPr>
          <w:p w14:paraId="585E3F2C" w14:textId="06C7A14A" w:rsidR="00736C97" w:rsidRPr="00B8014D" w:rsidRDefault="00B8014D" w:rsidP="002D745E">
            <w:pPr>
              <w:pStyle w:val="Tabletext"/>
            </w:pPr>
            <w:r>
              <w:noBreakHyphen/>
            </w:r>
            <w:r w:rsidR="00736C97" w:rsidRPr="00B8014D">
              <w:t>13° 40' 20"</w:t>
            </w:r>
          </w:p>
        </w:tc>
        <w:tc>
          <w:tcPr>
            <w:tcW w:w="2200" w:type="dxa"/>
            <w:shd w:val="clear" w:color="auto" w:fill="auto"/>
            <w:vAlign w:val="bottom"/>
          </w:tcPr>
          <w:p w14:paraId="32AA5546" w14:textId="77777777" w:rsidR="00736C97" w:rsidRPr="00B8014D" w:rsidRDefault="00736C97" w:rsidP="002D745E">
            <w:pPr>
              <w:pStyle w:val="Tabletext"/>
            </w:pPr>
            <w:r w:rsidRPr="00B8014D">
              <w:t>134° 20' 06"</w:t>
            </w:r>
          </w:p>
        </w:tc>
      </w:tr>
      <w:tr w:rsidR="00736C97" w:rsidRPr="00B8014D" w14:paraId="482701C8" w14:textId="77777777" w:rsidTr="002D745E">
        <w:tc>
          <w:tcPr>
            <w:tcW w:w="1100" w:type="dxa"/>
            <w:shd w:val="clear" w:color="auto" w:fill="auto"/>
            <w:vAlign w:val="bottom"/>
          </w:tcPr>
          <w:p w14:paraId="5C4468E2" w14:textId="77777777" w:rsidR="00736C97" w:rsidRPr="00B8014D" w:rsidRDefault="00736C97" w:rsidP="002D745E">
            <w:pPr>
              <w:pStyle w:val="Tabletext"/>
              <w:jc w:val="center"/>
            </w:pPr>
            <w:r w:rsidRPr="00B8014D">
              <w:t>4</w:t>
            </w:r>
          </w:p>
        </w:tc>
        <w:tc>
          <w:tcPr>
            <w:tcW w:w="2090" w:type="dxa"/>
            <w:shd w:val="clear" w:color="auto" w:fill="auto"/>
            <w:vAlign w:val="bottom"/>
          </w:tcPr>
          <w:p w14:paraId="47789CF0" w14:textId="4CEE1642" w:rsidR="00736C97" w:rsidRPr="00B8014D" w:rsidRDefault="00B8014D" w:rsidP="002D745E">
            <w:pPr>
              <w:pStyle w:val="Tabletext"/>
            </w:pPr>
            <w:r>
              <w:noBreakHyphen/>
            </w:r>
            <w:r w:rsidR="00736C97" w:rsidRPr="00B8014D">
              <w:t>13° 40' 20"</w:t>
            </w:r>
          </w:p>
        </w:tc>
        <w:tc>
          <w:tcPr>
            <w:tcW w:w="2200" w:type="dxa"/>
            <w:shd w:val="clear" w:color="auto" w:fill="auto"/>
            <w:vAlign w:val="bottom"/>
          </w:tcPr>
          <w:p w14:paraId="7929802C" w14:textId="77777777" w:rsidR="00736C97" w:rsidRPr="00B8014D" w:rsidRDefault="00736C97" w:rsidP="002D745E">
            <w:pPr>
              <w:pStyle w:val="Tabletext"/>
            </w:pPr>
            <w:r w:rsidRPr="00B8014D">
              <w:t>134° 19' 31"</w:t>
            </w:r>
          </w:p>
        </w:tc>
      </w:tr>
      <w:tr w:rsidR="00736C97" w:rsidRPr="00B8014D" w14:paraId="231ED28F" w14:textId="77777777" w:rsidTr="002D745E">
        <w:tc>
          <w:tcPr>
            <w:tcW w:w="1100" w:type="dxa"/>
            <w:tcBorders>
              <w:bottom w:val="single" w:sz="4" w:space="0" w:color="auto"/>
            </w:tcBorders>
            <w:shd w:val="clear" w:color="auto" w:fill="auto"/>
            <w:vAlign w:val="bottom"/>
          </w:tcPr>
          <w:p w14:paraId="1B7C41C8" w14:textId="77777777" w:rsidR="00736C97" w:rsidRPr="00B8014D" w:rsidRDefault="00736C97" w:rsidP="002D745E">
            <w:pPr>
              <w:pStyle w:val="Tabletext"/>
              <w:jc w:val="center"/>
            </w:pPr>
            <w:r w:rsidRPr="00B8014D">
              <w:t>5</w:t>
            </w:r>
          </w:p>
        </w:tc>
        <w:tc>
          <w:tcPr>
            <w:tcW w:w="2090" w:type="dxa"/>
            <w:tcBorders>
              <w:bottom w:val="single" w:sz="4" w:space="0" w:color="auto"/>
            </w:tcBorders>
            <w:shd w:val="clear" w:color="auto" w:fill="auto"/>
            <w:vAlign w:val="bottom"/>
          </w:tcPr>
          <w:p w14:paraId="08F44D42" w14:textId="6C0E570D" w:rsidR="00736C97" w:rsidRPr="00B8014D" w:rsidRDefault="00B8014D" w:rsidP="002D745E">
            <w:pPr>
              <w:pStyle w:val="Tabletext"/>
            </w:pPr>
            <w:r>
              <w:noBreakHyphen/>
            </w:r>
            <w:r w:rsidR="00736C97" w:rsidRPr="00B8014D">
              <w:t>13° 39' 33"</w:t>
            </w:r>
          </w:p>
        </w:tc>
        <w:tc>
          <w:tcPr>
            <w:tcW w:w="2200" w:type="dxa"/>
            <w:tcBorders>
              <w:bottom w:val="single" w:sz="4" w:space="0" w:color="auto"/>
            </w:tcBorders>
            <w:shd w:val="clear" w:color="auto" w:fill="auto"/>
            <w:vAlign w:val="bottom"/>
          </w:tcPr>
          <w:p w14:paraId="1F4487EA" w14:textId="77777777" w:rsidR="00736C97" w:rsidRPr="00B8014D" w:rsidRDefault="00736C97" w:rsidP="002D745E">
            <w:pPr>
              <w:pStyle w:val="Tabletext"/>
            </w:pPr>
            <w:r w:rsidRPr="00B8014D">
              <w:t>134° 19' 31"</w:t>
            </w:r>
          </w:p>
        </w:tc>
      </w:tr>
      <w:tr w:rsidR="00736C97" w:rsidRPr="00B8014D" w14:paraId="0F3ED4CE" w14:textId="77777777" w:rsidTr="002D745E">
        <w:tc>
          <w:tcPr>
            <w:tcW w:w="1100" w:type="dxa"/>
            <w:tcBorders>
              <w:bottom w:val="single" w:sz="12" w:space="0" w:color="auto"/>
            </w:tcBorders>
            <w:shd w:val="clear" w:color="auto" w:fill="auto"/>
            <w:vAlign w:val="bottom"/>
          </w:tcPr>
          <w:p w14:paraId="7080746A" w14:textId="77777777" w:rsidR="00736C97" w:rsidRPr="00B8014D" w:rsidRDefault="00736C97" w:rsidP="002D745E">
            <w:pPr>
              <w:pStyle w:val="Tabletext"/>
              <w:jc w:val="center"/>
            </w:pPr>
            <w:r w:rsidRPr="00B8014D">
              <w:t>6</w:t>
            </w:r>
          </w:p>
        </w:tc>
        <w:tc>
          <w:tcPr>
            <w:tcW w:w="2090" w:type="dxa"/>
            <w:tcBorders>
              <w:bottom w:val="single" w:sz="12" w:space="0" w:color="auto"/>
            </w:tcBorders>
            <w:shd w:val="clear" w:color="auto" w:fill="auto"/>
            <w:vAlign w:val="bottom"/>
          </w:tcPr>
          <w:p w14:paraId="0AFEF6C1" w14:textId="78E5EA05" w:rsidR="00736C97" w:rsidRPr="00B8014D" w:rsidRDefault="00B8014D" w:rsidP="002D745E">
            <w:pPr>
              <w:pStyle w:val="Tabletext"/>
            </w:pPr>
            <w:r>
              <w:noBreakHyphen/>
            </w:r>
            <w:r w:rsidR="00736C97" w:rsidRPr="00B8014D">
              <w:t>13° 39' 33"</w:t>
            </w:r>
          </w:p>
        </w:tc>
        <w:tc>
          <w:tcPr>
            <w:tcW w:w="2200" w:type="dxa"/>
            <w:tcBorders>
              <w:bottom w:val="single" w:sz="12" w:space="0" w:color="auto"/>
            </w:tcBorders>
            <w:shd w:val="clear" w:color="auto" w:fill="auto"/>
            <w:vAlign w:val="bottom"/>
          </w:tcPr>
          <w:p w14:paraId="724D017C" w14:textId="77777777" w:rsidR="00736C97" w:rsidRPr="00B8014D" w:rsidRDefault="00736C97" w:rsidP="002D745E">
            <w:pPr>
              <w:pStyle w:val="Tabletext"/>
            </w:pPr>
            <w:r w:rsidRPr="00B8014D">
              <w:t>134° 20' 28"</w:t>
            </w:r>
          </w:p>
        </w:tc>
      </w:tr>
    </w:tbl>
    <w:p w14:paraId="7876A5E5" w14:textId="77777777" w:rsidR="00736C97" w:rsidRPr="00B8014D" w:rsidRDefault="00736C97" w:rsidP="00736C97">
      <w:pPr>
        <w:pStyle w:val="Tabletext"/>
      </w:pPr>
    </w:p>
    <w:p w14:paraId="7AC731D5" w14:textId="77777777" w:rsidR="00736C97" w:rsidRPr="00B8014D" w:rsidRDefault="00736C97" w:rsidP="00736C97">
      <w:pPr>
        <w:pStyle w:val="paragraph"/>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7 listed immediately below, thence initially in a northerly direction successively along a straight line (loxodrome) between each of the following points in the sequence to Point 10, thence to the point of commencement;</w:t>
      </w:r>
    </w:p>
    <w:p w14:paraId="46CFAB18"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3BDD43E7" w14:textId="77777777" w:rsidTr="002D745E">
        <w:trPr>
          <w:tblHeader/>
        </w:trPr>
        <w:tc>
          <w:tcPr>
            <w:tcW w:w="1100" w:type="dxa"/>
            <w:tcBorders>
              <w:top w:val="single" w:sz="12" w:space="0" w:color="auto"/>
              <w:bottom w:val="single" w:sz="6" w:space="0" w:color="auto"/>
            </w:tcBorders>
            <w:shd w:val="clear" w:color="auto" w:fill="auto"/>
          </w:tcPr>
          <w:p w14:paraId="27E39528"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60DDE669" w14:textId="77777777" w:rsidR="00736C97" w:rsidRPr="00B8014D" w:rsidRDefault="00736C97" w:rsidP="002D745E">
            <w:pPr>
              <w:pStyle w:val="TableHeading"/>
            </w:pPr>
            <w:r w:rsidRPr="00B8014D">
              <w:t>Geocentric Datum of Australia 1994 (GDA94)</w:t>
            </w:r>
          </w:p>
        </w:tc>
      </w:tr>
      <w:tr w:rsidR="00736C97" w:rsidRPr="00B8014D" w14:paraId="1E7F76A0" w14:textId="77777777" w:rsidTr="002D745E">
        <w:trPr>
          <w:tblHeader/>
        </w:trPr>
        <w:tc>
          <w:tcPr>
            <w:tcW w:w="1100" w:type="dxa"/>
            <w:tcBorders>
              <w:top w:val="single" w:sz="6" w:space="0" w:color="auto"/>
              <w:bottom w:val="single" w:sz="12" w:space="0" w:color="auto"/>
            </w:tcBorders>
            <w:shd w:val="clear" w:color="auto" w:fill="auto"/>
          </w:tcPr>
          <w:p w14:paraId="3282D52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0370F27"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3B4D45E7" w14:textId="77777777" w:rsidR="00736C97" w:rsidRPr="00B8014D" w:rsidRDefault="00736C97" w:rsidP="002D745E">
            <w:pPr>
              <w:pStyle w:val="Tabletext"/>
              <w:keepNext/>
              <w:rPr>
                <w:b/>
              </w:rPr>
            </w:pPr>
            <w:r w:rsidRPr="00B8014D">
              <w:rPr>
                <w:b/>
              </w:rPr>
              <w:t>Longitude (E) DMS</w:t>
            </w:r>
          </w:p>
        </w:tc>
      </w:tr>
      <w:tr w:rsidR="00736C97" w:rsidRPr="00B8014D" w14:paraId="3BAD6BC9" w14:textId="77777777" w:rsidTr="002D745E">
        <w:tc>
          <w:tcPr>
            <w:tcW w:w="1100" w:type="dxa"/>
            <w:tcBorders>
              <w:top w:val="single" w:sz="12" w:space="0" w:color="auto"/>
            </w:tcBorders>
            <w:shd w:val="clear" w:color="auto" w:fill="auto"/>
            <w:vAlign w:val="bottom"/>
          </w:tcPr>
          <w:p w14:paraId="1AF6AB73" w14:textId="77777777" w:rsidR="00736C97" w:rsidRPr="00B8014D" w:rsidRDefault="00736C97" w:rsidP="002D745E">
            <w:pPr>
              <w:pStyle w:val="Tabletext"/>
              <w:jc w:val="center"/>
            </w:pPr>
            <w:r w:rsidRPr="00B8014D">
              <w:t>7</w:t>
            </w:r>
          </w:p>
        </w:tc>
        <w:tc>
          <w:tcPr>
            <w:tcW w:w="2090" w:type="dxa"/>
            <w:tcBorders>
              <w:top w:val="single" w:sz="12" w:space="0" w:color="auto"/>
            </w:tcBorders>
            <w:shd w:val="clear" w:color="auto" w:fill="auto"/>
            <w:vAlign w:val="bottom"/>
          </w:tcPr>
          <w:p w14:paraId="041C0DA8" w14:textId="36A2B04B" w:rsidR="00736C97" w:rsidRPr="00B8014D" w:rsidRDefault="00B8014D" w:rsidP="002D745E">
            <w:pPr>
              <w:pStyle w:val="Tabletext"/>
            </w:pPr>
            <w:r>
              <w:noBreakHyphen/>
            </w:r>
            <w:r w:rsidR="00736C97" w:rsidRPr="00B8014D">
              <w:t>13° 39' 55"</w:t>
            </w:r>
          </w:p>
        </w:tc>
        <w:tc>
          <w:tcPr>
            <w:tcW w:w="2200" w:type="dxa"/>
            <w:tcBorders>
              <w:top w:val="single" w:sz="12" w:space="0" w:color="auto"/>
            </w:tcBorders>
            <w:shd w:val="clear" w:color="auto" w:fill="auto"/>
            <w:vAlign w:val="bottom"/>
          </w:tcPr>
          <w:p w14:paraId="4344A652" w14:textId="77777777" w:rsidR="00736C97" w:rsidRPr="00B8014D" w:rsidRDefault="00736C97" w:rsidP="002D745E">
            <w:pPr>
              <w:pStyle w:val="Tabletext"/>
            </w:pPr>
            <w:r w:rsidRPr="00B8014D">
              <w:t>134° 20' 50"</w:t>
            </w:r>
          </w:p>
        </w:tc>
      </w:tr>
      <w:tr w:rsidR="00736C97" w:rsidRPr="00B8014D" w14:paraId="39443B5C" w14:textId="77777777" w:rsidTr="002D745E">
        <w:tc>
          <w:tcPr>
            <w:tcW w:w="1100" w:type="dxa"/>
            <w:shd w:val="clear" w:color="auto" w:fill="auto"/>
            <w:vAlign w:val="bottom"/>
          </w:tcPr>
          <w:p w14:paraId="070CC940" w14:textId="77777777" w:rsidR="00736C97" w:rsidRPr="00B8014D" w:rsidRDefault="00736C97" w:rsidP="002D745E">
            <w:pPr>
              <w:pStyle w:val="Tabletext"/>
              <w:jc w:val="center"/>
            </w:pPr>
            <w:r w:rsidRPr="00B8014D">
              <w:t>8</w:t>
            </w:r>
          </w:p>
        </w:tc>
        <w:tc>
          <w:tcPr>
            <w:tcW w:w="2090" w:type="dxa"/>
            <w:shd w:val="clear" w:color="auto" w:fill="auto"/>
            <w:vAlign w:val="bottom"/>
          </w:tcPr>
          <w:p w14:paraId="10915DD1" w14:textId="560C5E00" w:rsidR="00736C97" w:rsidRPr="00B8014D" w:rsidRDefault="00B8014D" w:rsidP="002D745E">
            <w:pPr>
              <w:pStyle w:val="Tabletext"/>
            </w:pPr>
            <w:r>
              <w:noBreakHyphen/>
            </w:r>
            <w:r w:rsidR="00736C97" w:rsidRPr="00B8014D">
              <w:t>13° 39' 42"</w:t>
            </w:r>
          </w:p>
        </w:tc>
        <w:tc>
          <w:tcPr>
            <w:tcW w:w="2200" w:type="dxa"/>
            <w:shd w:val="clear" w:color="auto" w:fill="auto"/>
            <w:vAlign w:val="bottom"/>
          </w:tcPr>
          <w:p w14:paraId="33C8CBEE" w14:textId="77777777" w:rsidR="00736C97" w:rsidRPr="00B8014D" w:rsidRDefault="00736C97" w:rsidP="002D745E">
            <w:pPr>
              <w:pStyle w:val="Tabletext"/>
            </w:pPr>
            <w:r w:rsidRPr="00B8014D">
              <w:t>134° 20' 50"</w:t>
            </w:r>
          </w:p>
        </w:tc>
      </w:tr>
      <w:tr w:rsidR="00736C97" w:rsidRPr="00B8014D" w14:paraId="61AA0E72" w14:textId="77777777" w:rsidTr="002D745E">
        <w:tc>
          <w:tcPr>
            <w:tcW w:w="1100" w:type="dxa"/>
            <w:tcBorders>
              <w:bottom w:val="single" w:sz="4" w:space="0" w:color="auto"/>
            </w:tcBorders>
            <w:shd w:val="clear" w:color="auto" w:fill="auto"/>
            <w:vAlign w:val="bottom"/>
          </w:tcPr>
          <w:p w14:paraId="09A6005B" w14:textId="77777777" w:rsidR="00736C97" w:rsidRPr="00B8014D" w:rsidRDefault="00736C97" w:rsidP="002D745E">
            <w:pPr>
              <w:pStyle w:val="Tabletext"/>
              <w:jc w:val="center"/>
            </w:pPr>
            <w:r w:rsidRPr="00B8014D">
              <w:t>9</w:t>
            </w:r>
          </w:p>
        </w:tc>
        <w:tc>
          <w:tcPr>
            <w:tcW w:w="2090" w:type="dxa"/>
            <w:tcBorders>
              <w:bottom w:val="single" w:sz="4" w:space="0" w:color="auto"/>
            </w:tcBorders>
            <w:shd w:val="clear" w:color="auto" w:fill="auto"/>
            <w:vAlign w:val="bottom"/>
          </w:tcPr>
          <w:p w14:paraId="406864EC" w14:textId="2E42DD93" w:rsidR="00736C97" w:rsidRPr="00B8014D" w:rsidRDefault="00B8014D" w:rsidP="002D745E">
            <w:pPr>
              <w:pStyle w:val="Tabletext"/>
            </w:pPr>
            <w:r>
              <w:noBreakHyphen/>
            </w:r>
            <w:r w:rsidR="00736C97" w:rsidRPr="00B8014D">
              <w:t>13° 39' 42"</w:t>
            </w:r>
          </w:p>
        </w:tc>
        <w:tc>
          <w:tcPr>
            <w:tcW w:w="2200" w:type="dxa"/>
            <w:tcBorders>
              <w:bottom w:val="single" w:sz="4" w:space="0" w:color="auto"/>
            </w:tcBorders>
            <w:shd w:val="clear" w:color="auto" w:fill="auto"/>
            <w:vAlign w:val="bottom"/>
          </w:tcPr>
          <w:p w14:paraId="7FF47E9B" w14:textId="77777777" w:rsidR="00736C97" w:rsidRPr="00B8014D" w:rsidRDefault="00736C97" w:rsidP="002D745E">
            <w:pPr>
              <w:pStyle w:val="Tabletext"/>
            </w:pPr>
            <w:r w:rsidRPr="00B8014D">
              <w:t>134° 21' 04"</w:t>
            </w:r>
          </w:p>
        </w:tc>
      </w:tr>
      <w:tr w:rsidR="00736C97" w:rsidRPr="00B8014D" w14:paraId="305C397C" w14:textId="77777777" w:rsidTr="002D745E">
        <w:tc>
          <w:tcPr>
            <w:tcW w:w="1100" w:type="dxa"/>
            <w:tcBorders>
              <w:bottom w:val="single" w:sz="12" w:space="0" w:color="auto"/>
            </w:tcBorders>
            <w:shd w:val="clear" w:color="auto" w:fill="auto"/>
            <w:vAlign w:val="bottom"/>
          </w:tcPr>
          <w:p w14:paraId="53F91B48"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16987A44" w14:textId="358B8CCF" w:rsidR="00736C97" w:rsidRPr="00B8014D" w:rsidRDefault="00B8014D" w:rsidP="002D745E">
            <w:pPr>
              <w:pStyle w:val="Tabletext"/>
            </w:pPr>
            <w:r>
              <w:noBreakHyphen/>
            </w:r>
            <w:r w:rsidR="00736C97" w:rsidRPr="00B8014D">
              <w:t>13° 39' 55"</w:t>
            </w:r>
          </w:p>
        </w:tc>
        <w:tc>
          <w:tcPr>
            <w:tcW w:w="2200" w:type="dxa"/>
            <w:tcBorders>
              <w:bottom w:val="single" w:sz="12" w:space="0" w:color="auto"/>
            </w:tcBorders>
            <w:shd w:val="clear" w:color="auto" w:fill="auto"/>
            <w:vAlign w:val="bottom"/>
          </w:tcPr>
          <w:p w14:paraId="729745C3" w14:textId="77777777" w:rsidR="00736C97" w:rsidRPr="00B8014D" w:rsidRDefault="00736C97" w:rsidP="002D745E">
            <w:pPr>
              <w:pStyle w:val="Tabletext"/>
            </w:pPr>
            <w:r w:rsidRPr="00B8014D">
              <w:t>134° 21' 04"</w:t>
            </w:r>
          </w:p>
        </w:tc>
      </w:tr>
    </w:tbl>
    <w:p w14:paraId="5D161666" w14:textId="77777777" w:rsidR="00736C97" w:rsidRPr="00B8014D" w:rsidRDefault="00736C97" w:rsidP="00736C97">
      <w:pPr>
        <w:pStyle w:val="Tabletext"/>
      </w:pPr>
    </w:p>
    <w:p w14:paraId="3366246B" w14:textId="77777777" w:rsidR="00736C97" w:rsidRPr="00B8014D" w:rsidRDefault="00736C97" w:rsidP="00736C97">
      <w:pPr>
        <w:pStyle w:val="paragraph"/>
      </w:pPr>
      <w:r w:rsidRPr="00B8014D">
        <w:rPr>
          <w:szCs w:val="22"/>
        </w:rPr>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11 listed immediately below, thence initially in a northerly direction </w:t>
      </w:r>
      <w:r w:rsidRPr="00B8014D">
        <w:lastRenderedPageBreak/>
        <w:t>successively along a straight line (loxodrome) between each of the following points in the sequence to Point 14, thence to the point of commencement.</w:t>
      </w:r>
    </w:p>
    <w:p w14:paraId="708FDCC8"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6C98D6FF" w14:textId="77777777" w:rsidTr="002D745E">
        <w:trPr>
          <w:tblHeader/>
        </w:trPr>
        <w:tc>
          <w:tcPr>
            <w:tcW w:w="1100" w:type="dxa"/>
            <w:tcBorders>
              <w:top w:val="single" w:sz="12" w:space="0" w:color="auto"/>
              <w:bottom w:val="single" w:sz="6" w:space="0" w:color="auto"/>
            </w:tcBorders>
            <w:shd w:val="clear" w:color="auto" w:fill="auto"/>
          </w:tcPr>
          <w:p w14:paraId="5A15E289"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14A0819B" w14:textId="77777777" w:rsidR="00736C97" w:rsidRPr="00B8014D" w:rsidRDefault="00736C97" w:rsidP="002D745E">
            <w:pPr>
              <w:pStyle w:val="TableHeading"/>
            </w:pPr>
            <w:r w:rsidRPr="00B8014D">
              <w:t>Geocentric Datum of Australia 1994 (GDA94)</w:t>
            </w:r>
          </w:p>
        </w:tc>
      </w:tr>
      <w:tr w:rsidR="00736C97" w:rsidRPr="00B8014D" w14:paraId="7EF846D4" w14:textId="77777777" w:rsidTr="002D745E">
        <w:trPr>
          <w:tblHeader/>
        </w:trPr>
        <w:tc>
          <w:tcPr>
            <w:tcW w:w="1100" w:type="dxa"/>
            <w:tcBorders>
              <w:top w:val="single" w:sz="6" w:space="0" w:color="auto"/>
              <w:bottom w:val="single" w:sz="12" w:space="0" w:color="auto"/>
            </w:tcBorders>
            <w:shd w:val="clear" w:color="auto" w:fill="auto"/>
          </w:tcPr>
          <w:p w14:paraId="3E7CDD9D"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74E95F1"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7CDB2A72" w14:textId="77777777" w:rsidR="00736C97" w:rsidRPr="00B8014D" w:rsidRDefault="00736C97" w:rsidP="002D745E">
            <w:pPr>
              <w:pStyle w:val="Tabletext"/>
              <w:keepNext/>
              <w:rPr>
                <w:b/>
              </w:rPr>
            </w:pPr>
            <w:r w:rsidRPr="00B8014D">
              <w:rPr>
                <w:b/>
              </w:rPr>
              <w:t>Longitude (E) DMS</w:t>
            </w:r>
          </w:p>
        </w:tc>
      </w:tr>
      <w:tr w:rsidR="00736C97" w:rsidRPr="00B8014D" w14:paraId="6BEAB020" w14:textId="77777777" w:rsidTr="002D745E">
        <w:tc>
          <w:tcPr>
            <w:tcW w:w="1100" w:type="dxa"/>
            <w:tcBorders>
              <w:top w:val="single" w:sz="12" w:space="0" w:color="auto"/>
            </w:tcBorders>
            <w:shd w:val="clear" w:color="auto" w:fill="auto"/>
            <w:vAlign w:val="bottom"/>
          </w:tcPr>
          <w:p w14:paraId="15C2371E" w14:textId="77777777" w:rsidR="00736C97" w:rsidRPr="00B8014D" w:rsidRDefault="00736C97" w:rsidP="002D745E">
            <w:pPr>
              <w:pStyle w:val="Tabletext"/>
              <w:jc w:val="center"/>
            </w:pPr>
            <w:r w:rsidRPr="00B8014D">
              <w:t>11</w:t>
            </w:r>
          </w:p>
        </w:tc>
        <w:tc>
          <w:tcPr>
            <w:tcW w:w="2090" w:type="dxa"/>
            <w:tcBorders>
              <w:top w:val="single" w:sz="12" w:space="0" w:color="auto"/>
            </w:tcBorders>
            <w:shd w:val="clear" w:color="auto" w:fill="auto"/>
            <w:vAlign w:val="bottom"/>
          </w:tcPr>
          <w:p w14:paraId="56C9365D" w14:textId="02C017E7" w:rsidR="00736C97" w:rsidRPr="00B8014D" w:rsidRDefault="00B8014D" w:rsidP="002D745E">
            <w:pPr>
              <w:pStyle w:val="Tabletext"/>
            </w:pPr>
            <w:r>
              <w:noBreakHyphen/>
            </w:r>
            <w:r w:rsidR="00736C97" w:rsidRPr="00B8014D">
              <w:t>13° 39' 41"</w:t>
            </w:r>
          </w:p>
        </w:tc>
        <w:tc>
          <w:tcPr>
            <w:tcW w:w="2200" w:type="dxa"/>
            <w:tcBorders>
              <w:top w:val="single" w:sz="12" w:space="0" w:color="auto"/>
            </w:tcBorders>
            <w:shd w:val="clear" w:color="auto" w:fill="auto"/>
            <w:vAlign w:val="bottom"/>
          </w:tcPr>
          <w:p w14:paraId="00377E08" w14:textId="77777777" w:rsidR="00736C97" w:rsidRPr="00B8014D" w:rsidRDefault="00736C97" w:rsidP="002D745E">
            <w:pPr>
              <w:pStyle w:val="Tabletext"/>
            </w:pPr>
            <w:r w:rsidRPr="00B8014D">
              <w:t>134° 21' 06"</w:t>
            </w:r>
          </w:p>
        </w:tc>
      </w:tr>
      <w:tr w:rsidR="00736C97" w:rsidRPr="00B8014D" w14:paraId="13BFF42A" w14:textId="77777777" w:rsidTr="002D745E">
        <w:tc>
          <w:tcPr>
            <w:tcW w:w="1100" w:type="dxa"/>
            <w:shd w:val="clear" w:color="auto" w:fill="auto"/>
            <w:vAlign w:val="bottom"/>
          </w:tcPr>
          <w:p w14:paraId="2573B6CF" w14:textId="77777777" w:rsidR="00736C97" w:rsidRPr="00B8014D" w:rsidRDefault="00736C97" w:rsidP="002D745E">
            <w:pPr>
              <w:pStyle w:val="Tabletext"/>
              <w:jc w:val="center"/>
            </w:pPr>
            <w:r w:rsidRPr="00B8014D">
              <w:t>12</w:t>
            </w:r>
          </w:p>
        </w:tc>
        <w:tc>
          <w:tcPr>
            <w:tcW w:w="2090" w:type="dxa"/>
            <w:shd w:val="clear" w:color="auto" w:fill="auto"/>
            <w:vAlign w:val="bottom"/>
          </w:tcPr>
          <w:p w14:paraId="6338FCBD" w14:textId="24280FFB" w:rsidR="00736C97" w:rsidRPr="00B8014D" w:rsidRDefault="00B8014D" w:rsidP="002D745E">
            <w:pPr>
              <w:pStyle w:val="Tabletext"/>
            </w:pPr>
            <w:r>
              <w:noBreakHyphen/>
            </w:r>
            <w:r w:rsidR="00736C97" w:rsidRPr="00B8014D">
              <w:t>13° 39' 31"</w:t>
            </w:r>
          </w:p>
        </w:tc>
        <w:tc>
          <w:tcPr>
            <w:tcW w:w="2200" w:type="dxa"/>
            <w:shd w:val="clear" w:color="auto" w:fill="auto"/>
            <w:vAlign w:val="bottom"/>
          </w:tcPr>
          <w:p w14:paraId="1C44BAD3" w14:textId="77777777" w:rsidR="00736C97" w:rsidRPr="00B8014D" w:rsidRDefault="00736C97" w:rsidP="002D745E">
            <w:pPr>
              <w:pStyle w:val="Tabletext"/>
            </w:pPr>
            <w:r w:rsidRPr="00B8014D">
              <w:t>134° 21' 06"</w:t>
            </w:r>
          </w:p>
        </w:tc>
      </w:tr>
      <w:tr w:rsidR="00736C97" w:rsidRPr="00B8014D" w14:paraId="2BDADD9B" w14:textId="77777777" w:rsidTr="002D745E">
        <w:tc>
          <w:tcPr>
            <w:tcW w:w="1100" w:type="dxa"/>
            <w:tcBorders>
              <w:bottom w:val="single" w:sz="4" w:space="0" w:color="auto"/>
            </w:tcBorders>
            <w:shd w:val="clear" w:color="auto" w:fill="auto"/>
            <w:vAlign w:val="bottom"/>
          </w:tcPr>
          <w:p w14:paraId="4606BBFC"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0B668C64" w14:textId="1D5AEA7B" w:rsidR="00736C97" w:rsidRPr="00B8014D" w:rsidRDefault="00B8014D" w:rsidP="002D745E">
            <w:pPr>
              <w:pStyle w:val="Tabletext"/>
            </w:pPr>
            <w:r>
              <w:noBreakHyphen/>
            </w:r>
            <w:r w:rsidR="00736C97" w:rsidRPr="00B8014D">
              <w:t>13° 39' 31"</w:t>
            </w:r>
          </w:p>
        </w:tc>
        <w:tc>
          <w:tcPr>
            <w:tcW w:w="2200" w:type="dxa"/>
            <w:tcBorders>
              <w:bottom w:val="single" w:sz="4" w:space="0" w:color="auto"/>
            </w:tcBorders>
            <w:shd w:val="clear" w:color="auto" w:fill="auto"/>
            <w:vAlign w:val="bottom"/>
          </w:tcPr>
          <w:p w14:paraId="782483A2" w14:textId="77777777" w:rsidR="00736C97" w:rsidRPr="00B8014D" w:rsidRDefault="00736C97" w:rsidP="002D745E">
            <w:pPr>
              <w:pStyle w:val="Tabletext"/>
            </w:pPr>
            <w:r w:rsidRPr="00B8014D">
              <w:t>134° 21' 18"</w:t>
            </w:r>
          </w:p>
        </w:tc>
      </w:tr>
      <w:tr w:rsidR="00736C97" w:rsidRPr="00B8014D" w14:paraId="71A27E1D" w14:textId="77777777" w:rsidTr="002D745E">
        <w:tc>
          <w:tcPr>
            <w:tcW w:w="1100" w:type="dxa"/>
            <w:tcBorders>
              <w:bottom w:val="single" w:sz="12" w:space="0" w:color="auto"/>
            </w:tcBorders>
            <w:shd w:val="clear" w:color="auto" w:fill="auto"/>
            <w:vAlign w:val="bottom"/>
          </w:tcPr>
          <w:p w14:paraId="0674519D"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376BA065" w14:textId="57BFB17A" w:rsidR="00736C97" w:rsidRPr="00B8014D" w:rsidRDefault="00B8014D" w:rsidP="002D745E">
            <w:pPr>
              <w:pStyle w:val="Tabletext"/>
            </w:pPr>
            <w:r>
              <w:noBreakHyphen/>
            </w:r>
            <w:r w:rsidR="00736C97" w:rsidRPr="00B8014D">
              <w:t>13° 39' 41"</w:t>
            </w:r>
          </w:p>
        </w:tc>
        <w:tc>
          <w:tcPr>
            <w:tcW w:w="2200" w:type="dxa"/>
            <w:tcBorders>
              <w:bottom w:val="single" w:sz="12" w:space="0" w:color="auto"/>
            </w:tcBorders>
            <w:shd w:val="clear" w:color="auto" w:fill="auto"/>
            <w:vAlign w:val="bottom"/>
          </w:tcPr>
          <w:p w14:paraId="36F50A8C" w14:textId="77777777" w:rsidR="00736C97" w:rsidRPr="00B8014D" w:rsidRDefault="00736C97" w:rsidP="002D745E">
            <w:pPr>
              <w:pStyle w:val="Tabletext"/>
            </w:pPr>
            <w:r w:rsidRPr="00B8014D">
              <w:t>134° 21' 18"</w:t>
            </w:r>
          </w:p>
        </w:tc>
      </w:tr>
    </w:tbl>
    <w:p w14:paraId="01CD15E6" w14:textId="77777777" w:rsidR="00736C97" w:rsidRPr="00B8014D" w:rsidRDefault="00736C97" w:rsidP="00736C97">
      <w:pPr>
        <w:pStyle w:val="ActHead5"/>
        <w:rPr>
          <w:b w:val="0"/>
          <w:szCs w:val="22"/>
        </w:rPr>
      </w:pPr>
      <w:bookmarkStart w:id="321" w:name="_Toc184904340"/>
      <w:r w:rsidRPr="00B8014D">
        <w:rPr>
          <w:rStyle w:val="CharSectno"/>
        </w:rPr>
        <w:t>12</w:t>
      </w:r>
      <w:r w:rsidRPr="00B8014D">
        <w:t xml:space="preserve">  Daguragu</w:t>
      </w:r>
      <w:bookmarkEnd w:id="321"/>
    </w:p>
    <w:p w14:paraId="33CDD9AB"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7 separate areas of land outlined below having a total area of approximately 4.119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7B24490A" w14:textId="77777777" w:rsidR="00736C97" w:rsidRPr="00B8014D" w:rsidRDefault="00736C97" w:rsidP="00736C97">
      <w:pPr>
        <w:pStyle w:val="paragraph"/>
      </w:pPr>
      <w:r w:rsidRPr="00B8014D">
        <w:rPr>
          <w:szCs w:val="22"/>
        </w:rPr>
        <w:tab/>
        <w:t>(a)</w:t>
      </w:r>
      <w:r w:rsidRPr="00B8014D">
        <w:rPr>
          <w:szCs w:val="22"/>
        </w:rPr>
        <w:tab/>
      </w:r>
      <w:r w:rsidRPr="00B8014D">
        <w:t xml:space="preserve">Area 1 of 7,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4, thence to the point of commencement;</w:t>
      </w:r>
    </w:p>
    <w:p w14:paraId="3A130642"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73EC4B69" w14:textId="77777777" w:rsidTr="002D745E">
        <w:trPr>
          <w:tblHeader/>
        </w:trPr>
        <w:tc>
          <w:tcPr>
            <w:tcW w:w="1100" w:type="dxa"/>
            <w:tcBorders>
              <w:top w:val="single" w:sz="12" w:space="0" w:color="auto"/>
              <w:bottom w:val="single" w:sz="6" w:space="0" w:color="auto"/>
            </w:tcBorders>
            <w:shd w:val="clear" w:color="auto" w:fill="auto"/>
          </w:tcPr>
          <w:p w14:paraId="06E3F51C"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723EF28F" w14:textId="77777777" w:rsidR="00736C97" w:rsidRPr="00B8014D" w:rsidRDefault="00736C97" w:rsidP="002D745E">
            <w:pPr>
              <w:pStyle w:val="TableHeading"/>
            </w:pPr>
            <w:r w:rsidRPr="00B8014D">
              <w:t>Geocentric Datum of Australia 1994 (GDA94)</w:t>
            </w:r>
          </w:p>
        </w:tc>
      </w:tr>
      <w:tr w:rsidR="00736C97" w:rsidRPr="00B8014D" w14:paraId="26E3ACE7" w14:textId="77777777" w:rsidTr="002D745E">
        <w:trPr>
          <w:tblHeader/>
        </w:trPr>
        <w:tc>
          <w:tcPr>
            <w:tcW w:w="1100" w:type="dxa"/>
            <w:tcBorders>
              <w:top w:val="single" w:sz="6" w:space="0" w:color="auto"/>
              <w:bottom w:val="single" w:sz="12" w:space="0" w:color="auto"/>
            </w:tcBorders>
            <w:shd w:val="clear" w:color="auto" w:fill="auto"/>
          </w:tcPr>
          <w:p w14:paraId="4B15F7E6"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4D41D08"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786A73A6" w14:textId="77777777" w:rsidR="00736C97" w:rsidRPr="00B8014D" w:rsidRDefault="00736C97" w:rsidP="002D745E">
            <w:pPr>
              <w:pStyle w:val="Tabletext"/>
              <w:keepNext/>
              <w:rPr>
                <w:b/>
              </w:rPr>
            </w:pPr>
            <w:r w:rsidRPr="00B8014D">
              <w:rPr>
                <w:b/>
              </w:rPr>
              <w:t>Longitude (E) DMS</w:t>
            </w:r>
          </w:p>
        </w:tc>
      </w:tr>
      <w:tr w:rsidR="00736C97" w:rsidRPr="00B8014D" w14:paraId="3A5E40AD" w14:textId="77777777" w:rsidTr="002D745E">
        <w:tc>
          <w:tcPr>
            <w:tcW w:w="1100" w:type="dxa"/>
            <w:tcBorders>
              <w:top w:val="single" w:sz="12" w:space="0" w:color="auto"/>
            </w:tcBorders>
            <w:shd w:val="clear" w:color="auto" w:fill="auto"/>
            <w:vAlign w:val="bottom"/>
          </w:tcPr>
          <w:p w14:paraId="076CEEAA"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790CB3F0" w14:textId="0F77BFBE" w:rsidR="00736C97" w:rsidRPr="00B8014D" w:rsidRDefault="00B8014D" w:rsidP="002D745E">
            <w:pPr>
              <w:pStyle w:val="Tabletext"/>
            </w:pPr>
            <w:r>
              <w:noBreakHyphen/>
            </w:r>
            <w:r w:rsidR="00736C97" w:rsidRPr="00B8014D">
              <w:t>17° 24' 27"</w:t>
            </w:r>
          </w:p>
        </w:tc>
        <w:tc>
          <w:tcPr>
            <w:tcW w:w="2160" w:type="dxa"/>
            <w:tcBorders>
              <w:top w:val="single" w:sz="12" w:space="0" w:color="auto"/>
            </w:tcBorders>
            <w:shd w:val="clear" w:color="auto" w:fill="auto"/>
            <w:vAlign w:val="bottom"/>
          </w:tcPr>
          <w:p w14:paraId="776009A0" w14:textId="77777777" w:rsidR="00736C97" w:rsidRPr="00B8014D" w:rsidRDefault="00736C97" w:rsidP="002D745E">
            <w:pPr>
              <w:pStyle w:val="Tabletext"/>
            </w:pPr>
            <w:r w:rsidRPr="00B8014D">
              <w:t>130° 48' 49"</w:t>
            </w:r>
          </w:p>
        </w:tc>
      </w:tr>
      <w:tr w:rsidR="00736C97" w:rsidRPr="00B8014D" w14:paraId="21DC431F" w14:textId="77777777" w:rsidTr="002D745E">
        <w:tc>
          <w:tcPr>
            <w:tcW w:w="1100" w:type="dxa"/>
            <w:shd w:val="clear" w:color="auto" w:fill="auto"/>
            <w:vAlign w:val="bottom"/>
          </w:tcPr>
          <w:p w14:paraId="4CE408EF" w14:textId="77777777" w:rsidR="00736C97" w:rsidRPr="00B8014D" w:rsidRDefault="00736C97" w:rsidP="002D745E">
            <w:pPr>
              <w:pStyle w:val="Tabletext"/>
              <w:jc w:val="center"/>
            </w:pPr>
            <w:r w:rsidRPr="00B8014D">
              <w:t>2</w:t>
            </w:r>
          </w:p>
        </w:tc>
        <w:tc>
          <w:tcPr>
            <w:tcW w:w="2090" w:type="dxa"/>
            <w:shd w:val="clear" w:color="auto" w:fill="auto"/>
            <w:vAlign w:val="bottom"/>
          </w:tcPr>
          <w:p w14:paraId="63379BBA" w14:textId="22A7FE8E" w:rsidR="00736C97" w:rsidRPr="00B8014D" w:rsidRDefault="00B8014D" w:rsidP="002D745E">
            <w:pPr>
              <w:pStyle w:val="Tabletext"/>
            </w:pPr>
            <w:r>
              <w:noBreakHyphen/>
            </w:r>
            <w:r w:rsidR="00736C97" w:rsidRPr="00B8014D">
              <w:t>17° 24' 27"</w:t>
            </w:r>
          </w:p>
        </w:tc>
        <w:tc>
          <w:tcPr>
            <w:tcW w:w="2160" w:type="dxa"/>
            <w:shd w:val="clear" w:color="auto" w:fill="auto"/>
            <w:vAlign w:val="bottom"/>
          </w:tcPr>
          <w:p w14:paraId="675E25C7" w14:textId="77777777" w:rsidR="00736C97" w:rsidRPr="00B8014D" w:rsidRDefault="00736C97" w:rsidP="002D745E">
            <w:pPr>
              <w:pStyle w:val="Tabletext"/>
            </w:pPr>
            <w:r w:rsidRPr="00B8014D">
              <w:t>130° 47' 50"</w:t>
            </w:r>
          </w:p>
        </w:tc>
      </w:tr>
      <w:tr w:rsidR="00736C97" w:rsidRPr="00B8014D" w14:paraId="5A8B4D89" w14:textId="77777777" w:rsidTr="002D745E">
        <w:tc>
          <w:tcPr>
            <w:tcW w:w="1100" w:type="dxa"/>
            <w:tcBorders>
              <w:bottom w:val="single" w:sz="4" w:space="0" w:color="auto"/>
            </w:tcBorders>
            <w:shd w:val="clear" w:color="auto" w:fill="auto"/>
            <w:vAlign w:val="bottom"/>
          </w:tcPr>
          <w:p w14:paraId="1A07D175" w14:textId="77777777" w:rsidR="00736C97" w:rsidRPr="00B8014D" w:rsidRDefault="00736C97" w:rsidP="002D745E">
            <w:pPr>
              <w:pStyle w:val="Tabletext"/>
              <w:jc w:val="center"/>
            </w:pPr>
            <w:r w:rsidRPr="00B8014D">
              <w:t>3</w:t>
            </w:r>
          </w:p>
        </w:tc>
        <w:tc>
          <w:tcPr>
            <w:tcW w:w="2090" w:type="dxa"/>
            <w:tcBorders>
              <w:bottom w:val="single" w:sz="4" w:space="0" w:color="auto"/>
            </w:tcBorders>
            <w:shd w:val="clear" w:color="auto" w:fill="auto"/>
            <w:vAlign w:val="bottom"/>
          </w:tcPr>
          <w:p w14:paraId="38FB3D23" w14:textId="429F8515" w:rsidR="00736C97" w:rsidRPr="00B8014D" w:rsidRDefault="00B8014D" w:rsidP="002D745E">
            <w:pPr>
              <w:pStyle w:val="Tabletext"/>
            </w:pPr>
            <w:r>
              <w:noBreakHyphen/>
            </w:r>
            <w:r w:rsidR="00736C97" w:rsidRPr="00B8014D">
              <w:t>17° 23' 40"</w:t>
            </w:r>
          </w:p>
        </w:tc>
        <w:tc>
          <w:tcPr>
            <w:tcW w:w="2160" w:type="dxa"/>
            <w:tcBorders>
              <w:bottom w:val="single" w:sz="4" w:space="0" w:color="auto"/>
            </w:tcBorders>
            <w:shd w:val="clear" w:color="auto" w:fill="auto"/>
            <w:vAlign w:val="bottom"/>
          </w:tcPr>
          <w:p w14:paraId="19653412" w14:textId="77777777" w:rsidR="00736C97" w:rsidRPr="00B8014D" w:rsidRDefault="00736C97" w:rsidP="002D745E">
            <w:pPr>
              <w:pStyle w:val="Tabletext"/>
            </w:pPr>
            <w:r w:rsidRPr="00B8014D">
              <w:t>130° 47' 50"</w:t>
            </w:r>
          </w:p>
        </w:tc>
      </w:tr>
      <w:tr w:rsidR="00736C97" w:rsidRPr="00B8014D" w14:paraId="70DAE24E" w14:textId="77777777" w:rsidTr="002D745E">
        <w:tc>
          <w:tcPr>
            <w:tcW w:w="1100" w:type="dxa"/>
            <w:tcBorders>
              <w:bottom w:val="single" w:sz="12" w:space="0" w:color="auto"/>
            </w:tcBorders>
            <w:shd w:val="clear" w:color="auto" w:fill="auto"/>
            <w:vAlign w:val="bottom"/>
          </w:tcPr>
          <w:p w14:paraId="2D2A670C" w14:textId="77777777" w:rsidR="00736C97" w:rsidRPr="00B8014D" w:rsidRDefault="00736C97" w:rsidP="002D745E">
            <w:pPr>
              <w:pStyle w:val="Tabletext"/>
              <w:jc w:val="center"/>
            </w:pPr>
            <w:r w:rsidRPr="00B8014D">
              <w:t>4</w:t>
            </w:r>
          </w:p>
        </w:tc>
        <w:tc>
          <w:tcPr>
            <w:tcW w:w="2090" w:type="dxa"/>
            <w:tcBorders>
              <w:bottom w:val="single" w:sz="12" w:space="0" w:color="auto"/>
            </w:tcBorders>
            <w:shd w:val="clear" w:color="auto" w:fill="auto"/>
            <w:vAlign w:val="bottom"/>
          </w:tcPr>
          <w:p w14:paraId="4EC00EE0" w14:textId="1DA21F88" w:rsidR="00736C97" w:rsidRPr="00B8014D" w:rsidRDefault="00B8014D" w:rsidP="002D745E">
            <w:pPr>
              <w:pStyle w:val="Tabletext"/>
            </w:pPr>
            <w:r>
              <w:noBreakHyphen/>
            </w:r>
            <w:r w:rsidR="00736C97" w:rsidRPr="00B8014D">
              <w:t>17° 23' 40"</w:t>
            </w:r>
          </w:p>
        </w:tc>
        <w:tc>
          <w:tcPr>
            <w:tcW w:w="2160" w:type="dxa"/>
            <w:tcBorders>
              <w:bottom w:val="single" w:sz="12" w:space="0" w:color="auto"/>
            </w:tcBorders>
            <w:shd w:val="clear" w:color="auto" w:fill="auto"/>
            <w:vAlign w:val="bottom"/>
          </w:tcPr>
          <w:p w14:paraId="39078736" w14:textId="77777777" w:rsidR="00736C97" w:rsidRPr="00B8014D" w:rsidRDefault="00736C97" w:rsidP="002D745E">
            <w:pPr>
              <w:pStyle w:val="Tabletext"/>
            </w:pPr>
            <w:r w:rsidRPr="00B8014D">
              <w:t>130° 48' 49"</w:t>
            </w:r>
          </w:p>
        </w:tc>
      </w:tr>
    </w:tbl>
    <w:p w14:paraId="1828B350" w14:textId="77777777" w:rsidR="00736C97" w:rsidRPr="00B8014D" w:rsidRDefault="00736C97" w:rsidP="00736C97">
      <w:pPr>
        <w:pStyle w:val="Tabletext"/>
      </w:pPr>
    </w:p>
    <w:p w14:paraId="6C73C9F8" w14:textId="77777777" w:rsidR="00736C97" w:rsidRPr="00B8014D" w:rsidRDefault="00736C97" w:rsidP="00736C97">
      <w:pPr>
        <w:pStyle w:val="paragraph"/>
      </w:pPr>
      <w:r w:rsidRPr="00B8014D">
        <w:rPr>
          <w:szCs w:val="22"/>
        </w:rPr>
        <w:tab/>
        <w:t>(b)</w:t>
      </w:r>
      <w:r w:rsidRPr="00B8014D">
        <w:rPr>
          <w:szCs w:val="22"/>
        </w:rPr>
        <w:tab/>
      </w:r>
      <w:r w:rsidRPr="00B8014D">
        <w:t xml:space="preserve">Area 2 of 7, that is </w:t>
      </w:r>
      <w:r w:rsidRPr="00B8014D">
        <w:rPr>
          <w:szCs w:val="22"/>
        </w:rPr>
        <w:t>all of that area contained within and bounded by a line commencing</w:t>
      </w:r>
      <w:r w:rsidRPr="00B8014D">
        <w:t xml:space="preserve"> at Point 5 listed immediately </w:t>
      </w:r>
      <w:r w:rsidRPr="00B8014D">
        <w:lastRenderedPageBreak/>
        <w:t>below, thence initially in a north westerly direction successively along a straight line (loxodrome) between each of the following points in the sequence to Point 8, thence to the point of commencement;</w:t>
      </w:r>
    </w:p>
    <w:p w14:paraId="31181AFE"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3E74A123" w14:textId="77777777" w:rsidTr="002D745E">
        <w:trPr>
          <w:tblHeader/>
        </w:trPr>
        <w:tc>
          <w:tcPr>
            <w:tcW w:w="1100" w:type="dxa"/>
            <w:tcBorders>
              <w:top w:val="single" w:sz="12" w:space="0" w:color="auto"/>
              <w:bottom w:val="single" w:sz="6" w:space="0" w:color="auto"/>
            </w:tcBorders>
            <w:shd w:val="clear" w:color="auto" w:fill="auto"/>
          </w:tcPr>
          <w:p w14:paraId="04D04B55"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45E6B32D" w14:textId="77777777" w:rsidR="00736C97" w:rsidRPr="00B8014D" w:rsidRDefault="00736C97" w:rsidP="002D745E">
            <w:pPr>
              <w:pStyle w:val="TableHeading"/>
            </w:pPr>
            <w:r w:rsidRPr="00B8014D">
              <w:t>Geocentric Datum of Australia 1994 (GDA94)</w:t>
            </w:r>
          </w:p>
        </w:tc>
      </w:tr>
      <w:tr w:rsidR="00736C97" w:rsidRPr="00B8014D" w14:paraId="33EC747B" w14:textId="77777777" w:rsidTr="002D745E">
        <w:trPr>
          <w:tblHeader/>
        </w:trPr>
        <w:tc>
          <w:tcPr>
            <w:tcW w:w="1100" w:type="dxa"/>
            <w:tcBorders>
              <w:top w:val="single" w:sz="6" w:space="0" w:color="auto"/>
              <w:bottom w:val="single" w:sz="12" w:space="0" w:color="auto"/>
            </w:tcBorders>
            <w:shd w:val="clear" w:color="auto" w:fill="auto"/>
          </w:tcPr>
          <w:p w14:paraId="1B5682C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0E2BAB8"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7521FCCF" w14:textId="77777777" w:rsidR="00736C97" w:rsidRPr="00B8014D" w:rsidRDefault="00736C97" w:rsidP="002D745E">
            <w:pPr>
              <w:pStyle w:val="Tabletext"/>
              <w:keepNext/>
              <w:rPr>
                <w:b/>
              </w:rPr>
            </w:pPr>
            <w:r w:rsidRPr="00B8014D">
              <w:rPr>
                <w:b/>
              </w:rPr>
              <w:t>Longitude (E) DMS</w:t>
            </w:r>
          </w:p>
        </w:tc>
      </w:tr>
      <w:tr w:rsidR="00736C97" w:rsidRPr="00B8014D" w14:paraId="401F08A2" w14:textId="77777777" w:rsidTr="002D745E">
        <w:tc>
          <w:tcPr>
            <w:tcW w:w="1100" w:type="dxa"/>
            <w:tcBorders>
              <w:top w:val="single" w:sz="12" w:space="0" w:color="auto"/>
            </w:tcBorders>
            <w:shd w:val="clear" w:color="auto" w:fill="auto"/>
            <w:vAlign w:val="bottom"/>
          </w:tcPr>
          <w:p w14:paraId="113D6016" w14:textId="77777777" w:rsidR="00736C97" w:rsidRPr="00B8014D" w:rsidRDefault="00736C97" w:rsidP="002D745E">
            <w:pPr>
              <w:pStyle w:val="Tabletext"/>
              <w:jc w:val="center"/>
            </w:pPr>
            <w:r w:rsidRPr="00B8014D">
              <w:t>5</w:t>
            </w:r>
          </w:p>
        </w:tc>
        <w:tc>
          <w:tcPr>
            <w:tcW w:w="2090" w:type="dxa"/>
            <w:tcBorders>
              <w:top w:val="single" w:sz="12" w:space="0" w:color="auto"/>
            </w:tcBorders>
            <w:shd w:val="clear" w:color="auto" w:fill="auto"/>
            <w:vAlign w:val="bottom"/>
          </w:tcPr>
          <w:p w14:paraId="7A9BF7D1" w14:textId="75EDC40C" w:rsidR="00736C97" w:rsidRPr="00B8014D" w:rsidRDefault="00B8014D" w:rsidP="002D745E">
            <w:pPr>
              <w:pStyle w:val="Tabletext"/>
            </w:pPr>
            <w:r>
              <w:noBreakHyphen/>
            </w:r>
            <w:r w:rsidR="00736C97" w:rsidRPr="00B8014D">
              <w:t>17° 26' 12"</w:t>
            </w:r>
          </w:p>
        </w:tc>
        <w:tc>
          <w:tcPr>
            <w:tcW w:w="2160" w:type="dxa"/>
            <w:tcBorders>
              <w:top w:val="single" w:sz="12" w:space="0" w:color="auto"/>
            </w:tcBorders>
            <w:shd w:val="clear" w:color="auto" w:fill="auto"/>
            <w:vAlign w:val="bottom"/>
          </w:tcPr>
          <w:p w14:paraId="4C7F063C" w14:textId="77777777" w:rsidR="00736C97" w:rsidRPr="00B8014D" w:rsidRDefault="00736C97" w:rsidP="002D745E">
            <w:pPr>
              <w:pStyle w:val="Tabletext"/>
            </w:pPr>
            <w:r w:rsidRPr="00B8014D">
              <w:t>130° 48' 24"</w:t>
            </w:r>
          </w:p>
        </w:tc>
      </w:tr>
      <w:tr w:rsidR="00736C97" w:rsidRPr="00B8014D" w14:paraId="4BEE3008" w14:textId="77777777" w:rsidTr="002D745E">
        <w:tc>
          <w:tcPr>
            <w:tcW w:w="1100" w:type="dxa"/>
            <w:shd w:val="clear" w:color="auto" w:fill="auto"/>
            <w:vAlign w:val="bottom"/>
          </w:tcPr>
          <w:p w14:paraId="019B0AB8" w14:textId="77777777" w:rsidR="00736C97" w:rsidRPr="00B8014D" w:rsidRDefault="00736C97" w:rsidP="002D745E">
            <w:pPr>
              <w:pStyle w:val="Tabletext"/>
              <w:jc w:val="center"/>
            </w:pPr>
            <w:r w:rsidRPr="00B8014D">
              <w:t>6</w:t>
            </w:r>
          </w:p>
        </w:tc>
        <w:tc>
          <w:tcPr>
            <w:tcW w:w="2090" w:type="dxa"/>
            <w:shd w:val="clear" w:color="auto" w:fill="auto"/>
            <w:vAlign w:val="bottom"/>
          </w:tcPr>
          <w:p w14:paraId="33F6DC7B" w14:textId="7BC38D5F" w:rsidR="00736C97" w:rsidRPr="00B8014D" w:rsidRDefault="00B8014D" w:rsidP="002D745E">
            <w:pPr>
              <w:pStyle w:val="Tabletext"/>
            </w:pPr>
            <w:r>
              <w:noBreakHyphen/>
            </w:r>
            <w:r w:rsidR="00736C97" w:rsidRPr="00B8014D">
              <w:t>17° 26' 05"</w:t>
            </w:r>
          </w:p>
        </w:tc>
        <w:tc>
          <w:tcPr>
            <w:tcW w:w="2160" w:type="dxa"/>
            <w:shd w:val="clear" w:color="auto" w:fill="auto"/>
            <w:vAlign w:val="bottom"/>
          </w:tcPr>
          <w:p w14:paraId="207537E6" w14:textId="77777777" w:rsidR="00736C97" w:rsidRPr="00B8014D" w:rsidRDefault="00736C97" w:rsidP="002D745E">
            <w:pPr>
              <w:pStyle w:val="Tabletext"/>
            </w:pPr>
            <w:r w:rsidRPr="00B8014D">
              <w:t>130° 48' 12"</w:t>
            </w:r>
          </w:p>
        </w:tc>
      </w:tr>
      <w:tr w:rsidR="00736C97" w:rsidRPr="00B8014D" w14:paraId="31CBAE0C" w14:textId="77777777" w:rsidTr="002D745E">
        <w:tc>
          <w:tcPr>
            <w:tcW w:w="1100" w:type="dxa"/>
            <w:tcBorders>
              <w:bottom w:val="single" w:sz="4" w:space="0" w:color="auto"/>
            </w:tcBorders>
            <w:shd w:val="clear" w:color="auto" w:fill="auto"/>
            <w:vAlign w:val="bottom"/>
          </w:tcPr>
          <w:p w14:paraId="0BB59151" w14:textId="77777777" w:rsidR="00736C97" w:rsidRPr="00B8014D" w:rsidRDefault="00736C97" w:rsidP="002D745E">
            <w:pPr>
              <w:pStyle w:val="Tabletext"/>
              <w:jc w:val="center"/>
            </w:pPr>
            <w:r w:rsidRPr="00B8014D">
              <w:t>7</w:t>
            </w:r>
          </w:p>
        </w:tc>
        <w:tc>
          <w:tcPr>
            <w:tcW w:w="2090" w:type="dxa"/>
            <w:tcBorders>
              <w:bottom w:val="single" w:sz="4" w:space="0" w:color="auto"/>
            </w:tcBorders>
            <w:shd w:val="clear" w:color="auto" w:fill="auto"/>
            <w:vAlign w:val="bottom"/>
          </w:tcPr>
          <w:p w14:paraId="4F948985" w14:textId="3C97EAD0" w:rsidR="00736C97" w:rsidRPr="00B8014D" w:rsidRDefault="00B8014D" w:rsidP="002D745E">
            <w:pPr>
              <w:pStyle w:val="Tabletext"/>
            </w:pPr>
            <w:r>
              <w:noBreakHyphen/>
            </w:r>
            <w:r w:rsidR="00736C97" w:rsidRPr="00B8014D">
              <w:t>17° 25' 11"</w:t>
            </w:r>
          </w:p>
        </w:tc>
        <w:tc>
          <w:tcPr>
            <w:tcW w:w="2160" w:type="dxa"/>
            <w:tcBorders>
              <w:bottom w:val="single" w:sz="4" w:space="0" w:color="auto"/>
            </w:tcBorders>
            <w:shd w:val="clear" w:color="auto" w:fill="auto"/>
            <w:vAlign w:val="bottom"/>
          </w:tcPr>
          <w:p w14:paraId="106C9CE5" w14:textId="77777777" w:rsidR="00736C97" w:rsidRPr="00B8014D" w:rsidRDefault="00736C97" w:rsidP="002D745E">
            <w:pPr>
              <w:pStyle w:val="Tabletext"/>
            </w:pPr>
            <w:r w:rsidRPr="00B8014D">
              <w:t>130° 48' 48"</w:t>
            </w:r>
          </w:p>
        </w:tc>
      </w:tr>
      <w:tr w:rsidR="00736C97" w:rsidRPr="00B8014D" w14:paraId="469CA521" w14:textId="77777777" w:rsidTr="002D745E">
        <w:tc>
          <w:tcPr>
            <w:tcW w:w="1100" w:type="dxa"/>
            <w:tcBorders>
              <w:bottom w:val="single" w:sz="12" w:space="0" w:color="auto"/>
            </w:tcBorders>
            <w:shd w:val="clear" w:color="auto" w:fill="auto"/>
            <w:vAlign w:val="bottom"/>
          </w:tcPr>
          <w:p w14:paraId="6DE0C651" w14:textId="77777777" w:rsidR="00736C97" w:rsidRPr="00B8014D" w:rsidRDefault="00736C97" w:rsidP="002D745E">
            <w:pPr>
              <w:pStyle w:val="Tabletext"/>
              <w:jc w:val="center"/>
            </w:pPr>
            <w:r w:rsidRPr="00B8014D">
              <w:t>8</w:t>
            </w:r>
          </w:p>
        </w:tc>
        <w:tc>
          <w:tcPr>
            <w:tcW w:w="2090" w:type="dxa"/>
            <w:tcBorders>
              <w:bottom w:val="single" w:sz="12" w:space="0" w:color="auto"/>
            </w:tcBorders>
            <w:shd w:val="clear" w:color="auto" w:fill="auto"/>
            <w:vAlign w:val="bottom"/>
          </w:tcPr>
          <w:p w14:paraId="632507F6" w14:textId="535F71E9" w:rsidR="00736C97" w:rsidRPr="00B8014D" w:rsidRDefault="00B8014D" w:rsidP="002D745E">
            <w:pPr>
              <w:pStyle w:val="Tabletext"/>
            </w:pPr>
            <w:r>
              <w:noBreakHyphen/>
            </w:r>
            <w:r w:rsidR="00736C97" w:rsidRPr="00B8014D">
              <w:t>17° 25' 18"</w:t>
            </w:r>
          </w:p>
        </w:tc>
        <w:tc>
          <w:tcPr>
            <w:tcW w:w="2160" w:type="dxa"/>
            <w:tcBorders>
              <w:bottom w:val="single" w:sz="12" w:space="0" w:color="auto"/>
            </w:tcBorders>
            <w:shd w:val="clear" w:color="auto" w:fill="auto"/>
            <w:vAlign w:val="bottom"/>
          </w:tcPr>
          <w:p w14:paraId="1EAF4FFF" w14:textId="77777777" w:rsidR="00736C97" w:rsidRPr="00B8014D" w:rsidRDefault="00736C97" w:rsidP="002D745E">
            <w:pPr>
              <w:pStyle w:val="Tabletext"/>
            </w:pPr>
            <w:r w:rsidRPr="00B8014D">
              <w:t>130° 49' 00"</w:t>
            </w:r>
          </w:p>
        </w:tc>
      </w:tr>
    </w:tbl>
    <w:p w14:paraId="0277C560" w14:textId="77777777" w:rsidR="00736C97" w:rsidRPr="00B8014D" w:rsidRDefault="00736C97" w:rsidP="00736C97">
      <w:pPr>
        <w:pStyle w:val="Tabletext"/>
      </w:pPr>
    </w:p>
    <w:p w14:paraId="47DB93F2" w14:textId="77777777" w:rsidR="00736C97" w:rsidRPr="00B8014D" w:rsidRDefault="00736C97" w:rsidP="00736C97">
      <w:pPr>
        <w:pStyle w:val="paragraph"/>
        <w:keepNext/>
        <w:keepLines/>
      </w:pPr>
      <w:r w:rsidRPr="00B8014D">
        <w:rPr>
          <w:szCs w:val="22"/>
        </w:rPr>
        <w:tab/>
        <w:t>(c)</w:t>
      </w:r>
      <w:r w:rsidRPr="00B8014D">
        <w:rPr>
          <w:szCs w:val="22"/>
        </w:rPr>
        <w:tab/>
      </w:r>
      <w:r w:rsidRPr="00B8014D">
        <w:t xml:space="preserve">Area 3 of 7, that is </w:t>
      </w:r>
      <w:r w:rsidRPr="00B8014D">
        <w:rPr>
          <w:szCs w:val="22"/>
        </w:rPr>
        <w:t>all of that area contained within and bounded by a line commencing</w:t>
      </w:r>
      <w:r w:rsidRPr="00B8014D">
        <w:t xml:space="preserve"> at Point 9 listed immediately below, thence initially in a northerly direction successively along a straight line (loxodrome) between each of the following points in the sequence to Point 12, thence to the point of commencement;</w:t>
      </w:r>
    </w:p>
    <w:p w14:paraId="4DC77ADD"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3CF43D0A" w14:textId="77777777" w:rsidTr="002D745E">
        <w:trPr>
          <w:tblHeader/>
        </w:trPr>
        <w:tc>
          <w:tcPr>
            <w:tcW w:w="1100" w:type="dxa"/>
            <w:tcBorders>
              <w:top w:val="single" w:sz="12" w:space="0" w:color="auto"/>
              <w:bottom w:val="single" w:sz="6" w:space="0" w:color="auto"/>
            </w:tcBorders>
            <w:shd w:val="clear" w:color="auto" w:fill="auto"/>
          </w:tcPr>
          <w:p w14:paraId="78C159DB"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2CA12424" w14:textId="77777777" w:rsidR="00736C97" w:rsidRPr="00B8014D" w:rsidRDefault="00736C97" w:rsidP="002D745E">
            <w:pPr>
              <w:pStyle w:val="TableHeading"/>
            </w:pPr>
            <w:r w:rsidRPr="00B8014D">
              <w:t>Geocentric Datum of Australia 1994 (GDA94)</w:t>
            </w:r>
          </w:p>
        </w:tc>
      </w:tr>
      <w:tr w:rsidR="00736C97" w:rsidRPr="00B8014D" w14:paraId="7C92F144" w14:textId="77777777" w:rsidTr="002D745E">
        <w:trPr>
          <w:tblHeader/>
        </w:trPr>
        <w:tc>
          <w:tcPr>
            <w:tcW w:w="1100" w:type="dxa"/>
            <w:tcBorders>
              <w:top w:val="single" w:sz="6" w:space="0" w:color="auto"/>
              <w:bottom w:val="single" w:sz="12" w:space="0" w:color="auto"/>
            </w:tcBorders>
            <w:shd w:val="clear" w:color="auto" w:fill="auto"/>
          </w:tcPr>
          <w:p w14:paraId="00D678CF"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EE55E50"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005FF6FD" w14:textId="77777777" w:rsidR="00736C97" w:rsidRPr="00B8014D" w:rsidRDefault="00736C97" w:rsidP="002D745E">
            <w:pPr>
              <w:pStyle w:val="Tabletext"/>
              <w:keepNext/>
              <w:rPr>
                <w:b/>
              </w:rPr>
            </w:pPr>
            <w:r w:rsidRPr="00B8014D">
              <w:rPr>
                <w:b/>
              </w:rPr>
              <w:t>Longitude (E) DMS</w:t>
            </w:r>
          </w:p>
        </w:tc>
      </w:tr>
      <w:tr w:rsidR="00736C97" w:rsidRPr="00B8014D" w14:paraId="019CA1C2" w14:textId="77777777" w:rsidTr="002D745E">
        <w:tc>
          <w:tcPr>
            <w:tcW w:w="1100" w:type="dxa"/>
            <w:tcBorders>
              <w:top w:val="single" w:sz="12" w:space="0" w:color="auto"/>
            </w:tcBorders>
            <w:shd w:val="clear" w:color="auto" w:fill="auto"/>
            <w:vAlign w:val="bottom"/>
          </w:tcPr>
          <w:p w14:paraId="2C3EC819" w14:textId="77777777" w:rsidR="00736C97" w:rsidRPr="00B8014D" w:rsidRDefault="00736C97" w:rsidP="002D745E">
            <w:pPr>
              <w:pStyle w:val="Tabletext"/>
              <w:jc w:val="center"/>
            </w:pPr>
            <w:r w:rsidRPr="00B8014D">
              <w:t>9</w:t>
            </w:r>
          </w:p>
        </w:tc>
        <w:tc>
          <w:tcPr>
            <w:tcW w:w="2090" w:type="dxa"/>
            <w:tcBorders>
              <w:top w:val="single" w:sz="12" w:space="0" w:color="auto"/>
            </w:tcBorders>
            <w:shd w:val="clear" w:color="auto" w:fill="auto"/>
            <w:vAlign w:val="bottom"/>
          </w:tcPr>
          <w:p w14:paraId="7F8F3BD3" w14:textId="4CE8BF7D" w:rsidR="00736C97" w:rsidRPr="00B8014D" w:rsidRDefault="00B8014D" w:rsidP="002D745E">
            <w:pPr>
              <w:pStyle w:val="Tabletext"/>
            </w:pPr>
            <w:r>
              <w:noBreakHyphen/>
            </w:r>
            <w:r w:rsidR="00736C97" w:rsidRPr="00B8014D">
              <w:t>17° 24' 16"</w:t>
            </w:r>
          </w:p>
        </w:tc>
        <w:tc>
          <w:tcPr>
            <w:tcW w:w="2160" w:type="dxa"/>
            <w:tcBorders>
              <w:top w:val="single" w:sz="12" w:space="0" w:color="auto"/>
            </w:tcBorders>
            <w:shd w:val="clear" w:color="auto" w:fill="auto"/>
            <w:vAlign w:val="bottom"/>
          </w:tcPr>
          <w:p w14:paraId="34F6F834" w14:textId="77777777" w:rsidR="00736C97" w:rsidRPr="00B8014D" w:rsidRDefault="00736C97" w:rsidP="002D745E">
            <w:pPr>
              <w:pStyle w:val="Tabletext"/>
            </w:pPr>
            <w:r w:rsidRPr="00B8014D">
              <w:t>130° 47' 28"</w:t>
            </w:r>
          </w:p>
        </w:tc>
      </w:tr>
      <w:tr w:rsidR="00736C97" w:rsidRPr="00B8014D" w14:paraId="2DA84F7C" w14:textId="77777777" w:rsidTr="002D745E">
        <w:tc>
          <w:tcPr>
            <w:tcW w:w="1100" w:type="dxa"/>
            <w:shd w:val="clear" w:color="auto" w:fill="auto"/>
            <w:vAlign w:val="bottom"/>
          </w:tcPr>
          <w:p w14:paraId="70F65229" w14:textId="77777777" w:rsidR="00736C97" w:rsidRPr="00B8014D" w:rsidRDefault="00736C97" w:rsidP="002D745E">
            <w:pPr>
              <w:pStyle w:val="Tabletext"/>
              <w:jc w:val="center"/>
            </w:pPr>
            <w:r w:rsidRPr="00B8014D">
              <w:t>10</w:t>
            </w:r>
          </w:p>
        </w:tc>
        <w:tc>
          <w:tcPr>
            <w:tcW w:w="2090" w:type="dxa"/>
            <w:shd w:val="clear" w:color="auto" w:fill="auto"/>
            <w:vAlign w:val="bottom"/>
          </w:tcPr>
          <w:p w14:paraId="34BAE210" w14:textId="5D12B092" w:rsidR="00736C97" w:rsidRPr="00B8014D" w:rsidRDefault="00B8014D" w:rsidP="002D745E">
            <w:pPr>
              <w:pStyle w:val="Tabletext"/>
            </w:pPr>
            <w:r>
              <w:noBreakHyphen/>
            </w:r>
            <w:r w:rsidR="00736C97" w:rsidRPr="00B8014D">
              <w:t>17° 24' 03"</w:t>
            </w:r>
          </w:p>
        </w:tc>
        <w:tc>
          <w:tcPr>
            <w:tcW w:w="2160" w:type="dxa"/>
            <w:shd w:val="clear" w:color="auto" w:fill="auto"/>
            <w:vAlign w:val="bottom"/>
          </w:tcPr>
          <w:p w14:paraId="007F45E0" w14:textId="77777777" w:rsidR="00736C97" w:rsidRPr="00B8014D" w:rsidRDefault="00736C97" w:rsidP="002D745E">
            <w:pPr>
              <w:pStyle w:val="Tabletext"/>
            </w:pPr>
            <w:r w:rsidRPr="00B8014D">
              <w:t>130° 47' 28"</w:t>
            </w:r>
          </w:p>
        </w:tc>
      </w:tr>
      <w:tr w:rsidR="00736C97" w:rsidRPr="00B8014D" w14:paraId="255E1787" w14:textId="77777777" w:rsidTr="002D745E">
        <w:tc>
          <w:tcPr>
            <w:tcW w:w="1100" w:type="dxa"/>
            <w:tcBorders>
              <w:bottom w:val="single" w:sz="4" w:space="0" w:color="auto"/>
            </w:tcBorders>
            <w:shd w:val="clear" w:color="auto" w:fill="auto"/>
            <w:vAlign w:val="bottom"/>
          </w:tcPr>
          <w:p w14:paraId="2CFE08DD" w14:textId="77777777" w:rsidR="00736C97" w:rsidRPr="00B8014D" w:rsidRDefault="00736C97" w:rsidP="002D745E">
            <w:pPr>
              <w:pStyle w:val="Tabletext"/>
              <w:keepNext/>
              <w:keepLines/>
              <w:jc w:val="center"/>
            </w:pPr>
            <w:r w:rsidRPr="00B8014D">
              <w:t>11</w:t>
            </w:r>
          </w:p>
        </w:tc>
        <w:tc>
          <w:tcPr>
            <w:tcW w:w="2090" w:type="dxa"/>
            <w:tcBorders>
              <w:bottom w:val="single" w:sz="4" w:space="0" w:color="auto"/>
            </w:tcBorders>
            <w:shd w:val="clear" w:color="auto" w:fill="auto"/>
            <w:vAlign w:val="bottom"/>
          </w:tcPr>
          <w:p w14:paraId="28A6C9D6" w14:textId="4DF02C51" w:rsidR="00736C97" w:rsidRPr="00B8014D" w:rsidRDefault="00B8014D" w:rsidP="002D745E">
            <w:pPr>
              <w:pStyle w:val="Tabletext"/>
              <w:keepNext/>
              <w:keepLines/>
            </w:pPr>
            <w:r>
              <w:noBreakHyphen/>
            </w:r>
            <w:r w:rsidR="00736C97" w:rsidRPr="00B8014D">
              <w:t>17° 24' 03"</w:t>
            </w:r>
          </w:p>
        </w:tc>
        <w:tc>
          <w:tcPr>
            <w:tcW w:w="2160" w:type="dxa"/>
            <w:tcBorders>
              <w:bottom w:val="single" w:sz="4" w:space="0" w:color="auto"/>
            </w:tcBorders>
            <w:shd w:val="clear" w:color="auto" w:fill="auto"/>
            <w:vAlign w:val="bottom"/>
          </w:tcPr>
          <w:p w14:paraId="2199D3C6" w14:textId="77777777" w:rsidR="00736C97" w:rsidRPr="00B8014D" w:rsidRDefault="00736C97" w:rsidP="002D745E">
            <w:pPr>
              <w:pStyle w:val="Tabletext"/>
              <w:keepNext/>
              <w:keepLines/>
            </w:pPr>
            <w:r w:rsidRPr="00B8014D">
              <w:t>130° 47' 40"</w:t>
            </w:r>
          </w:p>
        </w:tc>
      </w:tr>
      <w:tr w:rsidR="00736C97" w:rsidRPr="00B8014D" w14:paraId="223B9D76" w14:textId="77777777" w:rsidTr="002D745E">
        <w:tc>
          <w:tcPr>
            <w:tcW w:w="1100" w:type="dxa"/>
            <w:tcBorders>
              <w:bottom w:val="single" w:sz="12" w:space="0" w:color="auto"/>
            </w:tcBorders>
            <w:shd w:val="clear" w:color="auto" w:fill="auto"/>
            <w:vAlign w:val="bottom"/>
          </w:tcPr>
          <w:p w14:paraId="25B967E7"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54D3E08C" w14:textId="7D492892" w:rsidR="00736C97" w:rsidRPr="00B8014D" w:rsidRDefault="00B8014D" w:rsidP="002D745E">
            <w:pPr>
              <w:pStyle w:val="Tabletext"/>
            </w:pPr>
            <w:r>
              <w:noBreakHyphen/>
            </w:r>
            <w:r w:rsidR="00736C97" w:rsidRPr="00B8014D">
              <w:t>17° 24' 16"</w:t>
            </w:r>
          </w:p>
        </w:tc>
        <w:tc>
          <w:tcPr>
            <w:tcW w:w="2160" w:type="dxa"/>
            <w:tcBorders>
              <w:bottom w:val="single" w:sz="12" w:space="0" w:color="auto"/>
            </w:tcBorders>
            <w:shd w:val="clear" w:color="auto" w:fill="auto"/>
            <w:vAlign w:val="bottom"/>
          </w:tcPr>
          <w:p w14:paraId="5F5A31F6" w14:textId="77777777" w:rsidR="00736C97" w:rsidRPr="00B8014D" w:rsidRDefault="00736C97" w:rsidP="002D745E">
            <w:pPr>
              <w:pStyle w:val="Tabletext"/>
            </w:pPr>
            <w:r w:rsidRPr="00B8014D">
              <w:t>130° 47' 40"</w:t>
            </w:r>
          </w:p>
        </w:tc>
      </w:tr>
    </w:tbl>
    <w:p w14:paraId="64146B57" w14:textId="77777777" w:rsidR="00736C97" w:rsidRPr="00B8014D" w:rsidRDefault="00736C97" w:rsidP="00736C97">
      <w:pPr>
        <w:pStyle w:val="Tabletext"/>
      </w:pPr>
    </w:p>
    <w:p w14:paraId="7E66E0A3" w14:textId="77777777" w:rsidR="00736C97" w:rsidRPr="00B8014D" w:rsidRDefault="00736C97" w:rsidP="00736C97">
      <w:pPr>
        <w:pStyle w:val="paragraph"/>
      </w:pPr>
      <w:r w:rsidRPr="00B8014D">
        <w:rPr>
          <w:szCs w:val="22"/>
        </w:rPr>
        <w:tab/>
        <w:t>(d)</w:t>
      </w:r>
      <w:r w:rsidRPr="00B8014D">
        <w:rPr>
          <w:szCs w:val="22"/>
        </w:rPr>
        <w:tab/>
      </w:r>
      <w:r w:rsidRPr="00B8014D">
        <w:t xml:space="preserve">Area 4 of 7, that is </w:t>
      </w:r>
      <w:r w:rsidRPr="00B8014D">
        <w:rPr>
          <w:szCs w:val="22"/>
        </w:rPr>
        <w:t>all of that area contained within and bounded by a line commencing</w:t>
      </w:r>
      <w:r w:rsidRPr="00B8014D">
        <w:t xml:space="preserve"> at Point 13 listed immediately below, thence initially in a northerly direction successively along a straight line (loxodrome) between each of the following points in the sequence to Point 16, thence to the point of commencement;</w:t>
      </w:r>
    </w:p>
    <w:p w14:paraId="4BC4CCF8"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3F2E5F5D" w14:textId="77777777" w:rsidTr="002D745E">
        <w:trPr>
          <w:tblHeader/>
        </w:trPr>
        <w:tc>
          <w:tcPr>
            <w:tcW w:w="1100" w:type="dxa"/>
            <w:tcBorders>
              <w:top w:val="single" w:sz="12" w:space="0" w:color="auto"/>
              <w:bottom w:val="single" w:sz="6" w:space="0" w:color="auto"/>
            </w:tcBorders>
            <w:shd w:val="clear" w:color="auto" w:fill="auto"/>
          </w:tcPr>
          <w:p w14:paraId="57F81465"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63333969" w14:textId="77777777" w:rsidR="00736C97" w:rsidRPr="00B8014D" w:rsidRDefault="00736C97" w:rsidP="002D745E">
            <w:pPr>
              <w:pStyle w:val="TableHeading"/>
            </w:pPr>
            <w:r w:rsidRPr="00B8014D">
              <w:t>Geocentric Datum of Australia 1994 (GDA94)</w:t>
            </w:r>
          </w:p>
        </w:tc>
      </w:tr>
      <w:tr w:rsidR="00736C97" w:rsidRPr="00B8014D" w14:paraId="5DB29EAB" w14:textId="77777777" w:rsidTr="002D745E">
        <w:trPr>
          <w:tblHeader/>
        </w:trPr>
        <w:tc>
          <w:tcPr>
            <w:tcW w:w="1100" w:type="dxa"/>
            <w:tcBorders>
              <w:top w:val="single" w:sz="6" w:space="0" w:color="auto"/>
              <w:bottom w:val="single" w:sz="12" w:space="0" w:color="auto"/>
            </w:tcBorders>
            <w:shd w:val="clear" w:color="auto" w:fill="auto"/>
          </w:tcPr>
          <w:p w14:paraId="710D540A"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75DFAFF"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5B72C9C0" w14:textId="77777777" w:rsidR="00736C97" w:rsidRPr="00B8014D" w:rsidRDefault="00736C97" w:rsidP="002D745E">
            <w:pPr>
              <w:pStyle w:val="Tabletext"/>
              <w:keepNext/>
              <w:rPr>
                <w:b/>
              </w:rPr>
            </w:pPr>
            <w:r w:rsidRPr="00B8014D">
              <w:rPr>
                <w:b/>
              </w:rPr>
              <w:t>Longitude (E) DMS</w:t>
            </w:r>
          </w:p>
        </w:tc>
      </w:tr>
      <w:tr w:rsidR="00736C97" w:rsidRPr="00B8014D" w14:paraId="7A22F8D3" w14:textId="77777777" w:rsidTr="002D745E">
        <w:tc>
          <w:tcPr>
            <w:tcW w:w="1100" w:type="dxa"/>
            <w:tcBorders>
              <w:top w:val="single" w:sz="12" w:space="0" w:color="auto"/>
            </w:tcBorders>
            <w:shd w:val="clear" w:color="auto" w:fill="auto"/>
            <w:vAlign w:val="bottom"/>
          </w:tcPr>
          <w:p w14:paraId="287DF0BF"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02899513" w14:textId="5EB58EF5" w:rsidR="00736C97" w:rsidRPr="00B8014D" w:rsidRDefault="00B8014D" w:rsidP="002D745E">
            <w:pPr>
              <w:pStyle w:val="Tabletext"/>
            </w:pPr>
            <w:r>
              <w:noBreakHyphen/>
            </w:r>
            <w:r w:rsidR="00736C97" w:rsidRPr="00B8014D">
              <w:t>17° 24' 44"</w:t>
            </w:r>
          </w:p>
        </w:tc>
        <w:tc>
          <w:tcPr>
            <w:tcW w:w="2160" w:type="dxa"/>
            <w:tcBorders>
              <w:top w:val="single" w:sz="12" w:space="0" w:color="auto"/>
            </w:tcBorders>
            <w:shd w:val="clear" w:color="auto" w:fill="auto"/>
            <w:vAlign w:val="bottom"/>
          </w:tcPr>
          <w:p w14:paraId="7328AA87" w14:textId="77777777" w:rsidR="00736C97" w:rsidRPr="00B8014D" w:rsidRDefault="00736C97" w:rsidP="002D745E">
            <w:pPr>
              <w:pStyle w:val="Tabletext"/>
            </w:pPr>
            <w:r w:rsidRPr="00B8014D">
              <w:t>130° 48' 14"</w:t>
            </w:r>
          </w:p>
        </w:tc>
      </w:tr>
      <w:tr w:rsidR="00736C97" w:rsidRPr="00B8014D" w14:paraId="792EADB3" w14:textId="77777777" w:rsidTr="002D745E">
        <w:tc>
          <w:tcPr>
            <w:tcW w:w="1100" w:type="dxa"/>
            <w:shd w:val="clear" w:color="auto" w:fill="auto"/>
            <w:vAlign w:val="bottom"/>
          </w:tcPr>
          <w:p w14:paraId="2AB0AA45" w14:textId="77777777" w:rsidR="00736C97" w:rsidRPr="00B8014D" w:rsidRDefault="00736C97" w:rsidP="002D745E">
            <w:pPr>
              <w:pStyle w:val="Tabletext"/>
              <w:jc w:val="center"/>
            </w:pPr>
            <w:r w:rsidRPr="00B8014D">
              <w:t>14</w:t>
            </w:r>
          </w:p>
        </w:tc>
        <w:tc>
          <w:tcPr>
            <w:tcW w:w="2090" w:type="dxa"/>
            <w:shd w:val="clear" w:color="auto" w:fill="auto"/>
            <w:vAlign w:val="bottom"/>
          </w:tcPr>
          <w:p w14:paraId="5680D708" w14:textId="34CAC646" w:rsidR="00736C97" w:rsidRPr="00B8014D" w:rsidRDefault="00B8014D" w:rsidP="002D745E">
            <w:pPr>
              <w:pStyle w:val="Tabletext"/>
            </w:pPr>
            <w:r>
              <w:noBreakHyphen/>
            </w:r>
            <w:r w:rsidR="00736C97" w:rsidRPr="00B8014D">
              <w:t>17° 24' 31"</w:t>
            </w:r>
          </w:p>
        </w:tc>
        <w:tc>
          <w:tcPr>
            <w:tcW w:w="2160" w:type="dxa"/>
            <w:shd w:val="clear" w:color="auto" w:fill="auto"/>
            <w:vAlign w:val="bottom"/>
          </w:tcPr>
          <w:p w14:paraId="27C63010" w14:textId="77777777" w:rsidR="00736C97" w:rsidRPr="00B8014D" w:rsidRDefault="00736C97" w:rsidP="002D745E">
            <w:pPr>
              <w:pStyle w:val="Tabletext"/>
            </w:pPr>
            <w:r w:rsidRPr="00B8014D">
              <w:t>130° 48' 14"</w:t>
            </w:r>
          </w:p>
        </w:tc>
      </w:tr>
      <w:tr w:rsidR="00736C97" w:rsidRPr="00B8014D" w14:paraId="1C280772" w14:textId="77777777" w:rsidTr="002D745E">
        <w:tc>
          <w:tcPr>
            <w:tcW w:w="1100" w:type="dxa"/>
            <w:tcBorders>
              <w:bottom w:val="single" w:sz="4" w:space="0" w:color="auto"/>
            </w:tcBorders>
            <w:shd w:val="clear" w:color="auto" w:fill="auto"/>
            <w:vAlign w:val="bottom"/>
          </w:tcPr>
          <w:p w14:paraId="0ECAAEB5"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109D00D7" w14:textId="487DD528" w:rsidR="00736C97" w:rsidRPr="00B8014D" w:rsidRDefault="00B8014D" w:rsidP="002D745E">
            <w:pPr>
              <w:pStyle w:val="Tabletext"/>
            </w:pPr>
            <w:r>
              <w:noBreakHyphen/>
            </w:r>
            <w:r w:rsidR="00736C97" w:rsidRPr="00B8014D">
              <w:t>17° 24' 31"</w:t>
            </w:r>
          </w:p>
        </w:tc>
        <w:tc>
          <w:tcPr>
            <w:tcW w:w="2160" w:type="dxa"/>
            <w:tcBorders>
              <w:bottom w:val="single" w:sz="4" w:space="0" w:color="auto"/>
            </w:tcBorders>
            <w:shd w:val="clear" w:color="auto" w:fill="auto"/>
            <w:vAlign w:val="bottom"/>
          </w:tcPr>
          <w:p w14:paraId="7235FC96" w14:textId="77777777" w:rsidR="00736C97" w:rsidRPr="00B8014D" w:rsidRDefault="00736C97" w:rsidP="002D745E">
            <w:pPr>
              <w:pStyle w:val="Tabletext"/>
            </w:pPr>
            <w:r w:rsidRPr="00B8014D">
              <w:t>130° 48' 27"</w:t>
            </w:r>
          </w:p>
        </w:tc>
      </w:tr>
      <w:tr w:rsidR="00736C97" w:rsidRPr="00B8014D" w14:paraId="5C881DE9" w14:textId="77777777" w:rsidTr="002D745E">
        <w:tc>
          <w:tcPr>
            <w:tcW w:w="1100" w:type="dxa"/>
            <w:tcBorders>
              <w:bottom w:val="single" w:sz="12" w:space="0" w:color="auto"/>
            </w:tcBorders>
            <w:shd w:val="clear" w:color="auto" w:fill="auto"/>
            <w:vAlign w:val="bottom"/>
          </w:tcPr>
          <w:p w14:paraId="46B26B1E"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45C43B69" w14:textId="77B212F5" w:rsidR="00736C97" w:rsidRPr="00B8014D" w:rsidRDefault="00B8014D" w:rsidP="002D745E">
            <w:pPr>
              <w:pStyle w:val="Tabletext"/>
            </w:pPr>
            <w:r>
              <w:noBreakHyphen/>
            </w:r>
            <w:r w:rsidR="00736C97" w:rsidRPr="00B8014D">
              <w:t>17° 24' 44"</w:t>
            </w:r>
          </w:p>
        </w:tc>
        <w:tc>
          <w:tcPr>
            <w:tcW w:w="2160" w:type="dxa"/>
            <w:tcBorders>
              <w:bottom w:val="single" w:sz="12" w:space="0" w:color="auto"/>
            </w:tcBorders>
            <w:shd w:val="clear" w:color="auto" w:fill="auto"/>
            <w:vAlign w:val="bottom"/>
          </w:tcPr>
          <w:p w14:paraId="1427F8FF" w14:textId="77777777" w:rsidR="00736C97" w:rsidRPr="00B8014D" w:rsidRDefault="00736C97" w:rsidP="002D745E">
            <w:pPr>
              <w:pStyle w:val="Tabletext"/>
            </w:pPr>
            <w:r w:rsidRPr="00B8014D">
              <w:t>130° 48' 27"</w:t>
            </w:r>
          </w:p>
        </w:tc>
      </w:tr>
    </w:tbl>
    <w:p w14:paraId="6CF0543A" w14:textId="77777777" w:rsidR="00736C97" w:rsidRPr="00B8014D" w:rsidRDefault="00736C97" w:rsidP="00736C97">
      <w:pPr>
        <w:pStyle w:val="Tabletext"/>
      </w:pPr>
    </w:p>
    <w:p w14:paraId="5ADC1414" w14:textId="77777777" w:rsidR="00736C97" w:rsidRPr="00B8014D" w:rsidRDefault="00736C97" w:rsidP="00736C97">
      <w:pPr>
        <w:pStyle w:val="paragraph"/>
      </w:pPr>
      <w:r w:rsidRPr="00B8014D">
        <w:rPr>
          <w:szCs w:val="22"/>
        </w:rPr>
        <w:tab/>
        <w:t>(e)</w:t>
      </w:r>
      <w:r w:rsidRPr="00B8014D">
        <w:rPr>
          <w:szCs w:val="22"/>
        </w:rPr>
        <w:tab/>
      </w:r>
      <w:r w:rsidRPr="00B8014D">
        <w:t xml:space="preserve">Area 5 of 7,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of the following points in the sequence to Point 20, thence to the point of commencement;</w:t>
      </w:r>
    </w:p>
    <w:p w14:paraId="47FB2965"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4AF64661" w14:textId="77777777" w:rsidTr="002D745E">
        <w:trPr>
          <w:tblHeader/>
        </w:trPr>
        <w:tc>
          <w:tcPr>
            <w:tcW w:w="1100" w:type="dxa"/>
            <w:tcBorders>
              <w:top w:val="single" w:sz="12" w:space="0" w:color="auto"/>
              <w:bottom w:val="single" w:sz="6" w:space="0" w:color="auto"/>
            </w:tcBorders>
            <w:shd w:val="clear" w:color="auto" w:fill="auto"/>
          </w:tcPr>
          <w:p w14:paraId="096FD146"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21BC2C25" w14:textId="77777777" w:rsidR="00736C97" w:rsidRPr="00B8014D" w:rsidRDefault="00736C97" w:rsidP="002D745E">
            <w:pPr>
              <w:pStyle w:val="TableHeading"/>
            </w:pPr>
            <w:r w:rsidRPr="00B8014D">
              <w:t>Geocentric Datum of Australia 1994 (GDA94)</w:t>
            </w:r>
          </w:p>
        </w:tc>
      </w:tr>
      <w:tr w:rsidR="00736C97" w:rsidRPr="00B8014D" w14:paraId="360FAD16" w14:textId="77777777" w:rsidTr="002D745E">
        <w:trPr>
          <w:tblHeader/>
        </w:trPr>
        <w:tc>
          <w:tcPr>
            <w:tcW w:w="1100" w:type="dxa"/>
            <w:tcBorders>
              <w:top w:val="single" w:sz="6" w:space="0" w:color="auto"/>
              <w:bottom w:val="single" w:sz="12" w:space="0" w:color="auto"/>
            </w:tcBorders>
            <w:shd w:val="clear" w:color="auto" w:fill="auto"/>
          </w:tcPr>
          <w:p w14:paraId="64F6E74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F1297A8"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3750E937" w14:textId="77777777" w:rsidR="00736C97" w:rsidRPr="00B8014D" w:rsidRDefault="00736C97" w:rsidP="002D745E">
            <w:pPr>
              <w:pStyle w:val="Tabletext"/>
              <w:keepNext/>
              <w:rPr>
                <w:b/>
              </w:rPr>
            </w:pPr>
            <w:r w:rsidRPr="00B8014D">
              <w:rPr>
                <w:b/>
              </w:rPr>
              <w:t>Longitude (E) DMS</w:t>
            </w:r>
          </w:p>
        </w:tc>
      </w:tr>
      <w:tr w:rsidR="00736C97" w:rsidRPr="00B8014D" w14:paraId="5B7548CD" w14:textId="77777777" w:rsidTr="002D745E">
        <w:tc>
          <w:tcPr>
            <w:tcW w:w="1100" w:type="dxa"/>
            <w:tcBorders>
              <w:top w:val="single" w:sz="12" w:space="0" w:color="auto"/>
            </w:tcBorders>
            <w:shd w:val="clear" w:color="auto" w:fill="auto"/>
            <w:vAlign w:val="bottom"/>
          </w:tcPr>
          <w:p w14:paraId="126FF11F"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6B81FAB7" w14:textId="3DF259CB" w:rsidR="00736C97" w:rsidRPr="00B8014D" w:rsidRDefault="00B8014D" w:rsidP="002D745E">
            <w:pPr>
              <w:pStyle w:val="Tabletext"/>
            </w:pPr>
            <w:r>
              <w:noBreakHyphen/>
            </w:r>
            <w:r w:rsidR="00736C97" w:rsidRPr="00B8014D">
              <w:t>17° 25' 02"</w:t>
            </w:r>
          </w:p>
        </w:tc>
        <w:tc>
          <w:tcPr>
            <w:tcW w:w="2160" w:type="dxa"/>
            <w:tcBorders>
              <w:top w:val="single" w:sz="12" w:space="0" w:color="auto"/>
            </w:tcBorders>
            <w:shd w:val="clear" w:color="auto" w:fill="auto"/>
            <w:vAlign w:val="bottom"/>
          </w:tcPr>
          <w:p w14:paraId="747C311E" w14:textId="77777777" w:rsidR="00736C97" w:rsidRPr="00B8014D" w:rsidRDefault="00736C97" w:rsidP="002D745E">
            <w:pPr>
              <w:pStyle w:val="Tabletext"/>
            </w:pPr>
            <w:r w:rsidRPr="00B8014D">
              <w:t>130° 48' 31"</w:t>
            </w:r>
          </w:p>
        </w:tc>
      </w:tr>
      <w:tr w:rsidR="00736C97" w:rsidRPr="00B8014D" w14:paraId="5C9D31E4" w14:textId="77777777" w:rsidTr="002D745E">
        <w:tc>
          <w:tcPr>
            <w:tcW w:w="1100" w:type="dxa"/>
            <w:shd w:val="clear" w:color="auto" w:fill="auto"/>
            <w:vAlign w:val="bottom"/>
          </w:tcPr>
          <w:p w14:paraId="3D76D8E2" w14:textId="77777777" w:rsidR="00736C97" w:rsidRPr="00B8014D" w:rsidRDefault="00736C97" w:rsidP="002D745E">
            <w:pPr>
              <w:pStyle w:val="Tabletext"/>
              <w:jc w:val="center"/>
            </w:pPr>
            <w:r w:rsidRPr="00B8014D">
              <w:t>18</w:t>
            </w:r>
          </w:p>
        </w:tc>
        <w:tc>
          <w:tcPr>
            <w:tcW w:w="2090" w:type="dxa"/>
            <w:shd w:val="clear" w:color="auto" w:fill="auto"/>
            <w:vAlign w:val="bottom"/>
          </w:tcPr>
          <w:p w14:paraId="136B2BF9" w14:textId="5C2A5D42" w:rsidR="00736C97" w:rsidRPr="00B8014D" w:rsidRDefault="00B8014D" w:rsidP="002D745E">
            <w:pPr>
              <w:pStyle w:val="Tabletext"/>
            </w:pPr>
            <w:r>
              <w:noBreakHyphen/>
            </w:r>
            <w:r w:rsidR="00736C97" w:rsidRPr="00B8014D">
              <w:t>17° 24' 52"</w:t>
            </w:r>
          </w:p>
        </w:tc>
        <w:tc>
          <w:tcPr>
            <w:tcW w:w="2160" w:type="dxa"/>
            <w:shd w:val="clear" w:color="auto" w:fill="auto"/>
            <w:vAlign w:val="bottom"/>
          </w:tcPr>
          <w:p w14:paraId="1182A914" w14:textId="77777777" w:rsidR="00736C97" w:rsidRPr="00B8014D" w:rsidRDefault="00736C97" w:rsidP="002D745E">
            <w:pPr>
              <w:pStyle w:val="Tabletext"/>
            </w:pPr>
            <w:r w:rsidRPr="00B8014D">
              <w:t>130° 48' 31"</w:t>
            </w:r>
          </w:p>
        </w:tc>
      </w:tr>
      <w:tr w:rsidR="00736C97" w:rsidRPr="00B8014D" w14:paraId="2127BE99" w14:textId="77777777" w:rsidTr="002D745E">
        <w:tc>
          <w:tcPr>
            <w:tcW w:w="1100" w:type="dxa"/>
            <w:tcBorders>
              <w:bottom w:val="single" w:sz="4" w:space="0" w:color="auto"/>
            </w:tcBorders>
            <w:shd w:val="clear" w:color="auto" w:fill="auto"/>
            <w:vAlign w:val="bottom"/>
          </w:tcPr>
          <w:p w14:paraId="158FD890"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4A73D2E5" w14:textId="5AC4A1F3" w:rsidR="00736C97" w:rsidRPr="00B8014D" w:rsidRDefault="00B8014D" w:rsidP="002D745E">
            <w:pPr>
              <w:pStyle w:val="Tabletext"/>
            </w:pPr>
            <w:r>
              <w:noBreakHyphen/>
            </w:r>
            <w:r w:rsidR="00736C97" w:rsidRPr="00B8014D">
              <w:t>17° 24' 52"</w:t>
            </w:r>
          </w:p>
        </w:tc>
        <w:tc>
          <w:tcPr>
            <w:tcW w:w="2160" w:type="dxa"/>
            <w:tcBorders>
              <w:bottom w:val="single" w:sz="4" w:space="0" w:color="auto"/>
            </w:tcBorders>
            <w:shd w:val="clear" w:color="auto" w:fill="auto"/>
            <w:vAlign w:val="bottom"/>
          </w:tcPr>
          <w:p w14:paraId="586E7913" w14:textId="77777777" w:rsidR="00736C97" w:rsidRPr="00B8014D" w:rsidRDefault="00736C97" w:rsidP="002D745E">
            <w:pPr>
              <w:pStyle w:val="Tabletext"/>
            </w:pPr>
            <w:r w:rsidRPr="00B8014D">
              <w:t>130° 48' 42"</w:t>
            </w:r>
          </w:p>
        </w:tc>
      </w:tr>
      <w:tr w:rsidR="00736C97" w:rsidRPr="00B8014D" w14:paraId="32924A5C" w14:textId="77777777" w:rsidTr="002D745E">
        <w:tc>
          <w:tcPr>
            <w:tcW w:w="1100" w:type="dxa"/>
            <w:tcBorders>
              <w:bottom w:val="single" w:sz="12" w:space="0" w:color="auto"/>
            </w:tcBorders>
            <w:shd w:val="clear" w:color="auto" w:fill="auto"/>
            <w:vAlign w:val="bottom"/>
          </w:tcPr>
          <w:p w14:paraId="0CC7AE41"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6374AFB4" w14:textId="5A400E37" w:rsidR="00736C97" w:rsidRPr="00B8014D" w:rsidRDefault="00B8014D" w:rsidP="002D745E">
            <w:pPr>
              <w:pStyle w:val="Tabletext"/>
            </w:pPr>
            <w:r>
              <w:noBreakHyphen/>
            </w:r>
            <w:r w:rsidR="00736C97" w:rsidRPr="00B8014D">
              <w:t>17° 25' 02"</w:t>
            </w:r>
          </w:p>
        </w:tc>
        <w:tc>
          <w:tcPr>
            <w:tcW w:w="2160" w:type="dxa"/>
            <w:tcBorders>
              <w:bottom w:val="single" w:sz="12" w:space="0" w:color="auto"/>
            </w:tcBorders>
            <w:shd w:val="clear" w:color="auto" w:fill="auto"/>
            <w:vAlign w:val="bottom"/>
          </w:tcPr>
          <w:p w14:paraId="0E858028" w14:textId="77777777" w:rsidR="00736C97" w:rsidRPr="00B8014D" w:rsidRDefault="00736C97" w:rsidP="002D745E">
            <w:pPr>
              <w:pStyle w:val="Tabletext"/>
            </w:pPr>
            <w:r w:rsidRPr="00B8014D">
              <w:t>130° 48' 42"</w:t>
            </w:r>
          </w:p>
        </w:tc>
      </w:tr>
    </w:tbl>
    <w:p w14:paraId="313B7E5E" w14:textId="77777777" w:rsidR="00736C97" w:rsidRPr="00B8014D" w:rsidRDefault="00736C97" w:rsidP="00736C97">
      <w:pPr>
        <w:pStyle w:val="Tabletext"/>
      </w:pPr>
    </w:p>
    <w:p w14:paraId="526BB8E9" w14:textId="77777777" w:rsidR="00736C97" w:rsidRPr="00B8014D" w:rsidRDefault="00736C97" w:rsidP="00736C97">
      <w:pPr>
        <w:pStyle w:val="paragraph"/>
      </w:pPr>
      <w:r w:rsidRPr="00B8014D">
        <w:rPr>
          <w:szCs w:val="22"/>
        </w:rPr>
        <w:tab/>
        <w:t>(f)</w:t>
      </w:r>
      <w:r w:rsidRPr="00B8014D">
        <w:rPr>
          <w:szCs w:val="22"/>
        </w:rPr>
        <w:tab/>
      </w:r>
      <w:r w:rsidRPr="00B8014D">
        <w:t xml:space="preserve">Area 6 of 7, that is </w:t>
      </w:r>
      <w:r w:rsidRPr="00B8014D">
        <w:rPr>
          <w:szCs w:val="22"/>
        </w:rPr>
        <w:t>all of that area contained within and bounded by a line commencing</w:t>
      </w:r>
      <w:r w:rsidRPr="00B8014D">
        <w:t xml:space="preserve"> at Point 21 listed immediately below, thence initially in a northerly direction successively along a straight line (loxodrome) between each of the following points in the sequence to Point 24, thence to the point of commencement;</w:t>
      </w:r>
    </w:p>
    <w:p w14:paraId="09A1978B"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391D7CA4" w14:textId="77777777" w:rsidTr="002D745E">
        <w:trPr>
          <w:tblHeader/>
        </w:trPr>
        <w:tc>
          <w:tcPr>
            <w:tcW w:w="1100" w:type="dxa"/>
            <w:tcBorders>
              <w:top w:val="single" w:sz="12" w:space="0" w:color="auto"/>
              <w:bottom w:val="single" w:sz="6" w:space="0" w:color="auto"/>
            </w:tcBorders>
            <w:shd w:val="clear" w:color="auto" w:fill="auto"/>
          </w:tcPr>
          <w:p w14:paraId="173F5B42"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749CA972" w14:textId="77777777" w:rsidR="00736C97" w:rsidRPr="00B8014D" w:rsidRDefault="00736C97" w:rsidP="002D745E">
            <w:pPr>
              <w:pStyle w:val="TableHeading"/>
            </w:pPr>
            <w:r w:rsidRPr="00B8014D">
              <w:t>Geocentric Datum of Australia 1994 (GDA94)</w:t>
            </w:r>
          </w:p>
        </w:tc>
      </w:tr>
      <w:tr w:rsidR="00736C97" w:rsidRPr="00B8014D" w14:paraId="4A0A530F" w14:textId="77777777" w:rsidTr="002D745E">
        <w:trPr>
          <w:tblHeader/>
        </w:trPr>
        <w:tc>
          <w:tcPr>
            <w:tcW w:w="1100" w:type="dxa"/>
            <w:tcBorders>
              <w:top w:val="single" w:sz="6" w:space="0" w:color="auto"/>
              <w:bottom w:val="single" w:sz="12" w:space="0" w:color="auto"/>
            </w:tcBorders>
            <w:shd w:val="clear" w:color="auto" w:fill="auto"/>
          </w:tcPr>
          <w:p w14:paraId="3B436DB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4D563B8"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295F59F2" w14:textId="77777777" w:rsidR="00736C97" w:rsidRPr="00B8014D" w:rsidRDefault="00736C97" w:rsidP="002D745E">
            <w:pPr>
              <w:pStyle w:val="Tabletext"/>
              <w:keepNext/>
              <w:rPr>
                <w:b/>
              </w:rPr>
            </w:pPr>
            <w:r w:rsidRPr="00B8014D">
              <w:rPr>
                <w:b/>
              </w:rPr>
              <w:t>Longitude (E) DMS</w:t>
            </w:r>
          </w:p>
        </w:tc>
      </w:tr>
      <w:tr w:rsidR="00736C97" w:rsidRPr="00B8014D" w14:paraId="23E3C82E" w14:textId="77777777" w:rsidTr="002D745E">
        <w:tc>
          <w:tcPr>
            <w:tcW w:w="1100" w:type="dxa"/>
            <w:tcBorders>
              <w:top w:val="single" w:sz="12" w:space="0" w:color="auto"/>
            </w:tcBorders>
            <w:shd w:val="clear" w:color="auto" w:fill="auto"/>
            <w:vAlign w:val="bottom"/>
          </w:tcPr>
          <w:p w14:paraId="09213E7E" w14:textId="77777777" w:rsidR="00736C97" w:rsidRPr="00B8014D" w:rsidRDefault="00736C97" w:rsidP="002D745E">
            <w:pPr>
              <w:pStyle w:val="Tabletext"/>
              <w:jc w:val="center"/>
            </w:pPr>
            <w:r w:rsidRPr="00B8014D">
              <w:t>21</w:t>
            </w:r>
          </w:p>
        </w:tc>
        <w:tc>
          <w:tcPr>
            <w:tcW w:w="2090" w:type="dxa"/>
            <w:tcBorders>
              <w:top w:val="single" w:sz="12" w:space="0" w:color="auto"/>
            </w:tcBorders>
            <w:shd w:val="clear" w:color="auto" w:fill="auto"/>
            <w:vAlign w:val="bottom"/>
          </w:tcPr>
          <w:p w14:paraId="5B672BA8" w14:textId="2EE5E02C" w:rsidR="00736C97" w:rsidRPr="00B8014D" w:rsidRDefault="00B8014D" w:rsidP="002D745E">
            <w:pPr>
              <w:pStyle w:val="Tabletext"/>
            </w:pPr>
            <w:r>
              <w:noBreakHyphen/>
            </w:r>
            <w:r w:rsidR="00736C97" w:rsidRPr="00B8014D">
              <w:t>17° 26' 06"</w:t>
            </w:r>
          </w:p>
        </w:tc>
        <w:tc>
          <w:tcPr>
            <w:tcW w:w="2160" w:type="dxa"/>
            <w:tcBorders>
              <w:top w:val="single" w:sz="12" w:space="0" w:color="auto"/>
            </w:tcBorders>
            <w:shd w:val="clear" w:color="auto" w:fill="auto"/>
            <w:vAlign w:val="bottom"/>
          </w:tcPr>
          <w:p w14:paraId="2002BB9A" w14:textId="77777777" w:rsidR="00736C97" w:rsidRPr="00B8014D" w:rsidRDefault="00736C97" w:rsidP="002D745E">
            <w:pPr>
              <w:pStyle w:val="Tabletext"/>
            </w:pPr>
            <w:r w:rsidRPr="00B8014D">
              <w:t>130° 49' 21"</w:t>
            </w:r>
          </w:p>
        </w:tc>
      </w:tr>
      <w:tr w:rsidR="00736C97" w:rsidRPr="00B8014D" w14:paraId="520ED323" w14:textId="77777777" w:rsidTr="002D745E">
        <w:tc>
          <w:tcPr>
            <w:tcW w:w="1100" w:type="dxa"/>
            <w:shd w:val="clear" w:color="auto" w:fill="auto"/>
            <w:vAlign w:val="bottom"/>
          </w:tcPr>
          <w:p w14:paraId="74836041" w14:textId="77777777" w:rsidR="00736C97" w:rsidRPr="00B8014D" w:rsidRDefault="00736C97" w:rsidP="002D745E">
            <w:pPr>
              <w:pStyle w:val="Tabletext"/>
              <w:jc w:val="center"/>
            </w:pPr>
            <w:r w:rsidRPr="00B8014D">
              <w:t>22</w:t>
            </w:r>
          </w:p>
        </w:tc>
        <w:tc>
          <w:tcPr>
            <w:tcW w:w="2090" w:type="dxa"/>
            <w:shd w:val="clear" w:color="auto" w:fill="auto"/>
            <w:vAlign w:val="bottom"/>
          </w:tcPr>
          <w:p w14:paraId="6F108BC1" w14:textId="7D66773E" w:rsidR="00736C97" w:rsidRPr="00B8014D" w:rsidRDefault="00B8014D" w:rsidP="002D745E">
            <w:pPr>
              <w:pStyle w:val="Tabletext"/>
            </w:pPr>
            <w:r>
              <w:noBreakHyphen/>
            </w:r>
            <w:r w:rsidR="00736C97" w:rsidRPr="00B8014D">
              <w:t>17° 25' 55"</w:t>
            </w:r>
          </w:p>
        </w:tc>
        <w:tc>
          <w:tcPr>
            <w:tcW w:w="2160" w:type="dxa"/>
            <w:shd w:val="clear" w:color="auto" w:fill="auto"/>
            <w:vAlign w:val="bottom"/>
          </w:tcPr>
          <w:p w14:paraId="68CE6BEA" w14:textId="77777777" w:rsidR="00736C97" w:rsidRPr="00B8014D" w:rsidRDefault="00736C97" w:rsidP="002D745E">
            <w:pPr>
              <w:pStyle w:val="Tabletext"/>
            </w:pPr>
            <w:r w:rsidRPr="00B8014D">
              <w:t>130° 49' 21"</w:t>
            </w:r>
          </w:p>
        </w:tc>
      </w:tr>
      <w:tr w:rsidR="00736C97" w:rsidRPr="00B8014D" w14:paraId="4725B99D" w14:textId="77777777" w:rsidTr="002D745E">
        <w:tc>
          <w:tcPr>
            <w:tcW w:w="1100" w:type="dxa"/>
            <w:tcBorders>
              <w:bottom w:val="single" w:sz="4" w:space="0" w:color="auto"/>
            </w:tcBorders>
            <w:shd w:val="clear" w:color="auto" w:fill="auto"/>
            <w:vAlign w:val="bottom"/>
          </w:tcPr>
          <w:p w14:paraId="1DC6CB78" w14:textId="77777777" w:rsidR="00736C97" w:rsidRPr="00B8014D" w:rsidRDefault="00736C97" w:rsidP="002D745E">
            <w:pPr>
              <w:pStyle w:val="Tabletext"/>
              <w:jc w:val="center"/>
            </w:pPr>
            <w:r w:rsidRPr="00B8014D">
              <w:lastRenderedPageBreak/>
              <w:t>23</w:t>
            </w:r>
          </w:p>
        </w:tc>
        <w:tc>
          <w:tcPr>
            <w:tcW w:w="2090" w:type="dxa"/>
            <w:tcBorders>
              <w:bottom w:val="single" w:sz="4" w:space="0" w:color="auto"/>
            </w:tcBorders>
            <w:shd w:val="clear" w:color="auto" w:fill="auto"/>
            <w:vAlign w:val="bottom"/>
          </w:tcPr>
          <w:p w14:paraId="6E7887B1" w14:textId="2532E641" w:rsidR="00736C97" w:rsidRPr="00B8014D" w:rsidRDefault="00B8014D" w:rsidP="002D745E">
            <w:pPr>
              <w:pStyle w:val="Tabletext"/>
            </w:pPr>
            <w:r>
              <w:noBreakHyphen/>
            </w:r>
            <w:r w:rsidR="00736C97" w:rsidRPr="00B8014D">
              <w:t>17° 25' 55"</w:t>
            </w:r>
          </w:p>
        </w:tc>
        <w:tc>
          <w:tcPr>
            <w:tcW w:w="2160" w:type="dxa"/>
            <w:tcBorders>
              <w:bottom w:val="single" w:sz="4" w:space="0" w:color="auto"/>
            </w:tcBorders>
            <w:shd w:val="clear" w:color="auto" w:fill="auto"/>
            <w:vAlign w:val="bottom"/>
          </w:tcPr>
          <w:p w14:paraId="20FA8DFC" w14:textId="77777777" w:rsidR="00736C97" w:rsidRPr="00B8014D" w:rsidRDefault="00736C97" w:rsidP="002D745E">
            <w:pPr>
              <w:pStyle w:val="Tabletext"/>
            </w:pPr>
            <w:r w:rsidRPr="00B8014D">
              <w:t>130° 49' 33"</w:t>
            </w:r>
          </w:p>
        </w:tc>
      </w:tr>
      <w:tr w:rsidR="00736C97" w:rsidRPr="00B8014D" w14:paraId="44171CD4" w14:textId="77777777" w:rsidTr="002D745E">
        <w:tc>
          <w:tcPr>
            <w:tcW w:w="1100" w:type="dxa"/>
            <w:tcBorders>
              <w:bottom w:val="single" w:sz="12" w:space="0" w:color="auto"/>
            </w:tcBorders>
            <w:shd w:val="clear" w:color="auto" w:fill="auto"/>
            <w:vAlign w:val="bottom"/>
          </w:tcPr>
          <w:p w14:paraId="0D4E974D" w14:textId="77777777" w:rsidR="00736C97" w:rsidRPr="00B8014D" w:rsidRDefault="00736C97" w:rsidP="002D745E">
            <w:pPr>
              <w:pStyle w:val="Tabletext"/>
              <w:jc w:val="center"/>
            </w:pPr>
            <w:r w:rsidRPr="00B8014D">
              <w:t>24</w:t>
            </w:r>
          </w:p>
        </w:tc>
        <w:tc>
          <w:tcPr>
            <w:tcW w:w="2090" w:type="dxa"/>
            <w:tcBorders>
              <w:bottom w:val="single" w:sz="12" w:space="0" w:color="auto"/>
            </w:tcBorders>
            <w:shd w:val="clear" w:color="auto" w:fill="auto"/>
            <w:vAlign w:val="bottom"/>
          </w:tcPr>
          <w:p w14:paraId="1B0F2198" w14:textId="2B9671F3" w:rsidR="00736C97" w:rsidRPr="00B8014D" w:rsidRDefault="00B8014D" w:rsidP="002D745E">
            <w:pPr>
              <w:pStyle w:val="Tabletext"/>
            </w:pPr>
            <w:r>
              <w:noBreakHyphen/>
            </w:r>
            <w:r w:rsidR="00736C97" w:rsidRPr="00B8014D">
              <w:t>17° 26' 06"</w:t>
            </w:r>
          </w:p>
        </w:tc>
        <w:tc>
          <w:tcPr>
            <w:tcW w:w="2160" w:type="dxa"/>
            <w:tcBorders>
              <w:bottom w:val="single" w:sz="12" w:space="0" w:color="auto"/>
            </w:tcBorders>
            <w:shd w:val="clear" w:color="auto" w:fill="auto"/>
            <w:vAlign w:val="bottom"/>
          </w:tcPr>
          <w:p w14:paraId="2E8875AC" w14:textId="77777777" w:rsidR="00736C97" w:rsidRPr="00B8014D" w:rsidRDefault="00736C97" w:rsidP="002D745E">
            <w:pPr>
              <w:pStyle w:val="Tabletext"/>
            </w:pPr>
            <w:r w:rsidRPr="00B8014D">
              <w:t>130° 49' 33"</w:t>
            </w:r>
          </w:p>
        </w:tc>
      </w:tr>
    </w:tbl>
    <w:p w14:paraId="45B9C695" w14:textId="77777777" w:rsidR="00736C97" w:rsidRPr="00B8014D" w:rsidRDefault="00736C97" w:rsidP="00736C97">
      <w:pPr>
        <w:pStyle w:val="Tabletext"/>
      </w:pPr>
    </w:p>
    <w:p w14:paraId="03042C9B" w14:textId="77777777" w:rsidR="00736C97" w:rsidRPr="00B8014D" w:rsidRDefault="00736C97" w:rsidP="00736C97">
      <w:pPr>
        <w:pStyle w:val="paragraph"/>
      </w:pPr>
      <w:r w:rsidRPr="00B8014D">
        <w:rPr>
          <w:szCs w:val="22"/>
        </w:rPr>
        <w:tab/>
        <w:t>(g)</w:t>
      </w:r>
      <w:r w:rsidRPr="00B8014D">
        <w:rPr>
          <w:szCs w:val="22"/>
        </w:rPr>
        <w:tab/>
      </w:r>
      <w:r w:rsidRPr="00B8014D">
        <w:t xml:space="preserve">Area 7 of 7, that is </w:t>
      </w:r>
      <w:r w:rsidRPr="00B8014D">
        <w:rPr>
          <w:szCs w:val="22"/>
        </w:rPr>
        <w:t>all of that area contained within and bounded by a line commencing</w:t>
      </w:r>
      <w:r w:rsidRPr="00B8014D">
        <w:t xml:space="preserve"> at Point 25 listed immediately below, thence initially in a northerly direction successively along a straight line (loxodrome) between each of the following points in the sequence to Point 28, thence to the point of commencement.</w:t>
      </w:r>
    </w:p>
    <w:p w14:paraId="522FEE0E"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3BDD2862" w14:textId="77777777" w:rsidTr="002D745E">
        <w:trPr>
          <w:tblHeader/>
        </w:trPr>
        <w:tc>
          <w:tcPr>
            <w:tcW w:w="1100" w:type="dxa"/>
            <w:tcBorders>
              <w:top w:val="single" w:sz="12" w:space="0" w:color="auto"/>
              <w:bottom w:val="single" w:sz="6" w:space="0" w:color="auto"/>
            </w:tcBorders>
            <w:shd w:val="clear" w:color="auto" w:fill="auto"/>
          </w:tcPr>
          <w:p w14:paraId="13CC6E53"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24B12B77" w14:textId="77777777" w:rsidR="00736C97" w:rsidRPr="00B8014D" w:rsidRDefault="00736C97" w:rsidP="002D745E">
            <w:pPr>
              <w:pStyle w:val="TableHeading"/>
            </w:pPr>
            <w:r w:rsidRPr="00B8014D">
              <w:t>Geocentric Datum of Australia 1994 (GDA94)</w:t>
            </w:r>
          </w:p>
        </w:tc>
      </w:tr>
      <w:tr w:rsidR="00736C97" w:rsidRPr="00B8014D" w14:paraId="7FA31EC9" w14:textId="77777777" w:rsidTr="002D745E">
        <w:trPr>
          <w:tblHeader/>
        </w:trPr>
        <w:tc>
          <w:tcPr>
            <w:tcW w:w="1100" w:type="dxa"/>
            <w:tcBorders>
              <w:top w:val="single" w:sz="6" w:space="0" w:color="auto"/>
              <w:bottom w:val="single" w:sz="12" w:space="0" w:color="auto"/>
            </w:tcBorders>
            <w:shd w:val="clear" w:color="auto" w:fill="auto"/>
          </w:tcPr>
          <w:p w14:paraId="2E62FB4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64E1401"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1C623BF6" w14:textId="77777777" w:rsidR="00736C97" w:rsidRPr="00B8014D" w:rsidRDefault="00736C97" w:rsidP="002D745E">
            <w:pPr>
              <w:pStyle w:val="Tabletext"/>
              <w:keepNext/>
              <w:rPr>
                <w:b/>
              </w:rPr>
            </w:pPr>
            <w:r w:rsidRPr="00B8014D">
              <w:rPr>
                <w:b/>
              </w:rPr>
              <w:t>Longitude (E) DMS</w:t>
            </w:r>
          </w:p>
        </w:tc>
      </w:tr>
      <w:tr w:rsidR="00736C97" w:rsidRPr="00B8014D" w14:paraId="3018F354" w14:textId="77777777" w:rsidTr="002D745E">
        <w:tc>
          <w:tcPr>
            <w:tcW w:w="1100" w:type="dxa"/>
            <w:tcBorders>
              <w:top w:val="single" w:sz="12" w:space="0" w:color="auto"/>
            </w:tcBorders>
            <w:shd w:val="clear" w:color="auto" w:fill="auto"/>
            <w:vAlign w:val="bottom"/>
          </w:tcPr>
          <w:p w14:paraId="2FE0FDBB" w14:textId="77777777" w:rsidR="00736C97" w:rsidRPr="00B8014D" w:rsidRDefault="00736C97" w:rsidP="002D745E">
            <w:pPr>
              <w:pStyle w:val="Tabletext"/>
              <w:jc w:val="center"/>
            </w:pPr>
            <w:r w:rsidRPr="00B8014D">
              <w:t>25</w:t>
            </w:r>
          </w:p>
        </w:tc>
        <w:tc>
          <w:tcPr>
            <w:tcW w:w="2090" w:type="dxa"/>
            <w:tcBorders>
              <w:top w:val="single" w:sz="12" w:space="0" w:color="auto"/>
            </w:tcBorders>
            <w:shd w:val="clear" w:color="auto" w:fill="auto"/>
            <w:vAlign w:val="bottom"/>
          </w:tcPr>
          <w:p w14:paraId="6572BA62" w14:textId="629B4019" w:rsidR="00736C97" w:rsidRPr="00B8014D" w:rsidRDefault="00B8014D" w:rsidP="002D745E">
            <w:pPr>
              <w:pStyle w:val="Tabletext"/>
            </w:pPr>
            <w:r>
              <w:noBreakHyphen/>
            </w:r>
            <w:r w:rsidR="00736C97" w:rsidRPr="00B8014D">
              <w:t>17° 24' 21"</w:t>
            </w:r>
          </w:p>
        </w:tc>
        <w:tc>
          <w:tcPr>
            <w:tcW w:w="2160" w:type="dxa"/>
            <w:tcBorders>
              <w:top w:val="single" w:sz="12" w:space="0" w:color="auto"/>
            </w:tcBorders>
            <w:shd w:val="clear" w:color="auto" w:fill="auto"/>
            <w:vAlign w:val="bottom"/>
          </w:tcPr>
          <w:p w14:paraId="7D653E6E" w14:textId="77777777" w:rsidR="00736C97" w:rsidRPr="00B8014D" w:rsidRDefault="00736C97" w:rsidP="002D745E">
            <w:pPr>
              <w:pStyle w:val="Tabletext"/>
            </w:pPr>
            <w:r w:rsidRPr="00B8014D">
              <w:t>130° 49' 06"</w:t>
            </w:r>
          </w:p>
        </w:tc>
      </w:tr>
      <w:tr w:rsidR="00736C97" w:rsidRPr="00B8014D" w14:paraId="21C3B621" w14:textId="77777777" w:rsidTr="002D745E">
        <w:tc>
          <w:tcPr>
            <w:tcW w:w="1100" w:type="dxa"/>
            <w:shd w:val="clear" w:color="auto" w:fill="auto"/>
            <w:vAlign w:val="bottom"/>
          </w:tcPr>
          <w:p w14:paraId="483BB09C" w14:textId="77777777" w:rsidR="00736C97" w:rsidRPr="00B8014D" w:rsidRDefault="00736C97" w:rsidP="002D745E">
            <w:pPr>
              <w:pStyle w:val="Tabletext"/>
              <w:jc w:val="center"/>
            </w:pPr>
            <w:r w:rsidRPr="00B8014D">
              <w:t>26</w:t>
            </w:r>
          </w:p>
        </w:tc>
        <w:tc>
          <w:tcPr>
            <w:tcW w:w="2090" w:type="dxa"/>
            <w:shd w:val="clear" w:color="auto" w:fill="auto"/>
            <w:vAlign w:val="bottom"/>
          </w:tcPr>
          <w:p w14:paraId="34F33B5F" w14:textId="34C69B0C" w:rsidR="00736C97" w:rsidRPr="00B8014D" w:rsidRDefault="00B8014D" w:rsidP="002D745E">
            <w:pPr>
              <w:pStyle w:val="Tabletext"/>
            </w:pPr>
            <w:r>
              <w:noBreakHyphen/>
            </w:r>
            <w:r w:rsidR="00736C97" w:rsidRPr="00B8014D">
              <w:t>17° 24' 04"</w:t>
            </w:r>
          </w:p>
        </w:tc>
        <w:tc>
          <w:tcPr>
            <w:tcW w:w="2160" w:type="dxa"/>
            <w:shd w:val="clear" w:color="auto" w:fill="auto"/>
            <w:vAlign w:val="bottom"/>
          </w:tcPr>
          <w:p w14:paraId="72397829" w14:textId="77777777" w:rsidR="00736C97" w:rsidRPr="00B8014D" w:rsidRDefault="00736C97" w:rsidP="002D745E">
            <w:pPr>
              <w:pStyle w:val="Tabletext"/>
            </w:pPr>
            <w:r w:rsidRPr="00B8014D">
              <w:t>130° 49' 06"</w:t>
            </w:r>
          </w:p>
        </w:tc>
      </w:tr>
      <w:tr w:rsidR="00736C97" w:rsidRPr="00B8014D" w14:paraId="1806E1F1" w14:textId="77777777" w:rsidTr="002D745E">
        <w:tc>
          <w:tcPr>
            <w:tcW w:w="1100" w:type="dxa"/>
            <w:tcBorders>
              <w:bottom w:val="single" w:sz="4" w:space="0" w:color="auto"/>
            </w:tcBorders>
            <w:shd w:val="clear" w:color="auto" w:fill="auto"/>
            <w:vAlign w:val="bottom"/>
          </w:tcPr>
          <w:p w14:paraId="6C2EE5EE" w14:textId="77777777" w:rsidR="00736C97" w:rsidRPr="00B8014D" w:rsidRDefault="00736C97" w:rsidP="002D745E">
            <w:pPr>
              <w:pStyle w:val="Tabletext"/>
              <w:jc w:val="center"/>
            </w:pPr>
            <w:r w:rsidRPr="00B8014D">
              <w:t>27</w:t>
            </w:r>
          </w:p>
        </w:tc>
        <w:tc>
          <w:tcPr>
            <w:tcW w:w="2090" w:type="dxa"/>
            <w:tcBorders>
              <w:bottom w:val="single" w:sz="4" w:space="0" w:color="auto"/>
            </w:tcBorders>
            <w:shd w:val="clear" w:color="auto" w:fill="auto"/>
            <w:vAlign w:val="bottom"/>
          </w:tcPr>
          <w:p w14:paraId="5E37C269" w14:textId="523E2DA1" w:rsidR="00736C97" w:rsidRPr="00B8014D" w:rsidRDefault="00B8014D" w:rsidP="002D745E">
            <w:pPr>
              <w:pStyle w:val="Tabletext"/>
            </w:pPr>
            <w:r>
              <w:noBreakHyphen/>
            </w:r>
            <w:r w:rsidR="00736C97" w:rsidRPr="00B8014D">
              <w:t>17° 24' 04"</w:t>
            </w:r>
          </w:p>
        </w:tc>
        <w:tc>
          <w:tcPr>
            <w:tcW w:w="2160" w:type="dxa"/>
            <w:tcBorders>
              <w:bottom w:val="single" w:sz="4" w:space="0" w:color="auto"/>
            </w:tcBorders>
            <w:shd w:val="clear" w:color="auto" w:fill="auto"/>
            <w:vAlign w:val="bottom"/>
          </w:tcPr>
          <w:p w14:paraId="1C2A262A" w14:textId="77777777" w:rsidR="00736C97" w:rsidRPr="00B8014D" w:rsidRDefault="00736C97" w:rsidP="002D745E">
            <w:pPr>
              <w:pStyle w:val="Tabletext"/>
            </w:pPr>
            <w:r w:rsidRPr="00B8014D">
              <w:t>130° 49' 23"</w:t>
            </w:r>
          </w:p>
        </w:tc>
      </w:tr>
      <w:tr w:rsidR="00736C97" w:rsidRPr="00B8014D" w14:paraId="638F2D9B" w14:textId="77777777" w:rsidTr="002D745E">
        <w:tc>
          <w:tcPr>
            <w:tcW w:w="1100" w:type="dxa"/>
            <w:tcBorders>
              <w:bottom w:val="single" w:sz="12" w:space="0" w:color="auto"/>
            </w:tcBorders>
            <w:shd w:val="clear" w:color="auto" w:fill="auto"/>
            <w:vAlign w:val="bottom"/>
          </w:tcPr>
          <w:p w14:paraId="5B16955E" w14:textId="77777777" w:rsidR="00736C97" w:rsidRPr="00B8014D" w:rsidRDefault="00736C97" w:rsidP="002D745E">
            <w:pPr>
              <w:pStyle w:val="Tabletext"/>
              <w:jc w:val="center"/>
            </w:pPr>
            <w:r w:rsidRPr="00B8014D">
              <w:t>28</w:t>
            </w:r>
          </w:p>
        </w:tc>
        <w:tc>
          <w:tcPr>
            <w:tcW w:w="2090" w:type="dxa"/>
            <w:tcBorders>
              <w:bottom w:val="single" w:sz="12" w:space="0" w:color="auto"/>
            </w:tcBorders>
            <w:shd w:val="clear" w:color="auto" w:fill="auto"/>
            <w:vAlign w:val="bottom"/>
          </w:tcPr>
          <w:p w14:paraId="0C6D278B" w14:textId="01E80C9B" w:rsidR="00736C97" w:rsidRPr="00B8014D" w:rsidRDefault="00B8014D" w:rsidP="002D745E">
            <w:pPr>
              <w:pStyle w:val="Tabletext"/>
            </w:pPr>
            <w:r>
              <w:noBreakHyphen/>
            </w:r>
            <w:r w:rsidR="00736C97" w:rsidRPr="00B8014D">
              <w:t>17° 24' 21"</w:t>
            </w:r>
          </w:p>
        </w:tc>
        <w:tc>
          <w:tcPr>
            <w:tcW w:w="2160" w:type="dxa"/>
            <w:tcBorders>
              <w:bottom w:val="single" w:sz="12" w:space="0" w:color="auto"/>
            </w:tcBorders>
            <w:shd w:val="clear" w:color="auto" w:fill="auto"/>
            <w:vAlign w:val="bottom"/>
          </w:tcPr>
          <w:p w14:paraId="5292C4A7" w14:textId="77777777" w:rsidR="00736C97" w:rsidRPr="00B8014D" w:rsidRDefault="00736C97" w:rsidP="002D745E">
            <w:pPr>
              <w:pStyle w:val="Tabletext"/>
            </w:pPr>
            <w:r w:rsidRPr="00B8014D">
              <w:t>130° 49' 23"</w:t>
            </w:r>
          </w:p>
        </w:tc>
      </w:tr>
    </w:tbl>
    <w:p w14:paraId="06D58594" w14:textId="77777777" w:rsidR="00736C97" w:rsidRPr="00B8014D" w:rsidRDefault="00736C97" w:rsidP="00736C97">
      <w:pPr>
        <w:pStyle w:val="ActHead5"/>
        <w:rPr>
          <w:b w:val="0"/>
          <w:szCs w:val="22"/>
        </w:rPr>
      </w:pPr>
      <w:bookmarkStart w:id="322" w:name="_Toc184904341"/>
      <w:r w:rsidRPr="00B8014D">
        <w:rPr>
          <w:rStyle w:val="CharSectno"/>
        </w:rPr>
        <w:t>13</w:t>
      </w:r>
      <w:r w:rsidRPr="00B8014D">
        <w:t xml:space="preserve">  Galiwinku</w:t>
      </w:r>
      <w:bookmarkEnd w:id="322"/>
    </w:p>
    <w:p w14:paraId="48723251" w14:textId="77777777" w:rsidR="00736C97" w:rsidRPr="00B8014D" w:rsidRDefault="00736C97" w:rsidP="00736C97">
      <w:pPr>
        <w:pStyle w:val="subsection"/>
        <w:keepNext/>
        <w:keepLines/>
      </w:pPr>
      <w:r w:rsidRPr="00B8014D">
        <w:rPr>
          <w:szCs w:val="22"/>
        </w:rPr>
        <w:tab/>
      </w:r>
      <w:r w:rsidRPr="00B8014D">
        <w:rPr>
          <w:szCs w:val="22"/>
        </w:rPr>
        <w:tab/>
        <w:t xml:space="preserve">All that area of land contained within the 10 separate areas of land outlined below having a total area of approximately 6.668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60012610" w14:textId="77777777" w:rsidR="00736C97" w:rsidRPr="00B8014D" w:rsidRDefault="00736C97" w:rsidP="00736C97">
      <w:pPr>
        <w:pStyle w:val="paragraph"/>
      </w:pPr>
      <w:r w:rsidRPr="00B8014D">
        <w:tab/>
        <w:t>(a)</w:t>
      </w:r>
      <w:r w:rsidRPr="00B8014D">
        <w:tab/>
        <w:t xml:space="preserve">Area 1 of 10, that is </w:t>
      </w:r>
      <w:r w:rsidRPr="00B8014D">
        <w:rPr>
          <w:szCs w:val="22"/>
        </w:rPr>
        <w:t>all of that area contained within and bounded by a line commencing</w:t>
      </w:r>
      <w:r w:rsidRPr="00B8014D">
        <w:t xml:space="preserve"> at Point 1 listed immediately below, thence initially in a southerly direction successively along a straight line (loxodrome) between each of the following points in the sequence to the intersection with the low water mark of the coastline of the Northern Territory at Point 3, thence generally in a northerly direction following the low water mark of that coastline to Point 4, thence successively along a straight line (loxodrome) between each </w:t>
      </w:r>
      <w:r w:rsidRPr="00B8014D">
        <w:lastRenderedPageBreak/>
        <w:t>of the following points in the sequence to Point 8, thence to the point of commencement;</w:t>
      </w:r>
    </w:p>
    <w:p w14:paraId="271E2F72"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7884434E" w14:textId="77777777" w:rsidTr="002D745E">
        <w:trPr>
          <w:tblHeader/>
        </w:trPr>
        <w:tc>
          <w:tcPr>
            <w:tcW w:w="1100" w:type="dxa"/>
            <w:tcBorders>
              <w:top w:val="single" w:sz="12" w:space="0" w:color="auto"/>
              <w:bottom w:val="single" w:sz="6" w:space="0" w:color="auto"/>
            </w:tcBorders>
            <w:shd w:val="clear" w:color="auto" w:fill="auto"/>
          </w:tcPr>
          <w:p w14:paraId="4C0EF703"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75271CAE" w14:textId="77777777" w:rsidR="00736C97" w:rsidRPr="00B8014D" w:rsidRDefault="00736C97" w:rsidP="002D745E">
            <w:pPr>
              <w:pStyle w:val="TableHeading"/>
            </w:pPr>
            <w:r w:rsidRPr="00B8014D">
              <w:t>Geocentric Datum of Australia 1994 (GDA94)</w:t>
            </w:r>
          </w:p>
        </w:tc>
      </w:tr>
      <w:tr w:rsidR="00736C97" w:rsidRPr="00B8014D" w14:paraId="164E3385" w14:textId="77777777" w:rsidTr="002D745E">
        <w:trPr>
          <w:tblHeader/>
        </w:trPr>
        <w:tc>
          <w:tcPr>
            <w:tcW w:w="1100" w:type="dxa"/>
            <w:tcBorders>
              <w:top w:val="single" w:sz="6" w:space="0" w:color="auto"/>
              <w:bottom w:val="single" w:sz="12" w:space="0" w:color="auto"/>
            </w:tcBorders>
            <w:shd w:val="clear" w:color="auto" w:fill="auto"/>
          </w:tcPr>
          <w:p w14:paraId="05171089"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0E1FB5C"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5874DCF9" w14:textId="77777777" w:rsidR="00736C97" w:rsidRPr="00B8014D" w:rsidRDefault="00736C97" w:rsidP="002D745E">
            <w:pPr>
              <w:pStyle w:val="Tabletext"/>
              <w:keepNext/>
              <w:rPr>
                <w:b/>
              </w:rPr>
            </w:pPr>
            <w:r w:rsidRPr="00B8014D">
              <w:rPr>
                <w:b/>
              </w:rPr>
              <w:t>Longitude (E) DMS</w:t>
            </w:r>
          </w:p>
        </w:tc>
      </w:tr>
      <w:tr w:rsidR="00736C97" w:rsidRPr="00B8014D" w14:paraId="699530A7" w14:textId="77777777" w:rsidTr="002D745E">
        <w:tc>
          <w:tcPr>
            <w:tcW w:w="1100" w:type="dxa"/>
            <w:tcBorders>
              <w:top w:val="single" w:sz="12" w:space="0" w:color="auto"/>
            </w:tcBorders>
            <w:shd w:val="clear" w:color="auto" w:fill="auto"/>
            <w:vAlign w:val="bottom"/>
          </w:tcPr>
          <w:p w14:paraId="511B40D8"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1D937BE8" w14:textId="0F87C04D" w:rsidR="00736C97" w:rsidRPr="00B8014D" w:rsidRDefault="00B8014D" w:rsidP="002D745E">
            <w:pPr>
              <w:pStyle w:val="Tabletext"/>
            </w:pPr>
            <w:r>
              <w:noBreakHyphen/>
            </w:r>
            <w:r w:rsidR="00736C97" w:rsidRPr="00B8014D">
              <w:t>12° 01' 19"</w:t>
            </w:r>
          </w:p>
        </w:tc>
        <w:tc>
          <w:tcPr>
            <w:tcW w:w="2160" w:type="dxa"/>
            <w:tcBorders>
              <w:top w:val="single" w:sz="12" w:space="0" w:color="auto"/>
            </w:tcBorders>
            <w:shd w:val="clear" w:color="auto" w:fill="auto"/>
            <w:vAlign w:val="bottom"/>
          </w:tcPr>
          <w:p w14:paraId="3E053A2A" w14:textId="77777777" w:rsidR="00736C97" w:rsidRPr="00B8014D" w:rsidRDefault="00736C97" w:rsidP="002D745E">
            <w:pPr>
              <w:pStyle w:val="Tabletext"/>
            </w:pPr>
            <w:r w:rsidRPr="00B8014D">
              <w:t>135° 34' 36"</w:t>
            </w:r>
          </w:p>
        </w:tc>
      </w:tr>
      <w:tr w:rsidR="00736C97" w:rsidRPr="00B8014D" w14:paraId="69E8FF86" w14:textId="77777777" w:rsidTr="002D745E">
        <w:tc>
          <w:tcPr>
            <w:tcW w:w="1100" w:type="dxa"/>
            <w:shd w:val="clear" w:color="auto" w:fill="auto"/>
            <w:vAlign w:val="bottom"/>
          </w:tcPr>
          <w:p w14:paraId="1B7856E1" w14:textId="77777777" w:rsidR="00736C97" w:rsidRPr="00B8014D" w:rsidRDefault="00736C97" w:rsidP="002D745E">
            <w:pPr>
              <w:pStyle w:val="Tabletext"/>
              <w:jc w:val="center"/>
            </w:pPr>
            <w:r w:rsidRPr="00B8014D">
              <w:t>2</w:t>
            </w:r>
          </w:p>
        </w:tc>
        <w:tc>
          <w:tcPr>
            <w:tcW w:w="2090" w:type="dxa"/>
            <w:shd w:val="clear" w:color="auto" w:fill="auto"/>
            <w:vAlign w:val="bottom"/>
          </w:tcPr>
          <w:p w14:paraId="72A9B1E7" w14:textId="38977C32" w:rsidR="00736C97" w:rsidRPr="00B8014D" w:rsidRDefault="00B8014D" w:rsidP="002D745E">
            <w:pPr>
              <w:pStyle w:val="Tabletext"/>
            </w:pPr>
            <w:r>
              <w:noBreakHyphen/>
            </w:r>
            <w:r w:rsidR="00736C97" w:rsidRPr="00B8014D">
              <w:t>12° 02' 11"</w:t>
            </w:r>
          </w:p>
        </w:tc>
        <w:tc>
          <w:tcPr>
            <w:tcW w:w="2160" w:type="dxa"/>
            <w:shd w:val="clear" w:color="auto" w:fill="auto"/>
            <w:vAlign w:val="bottom"/>
          </w:tcPr>
          <w:p w14:paraId="731AE5A6" w14:textId="77777777" w:rsidR="00736C97" w:rsidRPr="00B8014D" w:rsidRDefault="00736C97" w:rsidP="002D745E">
            <w:pPr>
              <w:pStyle w:val="Tabletext"/>
            </w:pPr>
            <w:r w:rsidRPr="00B8014D">
              <w:t>135° 34' 36"</w:t>
            </w:r>
          </w:p>
        </w:tc>
      </w:tr>
      <w:tr w:rsidR="00736C97" w:rsidRPr="00B8014D" w14:paraId="4B694F79" w14:textId="77777777" w:rsidTr="002D745E">
        <w:tc>
          <w:tcPr>
            <w:tcW w:w="1100" w:type="dxa"/>
            <w:shd w:val="clear" w:color="auto" w:fill="auto"/>
            <w:vAlign w:val="bottom"/>
          </w:tcPr>
          <w:p w14:paraId="2A9F9903" w14:textId="77777777" w:rsidR="00736C97" w:rsidRPr="00B8014D" w:rsidRDefault="00736C97" w:rsidP="002D745E">
            <w:pPr>
              <w:pStyle w:val="Tabletext"/>
              <w:jc w:val="center"/>
            </w:pPr>
            <w:r w:rsidRPr="00B8014D">
              <w:t>3</w:t>
            </w:r>
          </w:p>
        </w:tc>
        <w:tc>
          <w:tcPr>
            <w:tcW w:w="2090" w:type="dxa"/>
            <w:shd w:val="clear" w:color="auto" w:fill="auto"/>
            <w:vAlign w:val="bottom"/>
          </w:tcPr>
          <w:p w14:paraId="47BDE00E" w14:textId="4108A002" w:rsidR="00736C97" w:rsidRPr="00B8014D" w:rsidRDefault="00B8014D" w:rsidP="002D745E">
            <w:pPr>
              <w:pStyle w:val="Tabletext"/>
            </w:pPr>
            <w:r>
              <w:noBreakHyphen/>
            </w:r>
            <w:r w:rsidR="00736C97" w:rsidRPr="00B8014D">
              <w:t>12° 02' 11"</w:t>
            </w:r>
          </w:p>
        </w:tc>
        <w:tc>
          <w:tcPr>
            <w:tcW w:w="2160" w:type="dxa"/>
            <w:shd w:val="clear" w:color="auto" w:fill="auto"/>
            <w:vAlign w:val="bottom"/>
          </w:tcPr>
          <w:p w14:paraId="5A495C5D" w14:textId="77777777" w:rsidR="00736C97" w:rsidRPr="00B8014D" w:rsidRDefault="00736C97" w:rsidP="002D745E">
            <w:pPr>
              <w:pStyle w:val="Tabletext"/>
            </w:pPr>
            <w:r w:rsidRPr="00B8014D">
              <w:t>135° 33' 37"</w:t>
            </w:r>
          </w:p>
        </w:tc>
      </w:tr>
      <w:tr w:rsidR="00736C97" w:rsidRPr="00B8014D" w14:paraId="788EB4B3" w14:textId="77777777" w:rsidTr="002D745E">
        <w:tc>
          <w:tcPr>
            <w:tcW w:w="1100" w:type="dxa"/>
            <w:shd w:val="clear" w:color="auto" w:fill="auto"/>
            <w:vAlign w:val="bottom"/>
          </w:tcPr>
          <w:p w14:paraId="221AC02E" w14:textId="77777777" w:rsidR="00736C97" w:rsidRPr="00B8014D" w:rsidRDefault="00736C97" w:rsidP="002D745E">
            <w:pPr>
              <w:pStyle w:val="Tabletext"/>
              <w:jc w:val="center"/>
            </w:pPr>
            <w:r w:rsidRPr="00B8014D">
              <w:t>4</w:t>
            </w:r>
          </w:p>
        </w:tc>
        <w:tc>
          <w:tcPr>
            <w:tcW w:w="2090" w:type="dxa"/>
            <w:shd w:val="clear" w:color="auto" w:fill="auto"/>
            <w:vAlign w:val="bottom"/>
          </w:tcPr>
          <w:p w14:paraId="774B7BC6" w14:textId="30701A7A" w:rsidR="00736C97" w:rsidRPr="00B8014D" w:rsidRDefault="00B8014D" w:rsidP="002D745E">
            <w:pPr>
              <w:pStyle w:val="Tabletext"/>
            </w:pPr>
            <w:r>
              <w:noBreakHyphen/>
            </w:r>
            <w:r w:rsidR="00736C97" w:rsidRPr="00B8014D">
              <w:t>12° 00' 54"</w:t>
            </w:r>
          </w:p>
        </w:tc>
        <w:tc>
          <w:tcPr>
            <w:tcW w:w="2160" w:type="dxa"/>
            <w:shd w:val="clear" w:color="auto" w:fill="auto"/>
            <w:vAlign w:val="bottom"/>
          </w:tcPr>
          <w:p w14:paraId="25D85DAE" w14:textId="77777777" w:rsidR="00736C97" w:rsidRPr="00B8014D" w:rsidRDefault="00736C97" w:rsidP="002D745E">
            <w:pPr>
              <w:pStyle w:val="Tabletext"/>
            </w:pPr>
            <w:r w:rsidRPr="00B8014D">
              <w:t>135° 33' 44"</w:t>
            </w:r>
          </w:p>
        </w:tc>
      </w:tr>
      <w:tr w:rsidR="00736C97" w:rsidRPr="00B8014D" w14:paraId="00E705AC" w14:textId="77777777" w:rsidTr="002D745E">
        <w:tc>
          <w:tcPr>
            <w:tcW w:w="1100" w:type="dxa"/>
            <w:shd w:val="clear" w:color="auto" w:fill="auto"/>
            <w:vAlign w:val="bottom"/>
          </w:tcPr>
          <w:p w14:paraId="15B724BA" w14:textId="77777777" w:rsidR="00736C97" w:rsidRPr="00B8014D" w:rsidRDefault="00736C97" w:rsidP="002D745E">
            <w:pPr>
              <w:pStyle w:val="Tabletext"/>
              <w:jc w:val="center"/>
            </w:pPr>
            <w:r w:rsidRPr="00B8014D">
              <w:t>5</w:t>
            </w:r>
          </w:p>
        </w:tc>
        <w:tc>
          <w:tcPr>
            <w:tcW w:w="2090" w:type="dxa"/>
            <w:shd w:val="clear" w:color="auto" w:fill="auto"/>
            <w:vAlign w:val="bottom"/>
          </w:tcPr>
          <w:p w14:paraId="2E08A40D" w14:textId="4631AB3B" w:rsidR="00736C97" w:rsidRPr="00B8014D" w:rsidRDefault="00B8014D" w:rsidP="002D745E">
            <w:pPr>
              <w:pStyle w:val="Tabletext"/>
            </w:pPr>
            <w:r>
              <w:noBreakHyphen/>
            </w:r>
            <w:r w:rsidR="00736C97" w:rsidRPr="00B8014D">
              <w:t>12° 00' 54"</w:t>
            </w:r>
          </w:p>
        </w:tc>
        <w:tc>
          <w:tcPr>
            <w:tcW w:w="2160" w:type="dxa"/>
            <w:shd w:val="clear" w:color="auto" w:fill="auto"/>
            <w:vAlign w:val="bottom"/>
          </w:tcPr>
          <w:p w14:paraId="1C8A4E35" w14:textId="77777777" w:rsidR="00736C97" w:rsidRPr="00B8014D" w:rsidRDefault="00736C97" w:rsidP="002D745E">
            <w:pPr>
              <w:pStyle w:val="Tabletext"/>
            </w:pPr>
            <w:r w:rsidRPr="00B8014D">
              <w:t>135° 34' 36"</w:t>
            </w:r>
          </w:p>
        </w:tc>
      </w:tr>
      <w:tr w:rsidR="00736C97" w:rsidRPr="00B8014D" w14:paraId="521ADE74" w14:textId="77777777" w:rsidTr="002D745E">
        <w:tc>
          <w:tcPr>
            <w:tcW w:w="1100" w:type="dxa"/>
            <w:shd w:val="clear" w:color="auto" w:fill="auto"/>
            <w:vAlign w:val="bottom"/>
          </w:tcPr>
          <w:p w14:paraId="39D156B9" w14:textId="77777777" w:rsidR="00736C97" w:rsidRPr="00B8014D" w:rsidRDefault="00736C97" w:rsidP="002D745E">
            <w:pPr>
              <w:pStyle w:val="Tabletext"/>
              <w:jc w:val="center"/>
            </w:pPr>
            <w:r w:rsidRPr="00B8014D">
              <w:t>6</w:t>
            </w:r>
          </w:p>
        </w:tc>
        <w:tc>
          <w:tcPr>
            <w:tcW w:w="2090" w:type="dxa"/>
            <w:shd w:val="clear" w:color="auto" w:fill="auto"/>
            <w:vAlign w:val="bottom"/>
          </w:tcPr>
          <w:p w14:paraId="2EF8DCBD" w14:textId="0A4B7EC6" w:rsidR="00736C97" w:rsidRPr="00B8014D" w:rsidRDefault="00B8014D" w:rsidP="002D745E">
            <w:pPr>
              <w:pStyle w:val="Tabletext"/>
            </w:pPr>
            <w:r>
              <w:noBreakHyphen/>
            </w:r>
            <w:r w:rsidR="00736C97" w:rsidRPr="00B8014D">
              <w:t>12° 01' 02"</w:t>
            </w:r>
          </w:p>
        </w:tc>
        <w:tc>
          <w:tcPr>
            <w:tcW w:w="2160" w:type="dxa"/>
            <w:shd w:val="clear" w:color="auto" w:fill="auto"/>
            <w:vAlign w:val="bottom"/>
          </w:tcPr>
          <w:p w14:paraId="1C390253" w14:textId="77777777" w:rsidR="00736C97" w:rsidRPr="00B8014D" w:rsidRDefault="00736C97" w:rsidP="002D745E">
            <w:pPr>
              <w:pStyle w:val="Tabletext"/>
            </w:pPr>
            <w:r w:rsidRPr="00B8014D">
              <w:t>135° 34' 36"</w:t>
            </w:r>
          </w:p>
        </w:tc>
      </w:tr>
      <w:tr w:rsidR="00736C97" w:rsidRPr="00B8014D" w14:paraId="5CF84732" w14:textId="77777777" w:rsidTr="002D745E">
        <w:tc>
          <w:tcPr>
            <w:tcW w:w="1100" w:type="dxa"/>
            <w:tcBorders>
              <w:bottom w:val="single" w:sz="4" w:space="0" w:color="auto"/>
            </w:tcBorders>
            <w:shd w:val="clear" w:color="auto" w:fill="auto"/>
            <w:vAlign w:val="bottom"/>
          </w:tcPr>
          <w:p w14:paraId="6BD4D9BC" w14:textId="77777777" w:rsidR="00736C97" w:rsidRPr="00B8014D" w:rsidRDefault="00736C97" w:rsidP="002D745E">
            <w:pPr>
              <w:pStyle w:val="Tabletext"/>
              <w:jc w:val="center"/>
            </w:pPr>
            <w:r w:rsidRPr="00B8014D">
              <w:t>7</w:t>
            </w:r>
          </w:p>
        </w:tc>
        <w:tc>
          <w:tcPr>
            <w:tcW w:w="2090" w:type="dxa"/>
            <w:tcBorders>
              <w:bottom w:val="single" w:sz="4" w:space="0" w:color="auto"/>
            </w:tcBorders>
            <w:shd w:val="clear" w:color="auto" w:fill="auto"/>
            <w:vAlign w:val="bottom"/>
          </w:tcPr>
          <w:p w14:paraId="5FB1FA14" w14:textId="17AA4FA9" w:rsidR="00736C97" w:rsidRPr="00B8014D" w:rsidRDefault="00B8014D" w:rsidP="002D745E">
            <w:pPr>
              <w:pStyle w:val="Tabletext"/>
            </w:pPr>
            <w:r>
              <w:noBreakHyphen/>
            </w:r>
            <w:r w:rsidR="00736C97" w:rsidRPr="00B8014D">
              <w:t>12° 01' 09"</w:t>
            </w:r>
          </w:p>
        </w:tc>
        <w:tc>
          <w:tcPr>
            <w:tcW w:w="2160" w:type="dxa"/>
            <w:tcBorders>
              <w:bottom w:val="single" w:sz="4" w:space="0" w:color="auto"/>
            </w:tcBorders>
            <w:shd w:val="clear" w:color="auto" w:fill="auto"/>
            <w:vAlign w:val="bottom"/>
          </w:tcPr>
          <w:p w14:paraId="49D3C9FA" w14:textId="77777777" w:rsidR="00736C97" w:rsidRPr="00B8014D" w:rsidRDefault="00736C97" w:rsidP="002D745E">
            <w:pPr>
              <w:pStyle w:val="Tabletext"/>
            </w:pPr>
            <w:r w:rsidRPr="00B8014D">
              <w:t>135° 35' 20"</w:t>
            </w:r>
          </w:p>
        </w:tc>
      </w:tr>
      <w:tr w:rsidR="00736C97" w:rsidRPr="00B8014D" w14:paraId="53E6DE74" w14:textId="77777777" w:rsidTr="002D745E">
        <w:tc>
          <w:tcPr>
            <w:tcW w:w="1100" w:type="dxa"/>
            <w:tcBorders>
              <w:bottom w:val="single" w:sz="12" w:space="0" w:color="auto"/>
            </w:tcBorders>
            <w:shd w:val="clear" w:color="auto" w:fill="auto"/>
            <w:vAlign w:val="bottom"/>
          </w:tcPr>
          <w:p w14:paraId="3BD03F07" w14:textId="77777777" w:rsidR="00736C97" w:rsidRPr="00B8014D" w:rsidRDefault="00736C97" w:rsidP="002D745E">
            <w:pPr>
              <w:pStyle w:val="Tabletext"/>
              <w:jc w:val="center"/>
            </w:pPr>
            <w:r w:rsidRPr="00B8014D">
              <w:t>8</w:t>
            </w:r>
          </w:p>
        </w:tc>
        <w:tc>
          <w:tcPr>
            <w:tcW w:w="2090" w:type="dxa"/>
            <w:tcBorders>
              <w:bottom w:val="single" w:sz="12" w:space="0" w:color="auto"/>
            </w:tcBorders>
            <w:shd w:val="clear" w:color="auto" w:fill="auto"/>
            <w:vAlign w:val="bottom"/>
          </w:tcPr>
          <w:p w14:paraId="3F0EBEAB" w14:textId="62DB846B" w:rsidR="00736C97" w:rsidRPr="00B8014D" w:rsidRDefault="00B8014D" w:rsidP="002D745E">
            <w:pPr>
              <w:pStyle w:val="Tabletext"/>
            </w:pPr>
            <w:r>
              <w:noBreakHyphen/>
            </w:r>
            <w:r w:rsidR="00736C97" w:rsidRPr="00B8014D">
              <w:t>12° 01' 26"</w:t>
            </w:r>
          </w:p>
        </w:tc>
        <w:tc>
          <w:tcPr>
            <w:tcW w:w="2160" w:type="dxa"/>
            <w:tcBorders>
              <w:bottom w:val="single" w:sz="12" w:space="0" w:color="auto"/>
            </w:tcBorders>
            <w:shd w:val="clear" w:color="auto" w:fill="auto"/>
            <w:vAlign w:val="bottom"/>
          </w:tcPr>
          <w:p w14:paraId="33B578C5" w14:textId="77777777" w:rsidR="00736C97" w:rsidRPr="00B8014D" w:rsidRDefault="00736C97" w:rsidP="002D745E">
            <w:pPr>
              <w:pStyle w:val="Tabletext"/>
            </w:pPr>
            <w:r w:rsidRPr="00B8014D">
              <w:t>135° 35' 17"</w:t>
            </w:r>
          </w:p>
        </w:tc>
      </w:tr>
    </w:tbl>
    <w:p w14:paraId="5AF0ED84" w14:textId="77777777" w:rsidR="00736C97" w:rsidRPr="00B8014D" w:rsidRDefault="00736C97" w:rsidP="00736C97">
      <w:pPr>
        <w:pStyle w:val="Tabletext"/>
      </w:pPr>
    </w:p>
    <w:p w14:paraId="67D4D7F0" w14:textId="77777777" w:rsidR="00736C97" w:rsidRPr="00B8014D" w:rsidRDefault="00736C97" w:rsidP="00736C97">
      <w:pPr>
        <w:pStyle w:val="paragraph"/>
      </w:pPr>
      <w:r w:rsidRPr="00B8014D">
        <w:rPr>
          <w:szCs w:val="22"/>
        </w:rPr>
        <w:tab/>
        <w:t>(b)</w:t>
      </w:r>
      <w:r w:rsidRPr="00B8014D">
        <w:rPr>
          <w:szCs w:val="22"/>
        </w:rPr>
        <w:tab/>
      </w:r>
      <w:r w:rsidRPr="00B8014D">
        <w:t xml:space="preserve">Area 2 of 10, that is </w:t>
      </w:r>
      <w:r w:rsidRPr="00B8014D">
        <w:rPr>
          <w:szCs w:val="22"/>
        </w:rPr>
        <w:t>all of that area contained within and bounded by a line commencing</w:t>
      </w:r>
      <w:r w:rsidRPr="00B8014D">
        <w:t xml:space="preserve"> at Point 9 listed immediately below, thence initially in a northerly direction along a straight line (loxodrome) to the intersection with the low water mark of the coastline of the Northern Territory at Point 10, thence generally in an easterly direction following the low water mark of that coastline to Point 11, thence successively along a straight line (loxodrome) between each of the following points in the sequence to Point 13, thence to the point of commencement;</w:t>
      </w:r>
    </w:p>
    <w:p w14:paraId="6B6CFD1C"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55757DB5" w14:textId="77777777" w:rsidTr="002D745E">
        <w:trPr>
          <w:tblHeader/>
        </w:trPr>
        <w:tc>
          <w:tcPr>
            <w:tcW w:w="1100" w:type="dxa"/>
            <w:tcBorders>
              <w:top w:val="single" w:sz="12" w:space="0" w:color="auto"/>
              <w:bottom w:val="single" w:sz="6" w:space="0" w:color="auto"/>
            </w:tcBorders>
            <w:shd w:val="clear" w:color="auto" w:fill="auto"/>
          </w:tcPr>
          <w:p w14:paraId="4F36FCBA"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0B8A5898" w14:textId="77777777" w:rsidR="00736C97" w:rsidRPr="00B8014D" w:rsidRDefault="00736C97" w:rsidP="002D745E">
            <w:pPr>
              <w:pStyle w:val="TableHeading"/>
            </w:pPr>
            <w:r w:rsidRPr="00B8014D">
              <w:t>Geocentric Datum of Australia 1994 (GDA94)</w:t>
            </w:r>
          </w:p>
        </w:tc>
      </w:tr>
      <w:tr w:rsidR="00736C97" w:rsidRPr="00B8014D" w14:paraId="53F83B42" w14:textId="77777777" w:rsidTr="002D745E">
        <w:trPr>
          <w:tblHeader/>
        </w:trPr>
        <w:tc>
          <w:tcPr>
            <w:tcW w:w="1100" w:type="dxa"/>
            <w:tcBorders>
              <w:top w:val="single" w:sz="6" w:space="0" w:color="auto"/>
              <w:bottom w:val="single" w:sz="12" w:space="0" w:color="auto"/>
            </w:tcBorders>
            <w:shd w:val="clear" w:color="auto" w:fill="auto"/>
          </w:tcPr>
          <w:p w14:paraId="1764755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3F5D290"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089B96E3" w14:textId="77777777" w:rsidR="00736C97" w:rsidRPr="00B8014D" w:rsidRDefault="00736C97" w:rsidP="002D745E">
            <w:pPr>
              <w:pStyle w:val="Tabletext"/>
              <w:keepNext/>
              <w:rPr>
                <w:b/>
              </w:rPr>
            </w:pPr>
            <w:r w:rsidRPr="00B8014D">
              <w:rPr>
                <w:b/>
              </w:rPr>
              <w:t>Longitude (E) DMS</w:t>
            </w:r>
          </w:p>
        </w:tc>
      </w:tr>
      <w:tr w:rsidR="00736C97" w:rsidRPr="00B8014D" w14:paraId="30E80AA7" w14:textId="77777777" w:rsidTr="002D745E">
        <w:tc>
          <w:tcPr>
            <w:tcW w:w="1100" w:type="dxa"/>
            <w:tcBorders>
              <w:top w:val="single" w:sz="12" w:space="0" w:color="auto"/>
            </w:tcBorders>
            <w:shd w:val="clear" w:color="auto" w:fill="auto"/>
            <w:vAlign w:val="bottom"/>
          </w:tcPr>
          <w:p w14:paraId="7506470A" w14:textId="77777777" w:rsidR="00736C97" w:rsidRPr="00B8014D" w:rsidRDefault="00736C97" w:rsidP="002D745E">
            <w:pPr>
              <w:pStyle w:val="Tabletext"/>
              <w:jc w:val="center"/>
            </w:pPr>
            <w:r w:rsidRPr="00B8014D">
              <w:t>9</w:t>
            </w:r>
          </w:p>
        </w:tc>
        <w:tc>
          <w:tcPr>
            <w:tcW w:w="2090" w:type="dxa"/>
            <w:tcBorders>
              <w:top w:val="single" w:sz="12" w:space="0" w:color="auto"/>
            </w:tcBorders>
            <w:shd w:val="clear" w:color="auto" w:fill="auto"/>
            <w:vAlign w:val="bottom"/>
          </w:tcPr>
          <w:p w14:paraId="0CE03256" w14:textId="6B3FBBEC" w:rsidR="00736C97" w:rsidRPr="00B8014D" w:rsidRDefault="00B8014D" w:rsidP="002D745E">
            <w:pPr>
              <w:pStyle w:val="Tabletext"/>
            </w:pPr>
            <w:r>
              <w:noBreakHyphen/>
            </w:r>
            <w:r w:rsidR="00736C97" w:rsidRPr="00B8014D">
              <w:t>12° 00' 20"</w:t>
            </w:r>
          </w:p>
        </w:tc>
        <w:tc>
          <w:tcPr>
            <w:tcW w:w="2160" w:type="dxa"/>
            <w:tcBorders>
              <w:top w:val="single" w:sz="12" w:space="0" w:color="auto"/>
            </w:tcBorders>
            <w:shd w:val="clear" w:color="auto" w:fill="auto"/>
            <w:vAlign w:val="bottom"/>
          </w:tcPr>
          <w:p w14:paraId="0FF7CFB5" w14:textId="77777777" w:rsidR="00736C97" w:rsidRPr="00B8014D" w:rsidRDefault="00736C97" w:rsidP="002D745E">
            <w:pPr>
              <w:pStyle w:val="Tabletext"/>
            </w:pPr>
            <w:r w:rsidRPr="00B8014D">
              <w:t>135° 34' 01"</w:t>
            </w:r>
          </w:p>
        </w:tc>
      </w:tr>
      <w:tr w:rsidR="00736C97" w:rsidRPr="00B8014D" w14:paraId="5C34C4A3" w14:textId="77777777" w:rsidTr="002D745E">
        <w:tc>
          <w:tcPr>
            <w:tcW w:w="1100" w:type="dxa"/>
            <w:shd w:val="clear" w:color="auto" w:fill="auto"/>
            <w:vAlign w:val="bottom"/>
          </w:tcPr>
          <w:p w14:paraId="50ED6F79" w14:textId="77777777" w:rsidR="00736C97" w:rsidRPr="00B8014D" w:rsidRDefault="00736C97" w:rsidP="002D745E">
            <w:pPr>
              <w:pStyle w:val="Tabletext"/>
              <w:jc w:val="center"/>
            </w:pPr>
            <w:r w:rsidRPr="00B8014D">
              <w:t>10</w:t>
            </w:r>
          </w:p>
        </w:tc>
        <w:tc>
          <w:tcPr>
            <w:tcW w:w="2090" w:type="dxa"/>
            <w:shd w:val="clear" w:color="auto" w:fill="auto"/>
            <w:vAlign w:val="bottom"/>
          </w:tcPr>
          <w:p w14:paraId="3FDA67BF" w14:textId="6DCF45C8" w:rsidR="00736C97" w:rsidRPr="00B8014D" w:rsidRDefault="00B8014D" w:rsidP="002D745E">
            <w:pPr>
              <w:pStyle w:val="Tabletext"/>
            </w:pPr>
            <w:r>
              <w:noBreakHyphen/>
            </w:r>
            <w:r w:rsidR="00736C97" w:rsidRPr="00B8014D">
              <w:t>12° 00' 06"</w:t>
            </w:r>
          </w:p>
        </w:tc>
        <w:tc>
          <w:tcPr>
            <w:tcW w:w="2160" w:type="dxa"/>
            <w:shd w:val="clear" w:color="auto" w:fill="auto"/>
            <w:vAlign w:val="bottom"/>
          </w:tcPr>
          <w:p w14:paraId="38CAEEB7" w14:textId="77777777" w:rsidR="00736C97" w:rsidRPr="00B8014D" w:rsidRDefault="00736C97" w:rsidP="002D745E">
            <w:pPr>
              <w:pStyle w:val="Tabletext"/>
            </w:pPr>
            <w:r w:rsidRPr="00B8014D">
              <w:t>135° 34' 01"</w:t>
            </w:r>
          </w:p>
        </w:tc>
      </w:tr>
      <w:tr w:rsidR="00736C97" w:rsidRPr="00B8014D" w14:paraId="62246D9A" w14:textId="77777777" w:rsidTr="002D745E">
        <w:tc>
          <w:tcPr>
            <w:tcW w:w="1100" w:type="dxa"/>
            <w:shd w:val="clear" w:color="auto" w:fill="auto"/>
            <w:vAlign w:val="bottom"/>
          </w:tcPr>
          <w:p w14:paraId="6F68791A" w14:textId="77777777" w:rsidR="00736C97" w:rsidRPr="00B8014D" w:rsidRDefault="00736C97" w:rsidP="002D745E">
            <w:pPr>
              <w:pStyle w:val="Tabletext"/>
              <w:jc w:val="center"/>
            </w:pPr>
            <w:r w:rsidRPr="00B8014D">
              <w:t>11</w:t>
            </w:r>
          </w:p>
        </w:tc>
        <w:tc>
          <w:tcPr>
            <w:tcW w:w="2090" w:type="dxa"/>
            <w:shd w:val="clear" w:color="auto" w:fill="auto"/>
            <w:vAlign w:val="bottom"/>
          </w:tcPr>
          <w:p w14:paraId="15FADD20" w14:textId="102612AE" w:rsidR="00736C97" w:rsidRPr="00B8014D" w:rsidRDefault="00B8014D" w:rsidP="002D745E">
            <w:pPr>
              <w:pStyle w:val="Tabletext"/>
            </w:pPr>
            <w:r>
              <w:noBreakHyphen/>
            </w:r>
            <w:r w:rsidR="00736C97" w:rsidRPr="00B8014D">
              <w:t>12° 00' 06"</w:t>
            </w:r>
          </w:p>
        </w:tc>
        <w:tc>
          <w:tcPr>
            <w:tcW w:w="2160" w:type="dxa"/>
            <w:shd w:val="clear" w:color="auto" w:fill="auto"/>
            <w:vAlign w:val="bottom"/>
          </w:tcPr>
          <w:p w14:paraId="5401BFB5" w14:textId="77777777" w:rsidR="00736C97" w:rsidRPr="00B8014D" w:rsidRDefault="00736C97" w:rsidP="002D745E">
            <w:pPr>
              <w:pStyle w:val="Tabletext"/>
            </w:pPr>
            <w:r w:rsidRPr="00B8014D">
              <w:t>135° 34' 12"</w:t>
            </w:r>
          </w:p>
        </w:tc>
      </w:tr>
      <w:tr w:rsidR="00736C97" w:rsidRPr="00B8014D" w14:paraId="60E4078D" w14:textId="77777777" w:rsidTr="002D745E">
        <w:tc>
          <w:tcPr>
            <w:tcW w:w="1100" w:type="dxa"/>
            <w:tcBorders>
              <w:bottom w:val="single" w:sz="4" w:space="0" w:color="auto"/>
            </w:tcBorders>
            <w:shd w:val="clear" w:color="auto" w:fill="auto"/>
            <w:vAlign w:val="bottom"/>
          </w:tcPr>
          <w:p w14:paraId="2A8D8789" w14:textId="77777777" w:rsidR="00736C97" w:rsidRPr="00B8014D" w:rsidRDefault="00736C97" w:rsidP="002D745E">
            <w:pPr>
              <w:pStyle w:val="Tabletext"/>
              <w:jc w:val="center"/>
            </w:pPr>
            <w:r w:rsidRPr="00B8014D">
              <w:t>12</w:t>
            </w:r>
          </w:p>
        </w:tc>
        <w:tc>
          <w:tcPr>
            <w:tcW w:w="2090" w:type="dxa"/>
            <w:tcBorders>
              <w:bottom w:val="single" w:sz="4" w:space="0" w:color="auto"/>
            </w:tcBorders>
            <w:shd w:val="clear" w:color="auto" w:fill="auto"/>
            <w:vAlign w:val="bottom"/>
          </w:tcPr>
          <w:p w14:paraId="12955D67" w14:textId="7092E453" w:rsidR="00736C97" w:rsidRPr="00B8014D" w:rsidRDefault="00B8014D" w:rsidP="002D745E">
            <w:pPr>
              <w:pStyle w:val="Tabletext"/>
            </w:pPr>
            <w:r>
              <w:noBreakHyphen/>
            </w:r>
            <w:r w:rsidR="00736C97" w:rsidRPr="00B8014D">
              <w:t>12° 00' 06"</w:t>
            </w:r>
          </w:p>
        </w:tc>
        <w:tc>
          <w:tcPr>
            <w:tcW w:w="2160" w:type="dxa"/>
            <w:tcBorders>
              <w:bottom w:val="single" w:sz="4" w:space="0" w:color="auto"/>
            </w:tcBorders>
            <w:shd w:val="clear" w:color="auto" w:fill="auto"/>
            <w:vAlign w:val="bottom"/>
          </w:tcPr>
          <w:p w14:paraId="072CE89A" w14:textId="77777777" w:rsidR="00736C97" w:rsidRPr="00B8014D" w:rsidRDefault="00736C97" w:rsidP="002D745E">
            <w:pPr>
              <w:pStyle w:val="Tabletext"/>
            </w:pPr>
            <w:r w:rsidRPr="00B8014D">
              <w:t>135° 34' 17"</w:t>
            </w:r>
          </w:p>
        </w:tc>
      </w:tr>
      <w:tr w:rsidR="00736C97" w:rsidRPr="00B8014D" w14:paraId="08410421" w14:textId="77777777" w:rsidTr="002D745E">
        <w:tc>
          <w:tcPr>
            <w:tcW w:w="1100" w:type="dxa"/>
            <w:tcBorders>
              <w:bottom w:val="single" w:sz="12" w:space="0" w:color="auto"/>
            </w:tcBorders>
            <w:shd w:val="clear" w:color="auto" w:fill="auto"/>
            <w:vAlign w:val="bottom"/>
          </w:tcPr>
          <w:p w14:paraId="2702A17D" w14:textId="77777777" w:rsidR="00736C97" w:rsidRPr="00B8014D" w:rsidRDefault="00736C97" w:rsidP="002D745E">
            <w:pPr>
              <w:pStyle w:val="Tabletext"/>
              <w:jc w:val="center"/>
            </w:pPr>
            <w:r w:rsidRPr="00B8014D">
              <w:t>13</w:t>
            </w:r>
          </w:p>
        </w:tc>
        <w:tc>
          <w:tcPr>
            <w:tcW w:w="2090" w:type="dxa"/>
            <w:tcBorders>
              <w:bottom w:val="single" w:sz="12" w:space="0" w:color="auto"/>
            </w:tcBorders>
            <w:shd w:val="clear" w:color="auto" w:fill="auto"/>
            <w:vAlign w:val="bottom"/>
          </w:tcPr>
          <w:p w14:paraId="2AF9F627" w14:textId="2748BAC8" w:rsidR="00736C97" w:rsidRPr="00B8014D" w:rsidRDefault="00B8014D" w:rsidP="002D745E">
            <w:pPr>
              <w:pStyle w:val="Tabletext"/>
            </w:pPr>
            <w:r>
              <w:noBreakHyphen/>
            </w:r>
            <w:r w:rsidR="00736C97" w:rsidRPr="00B8014D">
              <w:t>12° 00' 20"</w:t>
            </w:r>
          </w:p>
        </w:tc>
        <w:tc>
          <w:tcPr>
            <w:tcW w:w="2160" w:type="dxa"/>
            <w:tcBorders>
              <w:bottom w:val="single" w:sz="12" w:space="0" w:color="auto"/>
            </w:tcBorders>
            <w:shd w:val="clear" w:color="auto" w:fill="auto"/>
            <w:vAlign w:val="bottom"/>
          </w:tcPr>
          <w:p w14:paraId="5265036B" w14:textId="77777777" w:rsidR="00736C97" w:rsidRPr="00B8014D" w:rsidRDefault="00736C97" w:rsidP="002D745E">
            <w:pPr>
              <w:pStyle w:val="Tabletext"/>
            </w:pPr>
            <w:r w:rsidRPr="00B8014D">
              <w:t>135° 34' 17"</w:t>
            </w:r>
          </w:p>
        </w:tc>
      </w:tr>
    </w:tbl>
    <w:p w14:paraId="41481AD0" w14:textId="77777777" w:rsidR="00736C97" w:rsidRPr="00B8014D" w:rsidRDefault="00736C97" w:rsidP="00736C97">
      <w:pPr>
        <w:pStyle w:val="Tabletext"/>
      </w:pPr>
    </w:p>
    <w:p w14:paraId="06397994" w14:textId="77777777" w:rsidR="00736C97" w:rsidRPr="00B8014D" w:rsidRDefault="00736C97" w:rsidP="00736C97">
      <w:pPr>
        <w:pStyle w:val="paragraph"/>
        <w:keepNext/>
        <w:keepLines/>
      </w:pPr>
      <w:r w:rsidRPr="00B8014D">
        <w:rPr>
          <w:szCs w:val="22"/>
        </w:rPr>
        <w:lastRenderedPageBreak/>
        <w:tab/>
        <w:t>(c)</w:t>
      </w:r>
      <w:r w:rsidRPr="00B8014D">
        <w:rPr>
          <w:szCs w:val="22"/>
        </w:rPr>
        <w:tab/>
      </w:r>
      <w:r w:rsidRPr="00B8014D">
        <w:t xml:space="preserve">Area 3 of 10, that is </w:t>
      </w:r>
      <w:r w:rsidRPr="00B8014D">
        <w:rPr>
          <w:szCs w:val="22"/>
        </w:rPr>
        <w:t>all of that area contained within and bounded by a line commencing</w:t>
      </w:r>
      <w:r w:rsidRPr="00B8014D">
        <w:t xml:space="preserve"> at Point 14 listed immediately below, thence initially in a northerly direction successively along a straight line (loxodrome) between each of the following points in the sequence to Point 17, thence to the point of commencement;</w:t>
      </w:r>
    </w:p>
    <w:p w14:paraId="65F9D856"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5CE1A07D" w14:textId="77777777" w:rsidTr="002D745E">
        <w:trPr>
          <w:tblHeader/>
        </w:trPr>
        <w:tc>
          <w:tcPr>
            <w:tcW w:w="1100" w:type="dxa"/>
            <w:tcBorders>
              <w:top w:val="single" w:sz="12" w:space="0" w:color="auto"/>
              <w:bottom w:val="single" w:sz="6" w:space="0" w:color="auto"/>
            </w:tcBorders>
            <w:shd w:val="clear" w:color="auto" w:fill="auto"/>
          </w:tcPr>
          <w:p w14:paraId="3CED5693"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781F1E7D" w14:textId="77777777" w:rsidR="00736C97" w:rsidRPr="00B8014D" w:rsidRDefault="00736C97" w:rsidP="002D745E">
            <w:pPr>
              <w:pStyle w:val="TableHeading"/>
            </w:pPr>
            <w:r w:rsidRPr="00B8014D">
              <w:t>Geocentric Datum of Australia 1994 (GDA94)</w:t>
            </w:r>
          </w:p>
        </w:tc>
      </w:tr>
      <w:tr w:rsidR="00736C97" w:rsidRPr="00B8014D" w14:paraId="1342CC57" w14:textId="77777777" w:rsidTr="002D745E">
        <w:trPr>
          <w:tblHeader/>
        </w:trPr>
        <w:tc>
          <w:tcPr>
            <w:tcW w:w="1100" w:type="dxa"/>
            <w:tcBorders>
              <w:top w:val="single" w:sz="6" w:space="0" w:color="auto"/>
              <w:bottom w:val="single" w:sz="12" w:space="0" w:color="auto"/>
            </w:tcBorders>
            <w:shd w:val="clear" w:color="auto" w:fill="auto"/>
          </w:tcPr>
          <w:p w14:paraId="56D6B7A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65025CA"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4BC658A0" w14:textId="77777777" w:rsidR="00736C97" w:rsidRPr="00B8014D" w:rsidRDefault="00736C97" w:rsidP="002D745E">
            <w:pPr>
              <w:pStyle w:val="Tabletext"/>
              <w:keepNext/>
              <w:rPr>
                <w:b/>
              </w:rPr>
            </w:pPr>
            <w:r w:rsidRPr="00B8014D">
              <w:rPr>
                <w:b/>
              </w:rPr>
              <w:t>Longitude (E) DMS</w:t>
            </w:r>
          </w:p>
        </w:tc>
      </w:tr>
      <w:tr w:rsidR="00736C97" w:rsidRPr="00B8014D" w14:paraId="7D716944" w14:textId="77777777" w:rsidTr="002D745E">
        <w:tc>
          <w:tcPr>
            <w:tcW w:w="1100" w:type="dxa"/>
            <w:tcBorders>
              <w:top w:val="single" w:sz="12" w:space="0" w:color="auto"/>
            </w:tcBorders>
            <w:shd w:val="clear" w:color="auto" w:fill="auto"/>
            <w:vAlign w:val="bottom"/>
          </w:tcPr>
          <w:p w14:paraId="04A5F3C2" w14:textId="77777777" w:rsidR="00736C97" w:rsidRPr="00B8014D" w:rsidRDefault="00736C97" w:rsidP="002D745E">
            <w:pPr>
              <w:pStyle w:val="Tabletext"/>
              <w:jc w:val="center"/>
            </w:pPr>
            <w:r w:rsidRPr="00B8014D">
              <w:t>14</w:t>
            </w:r>
          </w:p>
        </w:tc>
        <w:tc>
          <w:tcPr>
            <w:tcW w:w="2090" w:type="dxa"/>
            <w:tcBorders>
              <w:top w:val="single" w:sz="12" w:space="0" w:color="auto"/>
            </w:tcBorders>
            <w:shd w:val="clear" w:color="auto" w:fill="auto"/>
            <w:vAlign w:val="bottom"/>
          </w:tcPr>
          <w:p w14:paraId="6D851E42" w14:textId="21BF6AE9" w:rsidR="00736C97" w:rsidRPr="00B8014D" w:rsidRDefault="00B8014D" w:rsidP="002D745E">
            <w:pPr>
              <w:pStyle w:val="Tabletext"/>
            </w:pPr>
            <w:r>
              <w:noBreakHyphen/>
            </w:r>
            <w:r w:rsidR="00736C97" w:rsidRPr="00B8014D">
              <w:t>12° 00' 45"</w:t>
            </w:r>
          </w:p>
        </w:tc>
        <w:tc>
          <w:tcPr>
            <w:tcW w:w="2160" w:type="dxa"/>
            <w:tcBorders>
              <w:top w:val="single" w:sz="12" w:space="0" w:color="auto"/>
            </w:tcBorders>
            <w:shd w:val="clear" w:color="auto" w:fill="auto"/>
            <w:vAlign w:val="bottom"/>
          </w:tcPr>
          <w:p w14:paraId="26E6C071" w14:textId="77777777" w:rsidR="00736C97" w:rsidRPr="00B8014D" w:rsidRDefault="00736C97" w:rsidP="002D745E">
            <w:pPr>
              <w:pStyle w:val="Tabletext"/>
            </w:pPr>
            <w:r w:rsidRPr="00B8014D">
              <w:t>135° 35' 19"</w:t>
            </w:r>
          </w:p>
        </w:tc>
      </w:tr>
      <w:tr w:rsidR="00736C97" w:rsidRPr="00B8014D" w14:paraId="3975DE33" w14:textId="77777777" w:rsidTr="002D745E">
        <w:tc>
          <w:tcPr>
            <w:tcW w:w="1100" w:type="dxa"/>
            <w:shd w:val="clear" w:color="auto" w:fill="auto"/>
            <w:vAlign w:val="bottom"/>
          </w:tcPr>
          <w:p w14:paraId="02E05B14" w14:textId="77777777" w:rsidR="00736C97" w:rsidRPr="00B8014D" w:rsidRDefault="00736C97" w:rsidP="002D745E">
            <w:pPr>
              <w:pStyle w:val="Tabletext"/>
              <w:jc w:val="center"/>
            </w:pPr>
            <w:r w:rsidRPr="00B8014D">
              <w:t>15</w:t>
            </w:r>
          </w:p>
        </w:tc>
        <w:tc>
          <w:tcPr>
            <w:tcW w:w="2090" w:type="dxa"/>
            <w:shd w:val="clear" w:color="auto" w:fill="auto"/>
            <w:vAlign w:val="bottom"/>
          </w:tcPr>
          <w:p w14:paraId="7412CE07" w14:textId="7446EC75" w:rsidR="00736C97" w:rsidRPr="00B8014D" w:rsidRDefault="00B8014D" w:rsidP="002D745E">
            <w:pPr>
              <w:pStyle w:val="Tabletext"/>
            </w:pPr>
            <w:r>
              <w:noBreakHyphen/>
            </w:r>
            <w:r w:rsidR="00736C97" w:rsidRPr="00B8014D">
              <w:t>12° 00' 20"</w:t>
            </w:r>
          </w:p>
        </w:tc>
        <w:tc>
          <w:tcPr>
            <w:tcW w:w="2160" w:type="dxa"/>
            <w:shd w:val="clear" w:color="auto" w:fill="auto"/>
            <w:vAlign w:val="bottom"/>
          </w:tcPr>
          <w:p w14:paraId="1076D27E" w14:textId="77777777" w:rsidR="00736C97" w:rsidRPr="00B8014D" w:rsidRDefault="00736C97" w:rsidP="002D745E">
            <w:pPr>
              <w:pStyle w:val="Tabletext"/>
            </w:pPr>
            <w:r w:rsidRPr="00B8014D">
              <w:t>135° 35' 19"</w:t>
            </w:r>
          </w:p>
        </w:tc>
      </w:tr>
      <w:tr w:rsidR="00736C97" w:rsidRPr="00B8014D" w14:paraId="21996AA8" w14:textId="77777777" w:rsidTr="002D745E">
        <w:tc>
          <w:tcPr>
            <w:tcW w:w="1100" w:type="dxa"/>
            <w:tcBorders>
              <w:bottom w:val="single" w:sz="4" w:space="0" w:color="auto"/>
            </w:tcBorders>
            <w:shd w:val="clear" w:color="auto" w:fill="auto"/>
            <w:vAlign w:val="bottom"/>
          </w:tcPr>
          <w:p w14:paraId="79DA2DBB" w14:textId="77777777" w:rsidR="00736C97" w:rsidRPr="00B8014D" w:rsidRDefault="00736C97" w:rsidP="002D745E">
            <w:pPr>
              <w:pStyle w:val="Tabletext"/>
              <w:jc w:val="center"/>
            </w:pPr>
            <w:r w:rsidRPr="00B8014D">
              <w:t>16</w:t>
            </w:r>
          </w:p>
        </w:tc>
        <w:tc>
          <w:tcPr>
            <w:tcW w:w="2090" w:type="dxa"/>
            <w:tcBorders>
              <w:bottom w:val="single" w:sz="4" w:space="0" w:color="auto"/>
            </w:tcBorders>
            <w:shd w:val="clear" w:color="auto" w:fill="auto"/>
            <w:vAlign w:val="bottom"/>
          </w:tcPr>
          <w:p w14:paraId="42194BA8" w14:textId="354174C8" w:rsidR="00736C97" w:rsidRPr="00B8014D" w:rsidRDefault="00B8014D" w:rsidP="002D745E">
            <w:pPr>
              <w:pStyle w:val="Tabletext"/>
            </w:pPr>
            <w:r>
              <w:noBreakHyphen/>
            </w:r>
            <w:r w:rsidR="00736C97" w:rsidRPr="00B8014D">
              <w:t>12° 00' 20"</w:t>
            </w:r>
          </w:p>
        </w:tc>
        <w:tc>
          <w:tcPr>
            <w:tcW w:w="2160" w:type="dxa"/>
            <w:tcBorders>
              <w:bottom w:val="single" w:sz="4" w:space="0" w:color="auto"/>
            </w:tcBorders>
            <w:shd w:val="clear" w:color="auto" w:fill="auto"/>
            <w:vAlign w:val="bottom"/>
          </w:tcPr>
          <w:p w14:paraId="5F783516" w14:textId="77777777" w:rsidR="00736C97" w:rsidRPr="00B8014D" w:rsidRDefault="00736C97" w:rsidP="002D745E">
            <w:pPr>
              <w:pStyle w:val="Tabletext"/>
            </w:pPr>
            <w:r w:rsidRPr="00B8014D">
              <w:t>135° 35' 41"</w:t>
            </w:r>
          </w:p>
        </w:tc>
      </w:tr>
      <w:tr w:rsidR="00736C97" w:rsidRPr="00B8014D" w14:paraId="561BDD69" w14:textId="77777777" w:rsidTr="002D745E">
        <w:tc>
          <w:tcPr>
            <w:tcW w:w="1100" w:type="dxa"/>
            <w:tcBorders>
              <w:bottom w:val="single" w:sz="12" w:space="0" w:color="auto"/>
            </w:tcBorders>
            <w:shd w:val="clear" w:color="auto" w:fill="auto"/>
            <w:vAlign w:val="bottom"/>
          </w:tcPr>
          <w:p w14:paraId="159D6475" w14:textId="77777777" w:rsidR="00736C97" w:rsidRPr="00B8014D" w:rsidRDefault="00736C97" w:rsidP="002D745E">
            <w:pPr>
              <w:pStyle w:val="Tabletext"/>
              <w:jc w:val="center"/>
            </w:pPr>
            <w:r w:rsidRPr="00B8014D">
              <w:t>17</w:t>
            </w:r>
          </w:p>
        </w:tc>
        <w:tc>
          <w:tcPr>
            <w:tcW w:w="2090" w:type="dxa"/>
            <w:tcBorders>
              <w:bottom w:val="single" w:sz="12" w:space="0" w:color="auto"/>
            </w:tcBorders>
            <w:shd w:val="clear" w:color="auto" w:fill="auto"/>
            <w:vAlign w:val="bottom"/>
          </w:tcPr>
          <w:p w14:paraId="5223A389" w14:textId="015B74E9" w:rsidR="00736C97" w:rsidRPr="00B8014D" w:rsidRDefault="00B8014D" w:rsidP="002D745E">
            <w:pPr>
              <w:pStyle w:val="Tabletext"/>
            </w:pPr>
            <w:r>
              <w:noBreakHyphen/>
            </w:r>
            <w:r w:rsidR="00736C97" w:rsidRPr="00B8014D">
              <w:t>12° 00' 45"</w:t>
            </w:r>
          </w:p>
        </w:tc>
        <w:tc>
          <w:tcPr>
            <w:tcW w:w="2160" w:type="dxa"/>
            <w:tcBorders>
              <w:bottom w:val="single" w:sz="12" w:space="0" w:color="auto"/>
            </w:tcBorders>
            <w:shd w:val="clear" w:color="auto" w:fill="auto"/>
            <w:vAlign w:val="bottom"/>
          </w:tcPr>
          <w:p w14:paraId="3C45A01A" w14:textId="77777777" w:rsidR="00736C97" w:rsidRPr="00B8014D" w:rsidRDefault="00736C97" w:rsidP="002D745E">
            <w:pPr>
              <w:pStyle w:val="Tabletext"/>
            </w:pPr>
            <w:r w:rsidRPr="00B8014D">
              <w:t>135° 35' 41"</w:t>
            </w:r>
          </w:p>
        </w:tc>
      </w:tr>
    </w:tbl>
    <w:p w14:paraId="0609E86E" w14:textId="77777777" w:rsidR="00736C97" w:rsidRPr="00B8014D" w:rsidRDefault="00736C97" w:rsidP="00736C97">
      <w:pPr>
        <w:pStyle w:val="Tabletext"/>
      </w:pPr>
    </w:p>
    <w:p w14:paraId="45266AEC" w14:textId="77777777" w:rsidR="00736C97" w:rsidRPr="00B8014D" w:rsidRDefault="00736C97" w:rsidP="00736C97">
      <w:pPr>
        <w:pStyle w:val="paragraph"/>
      </w:pPr>
      <w:r w:rsidRPr="00B8014D">
        <w:rPr>
          <w:szCs w:val="22"/>
        </w:rPr>
        <w:tab/>
        <w:t>(d)</w:t>
      </w:r>
      <w:r w:rsidRPr="00B8014D">
        <w:rPr>
          <w:szCs w:val="22"/>
        </w:rPr>
        <w:tab/>
      </w:r>
      <w:r w:rsidRPr="00B8014D">
        <w:t xml:space="preserve">Area 4 of 10, that is </w:t>
      </w:r>
      <w:r w:rsidRPr="00B8014D">
        <w:rPr>
          <w:szCs w:val="22"/>
        </w:rPr>
        <w:t>all of that area contained within and bounded by a line commencing</w:t>
      </w:r>
      <w:r w:rsidRPr="00B8014D">
        <w:t xml:space="preserve"> at Point 18 listed immediately below, thence initially in a northerly direction successively along a straight line (loxodrome) between each of the following points in the sequence to Point 21, thence to the point of commencement;</w:t>
      </w:r>
    </w:p>
    <w:p w14:paraId="6DE0CAF4"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61E32241" w14:textId="77777777" w:rsidTr="002D745E">
        <w:trPr>
          <w:tblHeader/>
        </w:trPr>
        <w:tc>
          <w:tcPr>
            <w:tcW w:w="1100" w:type="dxa"/>
            <w:tcBorders>
              <w:top w:val="single" w:sz="12" w:space="0" w:color="auto"/>
              <w:bottom w:val="single" w:sz="6" w:space="0" w:color="auto"/>
            </w:tcBorders>
            <w:shd w:val="clear" w:color="auto" w:fill="auto"/>
          </w:tcPr>
          <w:p w14:paraId="63D6F012"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47C4BF13" w14:textId="77777777" w:rsidR="00736C97" w:rsidRPr="00B8014D" w:rsidRDefault="00736C97" w:rsidP="002D745E">
            <w:pPr>
              <w:pStyle w:val="TableHeading"/>
            </w:pPr>
            <w:r w:rsidRPr="00B8014D">
              <w:t>Geocentric Datum of Australia 1994 (GDA94)</w:t>
            </w:r>
          </w:p>
        </w:tc>
      </w:tr>
      <w:tr w:rsidR="00736C97" w:rsidRPr="00B8014D" w14:paraId="2224FF70" w14:textId="77777777" w:rsidTr="002D745E">
        <w:trPr>
          <w:tblHeader/>
        </w:trPr>
        <w:tc>
          <w:tcPr>
            <w:tcW w:w="1100" w:type="dxa"/>
            <w:tcBorders>
              <w:top w:val="single" w:sz="6" w:space="0" w:color="auto"/>
              <w:bottom w:val="single" w:sz="12" w:space="0" w:color="auto"/>
            </w:tcBorders>
            <w:shd w:val="clear" w:color="auto" w:fill="auto"/>
          </w:tcPr>
          <w:p w14:paraId="61A5F619"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6DEF8CC"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22FB6A2D" w14:textId="77777777" w:rsidR="00736C97" w:rsidRPr="00B8014D" w:rsidRDefault="00736C97" w:rsidP="002D745E">
            <w:pPr>
              <w:pStyle w:val="Tabletext"/>
              <w:keepNext/>
              <w:rPr>
                <w:b/>
              </w:rPr>
            </w:pPr>
            <w:r w:rsidRPr="00B8014D">
              <w:rPr>
                <w:b/>
              </w:rPr>
              <w:t>Longitude (E) DMS</w:t>
            </w:r>
          </w:p>
        </w:tc>
      </w:tr>
      <w:tr w:rsidR="00736C97" w:rsidRPr="00B8014D" w14:paraId="0DDBB78B" w14:textId="77777777" w:rsidTr="002D745E">
        <w:tc>
          <w:tcPr>
            <w:tcW w:w="1100" w:type="dxa"/>
            <w:tcBorders>
              <w:top w:val="single" w:sz="12" w:space="0" w:color="auto"/>
            </w:tcBorders>
            <w:shd w:val="clear" w:color="auto" w:fill="auto"/>
            <w:vAlign w:val="bottom"/>
          </w:tcPr>
          <w:p w14:paraId="00684348" w14:textId="77777777" w:rsidR="00736C97" w:rsidRPr="00B8014D" w:rsidRDefault="00736C97" w:rsidP="002D745E">
            <w:pPr>
              <w:pStyle w:val="Tabletext"/>
              <w:jc w:val="center"/>
            </w:pPr>
            <w:r w:rsidRPr="00B8014D">
              <w:t>18</w:t>
            </w:r>
          </w:p>
        </w:tc>
        <w:tc>
          <w:tcPr>
            <w:tcW w:w="2090" w:type="dxa"/>
            <w:tcBorders>
              <w:top w:val="single" w:sz="12" w:space="0" w:color="auto"/>
            </w:tcBorders>
            <w:shd w:val="clear" w:color="auto" w:fill="auto"/>
            <w:vAlign w:val="bottom"/>
          </w:tcPr>
          <w:p w14:paraId="3AE9E198" w14:textId="2F2CC676" w:rsidR="00736C97" w:rsidRPr="00B8014D" w:rsidRDefault="00B8014D" w:rsidP="002D745E">
            <w:pPr>
              <w:pStyle w:val="Tabletext"/>
            </w:pPr>
            <w:r>
              <w:noBreakHyphen/>
            </w:r>
            <w:r w:rsidR="00736C97" w:rsidRPr="00B8014D">
              <w:t>12° 01' 49"</w:t>
            </w:r>
          </w:p>
        </w:tc>
        <w:tc>
          <w:tcPr>
            <w:tcW w:w="2160" w:type="dxa"/>
            <w:tcBorders>
              <w:top w:val="single" w:sz="12" w:space="0" w:color="auto"/>
            </w:tcBorders>
            <w:shd w:val="clear" w:color="auto" w:fill="auto"/>
            <w:vAlign w:val="bottom"/>
          </w:tcPr>
          <w:p w14:paraId="39806627" w14:textId="77777777" w:rsidR="00736C97" w:rsidRPr="00B8014D" w:rsidRDefault="00736C97" w:rsidP="002D745E">
            <w:pPr>
              <w:pStyle w:val="Tabletext"/>
            </w:pPr>
            <w:r w:rsidRPr="00B8014D">
              <w:t>135° 34' 54"</w:t>
            </w:r>
          </w:p>
        </w:tc>
      </w:tr>
      <w:tr w:rsidR="00736C97" w:rsidRPr="00B8014D" w14:paraId="1F3DCDA3" w14:textId="77777777" w:rsidTr="002D745E">
        <w:tc>
          <w:tcPr>
            <w:tcW w:w="1100" w:type="dxa"/>
            <w:shd w:val="clear" w:color="auto" w:fill="auto"/>
            <w:vAlign w:val="bottom"/>
          </w:tcPr>
          <w:p w14:paraId="411D0D03" w14:textId="77777777" w:rsidR="00736C97" w:rsidRPr="00B8014D" w:rsidRDefault="00736C97" w:rsidP="002D745E">
            <w:pPr>
              <w:pStyle w:val="Tabletext"/>
              <w:jc w:val="center"/>
            </w:pPr>
            <w:r w:rsidRPr="00B8014D">
              <w:t>19</w:t>
            </w:r>
          </w:p>
        </w:tc>
        <w:tc>
          <w:tcPr>
            <w:tcW w:w="2090" w:type="dxa"/>
            <w:shd w:val="clear" w:color="auto" w:fill="auto"/>
            <w:vAlign w:val="bottom"/>
          </w:tcPr>
          <w:p w14:paraId="12890ACD" w14:textId="4D64DAC7" w:rsidR="00736C97" w:rsidRPr="00B8014D" w:rsidRDefault="00B8014D" w:rsidP="002D745E">
            <w:pPr>
              <w:pStyle w:val="Tabletext"/>
            </w:pPr>
            <w:r>
              <w:noBreakHyphen/>
            </w:r>
            <w:r w:rsidR="00736C97" w:rsidRPr="00B8014D">
              <w:t>12° 01' 36"</w:t>
            </w:r>
          </w:p>
        </w:tc>
        <w:tc>
          <w:tcPr>
            <w:tcW w:w="2160" w:type="dxa"/>
            <w:shd w:val="clear" w:color="auto" w:fill="auto"/>
            <w:vAlign w:val="bottom"/>
          </w:tcPr>
          <w:p w14:paraId="2E7024BA" w14:textId="77777777" w:rsidR="00736C97" w:rsidRPr="00B8014D" w:rsidRDefault="00736C97" w:rsidP="002D745E">
            <w:pPr>
              <w:pStyle w:val="Tabletext"/>
            </w:pPr>
            <w:r w:rsidRPr="00B8014D">
              <w:t>135° 34' 54"</w:t>
            </w:r>
          </w:p>
        </w:tc>
      </w:tr>
      <w:tr w:rsidR="00736C97" w:rsidRPr="00B8014D" w14:paraId="4CF0C687" w14:textId="77777777" w:rsidTr="002D745E">
        <w:tc>
          <w:tcPr>
            <w:tcW w:w="1100" w:type="dxa"/>
            <w:tcBorders>
              <w:bottom w:val="single" w:sz="4" w:space="0" w:color="auto"/>
            </w:tcBorders>
            <w:shd w:val="clear" w:color="auto" w:fill="auto"/>
            <w:vAlign w:val="bottom"/>
          </w:tcPr>
          <w:p w14:paraId="2106A66E" w14:textId="77777777" w:rsidR="00736C97" w:rsidRPr="00B8014D" w:rsidRDefault="00736C97" w:rsidP="002D745E">
            <w:pPr>
              <w:pStyle w:val="Tabletext"/>
              <w:keepNext/>
              <w:keepLines/>
              <w:jc w:val="center"/>
            </w:pPr>
            <w:r w:rsidRPr="00B8014D">
              <w:t>20</w:t>
            </w:r>
          </w:p>
        </w:tc>
        <w:tc>
          <w:tcPr>
            <w:tcW w:w="2090" w:type="dxa"/>
            <w:tcBorders>
              <w:bottom w:val="single" w:sz="4" w:space="0" w:color="auto"/>
            </w:tcBorders>
            <w:shd w:val="clear" w:color="auto" w:fill="auto"/>
            <w:vAlign w:val="bottom"/>
          </w:tcPr>
          <w:p w14:paraId="172B96FD" w14:textId="2F6F2230" w:rsidR="00736C97" w:rsidRPr="00B8014D" w:rsidRDefault="00B8014D" w:rsidP="002D745E">
            <w:pPr>
              <w:pStyle w:val="Tabletext"/>
              <w:keepNext/>
              <w:keepLines/>
            </w:pPr>
            <w:r>
              <w:noBreakHyphen/>
            </w:r>
            <w:r w:rsidR="00736C97" w:rsidRPr="00B8014D">
              <w:t>12° 01' 36"</w:t>
            </w:r>
          </w:p>
        </w:tc>
        <w:tc>
          <w:tcPr>
            <w:tcW w:w="2160" w:type="dxa"/>
            <w:tcBorders>
              <w:bottom w:val="single" w:sz="4" w:space="0" w:color="auto"/>
            </w:tcBorders>
            <w:shd w:val="clear" w:color="auto" w:fill="auto"/>
            <w:vAlign w:val="bottom"/>
          </w:tcPr>
          <w:p w14:paraId="7E4C3741" w14:textId="77777777" w:rsidR="00736C97" w:rsidRPr="00B8014D" w:rsidRDefault="00736C97" w:rsidP="002D745E">
            <w:pPr>
              <w:pStyle w:val="Tabletext"/>
              <w:keepNext/>
              <w:keepLines/>
            </w:pPr>
            <w:r w:rsidRPr="00B8014D">
              <w:t>135° 35' 07"</w:t>
            </w:r>
          </w:p>
        </w:tc>
      </w:tr>
      <w:tr w:rsidR="00736C97" w:rsidRPr="00B8014D" w14:paraId="2969DD43" w14:textId="77777777" w:rsidTr="002D745E">
        <w:tc>
          <w:tcPr>
            <w:tcW w:w="1100" w:type="dxa"/>
            <w:tcBorders>
              <w:bottom w:val="single" w:sz="12" w:space="0" w:color="auto"/>
            </w:tcBorders>
            <w:shd w:val="clear" w:color="auto" w:fill="auto"/>
            <w:vAlign w:val="bottom"/>
          </w:tcPr>
          <w:p w14:paraId="4BFD0415" w14:textId="77777777" w:rsidR="00736C97" w:rsidRPr="00B8014D" w:rsidRDefault="00736C97" w:rsidP="002D745E">
            <w:pPr>
              <w:pStyle w:val="Tabletext"/>
              <w:jc w:val="center"/>
            </w:pPr>
            <w:r w:rsidRPr="00B8014D">
              <w:t>21</w:t>
            </w:r>
          </w:p>
        </w:tc>
        <w:tc>
          <w:tcPr>
            <w:tcW w:w="2090" w:type="dxa"/>
            <w:tcBorders>
              <w:bottom w:val="single" w:sz="12" w:space="0" w:color="auto"/>
            </w:tcBorders>
            <w:shd w:val="clear" w:color="auto" w:fill="auto"/>
            <w:vAlign w:val="bottom"/>
          </w:tcPr>
          <w:p w14:paraId="449267B4" w14:textId="1074A7F7" w:rsidR="00736C97" w:rsidRPr="00B8014D" w:rsidRDefault="00B8014D" w:rsidP="002D745E">
            <w:pPr>
              <w:pStyle w:val="Tabletext"/>
            </w:pPr>
            <w:r>
              <w:noBreakHyphen/>
            </w:r>
            <w:r w:rsidR="00736C97" w:rsidRPr="00B8014D">
              <w:t>12° 01' 49"</w:t>
            </w:r>
          </w:p>
        </w:tc>
        <w:tc>
          <w:tcPr>
            <w:tcW w:w="2160" w:type="dxa"/>
            <w:tcBorders>
              <w:bottom w:val="single" w:sz="12" w:space="0" w:color="auto"/>
            </w:tcBorders>
            <w:shd w:val="clear" w:color="auto" w:fill="auto"/>
            <w:vAlign w:val="bottom"/>
          </w:tcPr>
          <w:p w14:paraId="3FA14892" w14:textId="77777777" w:rsidR="00736C97" w:rsidRPr="00B8014D" w:rsidRDefault="00736C97" w:rsidP="002D745E">
            <w:pPr>
              <w:pStyle w:val="Tabletext"/>
            </w:pPr>
            <w:r w:rsidRPr="00B8014D">
              <w:t>135° 35' 07"</w:t>
            </w:r>
          </w:p>
        </w:tc>
      </w:tr>
    </w:tbl>
    <w:p w14:paraId="5D5A0D1C" w14:textId="77777777" w:rsidR="00736C97" w:rsidRPr="00B8014D" w:rsidRDefault="00736C97" w:rsidP="00736C97">
      <w:pPr>
        <w:pStyle w:val="Tabletext"/>
      </w:pPr>
    </w:p>
    <w:p w14:paraId="62B5C6BC" w14:textId="77777777" w:rsidR="00736C97" w:rsidRPr="00B8014D" w:rsidRDefault="00736C97" w:rsidP="00736C97">
      <w:pPr>
        <w:pStyle w:val="paragraph"/>
      </w:pPr>
      <w:r w:rsidRPr="00B8014D">
        <w:rPr>
          <w:szCs w:val="22"/>
        </w:rPr>
        <w:tab/>
        <w:t>(e)</w:t>
      </w:r>
      <w:r w:rsidRPr="00B8014D">
        <w:rPr>
          <w:szCs w:val="22"/>
        </w:rPr>
        <w:tab/>
      </w:r>
      <w:r w:rsidRPr="00B8014D">
        <w:t xml:space="preserve">Area 5 of 10, that is </w:t>
      </w:r>
      <w:r w:rsidRPr="00B8014D">
        <w:rPr>
          <w:szCs w:val="22"/>
        </w:rPr>
        <w:t>all of that area contained within and bounded by a line commencing</w:t>
      </w:r>
      <w:r w:rsidRPr="00B8014D">
        <w:t xml:space="preserve"> at Point 22 listed immediately below, thence initially in a northerly direction successively along a straight line (loxodrome) between each of the following points in the sequence to Point 25, thence to the point of commencement;</w:t>
      </w:r>
    </w:p>
    <w:p w14:paraId="7295F2C9"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5B51B4B5" w14:textId="77777777" w:rsidTr="002D745E">
        <w:trPr>
          <w:tblHeader/>
        </w:trPr>
        <w:tc>
          <w:tcPr>
            <w:tcW w:w="1100" w:type="dxa"/>
            <w:tcBorders>
              <w:top w:val="single" w:sz="12" w:space="0" w:color="auto"/>
              <w:bottom w:val="single" w:sz="6" w:space="0" w:color="auto"/>
            </w:tcBorders>
            <w:shd w:val="clear" w:color="auto" w:fill="auto"/>
          </w:tcPr>
          <w:p w14:paraId="7D8FF6B6"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16F8A153" w14:textId="77777777" w:rsidR="00736C97" w:rsidRPr="00B8014D" w:rsidRDefault="00736C97" w:rsidP="002D745E">
            <w:pPr>
              <w:pStyle w:val="TableHeading"/>
            </w:pPr>
            <w:r w:rsidRPr="00B8014D">
              <w:t>Geocentric Datum of Australia 1994 (GDA94)</w:t>
            </w:r>
          </w:p>
        </w:tc>
      </w:tr>
      <w:tr w:rsidR="00736C97" w:rsidRPr="00B8014D" w14:paraId="729AB007" w14:textId="77777777" w:rsidTr="002D745E">
        <w:trPr>
          <w:tblHeader/>
        </w:trPr>
        <w:tc>
          <w:tcPr>
            <w:tcW w:w="1100" w:type="dxa"/>
            <w:tcBorders>
              <w:top w:val="single" w:sz="6" w:space="0" w:color="auto"/>
              <w:bottom w:val="single" w:sz="12" w:space="0" w:color="auto"/>
            </w:tcBorders>
            <w:shd w:val="clear" w:color="auto" w:fill="auto"/>
          </w:tcPr>
          <w:p w14:paraId="688E6F8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B5862FB"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48DA1D16" w14:textId="77777777" w:rsidR="00736C97" w:rsidRPr="00B8014D" w:rsidRDefault="00736C97" w:rsidP="002D745E">
            <w:pPr>
              <w:pStyle w:val="Tabletext"/>
              <w:keepNext/>
              <w:rPr>
                <w:b/>
              </w:rPr>
            </w:pPr>
            <w:r w:rsidRPr="00B8014D">
              <w:rPr>
                <w:b/>
              </w:rPr>
              <w:t>Longitude (E) DMS</w:t>
            </w:r>
          </w:p>
        </w:tc>
      </w:tr>
      <w:tr w:rsidR="00736C97" w:rsidRPr="00B8014D" w14:paraId="70AF0747" w14:textId="77777777" w:rsidTr="002D745E">
        <w:tc>
          <w:tcPr>
            <w:tcW w:w="1100" w:type="dxa"/>
            <w:tcBorders>
              <w:top w:val="single" w:sz="12" w:space="0" w:color="auto"/>
            </w:tcBorders>
            <w:shd w:val="clear" w:color="auto" w:fill="auto"/>
            <w:vAlign w:val="bottom"/>
          </w:tcPr>
          <w:p w14:paraId="335FF0FC" w14:textId="77777777" w:rsidR="00736C97" w:rsidRPr="00B8014D" w:rsidRDefault="00736C97" w:rsidP="002D745E">
            <w:pPr>
              <w:pStyle w:val="Tabletext"/>
              <w:jc w:val="center"/>
            </w:pPr>
            <w:r w:rsidRPr="00B8014D">
              <w:t>22</w:t>
            </w:r>
          </w:p>
        </w:tc>
        <w:tc>
          <w:tcPr>
            <w:tcW w:w="2090" w:type="dxa"/>
            <w:tcBorders>
              <w:top w:val="single" w:sz="12" w:space="0" w:color="auto"/>
            </w:tcBorders>
            <w:shd w:val="clear" w:color="auto" w:fill="auto"/>
            <w:vAlign w:val="bottom"/>
          </w:tcPr>
          <w:p w14:paraId="02ACB184" w14:textId="00198979" w:rsidR="00736C97" w:rsidRPr="00B8014D" w:rsidRDefault="00B8014D" w:rsidP="002D745E">
            <w:pPr>
              <w:pStyle w:val="Tabletext"/>
            </w:pPr>
            <w:r>
              <w:noBreakHyphen/>
            </w:r>
            <w:r w:rsidR="00736C97" w:rsidRPr="00B8014D">
              <w:t>12° 02' 23"</w:t>
            </w:r>
          </w:p>
        </w:tc>
        <w:tc>
          <w:tcPr>
            <w:tcW w:w="2160" w:type="dxa"/>
            <w:tcBorders>
              <w:top w:val="single" w:sz="12" w:space="0" w:color="auto"/>
            </w:tcBorders>
            <w:shd w:val="clear" w:color="auto" w:fill="auto"/>
            <w:vAlign w:val="bottom"/>
          </w:tcPr>
          <w:p w14:paraId="3622D0BF" w14:textId="77777777" w:rsidR="00736C97" w:rsidRPr="00B8014D" w:rsidRDefault="00736C97" w:rsidP="002D745E">
            <w:pPr>
              <w:pStyle w:val="Tabletext"/>
            </w:pPr>
            <w:r w:rsidRPr="00B8014D">
              <w:t>135° 35' 15"</w:t>
            </w:r>
          </w:p>
        </w:tc>
      </w:tr>
      <w:tr w:rsidR="00736C97" w:rsidRPr="00B8014D" w14:paraId="76A5E598" w14:textId="77777777" w:rsidTr="002D745E">
        <w:tc>
          <w:tcPr>
            <w:tcW w:w="1100" w:type="dxa"/>
            <w:shd w:val="clear" w:color="auto" w:fill="auto"/>
            <w:vAlign w:val="bottom"/>
          </w:tcPr>
          <w:p w14:paraId="05B7221D" w14:textId="77777777" w:rsidR="00736C97" w:rsidRPr="00B8014D" w:rsidRDefault="00736C97" w:rsidP="002D745E">
            <w:pPr>
              <w:pStyle w:val="Tabletext"/>
              <w:jc w:val="center"/>
            </w:pPr>
            <w:r w:rsidRPr="00B8014D">
              <w:t>23</w:t>
            </w:r>
          </w:p>
        </w:tc>
        <w:tc>
          <w:tcPr>
            <w:tcW w:w="2090" w:type="dxa"/>
            <w:shd w:val="clear" w:color="auto" w:fill="auto"/>
            <w:vAlign w:val="bottom"/>
          </w:tcPr>
          <w:p w14:paraId="5DA454A0" w14:textId="30792AF8" w:rsidR="00736C97" w:rsidRPr="00B8014D" w:rsidRDefault="00B8014D" w:rsidP="002D745E">
            <w:pPr>
              <w:pStyle w:val="Tabletext"/>
            </w:pPr>
            <w:r>
              <w:noBreakHyphen/>
            </w:r>
            <w:r w:rsidR="00736C97" w:rsidRPr="00B8014D">
              <w:t>12° 01' 53"</w:t>
            </w:r>
          </w:p>
        </w:tc>
        <w:tc>
          <w:tcPr>
            <w:tcW w:w="2160" w:type="dxa"/>
            <w:shd w:val="clear" w:color="auto" w:fill="auto"/>
            <w:vAlign w:val="bottom"/>
          </w:tcPr>
          <w:p w14:paraId="044F70C5" w14:textId="77777777" w:rsidR="00736C97" w:rsidRPr="00B8014D" w:rsidRDefault="00736C97" w:rsidP="002D745E">
            <w:pPr>
              <w:pStyle w:val="Tabletext"/>
            </w:pPr>
            <w:r w:rsidRPr="00B8014D">
              <w:t>135° 35' 15"</w:t>
            </w:r>
          </w:p>
        </w:tc>
      </w:tr>
      <w:tr w:rsidR="00736C97" w:rsidRPr="00B8014D" w14:paraId="3C844AB4" w14:textId="77777777" w:rsidTr="002D745E">
        <w:tc>
          <w:tcPr>
            <w:tcW w:w="1100" w:type="dxa"/>
            <w:tcBorders>
              <w:bottom w:val="single" w:sz="4" w:space="0" w:color="auto"/>
            </w:tcBorders>
            <w:shd w:val="clear" w:color="auto" w:fill="auto"/>
            <w:vAlign w:val="bottom"/>
          </w:tcPr>
          <w:p w14:paraId="5565E29E" w14:textId="77777777" w:rsidR="00736C97" w:rsidRPr="00B8014D" w:rsidRDefault="00736C97" w:rsidP="002D745E">
            <w:pPr>
              <w:pStyle w:val="Tabletext"/>
              <w:jc w:val="center"/>
            </w:pPr>
            <w:r w:rsidRPr="00B8014D">
              <w:t>24</w:t>
            </w:r>
          </w:p>
        </w:tc>
        <w:tc>
          <w:tcPr>
            <w:tcW w:w="2090" w:type="dxa"/>
            <w:tcBorders>
              <w:bottom w:val="single" w:sz="4" w:space="0" w:color="auto"/>
            </w:tcBorders>
            <w:shd w:val="clear" w:color="auto" w:fill="auto"/>
            <w:vAlign w:val="bottom"/>
          </w:tcPr>
          <w:p w14:paraId="40B39E8A" w14:textId="41567A7B" w:rsidR="00736C97" w:rsidRPr="00B8014D" w:rsidRDefault="00B8014D" w:rsidP="002D745E">
            <w:pPr>
              <w:pStyle w:val="Tabletext"/>
            </w:pPr>
            <w:r>
              <w:noBreakHyphen/>
            </w:r>
            <w:r w:rsidR="00736C97" w:rsidRPr="00B8014D">
              <w:t>12° 01' 53"</w:t>
            </w:r>
          </w:p>
        </w:tc>
        <w:tc>
          <w:tcPr>
            <w:tcW w:w="2160" w:type="dxa"/>
            <w:tcBorders>
              <w:bottom w:val="single" w:sz="4" w:space="0" w:color="auto"/>
            </w:tcBorders>
            <w:shd w:val="clear" w:color="auto" w:fill="auto"/>
            <w:vAlign w:val="bottom"/>
          </w:tcPr>
          <w:p w14:paraId="45D5F77D" w14:textId="77777777" w:rsidR="00736C97" w:rsidRPr="00B8014D" w:rsidRDefault="00736C97" w:rsidP="002D745E">
            <w:pPr>
              <w:pStyle w:val="Tabletext"/>
            </w:pPr>
            <w:r w:rsidRPr="00B8014D">
              <w:t>135° 35' 30"</w:t>
            </w:r>
          </w:p>
        </w:tc>
      </w:tr>
      <w:tr w:rsidR="00736C97" w:rsidRPr="00B8014D" w14:paraId="022551A5" w14:textId="77777777" w:rsidTr="002D745E">
        <w:tc>
          <w:tcPr>
            <w:tcW w:w="1100" w:type="dxa"/>
            <w:tcBorders>
              <w:bottom w:val="single" w:sz="12" w:space="0" w:color="auto"/>
            </w:tcBorders>
            <w:shd w:val="clear" w:color="auto" w:fill="auto"/>
            <w:vAlign w:val="bottom"/>
          </w:tcPr>
          <w:p w14:paraId="3A32C27E" w14:textId="77777777" w:rsidR="00736C97" w:rsidRPr="00B8014D" w:rsidRDefault="00736C97" w:rsidP="002D745E">
            <w:pPr>
              <w:pStyle w:val="Tabletext"/>
              <w:jc w:val="center"/>
            </w:pPr>
            <w:r w:rsidRPr="00B8014D">
              <w:t>25</w:t>
            </w:r>
          </w:p>
        </w:tc>
        <w:tc>
          <w:tcPr>
            <w:tcW w:w="2090" w:type="dxa"/>
            <w:tcBorders>
              <w:bottom w:val="single" w:sz="12" w:space="0" w:color="auto"/>
            </w:tcBorders>
            <w:shd w:val="clear" w:color="auto" w:fill="auto"/>
            <w:vAlign w:val="bottom"/>
          </w:tcPr>
          <w:p w14:paraId="485C3337" w14:textId="43EF6652" w:rsidR="00736C97" w:rsidRPr="00B8014D" w:rsidRDefault="00B8014D" w:rsidP="002D745E">
            <w:pPr>
              <w:pStyle w:val="Tabletext"/>
            </w:pPr>
            <w:r>
              <w:noBreakHyphen/>
            </w:r>
            <w:r w:rsidR="00736C97" w:rsidRPr="00B8014D">
              <w:t>12° 02' 23"</w:t>
            </w:r>
          </w:p>
        </w:tc>
        <w:tc>
          <w:tcPr>
            <w:tcW w:w="2160" w:type="dxa"/>
            <w:tcBorders>
              <w:bottom w:val="single" w:sz="12" w:space="0" w:color="auto"/>
            </w:tcBorders>
            <w:shd w:val="clear" w:color="auto" w:fill="auto"/>
            <w:vAlign w:val="bottom"/>
          </w:tcPr>
          <w:p w14:paraId="14259DD9" w14:textId="77777777" w:rsidR="00736C97" w:rsidRPr="00B8014D" w:rsidRDefault="00736C97" w:rsidP="002D745E">
            <w:pPr>
              <w:pStyle w:val="Tabletext"/>
            </w:pPr>
            <w:r w:rsidRPr="00B8014D">
              <w:t>135° 35' 30"</w:t>
            </w:r>
          </w:p>
        </w:tc>
      </w:tr>
    </w:tbl>
    <w:p w14:paraId="6CB9E92D" w14:textId="77777777" w:rsidR="00736C97" w:rsidRPr="00B8014D" w:rsidRDefault="00736C97" w:rsidP="00736C97">
      <w:pPr>
        <w:pStyle w:val="Tabletext"/>
      </w:pPr>
    </w:p>
    <w:p w14:paraId="33335312" w14:textId="77777777" w:rsidR="00736C97" w:rsidRPr="00B8014D" w:rsidRDefault="00736C97" w:rsidP="00736C97">
      <w:pPr>
        <w:pStyle w:val="paragraph"/>
      </w:pPr>
      <w:r w:rsidRPr="00B8014D">
        <w:tab/>
        <w:t>(f)</w:t>
      </w:r>
      <w:r w:rsidRPr="00B8014D">
        <w:tab/>
        <w:t xml:space="preserve">Area 6 of 10, that is </w:t>
      </w:r>
      <w:r w:rsidRPr="00B8014D">
        <w:rPr>
          <w:szCs w:val="22"/>
        </w:rPr>
        <w:t>all of that area contained within and bounded by a line commencing</w:t>
      </w:r>
      <w:r w:rsidRPr="00B8014D">
        <w:t xml:space="preserve"> at Point 26 listed immediately below, thence initially in a northerly direction successively along a straight line (loxodrome) between each of the following points in the sequence to Point 29, thence to the point of commencement;</w:t>
      </w:r>
    </w:p>
    <w:p w14:paraId="53069D59"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4CC168E2" w14:textId="77777777" w:rsidTr="002D745E">
        <w:trPr>
          <w:tblHeader/>
        </w:trPr>
        <w:tc>
          <w:tcPr>
            <w:tcW w:w="1100" w:type="dxa"/>
            <w:tcBorders>
              <w:top w:val="single" w:sz="12" w:space="0" w:color="auto"/>
              <w:bottom w:val="single" w:sz="6" w:space="0" w:color="auto"/>
            </w:tcBorders>
            <w:shd w:val="clear" w:color="auto" w:fill="auto"/>
          </w:tcPr>
          <w:p w14:paraId="3FCF47EF"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0E07652F" w14:textId="77777777" w:rsidR="00736C97" w:rsidRPr="00B8014D" w:rsidRDefault="00736C97" w:rsidP="002D745E">
            <w:pPr>
              <w:pStyle w:val="TableHeading"/>
            </w:pPr>
            <w:r w:rsidRPr="00B8014D">
              <w:t>Geocentric Datum of Australia 1994 (GDA94)</w:t>
            </w:r>
          </w:p>
        </w:tc>
      </w:tr>
      <w:tr w:rsidR="00736C97" w:rsidRPr="00B8014D" w14:paraId="40573BF9" w14:textId="77777777" w:rsidTr="002D745E">
        <w:trPr>
          <w:tblHeader/>
        </w:trPr>
        <w:tc>
          <w:tcPr>
            <w:tcW w:w="1100" w:type="dxa"/>
            <w:tcBorders>
              <w:top w:val="single" w:sz="6" w:space="0" w:color="auto"/>
              <w:bottom w:val="single" w:sz="12" w:space="0" w:color="auto"/>
            </w:tcBorders>
            <w:shd w:val="clear" w:color="auto" w:fill="auto"/>
          </w:tcPr>
          <w:p w14:paraId="32E1716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DC86B51"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5CC9AF4E" w14:textId="77777777" w:rsidR="00736C97" w:rsidRPr="00B8014D" w:rsidRDefault="00736C97" w:rsidP="002D745E">
            <w:pPr>
              <w:pStyle w:val="Tabletext"/>
              <w:keepNext/>
              <w:rPr>
                <w:b/>
              </w:rPr>
            </w:pPr>
            <w:r w:rsidRPr="00B8014D">
              <w:rPr>
                <w:b/>
              </w:rPr>
              <w:t>Longitude (E) DMS</w:t>
            </w:r>
          </w:p>
        </w:tc>
      </w:tr>
      <w:tr w:rsidR="00736C97" w:rsidRPr="00B8014D" w14:paraId="4C8A0018" w14:textId="77777777" w:rsidTr="002D745E">
        <w:tc>
          <w:tcPr>
            <w:tcW w:w="1100" w:type="dxa"/>
            <w:tcBorders>
              <w:top w:val="single" w:sz="12" w:space="0" w:color="auto"/>
            </w:tcBorders>
            <w:shd w:val="clear" w:color="auto" w:fill="auto"/>
            <w:vAlign w:val="bottom"/>
          </w:tcPr>
          <w:p w14:paraId="6DA483DD" w14:textId="77777777" w:rsidR="00736C97" w:rsidRPr="00B8014D" w:rsidRDefault="00736C97" w:rsidP="002D745E">
            <w:pPr>
              <w:pStyle w:val="Tabletext"/>
              <w:jc w:val="center"/>
            </w:pPr>
            <w:r w:rsidRPr="00B8014D">
              <w:t>26</w:t>
            </w:r>
          </w:p>
        </w:tc>
        <w:tc>
          <w:tcPr>
            <w:tcW w:w="2090" w:type="dxa"/>
            <w:tcBorders>
              <w:top w:val="single" w:sz="12" w:space="0" w:color="auto"/>
            </w:tcBorders>
            <w:shd w:val="clear" w:color="auto" w:fill="auto"/>
            <w:vAlign w:val="bottom"/>
          </w:tcPr>
          <w:p w14:paraId="5B63AF44" w14:textId="5B621A51" w:rsidR="00736C97" w:rsidRPr="00B8014D" w:rsidRDefault="00B8014D" w:rsidP="002D745E">
            <w:pPr>
              <w:pStyle w:val="Tabletext"/>
            </w:pPr>
            <w:r>
              <w:noBreakHyphen/>
            </w:r>
            <w:r w:rsidR="00736C97" w:rsidRPr="00B8014D">
              <w:t>12° 02' 44"</w:t>
            </w:r>
          </w:p>
        </w:tc>
        <w:tc>
          <w:tcPr>
            <w:tcW w:w="2160" w:type="dxa"/>
            <w:tcBorders>
              <w:top w:val="single" w:sz="12" w:space="0" w:color="auto"/>
            </w:tcBorders>
            <w:shd w:val="clear" w:color="auto" w:fill="auto"/>
            <w:vAlign w:val="bottom"/>
          </w:tcPr>
          <w:p w14:paraId="1A47B8D2" w14:textId="77777777" w:rsidR="00736C97" w:rsidRPr="00B8014D" w:rsidRDefault="00736C97" w:rsidP="002D745E">
            <w:pPr>
              <w:pStyle w:val="Tabletext"/>
            </w:pPr>
            <w:r w:rsidRPr="00B8014D">
              <w:t>135° 35' 21"</w:t>
            </w:r>
          </w:p>
        </w:tc>
      </w:tr>
      <w:tr w:rsidR="00736C97" w:rsidRPr="00B8014D" w14:paraId="1A3C04A3" w14:textId="77777777" w:rsidTr="002D745E">
        <w:tc>
          <w:tcPr>
            <w:tcW w:w="1100" w:type="dxa"/>
            <w:shd w:val="clear" w:color="auto" w:fill="auto"/>
            <w:vAlign w:val="bottom"/>
          </w:tcPr>
          <w:p w14:paraId="65326E36" w14:textId="77777777" w:rsidR="00736C97" w:rsidRPr="00B8014D" w:rsidRDefault="00736C97" w:rsidP="002D745E">
            <w:pPr>
              <w:pStyle w:val="Tabletext"/>
              <w:jc w:val="center"/>
            </w:pPr>
            <w:r w:rsidRPr="00B8014D">
              <w:t>27</w:t>
            </w:r>
          </w:p>
        </w:tc>
        <w:tc>
          <w:tcPr>
            <w:tcW w:w="2090" w:type="dxa"/>
            <w:shd w:val="clear" w:color="auto" w:fill="auto"/>
            <w:vAlign w:val="bottom"/>
          </w:tcPr>
          <w:p w14:paraId="5ABAF11F" w14:textId="3F16312A" w:rsidR="00736C97" w:rsidRPr="00B8014D" w:rsidRDefault="00B8014D" w:rsidP="002D745E">
            <w:pPr>
              <w:pStyle w:val="Tabletext"/>
            </w:pPr>
            <w:r>
              <w:noBreakHyphen/>
            </w:r>
            <w:r w:rsidR="00736C97" w:rsidRPr="00B8014D">
              <w:t>12° 02' 35"</w:t>
            </w:r>
          </w:p>
        </w:tc>
        <w:tc>
          <w:tcPr>
            <w:tcW w:w="2160" w:type="dxa"/>
            <w:shd w:val="clear" w:color="auto" w:fill="auto"/>
            <w:vAlign w:val="bottom"/>
          </w:tcPr>
          <w:p w14:paraId="50C1147E" w14:textId="77777777" w:rsidR="00736C97" w:rsidRPr="00B8014D" w:rsidRDefault="00736C97" w:rsidP="002D745E">
            <w:pPr>
              <w:pStyle w:val="Tabletext"/>
            </w:pPr>
            <w:r w:rsidRPr="00B8014D">
              <w:t>135° 35' 21"</w:t>
            </w:r>
          </w:p>
        </w:tc>
      </w:tr>
      <w:tr w:rsidR="00736C97" w:rsidRPr="00B8014D" w14:paraId="65608698" w14:textId="77777777" w:rsidTr="002D745E">
        <w:tc>
          <w:tcPr>
            <w:tcW w:w="1100" w:type="dxa"/>
            <w:tcBorders>
              <w:bottom w:val="single" w:sz="4" w:space="0" w:color="auto"/>
            </w:tcBorders>
            <w:shd w:val="clear" w:color="auto" w:fill="auto"/>
            <w:vAlign w:val="bottom"/>
          </w:tcPr>
          <w:p w14:paraId="0B8A930C" w14:textId="77777777" w:rsidR="00736C97" w:rsidRPr="00B8014D" w:rsidRDefault="00736C97" w:rsidP="002D745E">
            <w:pPr>
              <w:pStyle w:val="Tabletext"/>
              <w:jc w:val="center"/>
            </w:pPr>
            <w:r w:rsidRPr="00B8014D">
              <w:t>28</w:t>
            </w:r>
          </w:p>
        </w:tc>
        <w:tc>
          <w:tcPr>
            <w:tcW w:w="2090" w:type="dxa"/>
            <w:tcBorders>
              <w:bottom w:val="single" w:sz="4" w:space="0" w:color="auto"/>
            </w:tcBorders>
            <w:shd w:val="clear" w:color="auto" w:fill="auto"/>
            <w:vAlign w:val="bottom"/>
          </w:tcPr>
          <w:p w14:paraId="5E37DED1" w14:textId="419840B4" w:rsidR="00736C97" w:rsidRPr="00B8014D" w:rsidRDefault="00B8014D" w:rsidP="002D745E">
            <w:pPr>
              <w:pStyle w:val="Tabletext"/>
            </w:pPr>
            <w:r>
              <w:noBreakHyphen/>
            </w:r>
            <w:r w:rsidR="00736C97" w:rsidRPr="00B8014D">
              <w:t>12° 02' 35"</w:t>
            </w:r>
          </w:p>
        </w:tc>
        <w:tc>
          <w:tcPr>
            <w:tcW w:w="2160" w:type="dxa"/>
            <w:tcBorders>
              <w:bottom w:val="single" w:sz="4" w:space="0" w:color="auto"/>
            </w:tcBorders>
            <w:shd w:val="clear" w:color="auto" w:fill="auto"/>
            <w:vAlign w:val="bottom"/>
          </w:tcPr>
          <w:p w14:paraId="206BDF41" w14:textId="77777777" w:rsidR="00736C97" w:rsidRPr="00B8014D" w:rsidRDefault="00736C97" w:rsidP="002D745E">
            <w:pPr>
              <w:pStyle w:val="Tabletext"/>
            </w:pPr>
            <w:r w:rsidRPr="00B8014D">
              <w:t>135° 35' 32"</w:t>
            </w:r>
          </w:p>
        </w:tc>
      </w:tr>
      <w:tr w:rsidR="00736C97" w:rsidRPr="00B8014D" w14:paraId="4E58229E" w14:textId="77777777" w:rsidTr="002D745E">
        <w:tc>
          <w:tcPr>
            <w:tcW w:w="1100" w:type="dxa"/>
            <w:tcBorders>
              <w:bottom w:val="single" w:sz="12" w:space="0" w:color="auto"/>
            </w:tcBorders>
            <w:shd w:val="clear" w:color="auto" w:fill="auto"/>
            <w:vAlign w:val="bottom"/>
          </w:tcPr>
          <w:p w14:paraId="43186815" w14:textId="77777777" w:rsidR="00736C97" w:rsidRPr="00B8014D" w:rsidRDefault="00736C97" w:rsidP="002D745E">
            <w:pPr>
              <w:pStyle w:val="Tabletext"/>
              <w:jc w:val="center"/>
            </w:pPr>
            <w:r w:rsidRPr="00B8014D">
              <w:t>29</w:t>
            </w:r>
          </w:p>
        </w:tc>
        <w:tc>
          <w:tcPr>
            <w:tcW w:w="2090" w:type="dxa"/>
            <w:tcBorders>
              <w:bottom w:val="single" w:sz="12" w:space="0" w:color="auto"/>
            </w:tcBorders>
            <w:shd w:val="clear" w:color="auto" w:fill="auto"/>
            <w:vAlign w:val="bottom"/>
          </w:tcPr>
          <w:p w14:paraId="1A5DD8EE" w14:textId="094214C4" w:rsidR="00736C97" w:rsidRPr="00B8014D" w:rsidRDefault="00B8014D" w:rsidP="002D745E">
            <w:pPr>
              <w:pStyle w:val="Tabletext"/>
            </w:pPr>
            <w:r>
              <w:noBreakHyphen/>
            </w:r>
            <w:r w:rsidR="00736C97" w:rsidRPr="00B8014D">
              <w:t>12° 02' 44"</w:t>
            </w:r>
          </w:p>
        </w:tc>
        <w:tc>
          <w:tcPr>
            <w:tcW w:w="2160" w:type="dxa"/>
            <w:tcBorders>
              <w:bottom w:val="single" w:sz="12" w:space="0" w:color="auto"/>
            </w:tcBorders>
            <w:shd w:val="clear" w:color="auto" w:fill="auto"/>
            <w:vAlign w:val="bottom"/>
          </w:tcPr>
          <w:p w14:paraId="1D57DA23" w14:textId="77777777" w:rsidR="00736C97" w:rsidRPr="00B8014D" w:rsidRDefault="00736C97" w:rsidP="002D745E">
            <w:pPr>
              <w:pStyle w:val="Tabletext"/>
            </w:pPr>
            <w:r w:rsidRPr="00B8014D">
              <w:t>135° 35' 32"</w:t>
            </w:r>
          </w:p>
        </w:tc>
      </w:tr>
    </w:tbl>
    <w:p w14:paraId="2634E031" w14:textId="77777777" w:rsidR="00736C97" w:rsidRPr="00B8014D" w:rsidRDefault="00736C97" w:rsidP="00736C97">
      <w:pPr>
        <w:pStyle w:val="Tabletext"/>
      </w:pPr>
    </w:p>
    <w:p w14:paraId="558974A4" w14:textId="77777777" w:rsidR="00736C97" w:rsidRPr="00B8014D" w:rsidRDefault="00736C97" w:rsidP="00736C97">
      <w:pPr>
        <w:pStyle w:val="paragraph"/>
        <w:keepNext/>
        <w:keepLines/>
      </w:pPr>
      <w:r w:rsidRPr="00B8014D">
        <w:rPr>
          <w:szCs w:val="22"/>
        </w:rPr>
        <w:tab/>
        <w:t>(g)</w:t>
      </w:r>
      <w:r w:rsidRPr="00B8014D">
        <w:rPr>
          <w:szCs w:val="22"/>
        </w:rPr>
        <w:tab/>
      </w:r>
      <w:r w:rsidRPr="00B8014D">
        <w:t xml:space="preserve">Area 7 of 10, that is </w:t>
      </w:r>
      <w:r w:rsidRPr="00B8014D">
        <w:rPr>
          <w:szCs w:val="22"/>
        </w:rPr>
        <w:t>all of that area contained within and bounded by a line commencing</w:t>
      </w:r>
      <w:r w:rsidRPr="00B8014D">
        <w:t xml:space="preserve"> at Point 30 listed immediately below, thence initially in a northerly direction successively along a straight line (loxodrome) between each of the following points in the sequence to the intersection with the low water mark of the coastline of the Northern Territory at Point 32, thence generally in a southerly direction following the low water mark of that coastline to Point 33, thence along a straight line (loxodrome) to the point of commencement;</w:t>
      </w:r>
    </w:p>
    <w:p w14:paraId="154CA44D"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30979DCA" w14:textId="77777777" w:rsidTr="002D745E">
        <w:trPr>
          <w:tblHeader/>
        </w:trPr>
        <w:tc>
          <w:tcPr>
            <w:tcW w:w="1100" w:type="dxa"/>
            <w:tcBorders>
              <w:top w:val="single" w:sz="12" w:space="0" w:color="auto"/>
              <w:bottom w:val="single" w:sz="6" w:space="0" w:color="auto"/>
            </w:tcBorders>
            <w:shd w:val="clear" w:color="auto" w:fill="auto"/>
          </w:tcPr>
          <w:p w14:paraId="3847E6F4"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3973F555" w14:textId="77777777" w:rsidR="00736C97" w:rsidRPr="00B8014D" w:rsidRDefault="00736C97" w:rsidP="002D745E">
            <w:pPr>
              <w:pStyle w:val="TableHeading"/>
            </w:pPr>
            <w:r w:rsidRPr="00B8014D">
              <w:t>Geocentric Datum of Australia 1994 (GDA94)</w:t>
            </w:r>
          </w:p>
        </w:tc>
      </w:tr>
      <w:tr w:rsidR="00736C97" w:rsidRPr="00B8014D" w14:paraId="760658CD" w14:textId="77777777" w:rsidTr="002D745E">
        <w:trPr>
          <w:tblHeader/>
        </w:trPr>
        <w:tc>
          <w:tcPr>
            <w:tcW w:w="1100" w:type="dxa"/>
            <w:tcBorders>
              <w:top w:val="single" w:sz="6" w:space="0" w:color="auto"/>
              <w:bottom w:val="single" w:sz="12" w:space="0" w:color="auto"/>
            </w:tcBorders>
            <w:shd w:val="clear" w:color="auto" w:fill="auto"/>
          </w:tcPr>
          <w:p w14:paraId="438D150A"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66D057D"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6F78529E" w14:textId="77777777" w:rsidR="00736C97" w:rsidRPr="00B8014D" w:rsidRDefault="00736C97" w:rsidP="002D745E">
            <w:pPr>
              <w:pStyle w:val="Tabletext"/>
              <w:keepNext/>
              <w:rPr>
                <w:b/>
              </w:rPr>
            </w:pPr>
            <w:r w:rsidRPr="00B8014D">
              <w:rPr>
                <w:b/>
              </w:rPr>
              <w:t>Longitude (E) DMS</w:t>
            </w:r>
          </w:p>
        </w:tc>
      </w:tr>
      <w:tr w:rsidR="00736C97" w:rsidRPr="00B8014D" w14:paraId="100A6E9B" w14:textId="77777777" w:rsidTr="002D745E">
        <w:tc>
          <w:tcPr>
            <w:tcW w:w="1100" w:type="dxa"/>
            <w:tcBorders>
              <w:top w:val="single" w:sz="12" w:space="0" w:color="auto"/>
            </w:tcBorders>
            <w:shd w:val="clear" w:color="auto" w:fill="auto"/>
            <w:vAlign w:val="bottom"/>
          </w:tcPr>
          <w:p w14:paraId="6C89B5C5" w14:textId="77777777" w:rsidR="00736C97" w:rsidRPr="00B8014D" w:rsidRDefault="00736C97" w:rsidP="002D745E">
            <w:pPr>
              <w:pStyle w:val="Tabletext"/>
              <w:jc w:val="center"/>
            </w:pPr>
            <w:r w:rsidRPr="00B8014D">
              <w:t>30</w:t>
            </w:r>
          </w:p>
        </w:tc>
        <w:tc>
          <w:tcPr>
            <w:tcW w:w="2090" w:type="dxa"/>
            <w:tcBorders>
              <w:top w:val="single" w:sz="12" w:space="0" w:color="auto"/>
            </w:tcBorders>
            <w:shd w:val="clear" w:color="auto" w:fill="auto"/>
            <w:vAlign w:val="bottom"/>
          </w:tcPr>
          <w:p w14:paraId="7A0F25CC" w14:textId="30EC6C74" w:rsidR="00736C97" w:rsidRPr="00B8014D" w:rsidRDefault="00B8014D" w:rsidP="002D745E">
            <w:pPr>
              <w:pStyle w:val="Tabletext"/>
            </w:pPr>
            <w:r>
              <w:noBreakHyphen/>
            </w:r>
            <w:r w:rsidR="00736C97" w:rsidRPr="00B8014D">
              <w:t>12° 03' 20"</w:t>
            </w:r>
          </w:p>
        </w:tc>
        <w:tc>
          <w:tcPr>
            <w:tcW w:w="2160" w:type="dxa"/>
            <w:tcBorders>
              <w:top w:val="single" w:sz="12" w:space="0" w:color="auto"/>
            </w:tcBorders>
            <w:shd w:val="clear" w:color="auto" w:fill="auto"/>
            <w:vAlign w:val="bottom"/>
          </w:tcPr>
          <w:p w14:paraId="3229FE38" w14:textId="77777777" w:rsidR="00736C97" w:rsidRPr="00B8014D" w:rsidRDefault="00736C97" w:rsidP="002D745E">
            <w:pPr>
              <w:pStyle w:val="Tabletext"/>
            </w:pPr>
            <w:r w:rsidRPr="00B8014D">
              <w:t>135° 35' 21"</w:t>
            </w:r>
          </w:p>
        </w:tc>
      </w:tr>
      <w:tr w:rsidR="00736C97" w:rsidRPr="00B8014D" w14:paraId="0489B7AC" w14:textId="77777777" w:rsidTr="002D745E">
        <w:tc>
          <w:tcPr>
            <w:tcW w:w="1100" w:type="dxa"/>
            <w:shd w:val="clear" w:color="auto" w:fill="auto"/>
            <w:vAlign w:val="bottom"/>
          </w:tcPr>
          <w:p w14:paraId="7B41F5FD" w14:textId="77777777" w:rsidR="00736C97" w:rsidRPr="00B8014D" w:rsidRDefault="00736C97" w:rsidP="002D745E">
            <w:pPr>
              <w:pStyle w:val="Tabletext"/>
              <w:jc w:val="center"/>
            </w:pPr>
            <w:r w:rsidRPr="00B8014D">
              <w:t>31</w:t>
            </w:r>
          </w:p>
        </w:tc>
        <w:tc>
          <w:tcPr>
            <w:tcW w:w="2090" w:type="dxa"/>
            <w:shd w:val="clear" w:color="auto" w:fill="auto"/>
            <w:vAlign w:val="bottom"/>
          </w:tcPr>
          <w:p w14:paraId="2C86E844" w14:textId="7AF0ADFE" w:rsidR="00736C97" w:rsidRPr="00B8014D" w:rsidRDefault="00B8014D" w:rsidP="002D745E">
            <w:pPr>
              <w:pStyle w:val="Tabletext"/>
            </w:pPr>
            <w:r>
              <w:noBreakHyphen/>
            </w:r>
            <w:r w:rsidR="00736C97" w:rsidRPr="00B8014D">
              <w:t>12° 02' 59"</w:t>
            </w:r>
          </w:p>
        </w:tc>
        <w:tc>
          <w:tcPr>
            <w:tcW w:w="2160" w:type="dxa"/>
            <w:shd w:val="clear" w:color="auto" w:fill="auto"/>
            <w:vAlign w:val="bottom"/>
          </w:tcPr>
          <w:p w14:paraId="4E894E32" w14:textId="77777777" w:rsidR="00736C97" w:rsidRPr="00B8014D" w:rsidRDefault="00736C97" w:rsidP="002D745E">
            <w:pPr>
              <w:pStyle w:val="Tabletext"/>
            </w:pPr>
            <w:r w:rsidRPr="00B8014D">
              <w:t>135° 35' 21"</w:t>
            </w:r>
          </w:p>
        </w:tc>
      </w:tr>
      <w:tr w:rsidR="00736C97" w:rsidRPr="00B8014D" w14:paraId="696A4B30" w14:textId="77777777" w:rsidTr="002D745E">
        <w:tc>
          <w:tcPr>
            <w:tcW w:w="1100" w:type="dxa"/>
            <w:tcBorders>
              <w:bottom w:val="single" w:sz="4" w:space="0" w:color="auto"/>
            </w:tcBorders>
            <w:shd w:val="clear" w:color="auto" w:fill="auto"/>
            <w:vAlign w:val="bottom"/>
          </w:tcPr>
          <w:p w14:paraId="3257FD5A" w14:textId="77777777" w:rsidR="00736C97" w:rsidRPr="00B8014D" w:rsidRDefault="00736C97" w:rsidP="002D745E">
            <w:pPr>
              <w:pStyle w:val="Tabletext"/>
              <w:keepNext/>
              <w:keepLines/>
              <w:jc w:val="center"/>
            </w:pPr>
            <w:r w:rsidRPr="00B8014D">
              <w:t>32</w:t>
            </w:r>
          </w:p>
        </w:tc>
        <w:tc>
          <w:tcPr>
            <w:tcW w:w="2090" w:type="dxa"/>
            <w:tcBorders>
              <w:bottom w:val="single" w:sz="4" w:space="0" w:color="auto"/>
            </w:tcBorders>
            <w:shd w:val="clear" w:color="auto" w:fill="auto"/>
            <w:vAlign w:val="bottom"/>
          </w:tcPr>
          <w:p w14:paraId="749F448D" w14:textId="577564D4" w:rsidR="00736C97" w:rsidRPr="00B8014D" w:rsidRDefault="00B8014D" w:rsidP="002D745E">
            <w:pPr>
              <w:pStyle w:val="Tabletext"/>
              <w:keepNext/>
              <w:keepLines/>
            </w:pPr>
            <w:r>
              <w:noBreakHyphen/>
            </w:r>
            <w:r w:rsidR="00736C97" w:rsidRPr="00B8014D">
              <w:t>12° 02' 59"</w:t>
            </w:r>
          </w:p>
        </w:tc>
        <w:tc>
          <w:tcPr>
            <w:tcW w:w="2160" w:type="dxa"/>
            <w:tcBorders>
              <w:bottom w:val="single" w:sz="4" w:space="0" w:color="auto"/>
            </w:tcBorders>
            <w:shd w:val="clear" w:color="auto" w:fill="auto"/>
            <w:vAlign w:val="bottom"/>
          </w:tcPr>
          <w:p w14:paraId="1D15D3C7" w14:textId="77777777" w:rsidR="00736C97" w:rsidRPr="00B8014D" w:rsidRDefault="00736C97" w:rsidP="002D745E">
            <w:pPr>
              <w:pStyle w:val="Tabletext"/>
              <w:keepNext/>
              <w:keepLines/>
            </w:pPr>
            <w:r w:rsidRPr="00B8014D">
              <w:t>135° 35' 35"</w:t>
            </w:r>
          </w:p>
        </w:tc>
      </w:tr>
      <w:tr w:rsidR="00736C97" w:rsidRPr="00B8014D" w14:paraId="5E3BAE57" w14:textId="77777777" w:rsidTr="002D745E">
        <w:tc>
          <w:tcPr>
            <w:tcW w:w="1100" w:type="dxa"/>
            <w:tcBorders>
              <w:bottom w:val="single" w:sz="12" w:space="0" w:color="auto"/>
            </w:tcBorders>
            <w:shd w:val="clear" w:color="auto" w:fill="auto"/>
            <w:vAlign w:val="bottom"/>
          </w:tcPr>
          <w:p w14:paraId="2DD35EBC" w14:textId="77777777" w:rsidR="00736C97" w:rsidRPr="00B8014D" w:rsidRDefault="00736C97" w:rsidP="002D745E">
            <w:pPr>
              <w:pStyle w:val="Tabletext"/>
              <w:jc w:val="center"/>
            </w:pPr>
            <w:r w:rsidRPr="00B8014D">
              <w:t>33</w:t>
            </w:r>
          </w:p>
        </w:tc>
        <w:tc>
          <w:tcPr>
            <w:tcW w:w="2090" w:type="dxa"/>
            <w:tcBorders>
              <w:bottom w:val="single" w:sz="12" w:space="0" w:color="auto"/>
            </w:tcBorders>
            <w:shd w:val="clear" w:color="auto" w:fill="auto"/>
            <w:vAlign w:val="bottom"/>
          </w:tcPr>
          <w:p w14:paraId="20E61429" w14:textId="0EEFE98A" w:rsidR="00736C97" w:rsidRPr="00B8014D" w:rsidRDefault="00B8014D" w:rsidP="002D745E">
            <w:pPr>
              <w:pStyle w:val="Tabletext"/>
            </w:pPr>
            <w:r>
              <w:noBreakHyphen/>
            </w:r>
            <w:r w:rsidR="00736C97" w:rsidRPr="00B8014D">
              <w:t>12° 03' 20"</w:t>
            </w:r>
          </w:p>
        </w:tc>
        <w:tc>
          <w:tcPr>
            <w:tcW w:w="2160" w:type="dxa"/>
            <w:tcBorders>
              <w:bottom w:val="single" w:sz="12" w:space="0" w:color="auto"/>
            </w:tcBorders>
            <w:shd w:val="clear" w:color="auto" w:fill="auto"/>
            <w:vAlign w:val="bottom"/>
          </w:tcPr>
          <w:p w14:paraId="35A035C6" w14:textId="77777777" w:rsidR="00736C97" w:rsidRPr="00B8014D" w:rsidRDefault="00736C97" w:rsidP="002D745E">
            <w:pPr>
              <w:pStyle w:val="Tabletext"/>
            </w:pPr>
            <w:r w:rsidRPr="00B8014D">
              <w:t>135° 35' 32"</w:t>
            </w:r>
          </w:p>
        </w:tc>
      </w:tr>
    </w:tbl>
    <w:p w14:paraId="329C2F66" w14:textId="77777777" w:rsidR="00736C97" w:rsidRPr="00B8014D" w:rsidRDefault="00736C97" w:rsidP="00736C97">
      <w:pPr>
        <w:pStyle w:val="Tabletext"/>
      </w:pPr>
    </w:p>
    <w:p w14:paraId="2CD33632" w14:textId="77777777" w:rsidR="00736C97" w:rsidRPr="00B8014D" w:rsidRDefault="00736C97" w:rsidP="00736C97">
      <w:pPr>
        <w:pStyle w:val="paragraph"/>
      </w:pPr>
      <w:r w:rsidRPr="00B8014D">
        <w:rPr>
          <w:szCs w:val="22"/>
        </w:rPr>
        <w:tab/>
        <w:t>(h)</w:t>
      </w:r>
      <w:r w:rsidRPr="00B8014D">
        <w:rPr>
          <w:szCs w:val="22"/>
        </w:rPr>
        <w:tab/>
      </w:r>
      <w:r w:rsidRPr="00B8014D">
        <w:t xml:space="preserve">Area 8 of 10, that is </w:t>
      </w:r>
      <w:r w:rsidRPr="00B8014D">
        <w:rPr>
          <w:szCs w:val="22"/>
        </w:rPr>
        <w:t>all of that area contained within and bounded by a line commencing</w:t>
      </w:r>
      <w:r w:rsidRPr="00B8014D">
        <w:t xml:space="preserve"> on the low water mark of the coastline of the Northern Territory at Point 34 listed immediately below, thence initially in a northerly direction successively along a straight line (loxodrome) between each of the following points in the sequence to the intersection with the low water mark of the coastline of the Northern Territory at Point 38, thence generally in a north westerly direction following the low water mark of that coastline to the point of commencement;</w:t>
      </w:r>
    </w:p>
    <w:p w14:paraId="3DD2E359"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7515CF21" w14:textId="77777777" w:rsidTr="002D745E">
        <w:trPr>
          <w:tblHeader/>
        </w:trPr>
        <w:tc>
          <w:tcPr>
            <w:tcW w:w="1100" w:type="dxa"/>
            <w:tcBorders>
              <w:top w:val="single" w:sz="12" w:space="0" w:color="auto"/>
              <w:bottom w:val="single" w:sz="6" w:space="0" w:color="auto"/>
            </w:tcBorders>
            <w:shd w:val="clear" w:color="auto" w:fill="auto"/>
          </w:tcPr>
          <w:p w14:paraId="5E68963C"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6D5871E2" w14:textId="77777777" w:rsidR="00736C97" w:rsidRPr="00B8014D" w:rsidRDefault="00736C97" w:rsidP="002D745E">
            <w:pPr>
              <w:pStyle w:val="TableHeading"/>
            </w:pPr>
            <w:r w:rsidRPr="00B8014D">
              <w:t>Geocentric Datum of Australia 1994 (GDA94)</w:t>
            </w:r>
          </w:p>
        </w:tc>
      </w:tr>
      <w:tr w:rsidR="00736C97" w:rsidRPr="00B8014D" w14:paraId="1EFC32BB" w14:textId="77777777" w:rsidTr="002D745E">
        <w:trPr>
          <w:tblHeader/>
        </w:trPr>
        <w:tc>
          <w:tcPr>
            <w:tcW w:w="1100" w:type="dxa"/>
            <w:tcBorders>
              <w:top w:val="single" w:sz="6" w:space="0" w:color="auto"/>
              <w:bottom w:val="single" w:sz="12" w:space="0" w:color="auto"/>
            </w:tcBorders>
            <w:shd w:val="clear" w:color="auto" w:fill="auto"/>
          </w:tcPr>
          <w:p w14:paraId="60B811B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08C3C2D"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6EED41A4" w14:textId="77777777" w:rsidR="00736C97" w:rsidRPr="00B8014D" w:rsidRDefault="00736C97" w:rsidP="002D745E">
            <w:pPr>
              <w:pStyle w:val="Tabletext"/>
              <w:keepNext/>
              <w:rPr>
                <w:b/>
              </w:rPr>
            </w:pPr>
            <w:r w:rsidRPr="00B8014D">
              <w:rPr>
                <w:b/>
              </w:rPr>
              <w:t>Longitude (E) DMS</w:t>
            </w:r>
          </w:p>
        </w:tc>
      </w:tr>
      <w:tr w:rsidR="00736C97" w:rsidRPr="00B8014D" w14:paraId="507AC9C6" w14:textId="77777777" w:rsidTr="002D745E">
        <w:tc>
          <w:tcPr>
            <w:tcW w:w="1100" w:type="dxa"/>
            <w:tcBorders>
              <w:top w:val="single" w:sz="12" w:space="0" w:color="auto"/>
            </w:tcBorders>
            <w:shd w:val="clear" w:color="auto" w:fill="auto"/>
            <w:vAlign w:val="bottom"/>
          </w:tcPr>
          <w:p w14:paraId="4C32F70A" w14:textId="77777777" w:rsidR="00736C97" w:rsidRPr="00B8014D" w:rsidRDefault="00736C97" w:rsidP="002D745E">
            <w:pPr>
              <w:pStyle w:val="Tabletext"/>
              <w:jc w:val="center"/>
            </w:pPr>
            <w:r w:rsidRPr="00B8014D">
              <w:t>34</w:t>
            </w:r>
          </w:p>
        </w:tc>
        <w:tc>
          <w:tcPr>
            <w:tcW w:w="2090" w:type="dxa"/>
            <w:tcBorders>
              <w:top w:val="single" w:sz="12" w:space="0" w:color="auto"/>
            </w:tcBorders>
            <w:shd w:val="clear" w:color="auto" w:fill="auto"/>
            <w:vAlign w:val="bottom"/>
          </w:tcPr>
          <w:p w14:paraId="5A3C22EF" w14:textId="1D0189D8" w:rsidR="00736C97" w:rsidRPr="00B8014D" w:rsidRDefault="00B8014D" w:rsidP="002D745E">
            <w:pPr>
              <w:pStyle w:val="Tabletext"/>
            </w:pPr>
            <w:r>
              <w:noBreakHyphen/>
            </w:r>
            <w:r w:rsidR="00736C97" w:rsidRPr="00B8014D">
              <w:t>12° 03' 09"</w:t>
            </w:r>
          </w:p>
        </w:tc>
        <w:tc>
          <w:tcPr>
            <w:tcW w:w="2160" w:type="dxa"/>
            <w:tcBorders>
              <w:top w:val="single" w:sz="12" w:space="0" w:color="auto"/>
            </w:tcBorders>
            <w:shd w:val="clear" w:color="auto" w:fill="auto"/>
            <w:vAlign w:val="bottom"/>
          </w:tcPr>
          <w:p w14:paraId="5014FEAB" w14:textId="77777777" w:rsidR="00736C97" w:rsidRPr="00B8014D" w:rsidRDefault="00736C97" w:rsidP="002D745E">
            <w:pPr>
              <w:pStyle w:val="Tabletext"/>
            </w:pPr>
            <w:r w:rsidRPr="00B8014D">
              <w:t>135° 33' 32"</w:t>
            </w:r>
          </w:p>
        </w:tc>
      </w:tr>
      <w:tr w:rsidR="00736C97" w:rsidRPr="00B8014D" w14:paraId="25D535E0" w14:textId="77777777" w:rsidTr="002D745E">
        <w:tc>
          <w:tcPr>
            <w:tcW w:w="1100" w:type="dxa"/>
            <w:shd w:val="clear" w:color="auto" w:fill="auto"/>
            <w:vAlign w:val="bottom"/>
          </w:tcPr>
          <w:p w14:paraId="119BA11A" w14:textId="77777777" w:rsidR="00736C97" w:rsidRPr="00B8014D" w:rsidRDefault="00736C97" w:rsidP="002D745E">
            <w:pPr>
              <w:pStyle w:val="Tabletext"/>
              <w:jc w:val="center"/>
            </w:pPr>
            <w:r w:rsidRPr="00B8014D">
              <w:t>35</w:t>
            </w:r>
          </w:p>
        </w:tc>
        <w:tc>
          <w:tcPr>
            <w:tcW w:w="2090" w:type="dxa"/>
            <w:shd w:val="clear" w:color="auto" w:fill="auto"/>
            <w:vAlign w:val="bottom"/>
          </w:tcPr>
          <w:p w14:paraId="1A8012B4" w14:textId="4C24BFEE" w:rsidR="00736C97" w:rsidRPr="00B8014D" w:rsidRDefault="00B8014D" w:rsidP="002D745E">
            <w:pPr>
              <w:pStyle w:val="Tabletext"/>
            </w:pPr>
            <w:r>
              <w:noBreakHyphen/>
            </w:r>
            <w:r w:rsidR="00736C97" w:rsidRPr="00B8014D">
              <w:t>12° 03' 01"</w:t>
            </w:r>
          </w:p>
        </w:tc>
        <w:tc>
          <w:tcPr>
            <w:tcW w:w="2160" w:type="dxa"/>
            <w:shd w:val="clear" w:color="auto" w:fill="auto"/>
            <w:vAlign w:val="bottom"/>
          </w:tcPr>
          <w:p w14:paraId="3E5A35F8" w14:textId="77777777" w:rsidR="00736C97" w:rsidRPr="00B8014D" w:rsidRDefault="00736C97" w:rsidP="002D745E">
            <w:pPr>
              <w:pStyle w:val="Tabletext"/>
            </w:pPr>
            <w:r w:rsidRPr="00B8014D">
              <w:t>135° 33' 32"</w:t>
            </w:r>
          </w:p>
        </w:tc>
      </w:tr>
      <w:tr w:rsidR="00736C97" w:rsidRPr="00B8014D" w14:paraId="1B44A5A8" w14:textId="77777777" w:rsidTr="002D745E">
        <w:tc>
          <w:tcPr>
            <w:tcW w:w="1100" w:type="dxa"/>
            <w:shd w:val="clear" w:color="auto" w:fill="auto"/>
            <w:vAlign w:val="bottom"/>
          </w:tcPr>
          <w:p w14:paraId="7F80907D" w14:textId="77777777" w:rsidR="00736C97" w:rsidRPr="00B8014D" w:rsidRDefault="00736C97" w:rsidP="002D745E">
            <w:pPr>
              <w:pStyle w:val="Tabletext"/>
              <w:jc w:val="center"/>
            </w:pPr>
            <w:r w:rsidRPr="00B8014D">
              <w:t>36</w:t>
            </w:r>
          </w:p>
        </w:tc>
        <w:tc>
          <w:tcPr>
            <w:tcW w:w="2090" w:type="dxa"/>
            <w:shd w:val="clear" w:color="auto" w:fill="auto"/>
            <w:vAlign w:val="bottom"/>
          </w:tcPr>
          <w:p w14:paraId="0233FB82" w14:textId="18391D26" w:rsidR="00736C97" w:rsidRPr="00B8014D" w:rsidRDefault="00B8014D" w:rsidP="002D745E">
            <w:pPr>
              <w:pStyle w:val="Tabletext"/>
            </w:pPr>
            <w:r>
              <w:noBreakHyphen/>
            </w:r>
            <w:r w:rsidR="00736C97" w:rsidRPr="00B8014D">
              <w:t>12° 03' 01"</w:t>
            </w:r>
          </w:p>
        </w:tc>
        <w:tc>
          <w:tcPr>
            <w:tcW w:w="2160" w:type="dxa"/>
            <w:shd w:val="clear" w:color="auto" w:fill="auto"/>
            <w:vAlign w:val="bottom"/>
          </w:tcPr>
          <w:p w14:paraId="1F445384" w14:textId="77777777" w:rsidR="00736C97" w:rsidRPr="00B8014D" w:rsidRDefault="00736C97" w:rsidP="002D745E">
            <w:pPr>
              <w:pStyle w:val="Tabletext"/>
            </w:pPr>
            <w:r w:rsidRPr="00B8014D">
              <w:t>135° 33' 50"</w:t>
            </w:r>
          </w:p>
        </w:tc>
      </w:tr>
      <w:tr w:rsidR="00736C97" w:rsidRPr="00B8014D" w14:paraId="66FF879E" w14:textId="77777777" w:rsidTr="002D745E">
        <w:tc>
          <w:tcPr>
            <w:tcW w:w="1100" w:type="dxa"/>
            <w:tcBorders>
              <w:bottom w:val="single" w:sz="4" w:space="0" w:color="auto"/>
            </w:tcBorders>
            <w:shd w:val="clear" w:color="auto" w:fill="auto"/>
            <w:vAlign w:val="bottom"/>
          </w:tcPr>
          <w:p w14:paraId="3393D913" w14:textId="77777777" w:rsidR="00736C97" w:rsidRPr="00B8014D" w:rsidRDefault="00736C97" w:rsidP="002D745E">
            <w:pPr>
              <w:pStyle w:val="Tabletext"/>
              <w:jc w:val="center"/>
            </w:pPr>
            <w:r w:rsidRPr="00B8014D">
              <w:t>37</w:t>
            </w:r>
          </w:p>
        </w:tc>
        <w:tc>
          <w:tcPr>
            <w:tcW w:w="2090" w:type="dxa"/>
            <w:tcBorders>
              <w:bottom w:val="single" w:sz="4" w:space="0" w:color="auto"/>
            </w:tcBorders>
            <w:shd w:val="clear" w:color="auto" w:fill="auto"/>
            <w:vAlign w:val="bottom"/>
          </w:tcPr>
          <w:p w14:paraId="49FB8CD6" w14:textId="01ED64D4" w:rsidR="00736C97" w:rsidRPr="00B8014D" w:rsidRDefault="00B8014D" w:rsidP="002D745E">
            <w:pPr>
              <w:pStyle w:val="Tabletext"/>
            </w:pPr>
            <w:r>
              <w:noBreakHyphen/>
            </w:r>
            <w:r w:rsidR="00736C97" w:rsidRPr="00B8014D">
              <w:t>12° 03' 21"</w:t>
            </w:r>
          </w:p>
        </w:tc>
        <w:tc>
          <w:tcPr>
            <w:tcW w:w="2160" w:type="dxa"/>
            <w:tcBorders>
              <w:bottom w:val="single" w:sz="4" w:space="0" w:color="auto"/>
            </w:tcBorders>
            <w:shd w:val="clear" w:color="auto" w:fill="auto"/>
            <w:vAlign w:val="bottom"/>
          </w:tcPr>
          <w:p w14:paraId="5256CCE6" w14:textId="77777777" w:rsidR="00736C97" w:rsidRPr="00B8014D" w:rsidRDefault="00736C97" w:rsidP="002D745E">
            <w:pPr>
              <w:pStyle w:val="Tabletext"/>
            </w:pPr>
            <w:r w:rsidRPr="00B8014D">
              <w:t>135° 33' 50"</w:t>
            </w:r>
          </w:p>
        </w:tc>
      </w:tr>
      <w:tr w:rsidR="00736C97" w:rsidRPr="00B8014D" w14:paraId="62E9942C" w14:textId="77777777" w:rsidTr="002D745E">
        <w:tc>
          <w:tcPr>
            <w:tcW w:w="1100" w:type="dxa"/>
            <w:tcBorders>
              <w:bottom w:val="single" w:sz="12" w:space="0" w:color="auto"/>
            </w:tcBorders>
            <w:shd w:val="clear" w:color="auto" w:fill="auto"/>
            <w:vAlign w:val="bottom"/>
          </w:tcPr>
          <w:p w14:paraId="7402A019" w14:textId="77777777" w:rsidR="00736C97" w:rsidRPr="00B8014D" w:rsidRDefault="00736C97" w:rsidP="002D745E">
            <w:pPr>
              <w:pStyle w:val="Tabletext"/>
              <w:jc w:val="center"/>
            </w:pPr>
            <w:r w:rsidRPr="00B8014D">
              <w:t>38</w:t>
            </w:r>
          </w:p>
        </w:tc>
        <w:tc>
          <w:tcPr>
            <w:tcW w:w="2090" w:type="dxa"/>
            <w:tcBorders>
              <w:bottom w:val="single" w:sz="12" w:space="0" w:color="auto"/>
            </w:tcBorders>
            <w:shd w:val="clear" w:color="auto" w:fill="auto"/>
            <w:vAlign w:val="bottom"/>
          </w:tcPr>
          <w:p w14:paraId="23C4C7E9" w14:textId="740A2992" w:rsidR="00736C97" w:rsidRPr="00B8014D" w:rsidRDefault="00B8014D" w:rsidP="002D745E">
            <w:pPr>
              <w:pStyle w:val="Tabletext"/>
            </w:pPr>
            <w:r>
              <w:noBreakHyphen/>
            </w:r>
            <w:r w:rsidR="00736C97" w:rsidRPr="00B8014D">
              <w:t>12° 03' 21"</w:t>
            </w:r>
          </w:p>
        </w:tc>
        <w:tc>
          <w:tcPr>
            <w:tcW w:w="2160" w:type="dxa"/>
            <w:tcBorders>
              <w:bottom w:val="single" w:sz="12" w:space="0" w:color="auto"/>
            </w:tcBorders>
            <w:shd w:val="clear" w:color="auto" w:fill="auto"/>
            <w:vAlign w:val="bottom"/>
          </w:tcPr>
          <w:p w14:paraId="4F35ED9E" w14:textId="77777777" w:rsidR="00736C97" w:rsidRPr="00B8014D" w:rsidRDefault="00736C97" w:rsidP="002D745E">
            <w:pPr>
              <w:pStyle w:val="Tabletext"/>
            </w:pPr>
            <w:r w:rsidRPr="00B8014D">
              <w:t>135° 33' 41"</w:t>
            </w:r>
          </w:p>
        </w:tc>
      </w:tr>
    </w:tbl>
    <w:p w14:paraId="35E64AA8" w14:textId="77777777" w:rsidR="00736C97" w:rsidRPr="00B8014D" w:rsidRDefault="00736C97" w:rsidP="00736C97">
      <w:pPr>
        <w:pStyle w:val="Tabletext"/>
      </w:pPr>
    </w:p>
    <w:p w14:paraId="5ECACD5F" w14:textId="77777777" w:rsidR="00736C97" w:rsidRPr="00B8014D" w:rsidRDefault="00736C97" w:rsidP="00736C97">
      <w:pPr>
        <w:pStyle w:val="paragraph"/>
      </w:pPr>
      <w:r w:rsidRPr="00B8014D">
        <w:rPr>
          <w:szCs w:val="22"/>
        </w:rPr>
        <w:tab/>
        <w:t>(i)</w:t>
      </w:r>
      <w:r w:rsidRPr="00B8014D">
        <w:rPr>
          <w:szCs w:val="22"/>
        </w:rPr>
        <w:tab/>
      </w:r>
      <w:r w:rsidRPr="00B8014D">
        <w:t xml:space="preserve">Area 9 of 10, that is </w:t>
      </w:r>
      <w:r w:rsidRPr="00B8014D">
        <w:rPr>
          <w:szCs w:val="22"/>
        </w:rPr>
        <w:t>all of that area contained within and bounded by a line commencing</w:t>
      </w:r>
      <w:r w:rsidRPr="00B8014D">
        <w:t xml:space="preserve"> at Point 39 listed immediately below, thence initially in a northerly direction to the intersection with the low water mark of the coastline of the Northern Territory at Point 40, thence generally in a north easterly direction following the low water mark of that coastline to Point 41, thence successively along a straight line </w:t>
      </w:r>
      <w:r w:rsidRPr="00B8014D">
        <w:lastRenderedPageBreak/>
        <w:t>(loxodrome) between each of the following points in the sequence to Point 43, thence to the point of commencement;</w:t>
      </w:r>
    </w:p>
    <w:p w14:paraId="25359426"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1A796556" w14:textId="77777777" w:rsidTr="002D745E">
        <w:trPr>
          <w:tblHeader/>
        </w:trPr>
        <w:tc>
          <w:tcPr>
            <w:tcW w:w="1100" w:type="dxa"/>
            <w:tcBorders>
              <w:top w:val="single" w:sz="12" w:space="0" w:color="auto"/>
              <w:bottom w:val="single" w:sz="6" w:space="0" w:color="auto"/>
            </w:tcBorders>
            <w:shd w:val="clear" w:color="auto" w:fill="auto"/>
          </w:tcPr>
          <w:p w14:paraId="13813918"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5F78058A" w14:textId="77777777" w:rsidR="00736C97" w:rsidRPr="00B8014D" w:rsidRDefault="00736C97" w:rsidP="002D745E">
            <w:pPr>
              <w:pStyle w:val="TableHeading"/>
            </w:pPr>
            <w:r w:rsidRPr="00B8014D">
              <w:t>Geocentric Datum of Australia 1994 (GDA94)</w:t>
            </w:r>
          </w:p>
        </w:tc>
      </w:tr>
      <w:tr w:rsidR="00736C97" w:rsidRPr="00B8014D" w14:paraId="497CF0DE" w14:textId="77777777" w:rsidTr="002D745E">
        <w:trPr>
          <w:tblHeader/>
        </w:trPr>
        <w:tc>
          <w:tcPr>
            <w:tcW w:w="1100" w:type="dxa"/>
            <w:tcBorders>
              <w:top w:val="single" w:sz="6" w:space="0" w:color="auto"/>
              <w:bottom w:val="single" w:sz="12" w:space="0" w:color="auto"/>
            </w:tcBorders>
            <w:shd w:val="clear" w:color="auto" w:fill="auto"/>
          </w:tcPr>
          <w:p w14:paraId="3E3164CA"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07F47D57" w14:textId="77777777" w:rsidR="00736C97" w:rsidRPr="00B8014D" w:rsidRDefault="00736C97" w:rsidP="002D745E">
            <w:pPr>
              <w:pStyle w:val="Tabletext"/>
              <w:keepNext/>
              <w:keepLines/>
              <w:rPr>
                <w:b/>
              </w:rPr>
            </w:pPr>
            <w:r w:rsidRPr="00B8014D">
              <w:rPr>
                <w:b/>
              </w:rPr>
              <w:t>Latitude (S) DMS</w:t>
            </w:r>
          </w:p>
        </w:tc>
        <w:tc>
          <w:tcPr>
            <w:tcW w:w="2160" w:type="dxa"/>
            <w:tcBorders>
              <w:top w:val="single" w:sz="6" w:space="0" w:color="auto"/>
              <w:bottom w:val="single" w:sz="12" w:space="0" w:color="auto"/>
            </w:tcBorders>
            <w:shd w:val="clear" w:color="auto" w:fill="auto"/>
          </w:tcPr>
          <w:p w14:paraId="497931EB" w14:textId="77777777" w:rsidR="00736C97" w:rsidRPr="00B8014D" w:rsidRDefault="00736C97" w:rsidP="002D745E">
            <w:pPr>
              <w:pStyle w:val="Tabletext"/>
              <w:keepNext/>
              <w:keepLines/>
              <w:rPr>
                <w:b/>
              </w:rPr>
            </w:pPr>
            <w:r w:rsidRPr="00B8014D">
              <w:rPr>
                <w:b/>
              </w:rPr>
              <w:t>Longitude (E) DMS</w:t>
            </w:r>
          </w:p>
        </w:tc>
      </w:tr>
      <w:tr w:rsidR="00736C97" w:rsidRPr="00B8014D" w14:paraId="40DEEDAA" w14:textId="77777777" w:rsidTr="002D745E">
        <w:tc>
          <w:tcPr>
            <w:tcW w:w="1100" w:type="dxa"/>
            <w:tcBorders>
              <w:top w:val="single" w:sz="12" w:space="0" w:color="auto"/>
            </w:tcBorders>
            <w:shd w:val="clear" w:color="auto" w:fill="auto"/>
            <w:vAlign w:val="bottom"/>
          </w:tcPr>
          <w:p w14:paraId="59314F16" w14:textId="77777777" w:rsidR="00736C97" w:rsidRPr="00B8014D" w:rsidRDefault="00736C97" w:rsidP="002D745E">
            <w:pPr>
              <w:pStyle w:val="Tabletext"/>
              <w:keepNext/>
              <w:keepLines/>
              <w:jc w:val="center"/>
            </w:pPr>
            <w:r w:rsidRPr="00B8014D">
              <w:t>39</w:t>
            </w:r>
          </w:p>
        </w:tc>
        <w:tc>
          <w:tcPr>
            <w:tcW w:w="2090" w:type="dxa"/>
            <w:tcBorders>
              <w:top w:val="single" w:sz="12" w:space="0" w:color="auto"/>
            </w:tcBorders>
            <w:shd w:val="clear" w:color="auto" w:fill="auto"/>
            <w:vAlign w:val="bottom"/>
          </w:tcPr>
          <w:p w14:paraId="53B3E20C" w14:textId="534D7D89" w:rsidR="00736C97" w:rsidRPr="00B8014D" w:rsidRDefault="00B8014D" w:rsidP="002D745E">
            <w:pPr>
              <w:pStyle w:val="Tabletext"/>
              <w:keepNext/>
              <w:keepLines/>
            </w:pPr>
            <w:r>
              <w:noBreakHyphen/>
            </w:r>
            <w:r w:rsidR="00736C97" w:rsidRPr="00B8014D">
              <w:t>12° 02' 57"</w:t>
            </w:r>
          </w:p>
        </w:tc>
        <w:tc>
          <w:tcPr>
            <w:tcW w:w="2160" w:type="dxa"/>
            <w:tcBorders>
              <w:top w:val="single" w:sz="12" w:space="0" w:color="auto"/>
            </w:tcBorders>
            <w:shd w:val="clear" w:color="auto" w:fill="auto"/>
            <w:vAlign w:val="bottom"/>
          </w:tcPr>
          <w:p w14:paraId="36F3C525" w14:textId="77777777" w:rsidR="00736C97" w:rsidRPr="00B8014D" w:rsidRDefault="00736C97" w:rsidP="002D745E">
            <w:pPr>
              <w:pStyle w:val="Tabletext"/>
              <w:keepNext/>
              <w:keepLines/>
            </w:pPr>
            <w:r w:rsidRPr="00B8014D">
              <w:t>135° 33' 17"</w:t>
            </w:r>
          </w:p>
        </w:tc>
      </w:tr>
      <w:tr w:rsidR="00736C97" w:rsidRPr="00B8014D" w14:paraId="7E31981E" w14:textId="77777777" w:rsidTr="002D745E">
        <w:tc>
          <w:tcPr>
            <w:tcW w:w="1100" w:type="dxa"/>
            <w:shd w:val="clear" w:color="auto" w:fill="auto"/>
            <w:vAlign w:val="bottom"/>
          </w:tcPr>
          <w:p w14:paraId="435068B3" w14:textId="77777777" w:rsidR="00736C97" w:rsidRPr="00B8014D" w:rsidRDefault="00736C97" w:rsidP="002D745E">
            <w:pPr>
              <w:pStyle w:val="Tabletext"/>
              <w:jc w:val="center"/>
            </w:pPr>
            <w:r w:rsidRPr="00B8014D">
              <w:t>40</w:t>
            </w:r>
          </w:p>
        </w:tc>
        <w:tc>
          <w:tcPr>
            <w:tcW w:w="2090" w:type="dxa"/>
            <w:shd w:val="clear" w:color="auto" w:fill="auto"/>
            <w:vAlign w:val="bottom"/>
          </w:tcPr>
          <w:p w14:paraId="7ECD81FA" w14:textId="4DB312D9" w:rsidR="00736C97" w:rsidRPr="00B8014D" w:rsidRDefault="00B8014D" w:rsidP="002D745E">
            <w:pPr>
              <w:pStyle w:val="Tabletext"/>
            </w:pPr>
            <w:r>
              <w:noBreakHyphen/>
            </w:r>
            <w:r w:rsidR="00736C97" w:rsidRPr="00B8014D">
              <w:t>12° 02' 49"</w:t>
            </w:r>
          </w:p>
        </w:tc>
        <w:tc>
          <w:tcPr>
            <w:tcW w:w="2160" w:type="dxa"/>
            <w:shd w:val="clear" w:color="auto" w:fill="auto"/>
            <w:vAlign w:val="bottom"/>
          </w:tcPr>
          <w:p w14:paraId="2D0043B1" w14:textId="77777777" w:rsidR="00736C97" w:rsidRPr="00B8014D" w:rsidRDefault="00736C97" w:rsidP="002D745E">
            <w:pPr>
              <w:pStyle w:val="Tabletext"/>
            </w:pPr>
            <w:r w:rsidRPr="00B8014D">
              <w:t>135° 33' 17"</w:t>
            </w:r>
          </w:p>
        </w:tc>
      </w:tr>
      <w:tr w:rsidR="00736C97" w:rsidRPr="00B8014D" w14:paraId="45FE0453" w14:textId="77777777" w:rsidTr="002D745E">
        <w:tc>
          <w:tcPr>
            <w:tcW w:w="1100" w:type="dxa"/>
            <w:shd w:val="clear" w:color="auto" w:fill="auto"/>
            <w:vAlign w:val="bottom"/>
          </w:tcPr>
          <w:p w14:paraId="4FA5A74A" w14:textId="77777777" w:rsidR="00736C97" w:rsidRPr="00B8014D" w:rsidRDefault="00736C97" w:rsidP="002D745E">
            <w:pPr>
              <w:pStyle w:val="Tabletext"/>
              <w:jc w:val="center"/>
            </w:pPr>
            <w:r w:rsidRPr="00B8014D">
              <w:t>41</w:t>
            </w:r>
          </w:p>
        </w:tc>
        <w:tc>
          <w:tcPr>
            <w:tcW w:w="2090" w:type="dxa"/>
            <w:shd w:val="clear" w:color="auto" w:fill="auto"/>
            <w:vAlign w:val="bottom"/>
          </w:tcPr>
          <w:p w14:paraId="210FAD68" w14:textId="5B6D352A" w:rsidR="00736C97" w:rsidRPr="00B8014D" w:rsidRDefault="00B8014D" w:rsidP="002D745E">
            <w:pPr>
              <w:pStyle w:val="Tabletext"/>
            </w:pPr>
            <w:r>
              <w:noBreakHyphen/>
            </w:r>
            <w:r w:rsidR="00736C97" w:rsidRPr="00B8014D">
              <w:t>12° 02' 44"</w:t>
            </w:r>
          </w:p>
        </w:tc>
        <w:tc>
          <w:tcPr>
            <w:tcW w:w="2160" w:type="dxa"/>
            <w:shd w:val="clear" w:color="auto" w:fill="auto"/>
            <w:vAlign w:val="bottom"/>
          </w:tcPr>
          <w:p w14:paraId="717C3B5B" w14:textId="77777777" w:rsidR="00736C97" w:rsidRPr="00B8014D" w:rsidRDefault="00736C97" w:rsidP="002D745E">
            <w:pPr>
              <w:pStyle w:val="Tabletext"/>
            </w:pPr>
            <w:r w:rsidRPr="00B8014D">
              <w:t>135° 33' 22"</w:t>
            </w:r>
          </w:p>
        </w:tc>
      </w:tr>
      <w:tr w:rsidR="00736C97" w:rsidRPr="00B8014D" w14:paraId="626A01F7" w14:textId="77777777" w:rsidTr="002D745E">
        <w:tc>
          <w:tcPr>
            <w:tcW w:w="1100" w:type="dxa"/>
            <w:tcBorders>
              <w:bottom w:val="single" w:sz="4" w:space="0" w:color="auto"/>
            </w:tcBorders>
            <w:shd w:val="clear" w:color="auto" w:fill="auto"/>
            <w:vAlign w:val="bottom"/>
          </w:tcPr>
          <w:p w14:paraId="3CF8BE24" w14:textId="77777777" w:rsidR="00736C97" w:rsidRPr="00B8014D" w:rsidRDefault="00736C97" w:rsidP="002D745E">
            <w:pPr>
              <w:pStyle w:val="Tabletext"/>
              <w:jc w:val="center"/>
            </w:pPr>
            <w:r w:rsidRPr="00B8014D">
              <w:t>42</w:t>
            </w:r>
          </w:p>
        </w:tc>
        <w:tc>
          <w:tcPr>
            <w:tcW w:w="2090" w:type="dxa"/>
            <w:tcBorders>
              <w:bottom w:val="single" w:sz="4" w:space="0" w:color="auto"/>
            </w:tcBorders>
            <w:shd w:val="clear" w:color="auto" w:fill="auto"/>
            <w:vAlign w:val="bottom"/>
          </w:tcPr>
          <w:p w14:paraId="2DA34AB0" w14:textId="3B90C832" w:rsidR="00736C97" w:rsidRPr="00B8014D" w:rsidRDefault="00B8014D" w:rsidP="002D745E">
            <w:pPr>
              <w:pStyle w:val="Tabletext"/>
            </w:pPr>
            <w:r>
              <w:noBreakHyphen/>
            </w:r>
            <w:r w:rsidR="00736C97" w:rsidRPr="00B8014D">
              <w:t>12° 02' 44"</w:t>
            </w:r>
          </w:p>
        </w:tc>
        <w:tc>
          <w:tcPr>
            <w:tcW w:w="2160" w:type="dxa"/>
            <w:tcBorders>
              <w:bottom w:val="single" w:sz="4" w:space="0" w:color="auto"/>
            </w:tcBorders>
            <w:shd w:val="clear" w:color="auto" w:fill="auto"/>
            <w:vAlign w:val="bottom"/>
          </w:tcPr>
          <w:p w14:paraId="6C751315" w14:textId="77777777" w:rsidR="00736C97" w:rsidRPr="00B8014D" w:rsidRDefault="00736C97" w:rsidP="002D745E">
            <w:pPr>
              <w:pStyle w:val="Tabletext"/>
            </w:pPr>
            <w:r w:rsidRPr="00B8014D">
              <w:t>135° 33' 30"</w:t>
            </w:r>
          </w:p>
        </w:tc>
      </w:tr>
      <w:tr w:rsidR="00736C97" w:rsidRPr="00B8014D" w14:paraId="66B11F7E" w14:textId="77777777" w:rsidTr="002D745E">
        <w:tc>
          <w:tcPr>
            <w:tcW w:w="1100" w:type="dxa"/>
            <w:tcBorders>
              <w:bottom w:val="single" w:sz="12" w:space="0" w:color="auto"/>
            </w:tcBorders>
            <w:shd w:val="clear" w:color="auto" w:fill="auto"/>
            <w:vAlign w:val="bottom"/>
          </w:tcPr>
          <w:p w14:paraId="17DA4BF5" w14:textId="77777777" w:rsidR="00736C97" w:rsidRPr="00B8014D" w:rsidRDefault="00736C97" w:rsidP="002D745E">
            <w:pPr>
              <w:pStyle w:val="Tabletext"/>
              <w:jc w:val="center"/>
            </w:pPr>
            <w:r w:rsidRPr="00B8014D">
              <w:t>43</w:t>
            </w:r>
          </w:p>
        </w:tc>
        <w:tc>
          <w:tcPr>
            <w:tcW w:w="2090" w:type="dxa"/>
            <w:tcBorders>
              <w:bottom w:val="single" w:sz="12" w:space="0" w:color="auto"/>
            </w:tcBorders>
            <w:shd w:val="clear" w:color="auto" w:fill="auto"/>
            <w:vAlign w:val="bottom"/>
          </w:tcPr>
          <w:p w14:paraId="2CA0A6B5" w14:textId="55DBE349" w:rsidR="00736C97" w:rsidRPr="00B8014D" w:rsidRDefault="00B8014D" w:rsidP="002D745E">
            <w:pPr>
              <w:pStyle w:val="Tabletext"/>
            </w:pPr>
            <w:r>
              <w:noBreakHyphen/>
            </w:r>
            <w:r w:rsidR="00736C97" w:rsidRPr="00B8014D">
              <w:t>12° 02' 57"</w:t>
            </w:r>
          </w:p>
        </w:tc>
        <w:tc>
          <w:tcPr>
            <w:tcW w:w="2160" w:type="dxa"/>
            <w:tcBorders>
              <w:bottom w:val="single" w:sz="12" w:space="0" w:color="auto"/>
            </w:tcBorders>
            <w:shd w:val="clear" w:color="auto" w:fill="auto"/>
            <w:vAlign w:val="bottom"/>
          </w:tcPr>
          <w:p w14:paraId="2A284A24" w14:textId="77777777" w:rsidR="00736C97" w:rsidRPr="00B8014D" w:rsidRDefault="00736C97" w:rsidP="002D745E">
            <w:pPr>
              <w:pStyle w:val="Tabletext"/>
            </w:pPr>
            <w:r w:rsidRPr="00B8014D">
              <w:t>135° 33' 30"</w:t>
            </w:r>
          </w:p>
        </w:tc>
      </w:tr>
    </w:tbl>
    <w:p w14:paraId="34120B80" w14:textId="77777777" w:rsidR="00736C97" w:rsidRPr="00B8014D" w:rsidRDefault="00736C97" w:rsidP="00736C97">
      <w:pPr>
        <w:pStyle w:val="Tabletext"/>
      </w:pPr>
    </w:p>
    <w:p w14:paraId="33500877" w14:textId="77777777" w:rsidR="00736C97" w:rsidRPr="00B8014D" w:rsidRDefault="00736C97" w:rsidP="00736C97">
      <w:pPr>
        <w:pStyle w:val="paragraph"/>
      </w:pPr>
      <w:r w:rsidRPr="00B8014D">
        <w:rPr>
          <w:szCs w:val="22"/>
        </w:rPr>
        <w:tab/>
        <w:t>(j)</w:t>
      </w:r>
      <w:r w:rsidRPr="00B8014D">
        <w:rPr>
          <w:szCs w:val="22"/>
        </w:rPr>
        <w:tab/>
      </w:r>
      <w:r w:rsidRPr="00B8014D">
        <w:t xml:space="preserve">Area 10 of 10, that is </w:t>
      </w:r>
      <w:r w:rsidRPr="00B8014D">
        <w:rPr>
          <w:szCs w:val="22"/>
        </w:rPr>
        <w:t>all of that area contained within and bounded by a line commencing</w:t>
      </w:r>
      <w:r w:rsidRPr="00B8014D">
        <w:t xml:space="preserve"> at Point 44 listed immediately below, thence initially in a northerly direction along a straight line (loxodrome) to the intersection with the low water mark of the coastline of the Northern Territory at Point 45, thence generally in a northerly direction following the low water mark of that coastline to Point 46, thence successively along a straight line (loxodrome) between each of the following points in the sequence to Point 48, thence to the point of commencement.</w:t>
      </w:r>
    </w:p>
    <w:p w14:paraId="20618457"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96AEC42" w14:textId="77777777" w:rsidTr="002D745E">
        <w:trPr>
          <w:tblHeader/>
        </w:trPr>
        <w:tc>
          <w:tcPr>
            <w:tcW w:w="1100" w:type="dxa"/>
            <w:tcBorders>
              <w:top w:val="single" w:sz="12" w:space="0" w:color="auto"/>
              <w:bottom w:val="single" w:sz="6" w:space="0" w:color="auto"/>
            </w:tcBorders>
            <w:shd w:val="clear" w:color="auto" w:fill="auto"/>
          </w:tcPr>
          <w:p w14:paraId="581EBF8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EA70B58" w14:textId="77777777" w:rsidR="00736C97" w:rsidRPr="00B8014D" w:rsidRDefault="00736C97" w:rsidP="002D745E">
            <w:pPr>
              <w:pStyle w:val="TableHeading"/>
            </w:pPr>
            <w:r w:rsidRPr="00B8014D">
              <w:t>Geocentric Datum of Australia 1994 (GDA94)</w:t>
            </w:r>
          </w:p>
        </w:tc>
      </w:tr>
      <w:tr w:rsidR="00736C97" w:rsidRPr="00B8014D" w14:paraId="3D41411B" w14:textId="77777777" w:rsidTr="002D745E">
        <w:trPr>
          <w:tblHeader/>
        </w:trPr>
        <w:tc>
          <w:tcPr>
            <w:tcW w:w="1100" w:type="dxa"/>
            <w:tcBorders>
              <w:top w:val="single" w:sz="6" w:space="0" w:color="auto"/>
              <w:bottom w:val="single" w:sz="12" w:space="0" w:color="auto"/>
            </w:tcBorders>
            <w:shd w:val="clear" w:color="auto" w:fill="auto"/>
          </w:tcPr>
          <w:p w14:paraId="75F6902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F04B21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22FC264" w14:textId="77777777" w:rsidR="00736C97" w:rsidRPr="00B8014D" w:rsidRDefault="00736C97" w:rsidP="002D745E">
            <w:pPr>
              <w:pStyle w:val="Tabletext"/>
              <w:keepNext/>
              <w:rPr>
                <w:b/>
              </w:rPr>
            </w:pPr>
            <w:r w:rsidRPr="00B8014D">
              <w:rPr>
                <w:b/>
              </w:rPr>
              <w:t>Longitude (E) DMS</w:t>
            </w:r>
          </w:p>
        </w:tc>
      </w:tr>
      <w:tr w:rsidR="00736C97" w:rsidRPr="00B8014D" w14:paraId="587EF5A2" w14:textId="77777777" w:rsidTr="002D745E">
        <w:tc>
          <w:tcPr>
            <w:tcW w:w="1100" w:type="dxa"/>
            <w:tcBorders>
              <w:top w:val="single" w:sz="12" w:space="0" w:color="auto"/>
            </w:tcBorders>
            <w:shd w:val="clear" w:color="auto" w:fill="auto"/>
            <w:vAlign w:val="bottom"/>
          </w:tcPr>
          <w:p w14:paraId="0B6B8D4A" w14:textId="77777777" w:rsidR="00736C97" w:rsidRPr="00B8014D" w:rsidRDefault="00736C97" w:rsidP="002D745E">
            <w:pPr>
              <w:pStyle w:val="Tabletext"/>
              <w:jc w:val="center"/>
            </w:pPr>
            <w:r w:rsidRPr="00B8014D">
              <w:t>44</w:t>
            </w:r>
          </w:p>
        </w:tc>
        <w:tc>
          <w:tcPr>
            <w:tcW w:w="2090" w:type="dxa"/>
            <w:tcBorders>
              <w:top w:val="single" w:sz="12" w:space="0" w:color="auto"/>
            </w:tcBorders>
            <w:shd w:val="clear" w:color="auto" w:fill="auto"/>
            <w:vAlign w:val="bottom"/>
          </w:tcPr>
          <w:p w14:paraId="3818199D" w14:textId="19E2C1FB" w:rsidR="00736C97" w:rsidRPr="00B8014D" w:rsidRDefault="00B8014D" w:rsidP="002D745E">
            <w:pPr>
              <w:pStyle w:val="Tabletext"/>
            </w:pPr>
            <w:r>
              <w:noBreakHyphen/>
            </w:r>
            <w:r w:rsidR="00736C97" w:rsidRPr="00B8014D">
              <w:t>11° 59' 45"</w:t>
            </w:r>
          </w:p>
        </w:tc>
        <w:tc>
          <w:tcPr>
            <w:tcW w:w="2090" w:type="dxa"/>
            <w:tcBorders>
              <w:top w:val="single" w:sz="12" w:space="0" w:color="auto"/>
            </w:tcBorders>
            <w:shd w:val="clear" w:color="auto" w:fill="auto"/>
            <w:vAlign w:val="bottom"/>
          </w:tcPr>
          <w:p w14:paraId="0F9B6BB0" w14:textId="77777777" w:rsidR="00736C97" w:rsidRPr="00B8014D" w:rsidRDefault="00736C97" w:rsidP="002D745E">
            <w:pPr>
              <w:pStyle w:val="Tabletext"/>
            </w:pPr>
            <w:r w:rsidRPr="00B8014D">
              <w:t>135° 34' 21"</w:t>
            </w:r>
          </w:p>
        </w:tc>
      </w:tr>
      <w:tr w:rsidR="00736C97" w:rsidRPr="00B8014D" w14:paraId="02C50A2F" w14:textId="77777777" w:rsidTr="002D745E">
        <w:tc>
          <w:tcPr>
            <w:tcW w:w="1100" w:type="dxa"/>
            <w:shd w:val="clear" w:color="auto" w:fill="auto"/>
            <w:vAlign w:val="bottom"/>
          </w:tcPr>
          <w:p w14:paraId="19A2389F" w14:textId="77777777" w:rsidR="00736C97" w:rsidRPr="00B8014D" w:rsidRDefault="00736C97" w:rsidP="002D745E">
            <w:pPr>
              <w:pStyle w:val="Tabletext"/>
              <w:jc w:val="center"/>
            </w:pPr>
            <w:r w:rsidRPr="00B8014D">
              <w:t>45</w:t>
            </w:r>
          </w:p>
        </w:tc>
        <w:tc>
          <w:tcPr>
            <w:tcW w:w="2090" w:type="dxa"/>
            <w:shd w:val="clear" w:color="auto" w:fill="auto"/>
            <w:vAlign w:val="bottom"/>
          </w:tcPr>
          <w:p w14:paraId="7F62ED65" w14:textId="3265D4F1" w:rsidR="00736C97" w:rsidRPr="00B8014D" w:rsidRDefault="00B8014D" w:rsidP="002D745E">
            <w:pPr>
              <w:pStyle w:val="Tabletext"/>
            </w:pPr>
            <w:r>
              <w:noBreakHyphen/>
            </w:r>
            <w:r w:rsidR="00736C97" w:rsidRPr="00B8014D">
              <w:t>11° 59' 42"</w:t>
            </w:r>
          </w:p>
        </w:tc>
        <w:tc>
          <w:tcPr>
            <w:tcW w:w="2090" w:type="dxa"/>
            <w:shd w:val="clear" w:color="auto" w:fill="auto"/>
            <w:vAlign w:val="bottom"/>
          </w:tcPr>
          <w:p w14:paraId="113A4065" w14:textId="77777777" w:rsidR="00736C97" w:rsidRPr="00B8014D" w:rsidRDefault="00736C97" w:rsidP="002D745E">
            <w:pPr>
              <w:pStyle w:val="Tabletext"/>
            </w:pPr>
            <w:r w:rsidRPr="00B8014D">
              <w:t>135° 34' 21"</w:t>
            </w:r>
          </w:p>
        </w:tc>
      </w:tr>
      <w:tr w:rsidR="00736C97" w:rsidRPr="00B8014D" w14:paraId="70F29222" w14:textId="77777777" w:rsidTr="002D745E">
        <w:trPr>
          <w:trHeight w:val="255"/>
        </w:trPr>
        <w:tc>
          <w:tcPr>
            <w:tcW w:w="1100" w:type="dxa"/>
            <w:shd w:val="clear" w:color="auto" w:fill="auto"/>
            <w:noWrap/>
          </w:tcPr>
          <w:p w14:paraId="5C2455FC" w14:textId="77777777" w:rsidR="00736C97" w:rsidRPr="00B8014D" w:rsidRDefault="00736C97" w:rsidP="002D745E">
            <w:pPr>
              <w:pStyle w:val="Tabletext"/>
              <w:jc w:val="center"/>
            </w:pPr>
            <w:r w:rsidRPr="00B8014D">
              <w:t>46</w:t>
            </w:r>
          </w:p>
        </w:tc>
        <w:tc>
          <w:tcPr>
            <w:tcW w:w="2090" w:type="dxa"/>
            <w:shd w:val="clear" w:color="auto" w:fill="auto"/>
            <w:noWrap/>
          </w:tcPr>
          <w:p w14:paraId="79038521" w14:textId="2B0A0862" w:rsidR="00736C97" w:rsidRPr="00B8014D" w:rsidRDefault="00B8014D" w:rsidP="002D745E">
            <w:pPr>
              <w:pStyle w:val="Tabletext"/>
            </w:pPr>
            <w:r>
              <w:noBreakHyphen/>
            </w:r>
            <w:r w:rsidR="00736C97" w:rsidRPr="00B8014D">
              <w:t>11° 59' 34"</w:t>
            </w:r>
          </w:p>
        </w:tc>
        <w:tc>
          <w:tcPr>
            <w:tcW w:w="2090" w:type="dxa"/>
            <w:shd w:val="clear" w:color="auto" w:fill="auto"/>
            <w:noWrap/>
          </w:tcPr>
          <w:p w14:paraId="17173901" w14:textId="77777777" w:rsidR="00736C97" w:rsidRPr="00B8014D" w:rsidRDefault="00736C97" w:rsidP="002D745E">
            <w:pPr>
              <w:pStyle w:val="Tabletext"/>
            </w:pPr>
            <w:r w:rsidRPr="00B8014D">
              <w:t>135° 34' 24"</w:t>
            </w:r>
          </w:p>
        </w:tc>
      </w:tr>
      <w:tr w:rsidR="00736C97" w:rsidRPr="00B8014D" w14:paraId="5C65453E" w14:textId="77777777" w:rsidTr="002D745E">
        <w:trPr>
          <w:trHeight w:val="255"/>
        </w:trPr>
        <w:tc>
          <w:tcPr>
            <w:tcW w:w="1100" w:type="dxa"/>
            <w:tcBorders>
              <w:bottom w:val="single" w:sz="4" w:space="0" w:color="auto"/>
            </w:tcBorders>
            <w:shd w:val="clear" w:color="auto" w:fill="auto"/>
            <w:noWrap/>
          </w:tcPr>
          <w:p w14:paraId="24DD1A17" w14:textId="77777777" w:rsidR="00736C97" w:rsidRPr="00B8014D" w:rsidRDefault="00736C97" w:rsidP="002D745E">
            <w:pPr>
              <w:pStyle w:val="Tabletext"/>
              <w:jc w:val="center"/>
            </w:pPr>
            <w:r w:rsidRPr="00B8014D">
              <w:t>47</w:t>
            </w:r>
          </w:p>
        </w:tc>
        <w:tc>
          <w:tcPr>
            <w:tcW w:w="2090" w:type="dxa"/>
            <w:tcBorders>
              <w:bottom w:val="single" w:sz="4" w:space="0" w:color="auto"/>
            </w:tcBorders>
            <w:shd w:val="clear" w:color="auto" w:fill="auto"/>
            <w:noWrap/>
          </w:tcPr>
          <w:p w14:paraId="513EA205" w14:textId="3206B2B6" w:rsidR="00736C97" w:rsidRPr="00B8014D" w:rsidRDefault="00B8014D" w:rsidP="002D745E">
            <w:pPr>
              <w:pStyle w:val="Tabletext"/>
            </w:pPr>
            <w:r>
              <w:noBreakHyphen/>
            </w:r>
            <w:r w:rsidR="00736C97" w:rsidRPr="00B8014D">
              <w:t>11° 59' 34"</w:t>
            </w:r>
          </w:p>
        </w:tc>
        <w:tc>
          <w:tcPr>
            <w:tcW w:w="2090" w:type="dxa"/>
            <w:tcBorders>
              <w:bottom w:val="single" w:sz="4" w:space="0" w:color="auto"/>
            </w:tcBorders>
            <w:shd w:val="clear" w:color="auto" w:fill="auto"/>
            <w:noWrap/>
          </w:tcPr>
          <w:p w14:paraId="6ADA8676" w14:textId="77777777" w:rsidR="00736C97" w:rsidRPr="00B8014D" w:rsidRDefault="00736C97" w:rsidP="002D745E">
            <w:pPr>
              <w:pStyle w:val="Tabletext"/>
            </w:pPr>
            <w:r w:rsidRPr="00B8014D">
              <w:t>135° 34' 34"</w:t>
            </w:r>
          </w:p>
        </w:tc>
      </w:tr>
      <w:tr w:rsidR="00736C97" w:rsidRPr="00B8014D" w14:paraId="7A485141" w14:textId="77777777" w:rsidTr="002D745E">
        <w:trPr>
          <w:trHeight w:val="255"/>
        </w:trPr>
        <w:tc>
          <w:tcPr>
            <w:tcW w:w="1100" w:type="dxa"/>
            <w:tcBorders>
              <w:bottom w:val="single" w:sz="12" w:space="0" w:color="auto"/>
            </w:tcBorders>
            <w:shd w:val="clear" w:color="auto" w:fill="auto"/>
            <w:noWrap/>
          </w:tcPr>
          <w:p w14:paraId="341E366A" w14:textId="77777777" w:rsidR="00736C97" w:rsidRPr="00B8014D" w:rsidRDefault="00736C97" w:rsidP="002D745E">
            <w:pPr>
              <w:pStyle w:val="Tabletext"/>
              <w:jc w:val="center"/>
            </w:pPr>
            <w:r w:rsidRPr="00B8014D">
              <w:t>48</w:t>
            </w:r>
          </w:p>
        </w:tc>
        <w:tc>
          <w:tcPr>
            <w:tcW w:w="2090" w:type="dxa"/>
            <w:tcBorders>
              <w:bottom w:val="single" w:sz="12" w:space="0" w:color="auto"/>
            </w:tcBorders>
            <w:shd w:val="clear" w:color="auto" w:fill="auto"/>
            <w:noWrap/>
          </w:tcPr>
          <w:p w14:paraId="061A40A6" w14:textId="726120D0" w:rsidR="00736C97" w:rsidRPr="00B8014D" w:rsidRDefault="00B8014D" w:rsidP="002D745E">
            <w:pPr>
              <w:pStyle w:val="Tabletext"/>
            </w:pPr>
            <w:r>
              <w:noBreakHyphen/>
            </w:r>
            <w:r w:rsidR="00736C97" w:rsidRPr="00B8014D">
              <w:t>11° 59' 45"</w:t>
            </w:r>
          </w:p>
        </w:tc>
        <w:tc>
          <w:tcPr>
            <w:tcW w:w="2090" w:type="dxa"/>
            <w:tcBorders>
              <w:bottom w:val="single" w:sz="12" w:space="0" w:color="auto"/>
            </w:tcBorders>
            <w:shd w:val="clear" w:color="auto" w:fill="auto"/>
            <w:noWrap/>
          </w:tcPr>
          <w:p w14:paraId="382EE65D" w14:textId="77777777" w:rsidR="00736C97" w:rsidRPr="00B8014D" w:rsidRDefault="00736C97" w:rsidP="002D745E">
            <w:pPr>
              <w:pStyle w:val="Tabletext"/>
            </w:pPr>
            <w:r w:rsidRPr="00B8014D">
              <w:t>135° 34' 34"</w:t>
            </w:r>
          </w:p>
        </w:tc>
      </w:tr>
    </w:tbl>
    <w:p w14:paraId="436211CA" w14:textId="77777777" w:rsidR="00736C97" w:rsidRPr="00B8014D" w:rsidRDefault="00736C97" w:rsidP="00736C97">
      <w:pPr>
        <w:pStyle w:val="ActHead5"/>
        <w:rPr>
          <w:b w:val="0"/>
          <w:szCs w:val="22"/>
        </w:rPr>
      </w:pPr>
      <w:bookmarkStart w:id="323" w:name="_Toc184904342"/>
      <w:r w:rsidRPr="00B8014D">
        <w:rPr>
          <w:rStyle w:val="CharSectno"/>
        </w:rPr>
        <w:t>14</w:t>
      </w:r>
      <w:r w:rsidRPr="00B8014D">
        <w:t xml:space="preserve">  Gapuwiyak</w:t>
      </w:r>
      <w:bookmarkEnd w:id="323"/>
    </w:p>
    <w:p w14:paraId="245150DF"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4 separate areas of land outlined below having a total area of approximately 5.781 square </w:t>
      </w:r>
      <w:r w:rsidRPr="00B8014D">
        <w:rPr>
          <w:szCs w:val="22"/>
        </w:rPr>
        <w:lastRenderedPageBreak/>
        <w:t xml:space="preserve">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5E98305C" w14:textId="77777777" w:rsidR="00736C97" w:rsidRPr="00B8014D" w:rsidRDefault="00736C97" w:rsidP="00736C97">
      <w:pPr>
        <w:pStyle w:val="paragraph"/>
      </w:pPr>
      <w:r w:rsidRPr="00B8014D">
        <w:tab/>
        <w:t>(a)</w:t>
      </w:r>
      <w:r w:rsidRPr="00B8014D">
        <w:tab/>
        <w:t xml:space="preserve">Area 1 of 4, that is </w:t>
      </w:r>
      <w:r w:rsidRPr="00B8014D">
        <w:rPr>
          <w:szCs w:val="22"/>
        </w:rPr>
        <w:t>all of that area contained within and bounded by a line commencing</w:t>
      </w:r>
      <w:r w:rsidRPr="00B8014D">
        <w:t xml:space="preserve"> at Point 1 listed immediately below, thence initially in a southerly direction successively along a straight line (loxodrome) between each of the following points in the sequence to Point 8, thence to the point of commencement;</w:t>
      </w:r>
    </w:p>
    <w:p w14:paraId="0F841FDA"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011B95FA" w14:textId="77777777" w:rsidTr="002D745E">
        <w:trPr>
          <w:tblHeader/>
        </w:trPr>
        <w:tc>
          <w:tcPr>
            <w:tcW w:w="1100" w:type="dxa"/>
            <w:tcBorders>
              <w:top w:val="single" w:sz="12" w:space="0" w:color="auto"/>
              <w:bottom w:val="single" w:sz="6" w:space="0" w:color="auto"/>
            </w:tcBorders>
            <w:shd w:val="clear" w:color="auto" w:fill="auto"/>
          </w:tcPr>
          <w:p w14:paraId="5AC6AD49"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12F2A11D" w14:textId="77777777" w:rsidR="00736C97" w:rsidRPr="00B8014D" w:rsidRDefault="00736C97" w:rsidP="002D745E">
            <w:pPr>
              <w:pStyle w:val="TableHeading"/>
            </w:pPr>
            <w:r w:rsidRPr="00B8014D">
              <w:t>Geocentric Datum of Australia 1994 (GDA94)</w:t>
            </w:r>
          </w:p>
        </w:tc>
      </w:tr>
      <w:tr w:rsidR="00736C97" w:rsidRPr="00B8014D" w14:paraId="023A262C" w14:textId="77777777" w:rsidTr="002D745E">
        <w:trPr>
          <w:tblHeader/>
        </w:trPr>
        <w:tc>
          <w:tcPr>
            <w:tcW w:w="1100" w:type="dxa"/>
            <w:tcBorders>
              <w:top w:val="single" w:sz="6" w:space="0" w:color="auto"/>
              <w:bottom w:val="single" w:sz="12" w:space="0" w:color="auto"/>
            </w:tcBorders>
            <w:shd w:val="clear" w:color="auto" w:fill="auto"/>
          </w:tcPr>
          <w:p w14:paraId="1A55536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66CE650"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2ACC7F3E" w14:textId="77777777" w:rsidR="00736C97" w:rsidRPr="00B8014D" w:rsidRDefault="00736C97" w:rsidP="002D745E">
            <w:pPr>
              <w:pStyle w:val="Tabletext"/>
              <w:keepNext/>
              <w:rPr>
                <w:b/>
              </w:rPr>
            </w:pPr>
            <w:r w:rsidRPr="00B8014D">
              <w:rPr>
                <w:b/>
              </w:rPr>
              <w:t>Longitude (E) DMS</w:t>
            </w:r>
          </w:p>
        </w:tc>
      </w:tr>
      <w:tr w:rsidR="00736C97" w:rsidRPr="00B8014D" w14:paraId="41DC6872" w14:textId="77777777" w:rsidTr="002D745E">
        <w:tc>
          <w:tcPr>
            <w:tcW w:w="1100" w:type="dxa"/>
            <w:tcBorders>
              <w:top w:val="single" w:sz="12" w:space="0" w:color="auto"/>
            </w:tcBorders>
            <w:shd w:val="clear" w:color="auto" w:fill="auto"/>
            <w:vAlign w:val="bottom"/>
          </w:tcPr>
          <w:p w14:paraId="0BD725C0"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57D00055" w14:textId="6AD33773" w:rsidR="00736C97" w:rsidRPr="00B8014D" w:rsidRDefault="00B8014D" w:rsidP="002D745E">
            <w:pPr>
              <w:pStyle w:val="Tabletext"/>
            </w:pPr>
            <w:r>
              <w:noBreakHyphen/>
            </w:r>
            <w:r w:rsidR="00736C97" w:rsidRPr="00B8014D">
              <w:t>12° 30' 04"</w:t>
            </w:r>
          </w:p>
        </w:tc>
        <w:tc>
          <w:tcPr>
            <w:tcW w:w="2160" w:type="dxa"/>
            <w:tcBorders>
              <w:top w:val="single" w:sz="12" w:space="0" w:color="auto"/>
            </w:tcBorders>
            <w:shd w:val="clear" w:color="auto" w:fill="auto"/>
            <w:vAlign w:val="bottom"/>
          </w:tcPr>
          <w:p w14:paraId="61A99595" w14:textId="77777777" w:rsidR="00736C97" w:rsidRPr="00B8014D" w:rsidRDefault="00736C97" w:rsidP="002D745E">
            <w:pPr>
              <w:pStyle w:val="Tabletext"/>
            </w:pPr>
            <w:r w:rsidRPr="00B8014D">
              <w:t>135° 49' 21"</w:t>
            </w:r>
          </w:p>
        </w:tc>
      </w:tr>
      <w:tr w:rsidR="00736C97" w:rsidRPr="00B8014D" w14:paraId="7194989F" w14:textId="77777777" w:rsidTr="002D745E">
        <w:tc>
          <w:tcPr>
            <w:tcW w:w="1100" w:type="dxa"/>
            <w:shd w:val="clear" w:color="auto" w:fill="auto"/>
            <w:vAlign w:val="bottom"/>
          </w:tcPr>
          <w:p w14:paraId="3F9FA5CC" w14:textId="77777777" w:rsidR="00736C97" w:rsidRPr="00B8014D" w:rsidRDefault="00736C97" w:rsidP="002D745E">
            <w:pPr>
              <w:pStyle w:val="Tabletext"/>
              <w:jc w:val="center"/>
            </w:pPr>
            <w:r w:rsidRPr="00B8014D">
              <w:t>2</w:t>
            </w:r>
          </w:p>
        </w:tc>
        <w:tc>
          <w:tcPr>
            <w:tcW w:w="2090" w:type="dxa"/>
            <w:shd w:val="clear" w:color="auto" w:fill="auto"/>
            <w:vAlign w:val="bottom"/>
          </w:tcPr>
          <w:p w14:paraId="6AA8486A" w14:textId="46EE948F" w:rsidR="00736C97" w:rsidRPr="00B8014D" w:rsidRDefault="00B8014D" w:rsidP="002D745E">
            <w:pPr>
              <w:pStyle w:val="Tabletext"/>
            </w:pPr>
            <w:r>
              <w:noBreakHyphen/>
            </w:r>
            <w:r w:rsidR="00736C97" w:rsidRPr="00B8014D">
              <w:t>12° 30' 16"</w:t>
            </w:r>
          </w:p>
        </w:tc>
        <w:tc>
          <w:tcPr>
            <w:tcW w:w="2160" w:type="dxa"/>
            <w:shd w:val="clear" w:color="auto" w:fill="auto"/>
            <w:vAlign w:val="bottom"/>
          </w:tcPr>
          <w:p w14:paraId="54EF0B62" w14:textId="77777777" w:rsidR="00736C97" w:rsidRPr="00B8014D" w:rsidRDefault="00736C97" w:rsidP="002D745E">
            <w:pPr>
              <w:pStyle w:val="Tabletext"/>
            </w:pPr>
            <w:r w:rsidRPr="00B8014D">
              <w:t>135° 49' 21"</w:t>
            </w:r>
          </w:p>
        </w:tc>
      </w:tr>
      <w:tr w:rsidR="00736C97" w:rsidRPr="00B8014D" w14:paraId="7062954E" w14:textId="77777777" w:rsidTr="002D745E">
        <w:tc>
          <w:tcPr>
            <w:tcW w:w="1100" w:type="dxa"/>
            <w:shd w:val="clear" w:color="auto" w:fill="auto"/>
            <w:vAlign w:val="bottom"/>
          </w:tcPr>
          <w:p w14:paraId="6CB00CC9" w14:textId="77777777" w:rsidR="00736C97" w:rsidRPr="00B8014D" w:rsidRDefault="00736C97" w:rsidP="002D745E">
            <w:pPr>
              <w:pStyle w:val="Tabletext"/>
              <w:jc w:val="center"/>
            </w:pPr>
            <w:r w:rsidRPr="00B8014D">
              <w:t>3</w:t>
            </w:r>
          </w:p>
        </w:tc>
        <w:tc>
          <w:tcPr>
            <w:tcW w:w="2090" w:type="dxa"/>
            <w:shd w:val="clear" w:color="auto" w:fill="auto"/>
            <w:vAlign w:val="bottom"/>
          </w:tcPr>
          <w:p w14:paraId="38E77321" w14:textId="4D8E3841" w:rsidR="00736C97" w:rsidRPr="00B8014D" w:rsidRDefault="00B8014D" w:rsidP="002D745E">
            <w:pPr>
              <w:pStyle w:val="Tabletext"/>
            </w:pPr>
            <w:r>
              <w:noBreakHyphen/>
            </w:r>
            <w:r w:rsidR="00736C97" w:rsidRPr="00B8014D">
              <w:t>12° 30' 16"</w:t>
            </w:r>
          </w:p>
        </w:tc>
        <w:tc>
          <w:tcPr>
            <w:tcW w:w="2160" w:type="dxa"/>
            <w:shd w:val="clear" w:color="auto" w:fill="auto"/>
            <w:vAlign w:val="bottom"/>
          </w:tcPr>
          <w:p w14:paraId="2238996C" w14:textId="77777777" w:rsidR="00736C97" w:rsidRPr="00B8014D" w:rsidRDefault="00736C97" w:rsidP="002D745E">
            <w:pPr>
              <w:pStyle w:val="Tabletext"/>
            </w:pPr>
            <w:r w:rsidRPr="00B8014D">
              <w:t>135° 48' 56"</w:t>
            </w:r>
          </w:p>
        </w:tc>
      </w:tr>
      <w:tr w:rsidR="00736C97" w:rsidRPr="00B8014D" w14:paraId="0914FCEE" w14:textId="77777777" w:rsidTr="002D745E">
        <w:tc>
          <w:tcPr>
            <w:tcW w:w="1100" w:type="dxa"/>
            <w:shd w:val="clear" w:color="auto" w:fill="auto"/>
            <w:vAlign w:val="bottom"/>
          </w:tcPr>
          <w:p w14:paraId="1106BFB5" w14:textId="77777777" w:rsidR="00736C97" w:rsidRPr="00B8014D" w:rsidRDefault="00736C97" w:rsidP="002D745E">
            <w:pPr>
              <w:pStyle w:val="Tabletext"/>
              <w:jc w:val="center"/>
            </w:pPr>
            <w:r w:rsidRPr="00B8014D">
              <w:t>4</w:t>
            </w:r>
          </w:p>
        </w:tc>
        <w:tc>
          <w:tcPr>
            <w:tcW w:w="2090" w:type="dxa"/>
            <w:shd w:val="clear" w:color="auto" w:fill="auto"/>
            <w:vAlign w:val="bottom"/>
          </w:tcPr>
          <w:p w14:paraId="4AF54BA9" w14:textId="77ADF318" w:rsidR="00736C97" w:rsidRPr="00B8014D" w:rsidRDefault="00B8014D" w:rsidP="002D745E">
            <w:pPr>
              <w:pStyle w:val="Tabletext"/>
            </w:pPr>
            <w:r>
              <w:noBreakHyphen/>
            </w:r>
            <w:r w:rsidR="00736C97" w:rsidRPr="00B8014D">
              <w:t>12° 30' 45"</w:t>
            </w:r>
          </w:p>
        </w:tc>
        <w:tc>
          <w:tcPr>
            <w:tcW w:w="2160" w:type="dxa"/>
            <w:shd w:val="clear" w:color="auto" w:fill="auto"/>
            <w:vAlign w:val="bottom"/>
          </w:tcPr>
          <w:p w14:paraId="3F64621E" w14:textId="77777777" w:rsidR="00736C97" w:rsidRPr="00B8014D" w:rsidRDefault="00736C97" w:rsidP="002D745E">
            <w:pPr>
              <w:pStyle w:val="Tabletext"/>
            </w:pPr>
            <w:r w:rsidRPr="00B8014D">
              <w:t>135° 48' 56"</w:t>
            </w:r>
          </w:p>
        </w:tc>
      </w:tr>
      <w:tr w:rsidR="00736C97" w:rsidRPr="00B8014D" w14:paraId="6BAAF02E" w14:textId="77777777" w:rsidTr="002D745E">
        <w:tc>
          <w:tcPr>
            <w:tcW w:w="1100" w:type="dxa"/>
            <w:shd w:val="clear" w:color="auto" w:fill="auto"/>
            <w:vAlign w:val="bottom"/>
          </w:tcPr>
          <w:p w14:paraId="0537FCBF" w14:textId="77777777" w:rsidR="00736C97" w:rsidRPr="00B8014D" w:rsidRDefault="00736C97" w:rsidP="002D745E">
            <w:pPr>
              <w:pStyle w:val="Tabletext"/>
              <w:jc w:val="center"/>
            </w:pPr>
            <w:r w:rsidRPr="00B8014D">
              <w:t>5</w:t>
            </w:r>
          </w:p>
        </w:tc>
        <w:tc>
          <w:tcPr>
            <w:tcW w:w="2090" w:type="dxa"/>
            <w:shd w:val="clear" w:color="auto" w:fill="auto"/>
            <w:vAlign w:val="bottom"/>
          </w:tcPr>
          <w:p w14:paraId="4FE7ED66" w14:textId="18DEC5C1" w:rsidR="00736C97" w:rsidRPr="00B8014D" w:rsidRDefault="00B8014D" w:rsidP="002D745E">
            <w:pPr>
              <w:pStyle w:val="Tabletext"/>
            </w:pPr>
            <w:r>
              <w:noBreakHyphen/>
            </w:r>
            <w:r w:rsidR="00736C97" w:rsidRPr="00B8014D">
              <w:t>12° 30' 45"</w:t>
            </w:r>
          </w:p>
        </w:tc>
        <w:tc>
          <w:tcPr>
            <w:tcW w:w="2160" w:type="dxa"/>
            <w:shd w:val="clear" w:color="auto" w:fill="auto"/>
            <w:vAlign w:val="bottom"/>
          </w:tcPr>
          <w:p w14:paraId="0F8B3CDF" w14:textId="77777777" w:rsidR="00736C97" w:rsidRPr="00B8014D" w:rsidRDefault="00736C97" w:rsidP="002D745E">
            <w:pPr>
              <w:pStyle w:val="Tabletext"/>
            </w:pPr>
            <w:r w:rsidRPr="00B8014D">
              <w:t>135° 47' 43"</w:t>
            </w:r>
          </w:p>
        </w:tc>
      </w:tr>
      <w:tr w:rsidR="00736C97" w:rsidRPr="00B8014D" w14:paraId="65A2CD92" w14:textId="77777777" w:rsidTr="002D745E">
        <w:tc>
          <w:tcPr>
            <w:tcW w:w="1100" w:type="dxa"/>
            <w:shd w:val="clear" w:color="auto" w:fill="auto"/>
            <w:vAlign w:val="bottom"/>
          </w:tcPr>
          <w:p w14:paraId="17CD0542" w14:textId="77777777" w:rsidR="00736C97" w:rsidRPr="00B8014D" w:rsidRDefault="00736C97" w:rsidP="002D745E">
            <w:pPr>
              <w:pStyle w:val="Tabletext"/>
              <w:jc w:val="center"/>
            </w:pPr>
            <w:r w:rsidRPr="00B8014D">
              <w:t>6</w:t>
            </w:r>
          </w:p>
        </w:tc>
        <w:tc>
          <w:tcPr>
            <w:tcW w:w="2090" w:type="dxa"/>
            <w:shd w:val="clear" w:color="auto" w:fill="auto"/>
            <w:vAlign w:val="bottom"/>
          </w:tcPr>
          <w:p w14:paraId="2F4F61DC" w14:textId="2454D311" w:rsidR="00736C97" w:rsidRPr="00B8014D" w:rsidRDefault="00B8014D" w:rsidP="002D745E">
            <w:pPr>
              <w:pStyle w:val="Tabletext"/>
            </w:pPr>
            <w:r>
              <w:noBreakHyphen/>
            </w:r>
            <w:r w:rsidR="00736C97" w:rsidRPr="00B8014D">
              <w:t>12° 29' 35"</w:t>
            </w:r>
          </w:p>
        </w:tc>
        <w:tc>
          <w:tcPr>
            <w:tcW w:w="2160" w:type="dxa"/>
            <w:shd w:val="clear" w:color="auto" w:fill="auto"/>
            <w:vAlign w:val="bottom"/>
          </w:tcPr>
          <w:p w14:paraId="136A0732" w14:textId="77777777" w:rsidR="00736C97" w:rsidRPr="00B8014D" w:rsidRDefault="00736C97" w:rsidP="002D745E">
            <w:pPr>
              <w:pStyle w:val="Tabletext"/>
            </w:pPr>
            <w:r w:rsidRPr="00B8014D">
              <w:t>135° 47' 43"</w:t>
            </w:r>
          </w:p>
        </w:tc>
      </w:tr>
      <w:tr w:rsidR="00736C97" w:rsidRPr="00B8014D" w14:paraId="34946DFC" w14:textId="77777777" w:rsidTr="002D745E">
        <w:tc>
          <w:tcPr>
            <w:tcW w:w="1100" w:type="dxa"/>
            <w:tcBorders>
              <w:bottom w:val="single" w:sz="4" w:space="0" w:color="auto"/>
            </w:tcBorders>
            <w:shd w:val="clear" w:color="auto" w:fill="auto"/>
            <w:vAlign w:val="bottom"/>
          </w:tcPr>
          <w:p w14:paraId="31B55406" w14:textId="77777777" w:rsidR="00736C97" w:rsidRPr="00B8014D" w:rsidRDefault="00736C97" w:rsidP="002D745E">
            <w:pPr>
              <w:pStyle w:val="Tabletext"/>
              <w:jc w:val="center"/>
            </w:pPr>
            <w:r w:rsidRPr="00B8014D">
              <w:t>7</w:t>
            </w:r>
          </w:p>
        </w:tc>
        <w:tc>
          <w:tcPr>
            <w:tcW w:w="2090" w:type="dxa"/>
            <w:tcBorders>
              <w:bottom w:val="single" w:sz="4" w:space="0" w:color="auto"/>
            </w:tcBorders>
            <w:shd w:val="clear" w:color="auto" w:fill="auto"/>
            <w:vAlign w:val="bottom"/>
          </w:tcPr>
          <w:p w14:paraId="146538EF" w14:textId="49A920F7" w:rsidR="00736C97" w:rsidRPr="00B8014D" w:rsidRDefault="00B8014D" w:rsidP="002D745E">
            <w:pPr>
              <w:pStyle w:val="Tabletext"/>
            </w:pPr>
            <w:r>
              <w:noBreakHyphen/>
            </w:r>
            <w:r w:rsidR="00736C97" w:rsidRPr="00B8014D">
              <w:t>12° 29' 35"</w:t>
            </w:r>
          </w:p>
        </w:tc>
        <w:tc>
          <w:tcPr>
            <w:tcW w:w="2160" w:type="dxa"/>
            <w:tcBorders>
              <w:bottom w:val="single" w:sz="4" w:space="0" w:color="auto"/>
            </w:tcBorders>
            <w:shd w:val="clear" w:color="auto" w:fill="auto"/>
            <w:vAlign w:val="bottom"/>
          </w:tcPr>
          <w:p w14:paraId="0A45D8A2" w14:textId="77777777" w:rsidR="00736C97" w:rsidRPr="00B8014D" w:rsidRDefault="00736C97" w:rsidP="002D745E">
            <w:pPr>
              <w:pStyle w:val="Tabletext"/>
            </w:pPr>
            <w:r w:rsidRPr="00B8014D">
              <w:t>135° 49' 02"</w:t>
            </w:r>
          </w:p>
        </w:tc>
      </w:tr>
      <w:tr w:rsidR="00736C97" w:rsidRPr="00B8014D" w14:paraId="1B94A5E0" w14:textId="77777777" w:rsidTr="002D745E">
        <w:tc>
          <w:tcPr>
            <w:tcW w:w="1100" w:type="dxa"/>
            <w:tcBorders>
              <w:bottom w:val="single" w:sz="12" w:space="0" w:color="auto"/>
            </w:tcBorders>
            <w:shd w:val="clear" w:color="auto" w:fill="auto"/>
            <w:vAlign w:val="bottom"/>
          </w:tcPr>
          <w:p w14:paraId="3D4C19B0" w14:textId="77777777" w:rsidR="00736C97" w:rsidRPr="00B8014D" w:rsidRDefault="00736C97" w:rsidP="002D745E">
            <w:pPr>
              <w:pStyle w:val="Tabletext"/>
              <w:jc w:val="center"/>
            </w:pPr>
            <w:r w:rsidRPr="00B8014D">
              <w:t>8</w:t>
            </w:r>
          </w:p>
        </w:tc>
        <w:tc>
          <w:tcPr>
            <w:tcW w:w="2090" w:type="dxa"/>
            <w:tcBorders>
              <w:bottom w:val="single" w:sz="12" w:space="0" w:color="auto"/>
            </w:tcBorders>
            <w:shd w:val="clear" w:color="auto" w:fill="auto"/>
            <w:vAlign w:val="bottom"/>
          </w:tcPr>
          <w:p w14:paraId="2B82572C" w14:textId="7524BF75" w:rsidR="00736C97" w:rsidRPr="00B8014D" w:rsidRDefault="00B8014D" w:rsidP="002D745E">
            <w:pPr>
              <w:pStyle w:val="Tabletext"/>
            </w:pPr>
            <w:r>
              <w:noBreakHyphen/>
            </w:r>
            <w:r w:rsidR="00736C97" w:rsidRPr="00B8014D">
              <w:t>12° 30' 04"</w:t>
            </w:r>
          </w:p>
        </w:tc>
        <w:tc>
          <w:tcPr>
            <w:tcW w:w="2160" w:type="dxa"/>
            <w:tcBorders>
              <w:bottom w:val="single" w:sz="12" w:space="0" w:color="auto"/>
            </w:tcBorders>
            <w:shd w:val="clear" w:color="auto" w:fill="auto"/>
            <w:vAlign w:val="bottom"/>
          </w:tcPr>
          <w:p w14:paraId="4256EB7B" w14:textId="77777777" w:rsidR="00736C97" w:rsidRPr="00B8014D" w:rsidRDefault="00736C97" w:rsidP="002D745E">
            <w:pPr>
              <w:pStyle w:val="Tabletext"/>
            </w:pPr>
            <w:r w:rsidRPr="00B8014D">
              <w:t>135° 49' 02"</w:t>
            </w:r>
          </w:p>
        </w:tc>
      </w:tr>
    </w:tbl>
    <w:p w14:paraId="30AC5433" w14:textId="77777777" w:rsidR="00736C97" w:rsidRPr="00B8014D" w:rsidRDefault="00736C97" w:rsidP="00736C97">
      <w:pPr>
        <w:pStyle w:val="Tabletext"/>
      </w:pPr>
    </w:p>
    <w:p w14:paraId="5E26E97D"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9 listed immediately below, thence initially in a northerly direction successively along a straight line (loxodrome) between each of the following points in the sequence to Point 12, thence to the point of commencement;</w:t>
      </w:r>
    </w:p>
    <w:p w14:paraId="15D84CC2"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249C0EF" w14:textId="77777777" w:rsidTr="002D745E">
        <w:trPr>
          <w:tblHeader/>
        </w:trPr>
        <w:tc>
          <w:tcPr>
            <w:tcW w:w="1100" w:type="dxa"/>
            <w:tcBorders>
              <w:top w:val="single" w:sz="12" w:space="0" w:color="auto"/>
              <w:bottom w:val="single" w:sz="6" w:space="0" w:color="auto"/>
            </w:tcBorders>
            <w:shd w:val="clear" w:color="auto" w:fill="auto"/>
          </w:tcPr>
          <w:p w14:paraId="26057AF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B4BB41E" w14:textId="77777777" w:rsidR="00736C97" w:rsidRPr="00B8014D" w:rsidRDefault="00736C97" w:rsidP="002D745E">
            <w:pPr>
              <w:pStyle w:val="TableHeading"/>
            </w:pPr>
            <w:r w:rsidRPr="00B8014D">
              <w:t>Geocentric Datum of Australia 1994 (GDA94)</w:t>
            </w:r>
          </w:p>
        </w:tc>
      </w:tr>
      <w:tr w:rsidR="00736C97" w:rsidRPr="00B8014D" w14:paraId="2AC68CAA" w14:textId="77777777" w:rsidTr="002D745E">
        <w:trPr>
          <w:tblHeader/>
        </w:trPr>
        <w:tc>
          <w:tcPr>
            <w:tcW w:w="1100" w:type="dxa"/>
            <w:tcBorders>
              <w:top w:val="single" w:sz="6" w:space="0" w:color="auto"/>
              <w:bottom w:val="single" w:sz="12" w:space="0" w:color="auto"/>
            </w:tcBorders>
            <w:shd w:val="clear" w:color="auto" w:fill="auto"/>
          </w:tcPr>
          <w:p w14:paraId="427B691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37B702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18A1EA7" w14:textId="77777777" w:rsidR="00736C97" w:rsidRPr="00B8014D" w:rsidRDefault="00736C97" w:rsidP="002D745E">
            <w:pPr>
              <w:pStyle w:val="Tabletext"/>
              <w:keepNext/>
              <w:rPr>
                <w:b/>
              </w:rPr>
            </w:pPr>
            <w:r w:rsidRPr="00B8014D">
              <w:rPr>
                <w:b/>
              </w:rPr>
              <w:t>Longitude (E) DMS</w:t>
            </w:r>
          </w:p>
        </w:tc>
      </w:tr>
      <w:tr w:rsidR="00736C97" w:rsidRPr="00B8014D" w14:paraId="69E9B225" w14:textId="77777777" w:rsidTr="002D745E">
        <w:tc>
          <w:tcPr>
            <w:tcW w:w="1100" w:type="dxa"/>
            <w:tcBorders>
              <w:top w:val="single" w:sz="12" w:space="0" w:color="auto"/>
            </w:tcBorders>
            <w:shd w:val="clear" w:color="auto" w:fill="auto"/>
            <w:vAlign w:val="bottom"/>
          </w:tcPr>
          <w:p w14:paraId="1E0F1EBE" w14:textId="77777777" w:rsidR="00736C97" w:rsidRPr="00B8014D" w:rsidRDefault="00736C97" w:rsidP="002D745E">
            <w:pPr>
              <w:pStyle w:val="Tabletext"/>
              <w:jc w:val="center"/>
            </w:pPr>
            <w:r w:rsidRPr="00B8014D">
              <w:t>9</w:t>
            </w:r>
          </w:p>
        </w:tc>
        <w:tc>
          <w:tcPr>
            <w:tcW w:w="2090" w:type="dxa"/>
            <w:tcBorders>
              <w:top w:val="single" w:sz="12" w:space="0" w:color="auto"/>
            </w:tcBorders>
            <w:shd w:val="clear" w:color="auto" w:fill="auto"/>
            <w:vAlign w:val="bottom"/>
          </w:tcPr>
          <w:p w14:paraId="451B1ADB" w14:textId="19E78985" w:rsidR="00736C97" w:rsidRPr="00B8014D" w:rsidRDefault="00B8014D" w:rsidP="002D745E">
            <w:pPr>
              <w:pStyle w:val="Tabletext"/>
            </w:pPr>
            <w:r>
              <w:noBreakHyphen/>
            </w:r>
            <w:r w:rsidR="00736C97" w:rsidRPr="00B8014D">
              <w:t>12° 30' 19"</w:t>
            </w:r>
          </w:p>
        </w:tc>
        <w:tc>
          <w:tcPr>
            <w:tcW w:w="2090" w:type="dxa"/>
            <w:tcBorders>
              <w:top w:val="single" w:sz="12" w:space="0" w:color="auto"/>
            </w:tcBorders>
            <w:shd w:val="clear" w:color="auto" w:fill="auto"/>
            <w:vAlign w:val="bottom"/>
          </w:tcPr>
          <w:p w14:paraId="3BE20BC1" w14:textId="77777777" w:rsidR="00736C97" w:rsidRPr="00B8014D" w:rsidRDefault="00736C97" w:rsidP="002D745E">
            <w:pPr>
              <w:pStyle w:val="Tabletext"/>
            </w:pPr>
            <w:r w:rsidRPr="00B8014D">
              <w:t>135° 49' 39"</w:t>
            </w:r>
          </w:p>
        </w:tc>
      </w:tr>
      <w:tr w:rsidR="00736C97" w:rsidRPr="00B8014D" w14:paraId="1F391C49" w14:textId="77777777" w:rsidTr="002D745E">
        <w:tc>
          <w:tcPr>
            <w:tcW w:w="1100" w:type="dxa"/>
            <w:shd w:val="clear" w:color="auto" w:fill="auto"/>
            <w:vAlign w:val="bottom"/>
          </w:tcPr>
          <w:p w14:paraId="456416C6" w14:textId="77777777" w:rsidR="00736C97" w:rsidRPr="00B8014D" w:rsidRDefault="00736C97" w:rsidP="002D745E">
            <w:pPr>
              <w:pStyle w:val="Tabletext"/>
              <w:jc w:val="center"/>
            </w:pPr>
            <w:r w:rsidRPr="00B8014D">
              <w:t>10</w:t>
            </w:r>
          </w:p>
        </w:tc>
        <w:tc>
          <w:tcPr>
            <w:tcW w:w="2090" w:type="dxa"/>
            <w:shd w:val="clear" w:color="auto" w:fill="auto"/>
            <w:vAlign w:val="bottom"/>
          </w:tcPr>
          <w:p w14:paraId="2BCA81E6" w14:textId="4DFA92FA" w:rsidR="00736C97" w:rsidRPr="00B8014D" w:rsidRDefault="00B8014D" w:rsidP="002D745E">
            <w:pPr>
              <w:pStyle w:val="Tabletext"/>
            </w:pPr>
            <w:r>
              <w:noBreakHyphen/>
            </w:r>
            <w:r w:rsidR="00736C97" w:rsidRPr="00B8014D">
              <w:t>12° 30' 05"</w:t>
            </w:r>
          </w:p>
        </w:tc>
        <w:tc>
          <w:tcPr>
            <w:tcW w:w="2090" w:type="dxa"/>
            <w:shd w:val="clear" w:color="auto" w:fill="auto"/>
            <w:vAlign w:val="bottom"/>
          </w:tcPr>
          <w:p w14:paraId="12E61179" w14:textId="77777777" w:rsidR="00736C97" w:rsidRPr="00B8014D" w:rsidRDefault="00736C97" w:rsidP="002D745E">
            <w:pPr>
              <w:pStyle w:val="Tabletext"/>
            </w:pPr>
            <w:r w:rsidRPr="00B8014D">
              <w:t>135° 49' 39"</w:t>
            </w:r>
          </w:p>
        </w:tc>
      </w:tr>
      <w:tr w:rsidR="00736C97" w:rsidRPr="00B8014D" w14:paraId="6A01F25D" w14:textId="77777777" w:rsidTr="002D745E">
        <w:tc>
          <w:tcPr>
            <w:tcW w:w="1100" w:type="dxa"/>
            <w:tcBorders>
              <w:bottom w:val="single" w:sz="4" w:space="0" w:color="auto"/>
            </w:tcBorders>
            <w:shd w:val="clear" w:color="auto" w:fill="auto"/>
            <w:vAlign w:val="bottom"/>
          </w:tcPr>
          <w:p w14:paraId="6CFEE160"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09191D4F" w14:textId="18050BE4" w:rsidR="00736C97" w:rsidRPr="00B8014D" w:rsidRDefault="00B8014D" w:rsidP="002D745E">
            <w:pPr>
              <w:pStyle w:val="Tabletext"/>
            </w:pPr>
            <w:r>
              <w:noBreakHyphen/>
            </w:r>
            <w:r w:rsidR="00736C97" w:rsidRPr="00B8014D">
              <w:t>12° 30' 05"</w:t>
            </w:r>
          </w:p>
        </w:tc>
        <w:tc>
          <w:tcPr>
            <w:tcW w:w="2090" w:type="dxa"/>
            <w:tcBorders>
              <w:bottom w:val="single" w:sz="4" w:space="0" w:color="auto"/>
            </w:tcBorders>
            <w:shd w:val="clear" w:color="auto" w:fill="auto"/>
            <w:vAlign w:val="bottom"/>
          </w:tcPr>
          <w:p w14:paraId="238615E0" w14:textId="77777777" w:rsidR="00736C97" w:rsidRPr="00B8014D" w:rsidRDefault="00736C97" w:rsidP="002D745E">
            <w:pPr>
              <w:pStyle w:val="Tabletext"/>
            </w:pPr>
            <w:r w:rsidRPr="00B8014D">
              <w:t>135° 49' 55"</w:t>
            </w:r>
          </w:p>
        </w:tc>
      </w:tr>
      <w:tr w:rsidR="00736C97" w:rsidRPr="00B8014D" w14:paraId="5A882A4C" w14:textId="77777777" w:rsidTr="002D745E">
        <w:tc>
          <w:tcPr>
            <w:tcW w:w="1100" w:type="dxa"/>
            <w:tcBorders>
              <w:bottom w:val="single" w:sz="12" w:space="0" w:color="auto"/>
            </w:tcBorders>
            <w:shd w:val="clear" w:color="auto" w:fill="auto"/>
            <w:vAlign w:val="bottom"/>
          </w:tcPr>
          <w:p w14:paraId="67BBB845" w14:textId="77777777" w:rsidR="00736C97" w:rsidRPr="00B8014D" w:rsidRDefault="00736C97" w:rsidP="002D745E">
            <w:pPr>
              <w:pStyle w:val="Tabletext"/>
              <w:jc w:val="center"/>
            </w:pPr>
            <w:r w:rsidRPr="00B8014D">
              <w:lastRenderedPageBreak/>
              <w:t>12</w:t>
            </w:r>
          </w:p>
        </w:tc>
        <w:tc>
          <w:tcPr>
            <w:tcW w:w="2090" w:type="dxa"/>
            <w:tcBorders>
              <w:bottom w:val="single" w:sz="12" w:space="0" w:color="auto"/>
            </w:tcBorders>
            <w:shd w:val="clear" w:color="auto" w:fill="auto"/>
            <w:vAlign w:val="bottom"/>
          </w:tcPr>
          <w:p w14:paraId="27990AC8" w14:textId="3BC89842" w:rsidR="00736C97" w:rsidRPr="00B8014D" w:rsidRDefault="00B8014D" w:rsidP="002D745E">
            <w:pPr>
              <w:pStyle w:val="Tabletext"/>
            </w:pPr>
            <w:r>
              <w:noBreakHyphen/>
            </w:r>
            <w:r w:rsidR="00736C97" w:rsidRPr="00B8014D">
              <w:t>12° 30' 19"</w:t>
            </w:r>
          </w:p>
        </w:tc>
        <w:tc>
          <w:tcPr>
            <w:tcW w:w="2090" w:type="dxa"/>
            <w:tcBorders>
              <w:bottom w:val="single" w:sz="12" w:space="0" w:color="auto"/>
            </w:tcBorders>
            <w:shd w:val="clear" w:color="auto" w:fill="auto"/>
            <w:vAlign w:val="bottom"/>
          </w:tcPr>
          <w:p w14:paraId="353F5AB9" w14:textId="77777777" w:rsidR="00736C97" w:rsidRPr="00B8014D" w:rsidRDefault="00736C97" w:rsidP="002D745E">
            <w:pPr>
              <w:pStyle w:val="Tabletext"/>
            </w:pPr>
            <w:r w:rsidRPr="00B8014D">
              <w:t>135° 49' 55"</w:t>
            </w:r>
          </w:p>
        </w:tc>
      </w:tr>
    </w:tbl>
    <w:p w14:paraId="34CB7D34" w14:textId="77777777" w:rsidR="00736C97" w:rsidRPr="00B8014D" w:rsidRDefault="00736C97" w:rsidP="00736C97">
      <w:pPr>
        <w:pStyle w:val="Tabletext"/>
      </w:pPr>
    </w:p>
    <w:p w14:paraId="7D8EF453" w14:textId="77777777" w:rsidR="00736C97" w:rsidRPr="00B8014D" w:rsidRDefault="00736C97" w:rsidP="00736C97">
      <w:pPr>
        <w:pStyle w:val="paragraph"/>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13 listed immediately below, thence initially in a northerly direction successively along a straight line (loxodrome) between each of the following points in the sequence to Point 16, thence to the point of commencement;</w:t>
      </w:r>
    </w:p>
    <w:p w14:paraId="70401C72"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74D0D909" w14:textId="77777777" w:rsidTr="002D745E">
        <w:trPr>
          <w:tblHeader/>
        </w:trPr>
        <w:tc>
          <w:tcPr>
            <w:tcW w:w="1100" w:type="dxa"/>
            <w:tcBorders>
              <w:top w:val="single" w:sz="12" w:space="0" w:color="auto"/>
              <w:bottom w:val="single" w:sz="6" w:space="0" w:color="auto"/>
            </w:tcBorders>
            <w:shd w:val="clear" w:color="auto" w:fill="auto"/>
          </w:tcPr>
          <w:p w14:paraId="66902AD6"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43C84376" w14:textId="77777777" w:rsidR="00736C97" w:rsidRPr="00B8014D" w:rsidRDefault="00736C97" w:rsidP="002D745E">
            <w:pPr>
              <w:pStyle w:val="TableHeading"/>
            </w:pPr>
            <w:r w:rsidRPr="00B8014D">
              <w:t>Geocentric Datum of Australia 1994 (GDA94)</w:t>
            </w:r>
          </w:p>
        </w:tc>
      </w:tr>
      <w:tr w:rsidR="00736C97" w:rsidRPr="00B8014D" w14:paraId="72584E84" w14:textId="77777777" w:rsidTr="002D745E">
        <w:trPr>
          <w:tblHeader/>
        </w:trPr>
        <w:tc>
          <w:tcPr>
            <w:tcW w:w="1100" w:type="dxa"/>
            <w:tcBorders>
              <w:top w:val="single" w:sz="6" w:space="0" w:color="auto"/>
              <w:bottom w:val="single" w:sz="12" w:space="0" w:color="auto"/>
            </w:tcBorders>
            <w:shd w:val="clear" w:color="auto" w:fill="auto"/>
          </w:tcPr>
          <w:p w14:paraId="0B231FF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D8D02CB"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05B0FFF7" w14:textId="77777777" w:rsidR="00736C97" w:rsidRPr="00B8014D" w:rsidRDefault="00736C97" w:rsidP="002D745E">
            <w:pPr>
              <w:pStyle w:val="Tabletext"/>
              <w:keepNext/>
              <w:rPr>
                <w:b/>
              </w:rPr>
            </w:pPr>
            <w:r w:rsidRPr="00B8014D">
              <w:rPr>
                <w:b/>
              </w:rPr>
              <w:t>Longitude (E) DMS</w:t>
            </w:r>
          </w:p>
        </w:tc>
      </w:tr>
      <w:tr w:rsidR="00736C97" w:rsidRPr="00B8014D" w14:paraId="326ADD56" w14:textId="77777777" w:rsidTr="002D745E">
        <w:tc>
          <w:tcPr>
            <w:tcW w:w="1100" w:type="dxa"/>
            <w:tcBorders>
              <w:top w:val="single" w:sz="12" w:space="0" w:color="auto"/>
            </w:tcBorders>
            <w:shd w:val="clear" w:color="auto" w:fill="auto"/>
            <w:vAlign w:val="bottom"/>
          </w:tcPr>
          <w:p w14:paraId="40C9091A"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7B6EFAB1" w14:textId="3FD2EB86" w:rsidR="00736C97" w:rsidRPr="00B8014D" w:rsidRDefault="00B8014D" w:rsidP="002D745E">
            <w:pPr>
              <w:pStyle w:val="Tabletext"/>
            </w:pPr>
            <w:r>
              <w:noBreakHyphen/>
            </w:r>
            <w:r w:rsidR="00736C97" w:rsidRPr="00B8014D">
              <w:t>12° 31' 23"</w:t>
            </w:r>
          </w:p>
        </w:tc>
        <w:tc>
          <w:tcPr>
            <w:tcW w:w="2160" w:type="dxa"/>
            <w:tcBorders>
              <w:top w:val="single" w:sz="12" w:space="0" w:color="auto"/>
            </w:tcBorders>
            <w:shd w:val="clear" w:color="auto" w:fill="auto"/>
            <w:vAlign w:val="bottom"/>
          </w:tcPr>
          <w:p w14:paraId="6B9446BE" w14:textId="77777777" w:rsidR="00736C97" w:rsidRPr="00B8014D" w:rsidRDefault="00736C97" w:rsidP="002D745E">
            <w:pPr>
              <w:pStyle w:val="Tabletext"/>
            </w:pPr>
            <w:r w:rsidRPr="00B8014D">
              <w:t>135° 48' 10"</w:t>
            </w:r>
          </w:p>
        </w:tc>
      </w:tr>
      <w:tr w:rsidR="00736C97" w:rsidRPr="00B8014D" w14:paraId="5940AE8B" w14:textId="77777777" w:rsidTr="002D745E">
        <w:tc>
          <w:tcPr>
            <w:tcW w:w="1100" w:type="dxa"/>
            <w:shd w:val="clear" w:color="auto" w:fill="auto"/>
            <w:vAlign w:val="bottom"/>
          </w:tcPr>
          <w:p w14:paraId="48B9FEE3" w14:textId="77777777" w:rsidR="00736C97" w:rsidRPr="00B8014D" w:rsidRDefault="00736C97" w:rsidP="002D745E">
            <w:pPr>
              <w:pStyle w:val="Tabletext"/>
              <w:jc w:val="center"/>
            </w:pPr>
            <w:r w:rsidRPr="00B8014D">
              <w:t>14</w:t>
            </w:r>
          </w:p>
        </w:tc>
        <w:tc>
          <w:tcPr>
            <w:tcW w:w="2090" w:type="dxa"/>
            <w:shd w:val="clear" w:color="auto" w:fill="auto"/>
            <w:vAlign w:val="bottom"/>
          </w:tcPr>
          <w:p w14:paraId="227431B8" w14:textId="045F03A7" w:rsidR="00736C97" w:rsidRPr="00B8014D" w:rsidRDefault="00B8014D" w:rsidP="002D745E">
            <w:pPr>
              <w:pStyle w:val="Tabletext"/>
            </w:pPr>
            <w:r>
              <w:noBreakHyphen/>
            </w:r>
            <w:r w:rsidR="00736C97" w:rsidRPr="00B8014D">
              <w:t>12° 31' 04"</w:t>
            </w:r>
          </w:p>
        </w:tc>
        <w:tc>
          <w:tcPr>
            <w:tcW w:w="2160" w:type="dxa"/>
            <w:shd w:val="clear" w:color="auto" w:fill="auto"/>
            <w:vAlign w:val="bottom"/>
          </w:tcPr>
          <w:p w14:paraId="5EA41EDB" w14:textId="77777777" w:rsidR="00736C97" w:rsidRPr="00B8014D" w:rsidRDefault="00736C97" w:rsidP="002D745E">
            <w:pPr>
              <w:pStyle w:val="Tabletext"/>
            </w:pPr>
            <w:r w:rsidRPr="00B8014D">
              <w:t>135° 48' 10"</w:t>
            </w:r>
          </w:p>
        </w:tc>
      </w:tr>
      <w:tr w:rsidR="00736C97" w:rsidRPr="00B8014D" w14:paraId="7AB24F82" w14:textId="77777777" w:rsidTr="002D745E">
        <w:tc>
          <w:tcPr>
            <w:tcW w:w="1100" w:type="dxa"/>
            <w:tcBorders>
              <w:bottom w:val="single" w:sz="4" w:space="0" w:color="auto"/>
            </w:tcBorders>
            <w:shd w:val="clear" w:color="auto" w:fill="auto"/>
            <w:vAlign w:val="bottom"/>
          </w:tcPr>
          <w:p w14:paraId="2174F56C"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1EF7EB6E" w14:textId="63B758A7" w:rsidR="00736C97" w:rsidRPr="00B8014D" w:rsidRDefault="00B8014D" w:rsidP="002D745E">
            <w:pPr>
              <w:pStyle w:val="Tabletext"/>
            </w:pPr>
            <w:r>
              <w:noBreakHyphen/>
            </w:r>
            <w:r w:rsidR="00736C97" w:rsidRPr="00B8014D">
              <w:t>12° 31' 04"</w:t>
            </w:r>
          </w:p>
        </w:tc>
        <w:tc>
          <w:tcPr>
            <w:tcW w:w="2160" w:type="dxa"/>
            <w:tcBorders>
              <w:bottom w:val="single" w:sz="4" w:space="0" w:color="auto"/>
            </w:tcBorders>
            <w:shd w:val="clear" w:color="auto" w:fill="auto"/>
            <w:vAlign w:val="bottom"/>
          </w:tcPr>
          <w:p w14:paraId="280FA178" w14:textId="77777777" w:rsidR="00736C97" w:rsidRPr="00B8014D" w:rsidRDefault="00736C97" w:rsidP="002D745E">
            <w:pPr>
              <w:pStyle w:val="Tabletext"/>
            </w:pPr>
            <w:r w:rsidRPr="00B8014D">
              <w:t>135° 48' 27"</w:t>
            </w:r>
          </w:p>
        </w:tc>
      </w:tr>
      <w:tr w:rsidR="00736C97" w:rsidRPr="00B8014D" w14:paraId="6439DED1" w14:textId="77777777" w:rsidTr="002D745E">
        <w:tc>
          <w:tcPr>
            <w:tcW w:w="1100" w:type="dxa"/>
            <w:tcBorders>
              <w:bottom w:val="single" w:sz="12" w:space="0" w:color="auto"/>
            </w:tcBorders>
            <w:shd w:val="clear" w:color="auto" w:fill="auto"/>
            <w:vAlign w:val="bottom"/>
          </w:tcPr>
          <w:p w14:paraId="25A1230B"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31CA175E" w14:textId="68DA84B2" w:rsidR="00736C97" w:rsidRPr="00B8014D" w:rsidRDefault="00B8014D" w:rsidP="002D745E">
            <w:pPr>
              <w:pStyle w:val="Tabletext"/>
            </w:pPr>
            <w:r>
              <w:noBreakHyphen/>
            </w:r>
            <w:r w:rsidR="00736C97" w:rsidRPr="00B8014D">
              <w:t>12° 31' 23"</w:t>
            </w:r>
          </w:p>
        </w:tc>
        <w:tc>
          <w:tcPr>
            <w:tcW w:w="2160" w:type="dxa"/>
            <w:tcBorders>
              <w:bottom w:val="single" w:sz="12" w:space="0" w:color="auto"/>
            </w:tcBorders>
            <w:shd w:val="clear" w:color="auto" w:fill="auto"/>
            <w:vAlign w:val="bottom"/>
          </w:tcPr>
          <w:p w14:paraId="30EF37BB" w14:textId="77777777" w:rsidR="00736C97" w:rsidRPr="00B8014D" w:rsidRDefault="00736C97" w:rsidP="002D745E">
            <w:pPr>
              <w:pStyle w:val="Tabletext"/>
            </w:pPr>
            <w:r w:rsidRPr="00B8014D">
              <w:t>135° 48' 27"</w:t>
            </w:r>
          </w:p>
        </w:tc>
      </w:tr>
    </w:tbl>
    <w:p w14:paraId="1B25E89F" w14:textId="77777777" w:rsidR="00736C97" w:rsidRPr="00B8014D" w:rsidRDefault="00736C97" w:rsidP="00736C97">
      <w:pPr>
        <w:pStyle w:val="Tabletext"/>
      </w:pPr>
    </w:p>
    <w:p w14:paraId="1859D66F" w14:textId="77777777" w:rsidR="00736C97" w:rsidRPr="00B8014D" w:rsidRDefault="00736C97" w:rsidP="00736C97">
      <w:pPr>
        <w:pStyle w:val="paragraph"/>
      </w:pPr>
      <w:r w:rsidRPr="00B8014D">
        <w:rPr>
          <w:szCs w:val="22"/>
        </w:rPr>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of the following points in the sequence to Point 20, thence to the point of commencement.</w:t>
      </w:r>
    </w:p>
    <w:p w14:paraId="49841C6B"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5E78CDEC" w14:textId="77777777" w:rsidTr="002D745E">
        <w:trPr>
          <w:tblHeader/>
        </w:trPr>
        <w:tc>
          <w:tcPr>
            <w:tcW w:w="1100" w:type="dxa"/>
            <w:tcBorders>
              <w:top w:val="single" w:sz="12" w:space="0" w:color="auto"/>
              <w:bottom w:val="single" w:sz="6" w:space="0" w:color="auto"/>
            </w:tcBorders>
            <w:shd w:val="clear" w:color="auto" w:fill="auto"/>
          </w:tcPr>
          <w:p w14:paraId="6C430245"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61BB0341" w14:textId="77777777" w:rsidR="00736C97" w:rsidRPr="00B8014D" w:rsidRDefault="00736C97" w:rsidP="002D745E">
            <w:pPr>
              <w:pStyle w:val="TableHeading"/>
            </w:pPr>
            <w:r w:rsidRPr="00B8014D">
              <w:t>Geocentric Datum of Australia 1994 (GDA94)</w:t>
            </w:r>
          </w:p>
        </w:tc>
      </w:tr>
      <w:tr w:rsidR="00736C97" w:rsidRPr="00B8014D" w14:paraId="176CBE62" w14:textId="77777777" w:rsidTr="002D745E">
        <w:trPr>
          <w:tblHeader/>
        </w:trPr>
        <w:tc>
          <w:tcPr>
            <w:tcW w:w="1100" w:type="dxa"/>
            <w:tcBorders>
              <w:top w:val="single" w:sz="6" w:space="0" w:color="auto"/>
              <w:bottom w:val="single" w:sz="12" w:space="0" w:color="auto"/>
            </w:tcBorders>
            <w:shd w:val="clear" w:color="auto" w:fill="auto"/>
          </w:tcPr>
          <w:p w14:paraId="5B80B37F"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372E407"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19A2D908" w14:textId="77777777" w:rsidR="00736C97" w:rsidRPr="00B8014D" w:rsidRDefault="00736C97" w:rsidP="002D745E">
            <w:pPr>
              <w:pStyle w:val="Tabletext"/>
              <w:keepNext/>
              <w:rPr>
                <w:b/>
              </w:rPr>
            </w:pPr>
            <w:r w:rsidRPr="00B8014D">
              <w:rPr>
                <w:b/>
              </w:rPr>
              <w:t>Longitude (E) DMS</w:t>
            </w:r>
          </w:p>
        </w:tc>
      </w:tr>
      <w:tr w:rsidR="00736C97" w:rsidRPr="00B8014D" w14:paraId="55DF5E77" w14:textId="77777777" w:rsidTr="002D745E">
        <w:tc>
          <w:tcPr>
            <w:tcW w:w="1100" w:type="dxa"/>
            <w:tcBorders>
              <w:top w:val="single" w:sz="12" w:space="0" w:color="auto"/>
            </w:tcBorders>
            <w:shd w:val="clear" w:color="auto" w:fill="auto"/>
            <w:vAlign w:val="bottom"/>
          </w:tcPr>
          <w:p w14:paraId="41D06B1A"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73A99271" w14:textId="7AC708A0" w:rsidR="00736C97" w:rsidRPr="00B8014D" w:rsidRDefault="00B8014D" w:rsidP="002D745E">
            <w:pPr>
              <w:pStyle w:val="Tabletext"/>
            </w:pPr>
            <w:r>
              <w:noBreakHyphen/>
            </w:r>
            <w:r w:rsidR="00736C97" w:rsidRPr="00B8014D">
              <w:t>12° 29' 04"</w:t>
            </w:r>
          </w:p>
        </w:tc>
        <w:tc>
          <w:tcPr>
            <w:tcW w:w="2160" w:type="dxa"/>
            <w:tcBorders>
              <w:top w:val="single" w:sz="12" w:space="0" w:color="auto"/>
            </w:tcBorders>
            <w:shd w:val="clear" w:color="auto" w:fill="auto"/>
            <w:vAlign w:val="bottom"/>
          </w:tcPr>
          <w:p w14:paraId="4B63FCA0" w14:textId="77777777" w:rsidR="00736C97" w:rsidRPr="00B8014D" w:rsidRDefault="00736C97" w:rsidP="002D745E">
            <w:pPr>
              <w:pStyle w:val="Tabletext"/>
            </w:pPr>
            <w:r w:rsidRPr="00B8014D">
              <w:t>135° 46' 43"</w:t>
            </w:r>
          </w:p>
        </w:tc>
      </w:tr>
      <w:tr w:rsidR="00736C97" w:rsidRPr="00B8014D" w14:paraId="392014EB" w14:textId="77777777" w:rsidTr="002D745E">
        <w:tc>
          <w:tcPr>
            <w:tcW w:w="1100" w:type="dxa"/>
            <w:shd w:val="clear" w:color="auto" w:fill="auto"/>
            <w:vAlign w:val="bottom"/>
          </w:tcPr>
          <w:p w14:paraId="7537DAFC" w14:textId="77777777" w:rsidR="00736C97" w:rsidRPr="00B8014D" w:rsidRDefault="00736C97" w:rsidP="002D745E">
            <w:pPr>
              <w:pStyle w:val="Tabletext"/>
              <w:jc w:val="center"/>
            </w:pPr>
            <w:r w:rsidRPr="00B8014D">
              <w:t>18</w:t>
            </w:r>
          </w:p>
        </w:tc>
        <w:tc>
          <w:tcPr>
            <w:tcW w:w="2090" w:type="dxa"/>
            <w:shd w:val="clear" w:color="auto" w:fill="auto"/>
            <w:vAlign w:val="bottom"/>
          </w:tcPr>
          <w:p w14:paraId="7AD8FAFE" w14:textId="4286F10F" w:rsidR="00736C97" w:rsidRPr="00B8014D" w:rsidRDefault="00B8014D" w:rsidP="002D745E">
            <w:pPr>
              <w:pStyle w:val="Tabletext"/>
            </w:pPr>
            <w:r>
              <w:noBreakHyphen/>
            </w:r>
            <w:r w:rsidR="00736C97" w:rsidRPr="00B8014D">
              <w:t>12° 28' 53"</w:t>
            </w:r>
          </w:p>
        </w:tc>
        <w:tc>
          <w:tcPr>
            <w:tcW w:w="2160" w:type="dxa"/>
            <w:shd w:val="clear" w:color="auto" w:fill="auto"/>
            <w:vAlign w:val="bottom"/>
          </w:tcPr>
          <w:p w14:paraId="7121CF71" w14:textId="77777777" w:rsidR="00736C97" w:rsidRPr="00B8014D" w:rsidRDefault="00736C97" w:rsidP="002D745E">
            <w:pPr>
              <w:pStyle w:val="Tabletext"/>
            </w:pPr>
            <w:r w:rsidRPr="00B8014D">
              <w:t>135° 46' 43"</w:t>
            </w:r>
          </w:p>
        </w:tc>
      </w:tr>
      <w:tr w:rsidR="00736C97" w:rsidRPr="00B8014D" w14:paraId="196EFD4A" w14:textId="77777777" w:rsidTr="002D745E">
        <w:tc>
          <w:tcPr>
            <w:tcW w:w="1100" w:type="dxa"/>
            <w:tcBorders>
              <w:bottom w:val="single" w:sz="4" w:space="0" w:color="auto"/>
            </w:tcBorders>
            <w:shd w:val="clear" w:color="auto" w:fill="auto"/>
            <w:vAlign w:val="bottom"/>
          </w:tcPr>
          <w:p w14:paraId="1ECF4062"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0FE5AE3F" w14:textId="5A213FEC" w:rsidR="00736C97" w:rsidRPr="00B8014D" w:rsidRDefault="00B8014D" w:rsidP="002D745E">
            <w:pPr>
              <w:pStyle w:val="Tabletext"/>
            </w:pPr>
            <w:r>
              <w:noBreakHyphen/>
            </w:r>
            <w:r w:rsidR="00736C97" w:rsidRPr="00B8014D">
              <w:t>12° 28' 53"</w:t>
            </w:r>
          </w:p>
        </w:tc>
        <w:tc>
          <w:tcPr>
            <w:tcW w:w="2160" w:type="dxa"/>
            <w:tcBorders>
              <w:bottom w:val="single" w:sz="4" w:space="0" w:color="auto"/>
            </w:tcBorders>
            <w:shd w:val="clear" w:color="auto" w:fill="auto"/>
            <w:vAlign w:val="bottom"/>
          </w:tcPr>
          <w:p w14:paraId="795A54AA" w14:textId="77777777" w:rsidR="00736C97" w:rsidRPr="00B8014D" w:rsidRDefault="00736C97" w:rsidP="002D745E">
            <w:pPr>
              <w:pStyle w:val="Tabletext"/>
            </w:pPr>
            <w:r w:rsidRPr="00B8014D">
              <w:t>135° 46' 53"</w:t>
            </w:r>
          </w:p>
        </w:tc>
      </w:tr>
      <w:tr w:rsidR="00736C97" w:rsidRPr="00B8014D" w14:paraId="20D0AC9F" w14:textId="77777777" w:rsidTr="002D745E">
        <w:tc>
          <w:tcPr>
            <w:tcW w:w="1100" w:type="dxa"/>
            <w:tcBorders>
              <w:bottom w:val="single" w:sz="12" w:space="0" w:color="auto"/>
            </w:tcBorders>
            <w:shd w:val="clear" w:color="auto" w:fill="auto"/>
            <w:vAlign w:val="bottom"/>
          </w:tcPr>
          <w:p w14:paraId="51F7B95A"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278E97C0" w14:textId="75851E87" w:rsidR="00736C97" w:rsidRPr="00B8014D" w:rsidRDefault="00B8014D" w:rsidP="002D745E">
            <w:pPr>
              <w:pStyle w:val="Tabletext"/>
            </w:pPr>
            <w:r>
              <w:noBreakHyphen/>
            </w:r>
            <w:r w:rsidR="00736C97" w:rsidRPr="00B8014D">
              <w:t>12° 29' 04"</w:t>
            </w:r>
          </w:p>
        </w:tc>
        <w:tc>
          <w:tcPr>
            <w:tcW w:w="2160" w:type="dxa"/>
            <w:tcBorders>
              <w:bottom w:val="single" w:sz="12" w:space="0" w:color="auto"/>
            </w:tcBorders>
            <w:shd w:val="clear" w:color="auto" w:fill="auto"/>
            <w:vAlign w:val="bottom"/>
          </w:tcPr>
          <w:p w14:paraId="2460635D" w14:textId="77777777" w:rsidR="00736C97" w:rsidRPr="00B8014D" w:rsidRDefault="00736C97" w:rsidP="002D745E">
            <w:pPr>
              <w:pStyle w:val="Tabletext"/>
            </w:pPr>
            <w:r w:rsidRPr="00B8014D">
              <w:t>135° 46' 53"</w:t>
            </w:r>
          </w:p>
        </w:tc>
      </w:tr>
    </w:tbl>
    <w:p w14:paraId="007B0E55" w14:textId="77777777" w:rsidR="00736C97" w:rsidRPr="00B8014D" w:rsidRDefault="00736C97" w:rsidP="00736C97">
      <w:pPr>
        <w:pStyle w:val="ActHead5"/>
      </w:pPr>
      <w:bookmarkStart w:id="324" w:name="_Toc184904343"/>
      <w:r w:rsidRPr="00B8014D">
        <w:rPr>
          <w:rStyle w:val="CharSectno"/>
        </w:rPr>
        <w:lastRenderedPageBreak/>
        <w:t>15</w:t>
      </w:r>
      <w:r w:rsidRPr="00B8014D">
        <w:t xml:space="preserve">  Gunbalanya</w:t>
      </w:r>
      <w:bookmarkEnd w:id="324"/>
    </w:p>
    <w:p w14:paraId="0BE179B2"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4 separate areas of land outlined below having a total area of approximately 12.135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64065896" w14:textId="77777777" w:rsidR="00736C97" w:rsidRPr="00B8014D" w:rsidRDefault="00736C97" w:rsidP="00736C97">
      <w:pPr>
        <w:pStyle w:val="paragraph"/>
        <w:keepNext/>
        <w:keepLines/>
      </w:pPr>
      <w:r w:rsidRPr="00B8014D">
        <w:rPr>
          <w:szCs w:val="22"/>
        </w:rPr>
        <w:tab/>
        <w:t>(a)</w:t>
      </w:r>
      <w:r w:rsidRPr="00B8014D">
        <w:rPr>
          <w:szCs w:val="22"/>
        </w:rPr>
        <w:tab/>
      </w:r>
      <w:r w:rsidRPr="00B8014D">
        <w:t xml:space="preserve">Area 1 of 4,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6, thence to the point of commencement;</w:t>
      </w:r>
    </w:p>
    <w:p w14:paraId="62815D4D"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2046E23E" w14:textId="77777777" w:rsidTr="002D745E">
        <w:trPr>
          <w:tblHeader/>
        </w:trPr>
        <w:tc>
          <w:tcPr>
            <w:tcW w:w="1100" w:type="dxa"/>
            <w:tcBorders>
              <w:top w:val="single" w:sz="12" w:space="0" w:color="auto"/>
              <w:bottom w:val="single" w:sz="6" w:space="0" w:color="auto"/>
            </w:tcBorders>
            <w:shd w:val="clear" w:color="auto" w:fill="auto"/>
          </w:tcPr>
          <w:p w14:paraId="17E53D39"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506A7CE9" w14:textId="77777777" w:rsidR="00736C97" w:rsidRPr="00B8014D" w:rsidRDefault="00736C97" w:rsidP="002D745E">
            <w:pPr>
              <w:pStyle w:val="TableHeading"/>
            </w:pPr>
            <w:r w:rsidRPr="00B8014D">
              <w:t>Geocentric Datum of Australia 1994 (GDA94)</w:t>
            </w:r>
          </w:p>
        </w:tc>
      </w:tr>
      <w:tr w:rsidR="00736C97" w:rsidRPr="00B8014D" w14:paraId="086DCA63" w14:textId="77777777" w:rsidTr="002D745E">
        <w:trPr>
          <w:tblHeader/>
        </w:trPr>
        <w:tc>
          <w:tcPr>
            <w:tcW w:w="1100" w:type="dxa"/>
            <w:tcBorders>
              <w:top w:val="single" w:sz="6" w:space="0" w:color="auto"/>
              <w:bottom w:val="single" w:sz="12" w:space="0" w:color="auto"/>
            </w:tcBorders>
            <w:shd w:val="clear" w:color="auto" w:fill="auto"/>
          </w:tcPr>
          <w:p w14:paraId="5A623811"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050DD253" w14:textId="77777777" w:rsidR="00736C97" w:rsidRPr="00B8014D" w:rsidRDefault="00736C97" w:rsidP="002D745E">
            <w:pPr>
              <w:pStyle w:val="Tabletext"/>
              <w:keepNext/>
              <w:keepLines/>
              <w:rPr>
                <w:b/>
              </w:rPr>
            </w:pPr>
            <w:r w:rsidRPr="00B8014D">
              <w:rPr>
                <w:b/>
              </w:rPr>
              <w:t>Latitude (S) DMS</w:t>
            </w:r>
          </w:p>
        </w:tc>
        <w:tc>
          <w:tcPr>
            <w:tcW w:w="2160" w:type="dxa"/>
            <w:tcBorders>
              <w:top w:val="single" w:sz="6" w:space="0" w:color="auto"/>
              <w:bottom w:val="single" w:sz="12" w:space="0" w:color="auto"/>
            </w:tcBorders>
            <w:shd w:val="clear" w:color="auto" w:fill="auto"/>
          </w:tcPr>
          <w:p w14:paraId="7E4A6E13" w14:textId="77777777" w:rsidR="00736C97" w:rsidRPr="00B8014D" w:rsidRDefault="00736C97" w:rsidP="002D745E">
            <w:pPr>
              <w:pStyle w:val="Tabletext"/>
              <w:keepNext/>
              <w:keepLines/>
              <w:rPr>
                <w:b/>
              </w:rPr>
            </w:pPr>
            <w:r w:rsidRPr="00B8014D">
              <w:rPr>
                <w:b/>
              </w:rPr>
              <w:t>Longitude (E) DMS</w:t>
            </w:r>
          </w:p>
        </w:tc>
      </w:tr>
      <w:tr w:rsidR="00736C97" w:rsidRPr="00B8014D" w14:paraId="079F0050" w14:textId="77777777" w:rsidTr="002D745E">
        <w:tc>
          <w:tcPr>
            <w:tcW w:w="1100" w:type="dxa"/>
            <w:tcBorders>
              <w:top w:val="single" w:sz="12" w:space="0" w:color="auto"/>
            </w:tcBorders>
            <w:shd w:val="clear" w:color="auto" w:fill="auto"/>
            <w:vAlign w:val="bottom"/>
          </w:tcPr>
          <w:p w14:paraId="76F9F8A0"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6EC408F5" w14:textId="5119FC4A" w:rsidR="00736C97" w:rsidRPr="00B8014D" w:rsidRDefault="00B8014D" w:rsidP="002D745E">
            <w:pPr>
              <w:pStyle w:val="Tabletext"/>
              <w:keepNext/>
              <w:keepLines/>
            </w:pPr>
            <w:r>
              <w:noBreakHyphen/>
            </w:r>
            <w:r w:rsidR="00736C97" w:rsidRPr="00B8014D">
              <w:t>12° 19' 55"</w:t>
            </w:r>
          </w:p>
        </w:tc>
        <w:tc>
          <w:tcPr>
            <w:tcW w:w="2160" w:type="dxa"/>
            <w:tcBorders>
              <w:top w:val="single" w:sz="12" w:space="0" w:color="auto"/>
            </w:tcBorders>
            <w:shd w:val="clear" w:color="auto" w:fill="auto"/>
            <w:vAlign w:val="bottom"/>
          </w:tcPr>
          <w:p w14:paraId="7198A280" w14:textId="77777777" w:rsidR="00736C97" w:rsidRPr="00B8014D" w:rsidRDefault="00736C97" w:rsidP="002D745E">
            <w:pPr>
              <w:pStyle w:val="Tabletext"/>
              <w:keepNext/>
              <w:keepLines/>
            </w:pPr>
            <w:r w:rsidRPr="00B8014D">
              <w:t>133° 02' 18"</w:t>
            </w:r>
          </w:p>
        </w:tc>
      </w:tr>
      <w:tr w:rsidR="00736C97" w:rsidRPr="00B8014D" w14:paraId="431EAC58" w14:textId="77777777" w:rsidTr="002D745E">
        <w:tc>
          <w:tcPr>
            <w:tcW w:w="1100" w:type="dxa"/>
            <w:shd w:val="clear" w:color="auto" w:fill="auto"/>
            <w:vAlign w:val="bottom"/>
          </w:tcPr>
          <w:p w14:paraId="79DBC19E" w14:textId="77777777" w:rsidR="00736C97" w:rsidRPr="00B8014D" w:rsidRDefault="00736C97" w:rsidP="002D745E">
            <w:pPr>
              <w:pStyle w:val="Tabletext"/>
              <w:jc w:val="center"/>
            </w:pPr>
            <w:r w:rsidRPr="00B8014D">
              <w:t>2</w:t>
            </w:r>
          </w:p>
        </w:tc>
        <w:tc>
          <w:tcPr>
            <w:tcW w:w="2090" w:type="dxa"/>
            <w:shd w:val="clear" w:color="auto" w:fill="auto"/>
            <w:vAlign w:val="bottom"/>
          </w:tcPr>
          <w:p w14:paraId="7E9FD251" w14:textId="6174B0CD" w:rsidR="00736C97" w:rsidRPr="00B8014D" w:rsidRDefault="00B8014D" w:rsidP="002D745E">
            <w:pPr>
              <w:pStyle w:val="Tabletext"/>
            </w:pPr>
            <w:r>
              <w:noBreakHyphen/>
            </w:r>
            <w:r w:rsidR="00736C97" w:rsidRPr="00B8014D">
              <w:t>12° 19' 55"</w:t>
            </w:r>
          </w:p>
        </w:tc>
        <w:tc>
          <w:tcPr>
            <w:tcW w:w="2160" w:type="dxa"/>
            <w:shd w:val="clear" w:color="auto" w:fill="auto"/>
            <w:vAlign w:val="bottom"/>
          </w:tcPr>
          <w:p w14:paraId="54545A72" w14:textId="77777777" w:rsidR="00736C97" w:rsidRPr="00B8014D" w:rsidRDefault="00736C97" w:rsidP="002D745E">
            <w:pPr>
              <w:pStyle w:val="Tabletext"/>
            </w:pPr>
            <w:r w:rsidRPr="00B8014D">
              <w:t>133° 01' 46"</w:t>
            </w:r>
          </w:p>
        </w:tc>
      </w:tr>
      <w:tr w:rsidR="00736C97" w:rsidRPr="00B8014D" w14:paraId="74D39E5F" w14:textId="77777777" w:rsidTr="002D745E">
        <w:tc>
          <w:tcPr>
            <w:tcW w:w="1100" w:type="dxa"/>
            <w:shd w:val="clear" w:color="auto" w:fill="auto"/>
            <w:vAlign w:val="bottom"/>
          </w:tcPr>
          <w:p w14:paraId="0AC67926" w14:textId="77777777" w:rsidR="00736C97" w:rsidRPr="00B8014D" w:rsidRDefault="00736C97" w:rsidP="002D745E">
            <w:pPr>
              <w:pStyle w:val="Tabletext"/>
              <w:jc w:val="center"/>
            </w:pPr>
            <w:r w:rsidRPr="00B8014D">
              <w:t>3</w:t>
            </w:r>
          </w:p>
        </w:tc>
        <w:tc>
          <w:tcPr>
            <w:tcW w:w="2090" w:type="dxa"/>
            <w:shd w:val="clear" w:color="auto" w:fill="auto"/>
            <w:vAlign w:val="bottom"/>
          </w:tcPr>
          <w:p w14:paraId="7B225DB9" w14:textId="6BD0CC9D" w:rsidR="00736C97" w:rsidRPr="00B8014D" w:rsidRDefault="00B8014D" w:rsidP="002D745E">
            <w:pPr>
              <w:pStyle w:val="Tabletext"/>
            </w:pPr>
            <w:r>
              <w:noBreakHyphen/>
            </w:r>
            <w:r w:rsidR="00736C97" w:rsidRPr="00B8014D">
              <w:t>12° 18' 43"</w:t>
            </w:r>
          </w:p>
        </w:tc>
        <w:tc>
          <w:tcPr>
            <w:tcW w:w="2160" w:type="dxa"/>
            <w:shd w:val="clear" w:color="auto" w:fill="auto"/>
            <w:vAlign w:val="bottom"/>
          </w:tcPr>
          <w:p w14:paraId="707287E0" w14:textId="77777777" w:rsidR="00736C97" w:rsidRPr="00B8014D" w:rsidRDefault="00736C97" w:rsidP="002D745E">
            <w:pPr>
              <w:pStyle w:val="Tabletext"/>
            </w:pPr>
            <w:r w:rsidRPr="00B8014D">
              <w:t>133° 01' 46"</w:t>
            </w:r>
          </w:p>
        </w:tc>
      </w:tr>
      <w:tr w:rsidR="00736C97" w:rsidRPr="00B8014D" w14:paraId="72407A58" w14:textId="77777777" w:rsidTr="002D745E">
        <w:tc>
          <w:tcPr>
            <w:tcW w:w="1100" w:type="dxa"/>
            <w:shd w:val="clear" w:color="auto" w:fill="auto"/>
            <w:vAlign w:val="bottom"/>
          </w:tcPr>
          <w:p w14:paraId="756FA868" w14:textId="77777777" w:rsidR="00736C97" w:rsidRPr="00B8014D" w:rsidRDefault="00736C97" w:rsidP="002D745E">
            <w:pPr>
              <w:pStyle w:val="Tabletext"/>
              <w:jc w:val="center"/>
            </w:pPr>
            <w:r w:rsidRPr="00B8014D">
              <w:t>4</w:t>
            </w:r>
          </w:p>
        </w:tc>
        <w:tc>
          <w:tcPr>
            <w:tcW w:w="2090" w:type="dxa"/>
            <w:shd w:val="clear" w:color="auto" w:fill="auto"/>
            <w:vAlign w:val="bottom"/>
          </w:tcPr>
          <w:p w14:paraId="579C8E66" w14:textId="6067E127" w:rsidR="00736C97" w:rsidRPr="00B8014D" w:rsidRDefault="00B8014D" w:rsidP="002D745E">
            <w:pPr>
              <w:pStyle w:val="Tabletext"/>
            </w:pPr>
            <w:r>
              <w:noBreakHyphen/>
            </w:r>
            <w:r w:rsidR="00736C97" w:rsidRPr="00B8014D">
              <w:t>12° 18' 43"</w:t>
            </w:r>
          </w:p>
        </w:tc>
        <w:tc>
          <w:tcPr>
            <w:tcW w:w="2160" w:type="dxa"/>
            <w:shd w:val="clear" w:color="auto" w:fill="auto"/>
            <w:vAlign w:val="bottom"/>
          </w:tcPr>
          <w:p w14:paraId="2C0FB932" w14:textId="77777777" w:rsidR="00736C97" w:rsidRPr="00B8014D" w:rsidRDefault="00736C97" w:rsidP="002D745E">
            <w:pPr>
              <w:pStyle w:val="Tabletext"/>
            </w:pPr>
            <w:r w:rsidRPr="00B8014D">
              <w:t>133° 03' 49"</w:t>
            </w:r>
          </w:p>
        </w:tc>
      </w:tr>
      <w:tr w:rsidR="00736C97" w:rsidRPr="00B8014D" w14:paraId="1437C287" w14:textId="77777777" w:rsidTr="002D745E">
        <w:tc>
          <w:tcPr>
            <w:tcW w:w="1100" w:type="dxa"/>
            <w:tcBorders>
              <w:bottom w:val="single" w:sz="4" w:space="0" w:color="auto"/>
            </w:tcBorders>
            <w:shd w:val="clear" w:color="auto" w:fill="auto"/>
            <w:vAlign w:val="bottom"/>
          </w:tcPr>
          <w:p w14:paraId="2EA2713D" w14:textId="77777777" w:rsidR="00736C97" w:rsidRPr="00B8014D" w:rsidRDefault="00736C97" w:rsidP="002D745E">
            <w:pPr>
              <w:pStyle w:val="Tabletext"/>
              <w:jc w:val="center"/>
            </w:pPr>
            <w:r w:rsidRPr="00B8014D">
              <w:t>5</w:t>
            </w:r>
          </w:p>
        </w:tc>
        <w:tc>
          <w:tcPr>
            <w:tcW w:w="2090" w:type="dxa"/>
            <w:tcBorders>
              <w:bottom w:val="single" w:sz="4" w:space="0" w:color="auto"/>
            </w:tcBorders>
            <w:shd w:val="clear" w:color="auto" w:fill="auto"/>
            <w:vAlign w:val="bottom"/>
          </w:tcPr>
          <w:p w14:paraId="28DF00F6" w14:textId="7C34EBC3" w:rsidR="00736C97" w:rsidRPr="00B8014D" w:rsidRDefault="00B8014D" w:rsidP="002D745E">
            <w:pPr>
              <w:pStyle w:val="Tabletext"/>
            </w:pPr>
            <w:r>
              <w:noBreakHyphen/>
            </w:r>
            <w:r w:rsidR="00736C97" w:rsidRPr="00B8014D">
              <w:t>12° 20' 26"</w:t>
            </w:r>
          </w:p>
        </w:tc>
        <w:tc>
          <w:tcPr>
            <w:tcW w:w="2160" w:type="dxa"/>
            <w:tcBorders>
              <w:bottom w:val="single" w:sz="4" w:space="0" w:color="auto"/>
            </w:tcBorders>
            <w:shd w:val="clear" w:color="auto" w:fill="auto"/>
            <w:vAlign w:val="bottom"/>
          </w:tcPr>
          <w:p w14:paraId="0E34A201" w14:textId="77777777" w:rsidR="00736C97" w:rsidRPr="00B8014D" w:rsidRDefault="00736C97" w:rsidP="002D745E">
            <w:pPr>
              <w:pStyle w:val="Tabletext"/>
            </w:pPr>
            <w:r w:rsidRPr="00B8014D">
              <w:t>133° 03' 49"</w:t>
            </w:r>
          </w:p>
        </w:tc>
      </w:tr>
      <w:tr w:rsidR="00736C97" w:rsidRPr="00B8014D" w14:paraId="2CAE868D" w14:textId="77777777" w:rsidTr="002D745E">
        <w:tc>
          <w:tcPr>
            <w:tcW w:w="1100" w:type="dxa"/>
            <w:tcBorders>
              <w:bottom w:val="single" w:sz="12" w:space="0" w:color="auto"/>
            </w:tcBorders>
            <w:shd w:val="clear" w:color="auto" w:fill="auto"/>
            <w:vAlign w:val="bottom"/>
          </w:tcPr>
          <w:p w14:paraId="3A2E776E" w14:textId="77777777" w:rsidR="00736C97" w:rsidRPr="00B8014D" w:rsidRDefault="00736C97" w:rsidP="002D745E">
            <w:pPr>
              <w:pStyle w:val="Tabletext"/>
              <w:jc w:val="center"/>
            </w:pPr>
            <w:r w:rsidRPr="00B8014D">
              <w:t>6</w:t>
            </w:r>
          </w:p>
        </w:tc>
        <w:tc>
          <w:tcPr>
            <w:tcW w:w="2090" w:type="dxa"/>
            <w:tcBorders>
              <w:bottom w:val="single" w:sz="12" w:space="0" w:color="auto"/>
            </w:tcBorders>
            <w:shd w:val="clear" w:color="auto" w:fill="auto"/>
            <w:vAlign w:val="bottom"/>
          </w:tcPr>
          <w:p w14:paraId="23A88E41" w14:textId="285721A5" w:rsidR="00736C97" w:rsidRPr="00B8014D" w:rsidRDefault="00B8014D" w:rsidP="002D745E">
            <w:pPr>
              <w:pStyle w:val="Tabletext"/>
            </w:pPr>
            <w:r>
              <w:noBreakHyphen/>
            </w:r>
            <w:r w:rsidR="00736C97" w:rsidRPr="00B8014D">
              <w:t>12° 20' 26"</w:t>
            </w:r>
          </w:p>
        </w:tc>
        <w:tc>
          <w:tcPr>
            <w:tcW w:w="2160" w:type="dxa"/>
            <w:tcBorders>
              <w:bottom w:val="single" w:sz="12" w:space="0" w:color="auto"/>
            </w:tcBorders>
            <w:shd w:val="clear" w:color="auto" w:fill="auto"/>
            <w:vAlign w:val="bottom"/>
          </w:tcPr>
          <w:p w14:paraId="14661E8B" w14:textId="77777777" w:rsidR="00736C97" w:rsidRPr="00B8014D" w:rsidRDefault="00736C97" w:rsidP="002D745E">
            <w:pPr>
              <w:pStyle w:val="Tabletext"/>
            </w:pPr>
            <w:r w:rsidRPr="00B8014D">
              <w:t>133° 02' 18"</w:t>
            </w:r>
          </w:p>
        </w:tc>
      </w:tr>
    </w:tbl>
    <w:p w14:paraId="3E6C90B6" w14:textId="77777777" w:rsidR="00736C97" w:rsidRPr="00B8014D" w:rsidRDefault="00736C97" w:rsidP="00736C97">
      <w:pPr>
        <w:pStyle w:val="Tabletext"/>
      </w:pPr>
    </w:p>
    <w:p w14:paraId="65F86683"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7 listed immediately below, thence initially in a northerly direction successively along a straight line (loxodrome) between each of the following points in the sequence to Point 10, thence to the point of commencement;</w:t>
      </w:r>
    </w:p>
    <w:p w14:paraId="0581ABFA"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0329483A" w14:textId="77777777" w:rsidTr="002D745E">
        <w:trPr>
          <w:tblHeader/>
        </w:trPr>
        <w:tc>
          <w:tcPr>
            <w:tcW w:w="1100" w:type="dxa"/>
            <w:tcBorders>
              <w:top w:val="single" w:sz="12" w:space="0" w:color="auto"/>
              <w:bottom w:val="single" w:sz="6" w:space="0" w:color="auto"/>
            </w:tcBorders>
            <w:shd w:val="clear" w:color="auto" w:fill="auto"/>
          </w:tcPr>
          <w:p w14:paraId="5AAF3703"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0EDE59D7" w14:textId="77777777" w:rsidR="00736C97" w:rsidRPr="00B8014D" w:rsidRDefault="00736C97" w:rsidP="002D745E">
            <w:pPr>
              <w:pStyle w:val="TableHeading"/>
            </w:pPr>
            <w:r w:rsidRPr="00B8014D">
              <w:t>Geocentric Datum of Australia 1994 (GDA94)</w:t>
            </w:r>
          </w:p>
        </w:tc>
      </w:tr>
      <w:tr w:rsidR="00736C97" w:rsidRPr="00B8014D" w14:paraId="4AA64347" w14:textId="77777777" w:rsidTr="002D745E">
        <w:trPr>
          <w:tblHeader/>
        </w:trPr>
        <w:tc>
          <w:tcPr>
            <w:tcW w:w="1100" w:type="dxa"/>
            <w:tcBorders>
              <w:top w:val="single" w:sz="6" w:space="0" w:color="auto"/>
              <w:bottom w:val="single" w:sz="12" w:space="0" w:color="auto"/>
            </w:tcBorders>
            <w:shd w:val="clear" w:color="auto" w:fill="auto"/>
          </w:tcPr>
          <w:p w14:paraId="61C4989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E1F73B6"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27A6F232" w14:textId="77777777" w:rsidR="00736C97" w:rsidRPr="00B8014D" w:rsidRDefault="00736C97" w:rsidP="002D745E">
            <w:pPr>
              <w:pStyle w:val="Tabletext"/>
              <w:keepNext/>
              <w:rPr>
                <w:b/>
              </w:rPr>
            </w:pPr>
            <w:r w:rsidRPr="00B8014D">
              <w:rPr>
                <w:b/>
              </w:rPr>
              <w:t>Longitude (E) DMS</w:t>
            </w:r>
          </w:p>
        </w:tc>
      </w:tr>
      <w:tr w:rsidR="00736C97" w:rsidRPr="00B8014D" w14:paraId="3FECE5CA" w14:textId="77777777" w:rsidTr="002D745E">
        <w:tc>
          <w:tcPr>
            <w:tcW w:w="1100" w:type="dxa"/>
            <w:tcBorders>
              <w:top w:val="single" w:sz="12" w:space="0" w:color="auto"/>
            </w:tcBorders>
            <w:shd w:val="clear" w:color="auto" w:fill="auto"/>
            <w:vAlign w:val="bottom"/>
          </w:tcPr>
          <w:p w14:paraId="676FCFD6" w14:textId="77777777" w:rsidR="00736C97" w:rsidRPr="00B8014D" w:rsidRDefault="00736C97" w:rsidP="002D745E">
            <w:pPr>
              <w:pStyle w:val="Tabletext"/>
              <w:jc w:val="center"/>
            </w:pPr>
            <w:r w:rsidRPr="00B8014D">
              <w:t>7</w:t>
            </w:r>
          </w:p>
        </w:tc>
        <w:tc>
          <w:tcPr>
            <w:tcW w:w="2090" w:type="dxa"/>
            <w:tcBorders>
              <w:top w:val="single" w:sz="12" w:space="0" w:color="auto"/>
            </w:tcBorders>
            <w:shd w:val="clear" w:color="auto" w:fill="auto"/>
            <w:vAlign w:val="bottom"/>
          </w:tcPr>
          <w:p w14:paraId="478524CD" w14:textId="29F33FA2" w:rsidR="00736C97" w:rsidRPr="00B8014D" w:rsidRDefault="00B8014D" w:rsidP="002D745E">
            <w:pPr>
              <w:pStyle w:val="Tabletext"/>
            </w:pPr>
            <w:r>
              <w:noBreakHyphen/>
            </w:r>
            <w:r w:rsidR="00736C97" w:rsidRPr="00B8014D">
              <w:t>12° 20' 20"</w:t>
            </w:r>
          </w:p>
        </w:tc>
        <w:tc>
          <w:tcPr>
            <w:tcW w:w="2160" w:type="dxa"/>
            <w:tcBorders>
              <w:top w:val="single" w:sz="12" w:space="0" w:color="auto"/>
            </w:tcBorders>
            <w:shd w:val="clear" w:color="auto" w:fill="auto"/>
            <w:vAlign w:val="bottom"/>
          </w:tcPr>
          <w:p w14:paraId="59E1A111" w14:textId="77777777" w:rsidR="00736C97" w:rsidRPr="00B8014D" w:rsidRDefault="00736C97" w:rsidP="002D745E">
            <w:pPr>
              <w:pStyle w:val="Tabletext"/>
            </w:pPr>
            <w:r w:rsidRPr="00B8014D">
              <w:t>133° 04' 33"</w:t>
            </w:r>
          </w:p>
        </w:tc>
      </w:tr>
      <w:tr w:rsidR="00736C97" w:rsidRPr="00B8014D" w14:paraId="57D5215B" w14:textId="77777777" w:rsidTr="002D745E">
        <w:tc>
          <w:tcPr>
            <w:tcW w:w="1100" w:type="dxa"/>
            <w:shd w:val="clear" w:color="auto" w:fill="auto"/>
            <w:vAlign w:val="bottom"/>
          </w:tcPr>
          <w:p w14:paraId="7E383D56" w14:textId="77777777" w:rsidR="00736C97" w:rsidRPr="00B8014D" w:rsidRDefault="00736C97" w:rsidP="002D745E">
            <w:pPr>
              <w:pStyle w:val="Tabletext"/>
              <w:jc w:val="center"/>
            </w:pPr>
            <w:r w:rsidRPr="00B8014D">
              <w:t>8</w:t>
            </w:r>
          </w:p>
        </w:tc>
        <w:tc>
          <w:tcPr>
            <w:tcW w:w="2090" w:type="dxa"/>
            <w:shd w:val="clear" w:color="auto" w:fill="auto"/>
            <w:vAlign w:val="bottom"/>
          </w:tcPr>
          <w:p w14:paraId="4E960CF8" w14:textId="7D657731" w:rsidR="00736C97" w:rsidRPr="00B8014D" w:rsidRDefault="00B8014D" w:rsidP="002D745E">
            <w:pPr>
              <w:pStyle w:val="Tabletext"/>
            </w:pPr>
            <w:r>
              <w:noBreakHyphen/>
            </w:r>
            <w:r w:rsidR="00736C97" w:rsidRPr="00B8014D">
              <w:t>12° 20' 05"</w:t>
            </w:r>
          </w:p>
        </w:tc>
        <w:tc>
          <w:tcPr>
            <w:tcW w:w="2160" w:type="dxa"/>
            <w:shd w:val="clear" w:color="auto" w:fill="auto"/>
            <w:vAlign w:val="bottom"/>
          </w:tcPr>
          <w:p w14:paraId="6D7C6254" w14:textId="77777777" w:rsidR="00736C97" w:rsidRPr="00B8014D" w:rsidRDefault="00736C97" w:rsidP="002D745E">
            <w:pPr>
              <w:pStyle w:val="Tabletext"/>
            </w:pPr>
            <w:r w:rsidRPr="00B8014D">
              <w:t>133° 04' 33"</w:t>
            </w:r>
          </w:p>
        </w:tc>
      </w:tr>
      <w:tr w:rsidR="00736C97" w:rsidRPr="00B8014D" w14:paraId="06C746AF" w14:textId="77777777" w:rsidTr="002D745E">
        <w:tc>
          <w:tcPr>
            <w:tcW w:w="1100" w:type="dxa"/>
            <w:tcBorders>
              <w:bottom w:val="single" w:sz="4" w:space="0" w:color="auto"/>
            </w:tcBorders>
            <w:shd w:val="clear" w:color="auto" w:fill="auto"/>
            <w:vAlign w:val="bottom"/>
          </w:tcPr>
          <w:p w14:paraId="266D8F2E" w14:textId="77777777" w:rsidR="00736C97" w:rsidRPr="00B8014D" w:rsidRDefault="00736C97" w:rsidP="002D745E">
            <w:pPr>
              <w:pStyle w:val="Tabletext"/>
              <w:jc w:val="center"/>
            </w:pPr>
            <w:r w:rsidRPr="00B8014D">
              <w:lastRenderedPageBreak/>
              <w:t>9</w:t>
            </w:r>
          </w:p>
        </w:tc>
        <w:tc>
          <w:tcPr>
            <w:tcW w:w="2090" w:type="dxa"/>
            <w:tcBorders>
              <w:bottom w:val="single" w:sz="4" w:space="0" w:color="auto"/>
            </w:tcBorders>
            <w:shd w:val="clear" w:color="auto" w:fill="auto"/>
            <w:vAlign w:val="bottom"/>
          </w:tcPr>
          <w:p w14:paraId="541A997F" w14:textId="199106F2" w:rsidR="00736C97" w:rsidRPr="00B8014D" w:rsidRDefault="00B8014D" w:rsidP="002D745E">
            <w:pPr>
              <w:pStyle w:val="Tabletext"/>
            </w:pPr>
            <w:r>
              <w:noBreakHyphen/>
            </w:r>
            <w:r w:rsidR="00736C97" w:rsidRPr="00B8014D">
              <w:t>12° 20' 05"</w:t>
            </w:r>
          </w:p>
        </w:tc>
        <w:tc>
          <w:tcPr>
            <w:tcW w:w="2160" w:type="dxa"/>
            <w:tcBorders>
              <w:bottom w:val="single" w:sz="4" w:space="0" w:color="auto"/>
            </w:tcBorders>
            <w:shd w:val="clear" w:color="auto" w:fill="auto"/>
            <w:vAlign w:val="bottom"/>
          </w:tcPr>
          <w:p w14:paraId="1B7F8969" w14:textId="77777777" w:rsidR="00736C97" w:rsidRPr="00B8014D" w:rsidRDefault="00736C97" w:rsidP="002D745E">
            <w:pPr>
              <w:pStyle w:val="Tabletext"/>
            </w:pPr>
            <w:r w:rsidRPr="00B8014D">
              <w:t>133° 04' 48"</w:t>
            </w:r>
          </w:p>
        </w:tc>
      </w:tr>
      <w:tr w:rsidR="00736C97" w:rsidRPr="00B8014D" w14:paraId="57ECFD6F" w14:textId="77777777" w:rsidTr="002D745E">
        <w:tc>
          <w:tcPr>
            <w:tcW w:w="1100" w:type="dxa"/>
            <w:tcBorders>
              <w:bottom w:val="single" w:sz="12" w:space="0" w:color="auto"/>
            </w:tcBorders>
            <w:shd w:val="clear" w:color="auto" w:fill="auto"/>
            <w:vAlign w:val="bottom"/>
          </w:tcPr>
          <w:p w14:paraId="25EF4A45"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6800F05D" w14:textId="6053CE0E" w:rsidR="00736C97" w:rsidRPr="00B8014D" w:rsidRDefault="00B8014D" w:rsidP="002D745E">
            <w:pPr>
              <w:pStyle w:val="Tabletext"/>
            </w:pPr>
            <w:r>
              <w:noBreakHyphen/>
            </w:r>
            <w:r w:rsidR="00736C97" w:rsidRPr="00B8014D">
              <w:t>12° 20' 20"</w:t>
            </w:r>
          </w:p>
        </w:tc>
        <w:tc>
          <w:tcPr>
            <w:tcW w:w="2160" w:type="dxa"/>
            <w:tcBorders>
              <w:bottom w:val="single" w:sz="12" w:space="0" w:color="auto"/>
            </w:tcBorders>
            <w:shd w:val="clear" w:color="auto" w:fill="auto"/>
            <w:vAlign w:val="bottom"/>
          </w:tcPr>
          <w:p w14:paraId="0711FB93" w14:textId="77777777" w:rsidR="00736C97" w:rsidRPr="00B8014D" w:rsidRDefault="00736C97" w:rsidP="002D745E">
            <w:pPr>
              <w:pStyle w:val="Tabletext"/>
            </w:pPr>
            <w:r w:rsidRPr="00B8014D">
              <w:t>133° 04' 48"</w:t>
            </w:r>
          </w:p>
        </w:tc>
      </w:tr>
    </w:tbl>
    <w:p w14:paraId="39C36CA8" w14:textId="77777777" w:rsidR="00736C97" w:rsidRPr="00B8014D" w:rsidRDefault="00736C97" w:rsidP="00736C97">
      <w:pPr>
        <w:pStyle w:val="Tabletext"/>
      </w:pPr>
    </w:p>
    <w:p w14:paraId="192C4100" w14:textId="77777777" w:rsidR="00736C97" w:rsidRPr="00B8014D" w:rsidRDefault="00736C97" w:rsidP="00736C97">
      <w:pPr>
        <w:pStyle w:val="paragraph"/>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11 listed immediately below, thence initially in a northerly direction successively along a straight line (loxodrome) between each of the following points in the sequence to Point 14, thence to the point of commencement;</w:t>
      </w:r>
    </w:p>
    <w:p w14:paraId="51C659EA" w14:textId="77777777" w:rsidR="00736C97" w:rsidRPr="00B8014D"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B8014D" w14:paraId="0A099789" w14:textId="77777777" w:rsidTr="002D745E">
        <w:trPr>
          <w:tblHeader/>
        </w:trPr>
        <w:tc>
          <w:tcPr>
            <w:tcW w:w="1100" w:type="dxa"/>
            <w:tcBorders>
              <w:top w:val="single" w:sz="12" w:space="0" w:color="auto"/>
              <w:bottom w:val="single" w:sz="6" w:space="0" w:color="auto"/>
            </w:tcBorders>
            <w:shd w:val="clear" w:color="auto" w:fill="auto"/>
          </w:tcPr>
          <w:p w14:paraId="417459B3" w14:textId="77777777" w:rsidR="00736C97" w:rsidRPr="00B8014D" w:rsidRDefault="00736C97" w:rsidP="002D745E">
            <w:pPr>
              <w:pStyle w:val="TableHeading"/>
            </w:pPr>
          </w:p>
        </w:tc>
        <w:tc>
          <w:tcPr>
            <w:tcW w:w="4250" w:type="dxa"/>
            <w:gridSpan w:val="2"/>
            <w:tcBorders>
              <w:top w:val="single" w:sz="12" w:space="0" w:color="auto"/>
              <w:bottom w:val="single" w:sz="6" w:space="0" w:color="auto"/>
            </w:tcBorders>
            <w:shd w:val="clear" w:color="auto" w:fill="auto"/>
          </w:tcPr>
          <w:p w14:paraId="27A1ECE3" w14:textId="77777777" w:rsidR="00736C97" w:rsidRPr="00B8014D" w:rsidRDefault="00736C97" w:rsidP="002D745E">
            <w:pPr>
              <w:pStyle w:val="TableHeading"/>
            </w:pPr>
            <w:r w:rsidRPr="00B8014D">
              <w:t>Geocentric Datum of Australia 1994 (GDA94)</w:t>
            </w:r>
          </w:p>
        </w:tc>
      </w:tr>
      <w:tr w:rsidR="00736C97" w:rsidRPr="00B8014D" w14:paraId="7AC189B9" w14:textId="77777777" w:rsidTr="002D745E">
        <w:trPr>
          <w:tblHeader/>
        </w:trPr>
        <w:tc>
          <w:tcPr>
            <w:tcW w:w="1100" w:type="dxa"/>
            <w:tcBorders>
              <w:top w:val="single" w:sz="6" w:space="0" w:color="auto"/>
              <w:bottom w:val="single" w:sz="12" w:space="0" w:color="auto"/>
            </w:tcBorders>
            <w:shd w:val="clear" w:color="auto" w:fill="auto"/>
          </w:tcPr>
          <w:p w14:paraId="2D0718C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44EFC2A" w14:textId="77777777" w:rsidR="00736C97" w:rsidRPr="00B8014D" w:rsidRDefault="00736C97" w:rsidP="002D745E">
            <w:pPr>
              <w:pStyle w:val="Tabletext"/>
              <w:keepNext/>
              <w:rPr>
                <w:b/>
              </w:rPr>
            </w:pPr>
            <w:r w:rsidRPr="00B8014D">
              <w:rPr>
                <w:b/>
              </w:rPr>
              <w:t>Latitude (S) DMS</w:t>
            </w:r>
          </w:p>
        </w:tc>
        <w:tc>
          <w:tcPr>
            <w:tcW w:w="2160" w:type="dxa"/>
            <w:tcBorders>
              <w:top w:val="single" w:sz="6" w:space="0" w:color="auto"/>
              <w:bottom w:val="single" w:sz="12" w:space="0" w:color="auto"/>
            </w:tcBorders>
            <w:shd w:val="clear" w:color="auto" w:fill="auto"/>
          </w:tcPr>
          <w:p w14:paraId="652C979F" w14:textId="77777777" w:rsidR="00736C97" w:rsidRPr="00B8014D" w:rsidRDefault="00736C97" w:rsidP="002D745E">
            <w:pPr>
              <w:pStyle w:val="Tabletext"/>
              <w:keepNext/>
              <w:rPr>
                <w:b/>
              </w:rPr>
            </w:pPr>
            <w:r w:rsidRPr="00B8014D">
              <w:rPr>
                <w:b/>
              </w:rPr>
              <w:t>Longitude (E) DMS</w:t>
            </w:r>
          </w:p>
        </w:tc>
      </w:tr>
      <w:tr w:rsidR="00736C97" w:rsidRPr="00B8014D" w14:paraId="5840B2CB" w14:textId="77777777" w:rsidTr="002D745E">
        <w:tc>
          <w:tcPr>
            <w:tcW w:w="1100" w:type="dxa"/>
            <w:tcBorders>
              <w:top w:val="single" w:sz="12" w:space="0" w:color="auto"/>
            </w:tcBorders>
            <w:shd w:val="clear" w:color="auto" w:fill="auto"/>
            <w:vAlign w:val="bottom"/>
          </w:tcPr>
          <w:p w14:paraId="6DCD6BAD" w14:textId="77777777" w:rsidR="00736C97" w:rsidRPr="00B8014D" w:rsidRDefault="00736C97" w:rsidP="002D745E">
            <w:pPr>
              <w:pStyle w:val="Tabletext"/>
              <w:jc w:val="center"/>
            </w:pPr>
            <w:r w:rsidRPr="00B8014D">
              <w:t>11</w:t>
            </w:r>
          </w:p>
        </w:tc>
        <w:tc>
          <w:tcPr>
            <w:tcW w:w="2090" w:type="dxa"/>
            <w:tcBorders>
              <w:top w:val="single" w:sz="12" w:space="0" w:color="auto"/>
            </w:tcBorders>
            <w:shd w:val="clear" w:color="auto" w:fill="auto"/>
            <w:vAlign w:val="bottom"/>
          </w:tcPr>
          <w:p w14:paraId="7CA8B438" w14:textId="5FB400FC" w:rsidR="00736C97" w:rsidRPr="00B8014D" w:rsidRDefault="00B8014D" w:rsidP="002D745E">
            <w:pPr>
              <w:pStyle w:val="Tabletext"/>
            </w:pPr>
            <w:r>
              <w:noBreakHyphen/>
            </w:r>
            <w:r w:rsidR="00736C97" w:rsidRPr="00B8014D">
              <w:t>12° 20' 20"</w:t>
            </w:r>
          </w:p>
        </w:tc>
        <w:tc>
          <w:tcPr>
            <w:tcW w:w="2160" w:type="dxa"/>
            <w:tcBorders>
              <w:top w:val="single" w:sz="12" w:space="0" w:color="auto"/>
            </w:tcBorders>
            <w:shd w:val="clear" w:color="auto" w:fill="auto"/>
            <w:vAlign w:val="bottom"/>
          </w:tcPr>
          <w:p w14:paraId="6F16C998" w14:textId="77777777" w:rsidR="00736C97" w:rsidRPr="00B8014D" w:rsidRDefault="00736C97" w:rsidP="002D745E">
            <w:pPr>
              <w:pStyle w:val="Tabletext"/>
            </w:pPr>
            <w:r w:rsidRPr="00B8014D">
              <w:t>133° 00' 56"</w:t>
            </w:r>
          </w:p>
        </w:tc>
      </w:tr>
      <w:tr w:rsidR="00736C97" w:rsidRPr="00B8014D" w14:paraId="4B673EE0" w14:textId="77777777" w:rsidTr="002D745E">
        <w:tc>
          <w:tcPr>
            <w:tcW w:w="1100" w:type="dxa"/>
            <w:shd w:val="clear" w:color="auto" w:fill="auto"/>
            <w:vAlign w:val="bottom"/>
          </w:tcPr>
          <w:p w14:paraId="45180936" w14:textId="77777777" w:rsidR="00736C97" w:rsidRPr="00B8014D" w:rsidRDefault="00736C97" w:rsidP="002D745E">
            <w:pPr>
              <w:pStyle w:val="Tabletext"/>
              <w:jc w:val="center"/>
            </w:pPr>
            <w:r w:rsidRPr="00B8014D">
              <w:t>12</w:t>
            </w:r>
          </w:p>
        </w:tc>
        <w:tc>
          <w:tcPr>
            <w:tcW w:w="2090" w:type="dxa"/>
            <w:shd w:val="clear" w:color="auto" w:fill="auto"/>
            <w:vAlign w:val="bottom"/>
          </w:tcPr>
          <w:p w14:paraId="462632EF" w14:textId="0B008F88" w:rsidR="00736C97" w:rsidRPr="00B8014D" w:rsidRDefault="00B8014D" w:rsidP="002D745E">
            <w:pPr>
              <w:pStyle w:val="Tabletext"/>
            </w:pPr>
            <w:r>
              <w:noBreakHyphen/>
            </w:r>
            <w:r w:rsidR="00736C97" w:rsidRPr="00B8014D">
              <w:t>12° 20' 04"</w:t>
            </w:r>
          </w:p>
        </w:tc>
        <w:tc>
          <w:tcPr>
            <w:tcW w:w="2160" w:type="dxa"/>
            <w:shd w:val="clear" w:color="auto" w:fill="auto"/>
            <w:vAlign w:val="bottom"/>
          </w:tcPr>
          <w:p w14:paraId="427CDE41" w14:textId="77777777" w:rsidR="00736C97" w:rsidRPr="00B8014D" w:rsidRDefault="00736C97" w:rsidP="002D745E">
            <w:pPr>
              <w:pStyle w:val="Tabletext"/>
            </w:pPr>
            <w:r w:rsidRPr="00B8014D">
              <w:t>133° 00' 56"</w:t>
            </w:r>
          </w:p>
        </w:tc>
      </w:tr>
      <w:tr w:rsidR="00736C97" w:rsidRPr="00B8014D" w14:paraId="7FC72269" w14:textId="77777777" w:rsidTr="002D745E">
        <w:tc>
          <w:tcPr>
            <w:tcW w:w="1100" w:type="dxa"/>
            <w:tcBorders>
              <w:bottom w:val="single" w:sz="4" w:space="0" w:color="auto"/>
            </w:tcBorders>
            <w:shd w:val="clear" w:color="auto" w:fill="auto"/>
            <w:vAlign w:val="bottom"/>
          </w:tcPr>
          <w:p w14:paraId="52E3FA5B" w14:textId="77777777" w:rsidR="00736C97" w:rsidRPr="00B8014D" w:rsidRDefault="00736C97" w:rsidP="002D745E">
            <w:pPr>
              <w:pStyle w:val="Tabletext"/>
              <w:keepNext/>
              <w:keepLines/>
              <w:jc w:val="center"/>
            </w:pPr>
            <w:r w:rsidRPr="00B8014D">
              <w:t>13</w:t>
            </w:r>
          </w:p>
        </w:tc>
        <w:tc>
          <w:tcPr>
            <w:tcW w:w="2090" w:type="dxa"/>
            <w:tcBorders>
              <w:bottom w:val="single" w:sz="4" w:space="0" w:color="auto"/>
            </w:tcBorders>
            <w:shd w:val="clear" w:color="auto" w:fill="auto"/>
            <w:vAlign w:val="bottom"/>
          </w:tcPr>
          <w:p w14:paraId="0F084CE1" w14:textId="1FFCDA72" w:rsidR="00736C97" w:rsidRPr="00B8014D" w:rsidRDefault="00B8014D" w:rsidP="002D745E">
            <w:pPr>
              <w:pStyle w:val="Tabletext"/>
              <w:keepNext/>
              <w:keepLines/>
            </w:pPr>
            <w:r>
              <w:noBreakHyphen/>
            </w:r>
            <w:r w:rsidR="00736C97" w:rsidRPr="00B8014D">
              <w:t>12° 20' 04"</w:t>
            </w:r>
          </w:p>
        </w:tc>
        <w:tc>
          <w:tcPr>
            <w:tcW w:w="2160" w:type="dxa"/>
            <w:tcBorders>
              <w:bottom w:val="single" w:sz="4" w:space="0" w:color="auto"/>
            </w:tcBorders>
            <w:shd w:val="clear" w:color="auto" w:fill="auto"/>
            <w:vAlign w:val="bottom"/>
          </w:tcPr>
          <w:p w14:paraId="4C7A02B8" w14:textId="77777777" w:rsidR="00736C97" w:rsidRPr="00B8014D" w:rsidRDefault="00736C97" w:rsidP="002D745E">
            <w:pPr>
              <w:pStyle w:val="Tabletext"/>
              <w:keepNext/>
              <w:keepLines/>
            </w:pPr>
            <w:r w:rsidRPr="00B8014D">
              <w:t>133° 01' 12"</w:t>
            </w:r>
          </w:p>
        </w:tc>
      </w:tr>
      <w:tr w:rsidR="00736C97" w:rsidRPr="00B8014D" w14:paraId="1C51C26E" w14:textId="77777777" w:rsidTr="002D745E">
        <w:tc>
          <w:tcPr>
            <w:tcW w:w="1100" w:type="dxa"/>
            <w:tcBorders>
              <w:bottom w:val="single" w:sz="12" w:space="0" w:color="auto"/>
            </w:tcBorders>
            <w:shd w:val="clear" w:color="auto" w:fill="auto"/>
            <w:vAlign w:val="bottom"/>
          </w:tcPr>
          <w:p w14:paraId="1580009F"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6AA48B95" w14:textId="51ED45B4" w:rsidR="00736C97" w:rsidRPr="00B8014D" w:rsidRDefault="00B8014D" w:rsidP="002D745E">
            <w:pPr>
              <w:pStyle w:val="Tabletext"/>
            </w:pPr>
            <w:r>
              <w:noBreakHyphen/>
            </w:r>
            <w:r w:rsidR="00736C97" w:rsidRPr="00B8014D">
              <w:t>12° 20' 20"</w:t>
            </w:r>
          </w:p>
        </w:tc>
        <w:tc>
          <w:tcPr>
            <w:tcW w:w="2160" w:type="dxa"/>
            <w:tcBorders>
              <w:bottom w:val="single" w:sz="12" w:space="0" w:color="auto"/>
            </w:tcBorders>
            <w:shd w:val="clear" w:color="auto" w:fill="auto"/>
            <w:vAlign w:val="bottom"/>
          </w:tcPr>
          <w:p w14:paraId="458BB955" w14:textId="77777777" w:rsidR="00736C97" w:rsidRPr="00B8014D" w:rsidRDefault="00736C97" w:rsidP="002D745E">
            <w:pPr>
              <w:pStyle w:val="Tabletext"/>
            </w:pPr>
            <w:r w:rsidRPr="00B8014D">
              <w:t>133° 01' 12"</w:t>
            </w:r>
          </w:p>
        </w:tc>
      </w:tr>
    </w:tbl>
    <w:p w14:paraId="079CB38E" w14:textId="77777777" w:rsidR="00736C97" w:rsidRPr="00B8014D" w:rsidRDefault="00736C97" w:rsidP="00736C97">
      <w:pPr>
        <w:pStyle w:val="Tabletext"/>
      </w:pPr>
    </w:p>
    <w:p w14:paraId="21A10DE7" w14:textId="77777777" w:rsidR="00736C97" w:rsidRPr="00B8014D" w:rsidRDefault="00736C97" w:rsidP="00736C97">
      <w:pPr>
        <w:pStyle w:val="paragraph"/>
      </w:pPr>
      <w:r w:rsidRPr="00B8014D">
        <w:rPr>
          <w:szCs w:val="22"/>
        </w:rPr>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15 listed immediately below, thence initially in a south easterly direction successively along a straight line (loxodrome) between each of the following points in the sequence to Point 18, thence to the point of commencement.</w:t>
      </w:r>
    </w:p>
    <w:p w14:paraId="3A9F1D0D"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DE05A10" w14:textId="77777777" w:rsidTr="002D745E">
        <w:trPr>
          <w:tblHeader/>
        </w:trPr>
        <w:tc>
          <w:tcPr>
            <w:tcW w:w="1100" w:type="dxa"/>
            <w:tcBorders>
              <w:top w:val="single" w:sz="12" w:space="0" w:color="auto"/>
              <w:bottom w:val="single" w:sz="6" w:space="0" w:color="auto"/>
            </w:tcBorders>
            <w:shd w:val="clear" w:color="auto" w:fill="auto"/>
          </w:tcPr>
          <w:p w14:paraId="052A562A"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43845F3" w14:textId="77777777" w:rsidR="00736C97" w:rsidRPr="00B8014D" w:rsidRDefault="00736C97" w:rsidP="002D745E">
            <w:pPr>
              <w:pStyle w:val="TableHeading"/>
            </w:pPr>
            <w:r w:rsidRPr="00B8014D">
              <w:t>Geocentric Datum of Australia 1994 (GDA94)</w:t>
            </w:r>
          </w:p>
        </w:tc>
      </w:tr>
      <w:tr w:rsidR="00736C97" w:rsidRPr="00B8014D" w14:paraId="1EF0648C" w14:textId="77777777" w:rsidTr="002D745E">
        <w:trPr>
          <w:tblHeader/>
        </w:trPr>
        <w:tc>
          <w:tcPr>
            <w:tcW w:w="1100" w:type="dxa"/>
            <w:tcBorders>
              <w:top w:val="single" w:sz="6" w:space="0" w:color="auto"/>
              <w:bottom w:val="single" w:sz="12" w:space="0" w:color="auto"/>
            </w:tcBorders>
            <w:shd w:val="clear" w:color="auto" w:fill="auto"/>
          </w:tcPr>
          <w:p w14:paraId="62EBE90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F57D437"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7750292" w14:textId="77777777" w:rsidR="00736C97" w:rsidRPr="00B8014D" w:rsidRDefault="00736C97" w:rsidP="002D745E">
            <w:pPr>
              <w:pStyle w:val="Tabletext"/>
              <w:keepNext/>
              <w:rPr>
                <w:b/>
              </w:rPr>
            </w:pPr>
            <w:r w:rsidRPr="00B8014D">
              <w:rPr>
                <w:b/>
              </w:rPr>
              <w:t>Longitude (E) DMS</w:t>
            </w:r>
          </w:p>
        </w:tc>
      </w:tr>
      <w:tr w:rsidR="00736C97" w:rsidRPr="00B8014D" w14:paraId="2152DAF3" w14:textId="77777777" w:rsidTr="002D745E">
        <w:tc>
          <w:tcPr>
            <w:tcW w:w="1100" w:type="dxa"/>
            <w:tcBorders>
              <w:top w:val="single" w:sz="12" w:space="0" w:color="auto"/>
            </w:tcBorders>
            <w:shd w:val="clear" w:color="auto" w:fill="auto"/>
            <w:vAlign w:val="bottom"/>
          </w:tcPr>
          <w:p w14:paraId="074E099B"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57D3425E" w14:textId="60098FD7" w:rsidR="00736C97" w:rsidRPr="00B8014D" w:rsidRDefault="00B8014D" w:rsidP="002D745E">
            <w:pPr>
              <w:pStyle w:val="Tabletext"/>
            </w:pPr>
            <w:r>
              <w:noBreakHyphen/>
            </w:r>
            <w:r w:rsidR="00736C97" w:rsidRPr="00B8014D">
              <w:t>12° 19' 11"</w:t>
            </w:r>
          </w:p>
        </w:tc>
        <w:tc>
          <w:tcPr>
            <w:tcW w:w="2090" w:type="dxa"/>
            <w:tcBorders>
              <w:top w:val="single" w:sz="12" w:space="0" w:color="auto"/>
            </w:tcBorders>
            <w:shd w:val="clear" w:color="auto" w:fill="auto"/>
            <w:vAlign w:val="bottom"/>
          </w:tcPr>
          <w:p w14:paraId="5EA5FFCA" w14:textId="77777777" w:rsidR="00736C97" w:rsidRPr="00B8014D" w:rsidRDefault="00736C97" w:rsidP="002D745E">
            <w:pPr>
              <w:pStyle w:val="Tabletext"/>
            </w:pPr>
            <w:r w:rsidRPr="00B8014D">
              <w:t>133° 00' 01"</w:t>
            </w:r>
          </w:p>
        </w:tc>
      </w:tr>
      <w:tr w:rsidR="00736C97" w:rsidRPr="00B8014D" w14:paraId="67FF8501" w14:textId="77777777" w:rsidTr="002D745E">
        <w:tc>
          <w:tcPr>
            <w:tcW w:w="1100" w:type="dxa"/>
            <w:shd w:val="clear" w:color="auto" w:fill="auto"/>
            <w:vAlign w:val="bottom"/>
          </w:tcPr>
          <w:p w14:paraId="02A66BB5" w14:textId="77777777" w:rsidR="00736C97" w:rsidRPr="00B8014D" w:rsidRDefault="00736C97" w:rsidP="002D745E">
            <w:pPr>
              <w:pStyle w:val="Tabletext"/>
              <w:jc w:val="center"/>
            </w:pPr>
            <w:r w:rsidRPr="00B8014D">
              <w:t>16</w:t>
            </w:r>
          </w:p>
        </w:tc>
        <w:tc>
          <w:tcPr>
            <w:tcW w:w="2090" w:type="dxa"/>
            <w:shd w:val="clear" w:color="auto" w:fill="auto"/>
            <w:vAlign w:val="bottom"/>
          </w:tcPr>
          <w:p w14:paraId="457EA08C" w14:textId="54696FB8" w:rsidR="00736C97" w:rsidRPr="00B8014D" w:rsidRDefault="00B8014D" w:rsidP="002D745E">
            <w:pPr>
              <w:pStyle w:val="Tabletext"/>
            </w:pPr>
            <w:r>
              <w:noBreakHyphen/>
            </w:r>
            <w:r w:rsidR="00736C97" w:rsidRPr="00B8014D">
              <w:t>12° 19' 43"</w:t>
            </w:r>
          </w:p>
        </w:tc>
        <w:tc>
          <w:tcPr>
            <w:tcW w:w="2090" w:type="dxa"/>
            <w:shd w:val="clear" w:color="auto" w:fill="auto"/>
            <w:vAlign w:val="bottom"/>
          </w:tcPr>
          <w:p w14:paraId="25E1F1A1" w14:textId="77777777" w:rsidR="00736C97" w:rsidRPr="00B8014D" w:rsidRDefault="00736C97" w:rsidP="002D745E">
            <w:pPr>
              <w:pStyle w:val="Tabletext"/>
            </w:pPr>
            <w:r w:rsidRPr="00B8014D">
              <w:t>133° 00' 59"</w:t>
            </w:r>
          </w:p>
        </w:tc>
      </w:tr>
      <w:tr w:rsidR="00736C97" w:rsidRPr="00B8014D" w14:paraId="7E6A81D5" w14:textId="77777777" w:rsidTr="002D745E">
        <w:tc>
          <w:tcPr>
            <w:tcW w:w="1100" w:type="dxa"/>
            <w:tcBorders>
              <w:bottom w:val="single" w:sz="4" w:space="0" w:color="auto"/>
            </w:tcBorders>
            <w:shd w:val="clear" w:color="auto" w:fill="auto"/>
            <w:vAlign w:val="bottom"/>
          </w:tcPr>
          <w:p w14:paraId="509E5732"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6583FF37" w14:textId="6A7F0CE1" w:rsidR="00736C97" w:rsidRPr="00B8014D" w:rsidRDefault="00B8014D" w:rsidP="002D745E">
            <w:pPr>
              <w:pStyle w:val="Tabletext"/>
            </w:pPr>
            <w:r>
              <w:noBreakHyphen/>
            </w:r>
            <w:r w:rsidR="00736C97" w:rsidRPr="00B8014D">
              <w:t>12° 19' 55"</w:t>
            </w:r>
          </w:p>
        </w:tc>
        <w:tc>
          <w:tcPr>
            <w:tcW w:w="2090" w:type="dxa"/>
            <w:tcBorders>
              <w:bottom w:val="single" w:sz="4" w:space="0" w:color="auto"/>
            </w:tcBorders>
            <w:shd w:val="clear" w:color="auto" w:fill="auto"/>
            <w:vAlign w:val="bottom"/>
          </w:tcPr>
          <w:p w14:paraId="13E2C9F5" w14:textId="77777777" w:rsidR="00736C97" w:rsidRPr="00B8014D" w:rsidRDefault="00736C97" w:rsidP="002D745E">
            <w:pPr>
              <w:pStyle w:val="Tabletext"/>
            </w:pPr>
            <w:r w:rsidRPr="00B8014D">
              <w:t>133° 00' 52"</w:t>
            </w:r>
          </w:p>
        </w:tc>
      </w:tr>
      <w:tr w:rsidR="00736C97" w:rsidRPr="00B8014D" w14:paraId="2328566A" w14:textId="77777777" w:rsidTr="002D745E">
        <w:tc>
          <w:tcPr>
            <w:tcW w:w="1100" w:type="dxa"/>
            <w:tcBorders>
              <w:bottom w:val="single" w:sz="12" w:space="0" w:color="auto"/>
            </w:tcBorders>
            <w:shd w:val="clear" w:color="auto" w:fill="auto"/>
            <w:vAlign w:val="bottom"/>
          </w:tcPr>
          <w:p w14:paraId="5703D3AB" w14:textId="77777777" w:rsidR="00736C97" w:rsidRPr="00B8014D" w:rsidRDefault="00736C97" w:rsidP="002D745E">
            <w:pPr>
              <w:pStyle w:val="Tabletext"/>
              <w:jc w:val="center"/>
            </w:pPr>
            <w:r w:rsidRPr="00B8014D">
              <w:t>18</w:t>
            </w:r>
          </w:p>
        </w:tc>
        <w:tc>
          <w:tcPr>
            <w:tcW w:w="2090" w:type="dxa"/>
            <w:tcBorders>
              <w:bottom w:val="single" w:sz="12" w:space="0" w:color="auto"/>
            </w:tcBorders>
            <w:shd w:val="clear" w:color="auto" w:fill="auto"/>
            <w:vAlign w:val="bottom"/>
          </w:tcPr>
          <w:p w14:paraId="48DC3ABC" w14:textId="43C28655" w:rsidR="00736C97" w:rsidRPr="00B8014D" w:rsidRDefault="00B8014D" w:rsidP="002D745E">
            <w:pPr>
              <w:pStyle w:val="Tabletext"/>
            </w:pPr>
            <w:r>
              <w:noBreakHyphen/>
            </w:r>
            <w:r w:rsidR="00736C97" w:rsidRPr="00B8014D">
              <w:t>12° 19' 24"</w:t>
            </w:r>
          </w:p>
        </w:tc>
        <w:tc>
          <w:tcPr>
            <w:tcW w:w="2090" w:type="dxa"/>
            <w:tcBorders>
              <w:bottom w:val="single" w:sz="12" w:space="0" w:color="auto"/>
            </w:tcBorders>
            <w:shd w:val="clear" w:color="auto" w:fill="auto"/>
            <w:vAlign w:val="bottom"/>
          </w:tcPr>
          <w:p w14:paraId="43C6228D" w14:textId="77777777" w:rsidR="00736C97" w:rsidRPr="00B8014D" w:rsidRDefault="00736C97" w:rsidP="002D745E">
            <w:pPr>
              <w:pStyle w:val="Tabletext"/>
            </w:pPr>
            <w:r w:rsidRPr="00B8014D">
              <w:t>132° 59' 53"</w:t>
            </w:r>
          </w:p>
        </w:tc>
      </w:tr>
    </w:tbl>
    <w:p w14:paraId="5D87D628" w14:textId="77777777" w:rsidR="00736C97" w:rsidRPr="00B8014D" w:rsidRDefault="00736C97" w:rsidP="00736C97">
      <w:pPr>
        <w:pStyle w:val="ActHead5"/>
        <w:rPr>
          <w:b w:val="0"/>
          <w:szCs w:val="22"/>
        </w:rPr>
      </w:pPr>
      <w:bookmarkStart w:id="325" w:name="_Toc184904344"/>
      <w:r w:rsidRPr="00B8014D">
        <w:rPr>
          <w:rStyle w:val="CharSectno"/>
        </w:rPr>
        <w:lastRenderedPageBreak/>
        <w:t>16</w:t>
      </w:r>
      <w:r w:rsidRPr="00B8014D">
        <w:t xml:space="preserve">  Gunyangara</w:t>
      </w:r>
      <w:bookmarkEnd w:id="325"/>
    </w:p>
    <w:p w14:paraId="3F2F9878"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area of land outlined below having a total area of approximately 2.411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 all of</w:t>
      </w:r>
      <w:r w:rsidRPr="00B8014D">
        <w:t xml:space="preserve"> that </w:t>
      </w:r>
      <w:r w:rsidRPr="00B8014D">
        <w:rPr>
          <w:szCs w:val="22"/>
        </w:rPr>
        <w:t>area contained within and bounded by a line commencing</w:t>
      </w:r>
      <w:r w:rsidRPr="00B8014D">
        <w:t xml:space="preserve"> on the low water mark of the coastline of the Northern Territory at Point 1 listed immediately below, thence initially in a northerly direction successively along a straight line (loxodrome) between each of the following points in the sequence to the intersection with the low water mark of the coastline of the Northern Territory at Point 3, thence generally in a southerly direction following the low water mark of that coastline to Point 4, thence successively along a straight line (loxodrome) between each of the following points in the sequence to the intersection with the low water mark of the coastline of the Northern Territory at Point 6, thence generally in a northerly direction following the low water mark of that coastline to the point of commencement.</w:t>
      </w:r>
    </w:p>
    <w:p w14:paraId="1FF9089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8A5D996" w14:textId="77777777" w:rsidTr="002D745E">
        <w:trPr>
          <w:tblHeader/>
        </w:trPr>
        <w:tc>
          <w:tcPr>
            <w:tcW w:w="1100" w:type="dxa"/>
            <w:tcBorders>
              <w:top w:val="single" w:sz="12" w:space="0" w:color="auto"/>
              <w:bottom w:val="single" w:sz="6" w:space="0" w:color="auto"/>
            </w:tcBorders>
            <w:shd w:val="clear" w:color="auto" w:fill="auto"/>
          </w:tcPr>
          <w:p w14:paraId="2FCA5567"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03B2923" w14:textId="77777777" w:rsidR="00736C97" w:rsidRPr="00B8014D" w:rsidRDefault="00736C97" w:rsidP="002D745E">
            <w:pPr>
              <w:pStyle w:val="TableHeading"/>
            </w:pPr>
            <w:r w:rsidRPr="00B8014D">
              <w:t>Geocentric Datum of Australia 1994 (GDA94)</w:t>
            </w:r>
          </w:p>
        </w:tc>
      </w:tr>
      <w:tr w:rsidR="00736C97" w:rsidRPr="00B8014D" w14:paraId="78D80B84" w14:textId="77777777" w:rsidTr="002D745E">
        <w:trPr>
          <w:tblHeader/>
        </w:trPr>
        <w:tc>
          <w:tcPr>
            <w:tcW w:w="1100" w:type="dxa"/>
            <w:tcBorders>
              <w:top w:val="single" w:sz="6" w:space="0" w:color="auto"/>
              <w:bottom w:val="single" w:sz="12" w:space="0" w:color="auto"/>
            </w:tcBorders>
            <w:shd w:val="clear" w:color="auto" w:fill="auto"/>
          </w:tcPr>
          <w:p w14:paraId="0D99405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B45FA3C"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69DA537" w14:textId="77777777" w:rsidR="00736C97" w:rsidRPr="00B8014D" w:rsidRDefault="00736C97" w:rsidP="002D745E">
            <w:pPr>
              <w:pStyle w:val="Tabletext"/>
              <w:keepNext/>
              <w:rPr>
                <w:b/>
              </w:rPr>
            </w:pPr>
            <w:r w:rsidRPr="00B8014D">
              <w:rPr>
                <w:b/>
              </w:rPr>
              <w:t>Longitude (E) DMS</w:t>
            </w:r>
          </w:p>
        </w:tc>
      </w:tr>
      <w:tr w:rsidR="00736C97" w:rsidRPr="00B8014D" w14:paraId="32AB1D36" w14:textId="77777777" w:rsidTr="002D745E">
        <w:tc>
          <w:tcPr>
            <w:tcW w:w="1100" w:type="dxa"/>
            <w:tcBorders>
              <w:top w:val="single" w:sz="12" w:space="0" w:color="auto"/>
            </w:tcBorders>
            <w:shd w:val="clear" w:color="auto" w:fill="auto"/>
            <w:vAlign w:val="bottom"/>
          </w:tcPr>
          <w:p w14:paraId="133EAD4F"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668B67F8" w14:textId="0A165BE2" w:rsidR="00736C97" w:rsidRPr="00B8014D" w:rsidRDefault="00B8014D" w:rsidP="002D745E">
            <w:pPr>
              <w:pStyle w:val="Tabletext"/>
            </w:pPr>
            <w:r>
              <w:noBreakHyphen/>
            </w:r>
            <w:r w:rsidR="00736C97" w:rsidRPr="00B8014D">
              <w:t>12° 12' 46"</w:t>
            </w:r>
          </w:p>
        </w:tc>
        <w:tc>
          <w:tcPr>
            <w:tcW w:w="2090" w:type="dxa"/>
            <w:tcBorders>
              <w:top w:val="single" w:sz="12" w:space="0" w:color="auto"/>
            </w:tcBorders>
            <w:shd w:val="clear" w:color="auto" w:fill="auto"/>
            <w:vAlign w:val="bottom"/>
          </w:tcPr>
          <w:p w14:paraId="0D207EBF" w14:textId="77777777" w:rsidR="00736C97" w:rsidRPr="00B8014D" w:rsidRDefault="00736C97" w:rsidP="002D745E">
            <w:pPr>
              <w:pStyle w:val="Tabletext"/>
            </w:pPr>
            <w:r w:rsidRPr="00B8014D">
              <w:t>136° 41' 58"</w:t>
            </w:r>
          </w:p>
        </w:tc>
      </w:tr>
      <w:tr w:rsidR="00736C97" w:rsidRPr="00B8014D" w14:paraId="17955187" w14:textId="77777777" w:rsidTr="002D745E">
        <w:tc>
          <w:tcPr>
            <w:tcW w:w="1100" w:type="dxa"/>
            <w:shd w:val="clear" w:color="auto" w:fill="auto"/>
            <w:vAlign w:val="bottom"/>
          </w:tcPr>
          <w:p w14:paraId="698C6074" w14:textId="77777777" w:rsidR="00736C97" w:rsidRPr="00B8014D" w:rsidRDefault="00736C97" w:rsidP="002D745E">
            <w:pPr>
              <w:pStyle w:val="Tabletext"/>
              <w:jc w:val="center"/>
            </w:pPr>
            <w:r w:rsidRPr="00B8014D">
              <w:t>2</w:t>
            </w:r>
          </w:p>
        </w:tc>
        <w:tc>
          <w:tcPr>
            <w:tcW w:w="2090" w:type="dxa"/>
            <w:shd w:val="clear" w:color="auto" w:fill="auto"/>
            <w:vAlign w:val="bottom"/>
          </w:tcPr>
          <w:p w14:paraId="495D390D" w14:textId="350E2DEC" w:rsidR="00736C97" w:rsidRPr="00B8014D" w:rsidRDefault="00B8014D" w:rsidP="002D745E">
            <w:pPr>
              <w:pStyle w:val="Tabletext"/>
            </w:pPr>
            <w:r>
              <w:noBreakHyphen/>
            </w:r>
            <w:r w:rsidR="00736C97" w:rsidRPr="00B8014D">
              <w:t>12° 12' 29"</w:t>
            </w:r>
          </w:p>
        </w:tc>
        <w:tc>
          <w:tcPr>
            <w:tcW w:w="2090" w:type="dxa"/>
            <w:shd w:val="clear" w:color="auto" w:fill="auto"/>
            <w:vAlign w:val="bottom"/>
          </w:tcPr>
          <w:p w14:paraId="18628BAE" w14:textId="77777777" w:rsidR="00736C97" w:rsidRPr="00B8014D" w:rsidRDefault="00736C97" w:rsidP="002D745E">
            <w:pPr>
              <w:pStyle w:val="Tabletext"/>
            </w:pPr>
            <w:r w:rsidRPr="00B8014D">
              <w:t>136° 41' 58"</w:t>
            </w:r>
          </w:p>
        </w:tc>
      </w:tr>
      <w:tr w:rsidR="00736C97" w:rsidRPr="00B8014D" w14:paraId="1580EFB1" w14:textId="77777777" w:rsidTr="002D745E">
        <w:tc>
          <w:tcPr>
            <w:tcW w:w="1100" w:type="dxa"/>
            <w:shd w:val="clear" w:color="auto" w:fill="auto"/>
            <w:vAlign w:val="bottom"/>
          </w:tcPr>
          <w:p w14:paraId="56656E2D" w14:textId="77777777" w:rsidR="00736C97" w:rsidRPr="00B8014D" w:rsidRDefault="00736C97" w:rsidP="002D745E">
            <w:pPr>
              <w:pStyle w:val="Tabletext"/>
              <w:jc w:val="center"/>
            </w:pPr>
            <w:r w:rsidRPr="00B8014D">
              <w:t>3</w:t>
            </w:r>
          </w:p>
        </w:tc>
        <w:tc>
          <w:tcPr>
            <w:tcW w:w="2090" w:type="dxa"/>
            <w:shd w:val="clear" w:color="auto" w:fill="auto"/>
            <w:vAlign w:val="bottom"/>
          </w:tcPr>
          <w:p w14:paraId="0C408ECA" w14:textId="5647E7C8" w:rsidR="00736C97" w:rsidRPr="00B8014D" w:rsidRDefault="00B8014D" w:rsidP="002D745E">
            <w:pPr>
              <w:pStyle w:val="Tabletext"/>
            </w:pPr>
            <w:r>
              <w:noBreakHyphen/>
            </w:r>
            <w:r w:rsidR="00736C97" w:rsidRPr="00B8014D">
              <w:t>12° 12' 29"</w:t>
            </w:r>
          </w:p>
        </w:tc>
        <w:tc>
          <w:tcPr>
            <w:tcW w:w="2090" w:type="dxa"/>
            <w:shd w:val="clear" w:color="auto" w:fill="auto"/>
            <w:vAlign w:val="bottom"/>
          </w:tcPr>
          <w:p w14:paraId="23B29814" w14:textId="77777777" w:rsidR="00736C97" w:rsidRPr="00B8014D" w:rsidRDefault="00736C97" w:rsidP="002D745E">
            <w:pPr>
              <w:pStyle w:val="Tabletext"/>
            </w:pPr>
            <w:r w:rsidRPr="00B8014D">
              <w:t>136° 42' 37"</w:t>
            </w:r>
          </w:p>
        </w:tc>
      </w:tr>
      <w:tr w:rsidR="00736C97" w:rsidRPr="00B8014D" w14:paraId="493DEC2B" w14:textId="77777777" w:rsidTr="002D745E">
        <w:tc>
          <w:tcPr>
            <w:tcW w:w="1100" w:type="dxa"/>
            <w:shd w:val="clear" w:color="auto" w:fill="auto"/>
            <w:vAlign w:val="bottom"/>
          </w:tcPr>
          <w:p w14:paraId="0E78042A" w14:textId="77777777" w:rsidR="00736C97" w:rsidRPr="00B8014D" w:rsidRDefault="00736C97" w:rsidP="002D745E">
            <w:pPr>
              <w:pStyle w:val="Tabletext"/>
              <w:jc w:val="center"/>
            </w:pPr>
            <w:r w:rsidRPr="00B8014D">
              <w:t>4</w:t>
            </w:r>
          </w:p>
        </w:tc>
        <w:tc>
          <w:tcPr>
            <w:tcW w:w="2090" w:type="dxa"/>
            <w:shd w:val="clear" w:color="auto" w:fill="auto"/>
            <w:vAlign w:val="bottom"/>
          </w:tcPr>
          <w:p w14:paraId="2D446ED7" w14:textId="015B0881" w:rsidR="00736C97" w:rsidRPr="00B8014D" w:rsidRDefault="00B8014D" w:rsidP="002D745E">
            <w:pPr>
              <w:pStyle w:val="Tabletext"/>
            </w:pPr>
            <w:r>
              <w:noBreakHyphen/>
            </w:r>
            <w:r w:rsidR="00736C97" w:rsidRPr="00B8014D">
              <w:t>12° 13' 26"</w:t>
            </w:r>
          </w:p>
        </w:tc>
        <w:tc>
          <w:tcPr>
            <w:tcW w:w="2090" w:type="dxa"/>
            <w:shd w:val="clear" w:color="auto" w:fill="auto"/>
            <w:vAlign w:val="bottom"/>
          </w:tcPr>
          <w:p w14:paraId="355CEEB2" w14:textId="77777777" w:rsidR="00736C97" w:rsidRPr="00B8014D" w:rsidRDefault="00736C97" w:rsidP="002D745E">
            <w:pPr>
              <w:pStyle w:val="Tabletext"/>
            </w:pPr>
            <w:r w:rsidRPr="00B8014D">
              <w:t>136° 42' 36"</w:t>
            </w:r>
          </w:p>
        </w:tc>
      </w:tr>
      <w:tr w:rsidR="00736C97" w:rsidRPr="00B8014D" w14:paraId="202FF493" w14:textId="77777777" w:rsidTr="002D745E">
        <w:tc>
          <w:tcPr>
            <w:tcW w:w="1100" w:type="dxa"/>
            <w:tcBorders>
              <w:bottom w:val="single" w:sz="4" w:space="0" w:color="auto"/>
            </w:tcBorders>
            <w:shd w:val="clear" w:color="auto" w:fill="auto"/>
            <w:vAlign w:val="bottom"/>
          </w:tcPr>
          <w:p w14:paraId="679A0EBA" w14:textId="77777777" w:rsidR="00736C97" w:rsidRPr="00B8014D" w:rsidRDefault="00736C97" w:rsidP="002D745E">
            <w:pPr>
              <w:pStyle w:val="Tabletext"/>
              <w:jc w:val="center"/>
            </w:pPr>
            <w:r w:rsidRPr="00B8014D">
              <w:t>5</w:t>
            </w:r>
          </w:p>
        </w:tc>
        <w:tc>
          <w:tcPr>
            <w:tcW w:w="2090" w:type="dxa"/>
            <w:tcBorders>
              <w:bottom w:val="single" w:sz="4" w:space="0" w:color="auto"/>
            </w:tcBorders>
            <w:shd w:val="clear" w:color="auto" w:fill="auto"/>
            <w:vAlign w:val="bottom"/>
          </w:tcPr>
          <w:p w14:paraId="1C33DEFF" w14:textId="72AA5E28" w:rsidR="00736C97" w:rsidRPr="00B8014D" w:rsidRDefault="00B8014D" w:rsidP="002D745E">
            <w:pPr>
              <w:pStyle w:val="Tabletext"/>
            </w:pPr>
            <w:r>
              <w:noBreakHyphen/>
            </w:r>
            <w:r w:rsidR="00736C97" w:rsidRPr="00B8014D">
              <w:t>12° 13' 26"</w:t>
            </w:r>
          </w:p>
        </w:tc>
        <w:tc>
          <w:tcPr>
            <w:tcW w:w="2090" w:type="dxa"/>
            <w:tcBorders>
              <w:bottom w:val="single" w:sz="4" w:space="0" w:color="auto"/>
            </w:tcBorders>
            <w:shd w:val="clear" w:color="auto" w:fill="auto"/>
            <w:vAlign w:val="bottom"/>
          </w:tcPr>
          <w:p w14:paraId="0CFEA5EC" w14:textId="77777777" w:rsidR="00736C97" w:rsidRPr="00B8014D" w:rsidRDefault="00736C97" w:rsidP="002D745E">
            <w:pPr>
              <w:pStyle w:val="Tabletext"/>
            </w:pPr>
            <w:r w:rsidRPr="00B8014D">
              <w:t>136° 42' 21"</w:t>
            </w:r>
          </w:p>
        </w:tc>
      </w:tr>
      <w:tr w:rsidR="00736C97" w:rsidRPr="00B8014D" w14:paraId="73D3997F" w14:textId="77777777" w:rsidTr="002D745E">
        <w:tc>
          <w:tcPr>
            <w:tcW w:w="1100" w:type="dxa"/>
            <w:tcBorders>
              <w:bottom w:val="single" w:sz="12" w:space="0" w:color="auto"/>
            </w:tcBorders>
            <w:shd w:val="clear" w:color="auto" w:fill="auto"/>
            <w:vAlign w:val="bottom"/>
          </w:tcPr>
          <w:p w14:paraId="6AC67AD3" w14:textId="77777777" w:rsidR="00736C97" w:rsidRPr="00B8014D" w:rsidRDefault="00736C97" w:rsidP="002D745E">
            <w:pPr>
              <w:pStyle w:val="Tabletext"/>
              <w:jc w:val="center"/>
            </w:pPr>
            <w:r w:rsidRPr="00B8014D">
              <w:t>6</w:t>
            </w:r>
          </w:p>
        </w:tc>
        <w:tc>
          <w:tcPr>
            <w:tcW w:w="2090" w:type="dxa"/>
            <w:tcBorders>
              <w:bottom w:val="single" w:sz="12" w:space="0" w:color="auto"/>
            </w:tcBorders>
            <w:shd w:val="clear" w:color="auto" w:fill="auto"/>
            <w:vAlign w:val="bottom"/>
          </w:tcPr>
          <w:p w14:paraId="5B62DF2C" w14:textId="33C363F5" w:rsidR="00736C97" w:rsidRPr="00B8014D" w:rsidRDefault="00B8014D" w:rsidP="002D745E">
            <w:pPr>
              <w:pStyle w:val="Tabletext"/>
            </w:pPr>
            <w:r>
              <w:noBreakHyphen/>
            </w:r>
            <w:r w:rsidR="00736C97" w:rsidRPr="00B8014D">
              <w:t>12° 13' 42"</w:t>
            </w:r>
          </w:p>
        </w:tc>
        <w:tc>
          <w:tcPr>
            <w:tcW w:w="2090" w:type="dxa"/>
            <w:tcBorders>
              <w:bottom w:val="single" w:sz="12" w:space="0" w:color="auto"/>
            </w:tcBorders>
            <w:shd w:val="clear" w:color="auto" w:fill="auto"/>
            <w:vAlign w:val="bottom"/>
          </w:tcPr>
          <w:p w14:paraId="7B1871D3" w14:textId="77777777" w:rsidR="00736C97" w:rsidRPr="00B8014D" w:rsidRDefault="00736C97" w:rsidP="002D745E">
            <w:pPr>
              <w:pStyle w:val="Tabletext"/>
            </w:pPr>
            <w:r w:rsidRPr="00B8014D">
              <w:t>136° 42' 13"</w:t>
            </w:r>
          </w:p>
        </w:tc>
      </w:tr>
    </w:tbl>
    <w:p w14:paraId="17B48211" w14:textId="77777777" w:rsidR="00736C97" w:rsidRPr="00B8014D" w:rsidRDefault="00736C97" w:rsidP="00736C97">
      <w:pPr>
        <w:pStyle w:val="ActHead5"/>
      </w:pPr>
      <w:bookmarkStart w:id="326" w:name="_Toc184904345"/>
      <w:r w:rsidRPr="00B8014D">
        <w:rPr>
          <w:rStyle w:val="CharSectno"/>
        </w:rPr>
        <w:t>17</w:t>
      </w:r>
      <w:r w:rsidRPr="00B8014D">
        <w:t xml:space="preserve">  Haasts Bluff</w:t>
      </w:r>
      <w:bookmarkEnd w:id="326"/>
    </w:p>
    <w:p w14:paraId="02EE936E"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5 separate areas of land outlined below having a total area of approximately 4.504 square kilometres, to the extent that it is Aboriginal land within the </w:t>
      </w:r>
      <w:r w:rsidRPr="00B8014D">
        <w:rPr>
          <w:szCs w:val="22"/>
        </w:rPr>
        <w:lastRenderedPageBreak/>
        <w:t xml:space="preserve">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159AA0DB" w14:textId="77777777" w:rsidR="00736C97" w:rsidRPr="00B8014D" w:rsidRDefault="00736C97" w:rsidP="00736C97">
      <w:pPr>
        <w:pStyle w:val="paragraph"/>
      </w:pPr>
      <w:r w:rsidRPr="00B8014D">
        <w:rPr>
          <w:szCs w:val="22"/>
        </w:rPr>
        <w:tab/>
        <w:t>(a)</w:t>
      </w:r>
      <w:r w:rsidRPr="00B8014D">
        <w:rPr>
          <w:szCs w:val="22"/>
        </w:rPr>
        <w:tab/>
      </w:r>
      <w:r w:rsidRPr="00B8014D">
        <w:t xml:space="preserve">Area 1 of 5, that is </w:t>
      </w:r>
      <w:r w:rsidRPr="00B8014D">
        <w:rPr>
          <w:szCs w:val="22"/>
        </w:rPr>
        <w:t>all of that area contained within and bounded by a line commencing</w:t>
      </w:r>
      <w:r w:rsidRPr="00B8014D">
        <w:t xml:space="preserve"> at Point 1 listed immediately below, thence initially in a northerly direction successively along a straight line (loxodrome) between each of the following points in the sequence to Point 6, thence to the point of commencement;</w:t>
      </w:r>
    </w:p>
    <w:p w14:paraId="6819A662"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3D61CDC" w14:textId="77777777" w:rsidTr="002D745E">
        <w:trPr>
          <w:tblHeader/>
        </w:trPr>
        <w:tc>
          <w:tcPr>
            <w:tcW w:w="1100" w:type="dxa"/>
            <w:tcBorders>
              <w:top w:val="single" w:sz="12" w:space="0" w:color="auto"/>
              <w:bottom w:val="single" w:sz="6" w:space="0" w:color="auto"/>
            </w:tcBorders>
            <w:shd w:val="clear" w:color="auto" w:fill="auto"/>
          </w:tcPr>
          <w:p w14:paraId="3B10F09E"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3EBB046" w14:textId="77777777" w:rsidR="00736C97" w:rsidRPr="00B8014D" w:rsidRDefault="00736C97" w:rsidP="002D745E">
            <w:pPr>
              <w:pStyle w:val="TableHeading"/>
            </w:pPr>
            <w:r w:rsidRPr="00B8014D">
              <w:t>Geocentric Datum of Australia 1994 (GDA94)</w:t>
            </w:r>
          </w:p>
        </w:tc>
      </w:tr>
      <w:tr w:rsidR="00736C97" w:rsidRPr="00B8014D" w14:paraId="2475162E" w14:textId="77777777" w:rsidTr="002D745E">
        <w:trPr>
          <w:tblHeader/>
        </w:trPr>
        <w:tc>
          <w:tcPr>
            <w:tcW w:w="1100" w:type="dxa"/>
            <w:tcBorders>
              <w:top w:val="single" w:sz="6" w:space="0" w:color="auto"/>
              <w:bottom w:val="single" w:sz="12" w:space="0" w:color="auto"/>
            </w:tcBorders>
            <w:shd w:val="clear" w:color="auto" w:fill="auto"/>
          </w:tcPr>
          <w:p w14:paraId="581DFCEF"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17D54F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030352F" w14:textId="77777777" w:rsidR="00736C97" w:rsidRPr="00B8014D" w:rsidRDefault="00736C97" w:rsidP="002D745E">
            <w:pPr>
              <w:pStyle w:val="Tabletext"/>
              <w:keepNext/>
              <w:rPr>
                <w:b/>
              </w:rPr>
            </w:pPr>
            <w:r w:rsidRPr="00B8014D">
              <w:rPr>
                <w:b/>
              </w:rPr>
              <w:t>Longitude (E) DMS</w:t>
            </w:r>
          </w:p>
        </w:tc>
      </w:tr>
      <w:tr w:rsidR="00736C97" w:rsidRPr="00B8014D" w14:paraId="3888BD40" w14:textId="77777777" w:rsidTr="002D745E">
        <w:tc>
          <w:tcPr>
            <w:tcW w:w="1100" w:type="dxa"/>
            <w:tcBorders>
              <w:top w:val="single" w:sz="12" w:space="0" w:color="auto"/>
            </w:tcBorders>
            <w:shd w:val="clear" w:color="auto" w:fill="auto"/>
            <w:vAlign w:val="bottom"/>
          </w:tcPr>
          <w:p w14:paraId="3AE0AED7"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58A0368F" w14:textId="1802E72C" w:rsidR="00736C97" w:rsidRPr="00B8014D" w:rsidRDefault="00B8014D" w:rsidP="002D745E">
            <w:pPr>
              <w:pStyle w:val="Tabletext"/>
            </w:pPr>
            <w:r>
              <w:noBreakHyphen/>
            </w:r>
            <w:r w:rsidR="00736C97" w:rsidRPr="00B8014D">
              <w:t>23° 27' 18"</w:t>
            </w:r>
          </w:p>
        </w:tc>
        <w:tc>
          <w:tcPr>
            <w:tcW w:w="2090" w:type="dxa"/>
            <w:tcBorders>
              <w:top w:val="single" w:sz="12" w:space="0" w:color="auto"/>
            </w:tcBorders>
            <w:shd w:val="clear" w:color="auto" w:fill="auto"/>
            <w:vAlign w:val="bottom"/>
          </w:tcPr>
          <w:p w14:paraId="1559FE98" w14:textId="77777777" w:rsidR="00736C97" w:rsidRPr="00B8014D" w:rsidRDefault="00736C97" w:rsidP="002D745E">
            <w:pPr>
              <w:pStyle w:val="Tabletext"/>
            </w:pPr>
            <w:r w:rsidRPr="00B8014D">
              <w:t>131° 52' 18"</w:t>
            </w:r>
          </w:p>
        </w:tc>
      </w:tr>
      <w:tr w:rsidR="00736C97" w:rsidRPr="00B8014D" w14:paraId="3BDD6AEA" w14:textId="77777777" w:rsidTr="002D745E">
        <w:tc>
          <w:tcPr>
            <w:tcW w:w="1100" w:type="dxa"/>
            <w:shd w:val="clear" w:color="auto" w:fill="auto"/>
            <w:vAlign w:val="bottom"/>
          </w:tcPr>
          <w:p w14:paraId="70D10448" w14:textId="77777777" w:rsidR="00736C97" w:rsidRPr="00B8014D" w:rsidRDefault="00736C97" w:rsidP="002D745E">
            <w:pPr>
              <w:pStyle w:val="Tabletext"/>
              <w:jc w:val="center"/>
            </w:pPr>
            <w:r w:rsidRPr="00B8014D">
              <w:t>2</w:t>
            </w:r>
          </w:p>
        </w:tc>
        <w:tc>
          <w:tcPr>
            <w:tcW w:w="2090" w:type="dxa"/>
            <w:shd w:val="clear" w:color="auto" w:fill="auto"/>
            <w:vAlign w:val="bottom"/>
          </w:tcPr>
          <w:p w14:paraId="1D9E3BAA" w14:textId="25F57FF7" w:rsidR="00736C97" w:rsidRPr="00B8014D" w:rsidRDefault="00B8014D" w:rsidP="002D745E">
            <w:pPr>
              <w:pStyle w:val="Tabletext"/>
            </w:pPr>
            <w:r>
              <w:noBreakHyphen/>
            </w:r>
            <w:r w:rsidR="00736C97" w:rsidRPr="00B8014D">
              <w:t>23° 26' 57"</w:t>
            </w:r>
          </w:p>
        </w:tc>
        <w:tc>
          <w:tcPr>
            <w:tcW w:w="2090" w:type="dxa"/>
            <w:shd w:val="clear" w:color="auto" w:fill="auto"/>
            <w:vAlign w:val="bottom"/>
          </w:tcPr>
          <w:p w14:paraId="5A63A5D3" w14:textId="77777777" w:rsidR="00736C97" w:rsidRPr="00B8014D" w:rsidRDefault="00736C97" w:rsidP="002D745E">
            <w:pPr>
              <w:pStyle w:val="Tabletext"/>
            </w:pPr>
            <w:r w:rsidRPr="00B8014D">
              <w:t>131° 52' 18"</w:t>
            </w:r>
          </w:p>
        </w:tc>
      </w:tr>
      <w:tr w:rsidR="00736C97" w:rsidRPr="00B8014D" w14:paraId="52391C93" w14:textId="77777777" w:rsidTr="002D745E">
        <w:tc>
          <w:tcPr>
            <w:tcW w:w="1100" w:type="dxa"/>
            <w:shd w:val="clear" w:color="auto" w:fill="auto"/>
            <w:vAlign w:val="bottom"/>
          </w:tcPr>
          <w:p w14:paraId="385B75FD" w14:textId="77777777" w:rsidR="00736C97" w:rsidRPr="00B8014D" w:rsidRDefault="00736C97" w:rsidP="002D745E">
            <w:pPr>
              <w:pStyle w:val="Tabletext"/>
              <w:jc w:val="center"/>
            </w:pPr>
            <w:r w:rsidRPr="00B8014D">
              <w:t>3</w:t>
            </w:r>
          </w:p>
        </w:tc>
        <w:tc>
          <w:tcPr>
            <w:tcW w:w="2090" w:type="dxa"/>
            <w:shd w:val="clear" w:color="auto" w:fill="auto"/>
            <w:vAlign w:val="bottom"/>
          </w:tcPr>
          <w:p w14:paraId="27CA42BA" w14:textId="2BCC09AD" w:rsidR="00736C97" w:rsidRPr="00B8014D" w:rsidRDefault="00B8014D" w:rsidP="002D745E">
            <w:pPr>
              <w:pStyle w:val="Tabletext"/>
            </w:pPr>
            <w:r>
              <w:noBreakHyphen/>
            </w:r>
            <w:r w:rsidR="00736C97" w:rsidRPr="00B8014D">
              <w:t>23° 26' 57"</w:t>
            </w:r>
          </w:p>
        </w:tc>
        <w:tc>
          <w:tcPr>
            <w:tcW w:w="2090" w:type="dxa"/>
            <w:shd w:val="clear" w:color="auto" w:fill="auto"/>
            <w:vAlign w:val="bottom"/>
          </w:tcPr>
          <w:p w14:paraId="156EAEEB" w14:textId="77777777" w:rsidR="00736C97" w:rsidRPr="00B8014D" w:rsidRDefault="00736C97" w:rsidP="002D745E">
            <w:pPr>
              <w:pStyle w:val="Tabletext"/>
            </w:pPr>
            <w:r w:rsidRPr="00B8014D">
              <w:t>131° 52' 22"</w:t>
            </w:r>
          </w:p>
        </w:tc>
      </w:tr>
      <w:tr w:rsidR="00736C97" w:rsidRPr="00B8014D" w14:paraId="22FF7AD4" w14:textId="77777777" w:rsidTr="002D745E">
        <w:tc>
          <w:tcPr>
            <w:tcW w:w="1100" w:type="dxa"/>
            <w:shd w:val="clear" w:color="auto" w:fill="auto"/>
            <w:vAlign w:val="bottom"/>
          </w:tcPr>
          <w:p w14:paraId="740A1DDF" w14:textId="77777777" w:rsidR="00736C97" w:rsidRPr="00B8014D" w:rsidRDefault="00736C97" w:rsidP="002D745E">
            <w:pPr>
              <w:pStyle w:val="Tabletext"/>
              <w:jc w:val="center"/>
            </w:pPr>
            <w:r w:rsidRPr="00B8014D">
              <w:t>4</w:t>
            </w:r>
          </w:p>
        </w:tc>
        <w:tc>
          <w:tcPr>
            <w:tcW w:w="2090" w:type="dxa"/>
            <w:shd w:val="clear" w:color="auto" w:fill="auto"/>
            <w:vAlign w:val="bottom"/>
          </w:tcPr>
          <w:p w14:paraId="4328F87C" w14:textId="746B2846" w:rsidR="00736C97" w:rsidRPr="00B8014D" w:rsidRDefault="00B8014D" w:rsidP="002D745E">
            <w:pPr>
              <w:pStyle w:val="Tabletext"/>
            </w:pPr>
            <w:r>
              <w:noBreakHyphen/>
            </w:r>
            <w:r w:rsidR="00736C97" w:rsidRPr="00B8014D">
              <w:t>23° 26' 27"</w:t>
            </w:r>
          </w:p>
        </w:tc>
        <w:tc>
          <w:tcPr>
            <w:tcW w:w="2090" w:type="dxa"/>
            <w:shd w:val="clear" w:color="auto" w:fill="auto"/>
            <w:vAlign w:val="bottom"/>
          </w:tcPr>
          <w:p w14:paraId="15D18C49" w14:textId="77777777" w:rsidR="00736C97" w:rsidRPr="00B8014D" w:rsidRDefault="00736C97" w:rsidP="002D745E">
            <w:pPr>
              <w:pStyle w:val="Tabletext"/>
            </w:pPr>
            <w:r w:rsidRPr="00B8014D">
              <w:t>131° 52' 22"</w:t>
            </w:r>
          </w:p>
        </w:tc>
      </w:tr>
      <w:tr w:rsidR="00736C97" w:rsidRPr="00B8014D" w14:paraId="1D715A6C" w14:textId="77777777" w:rsidTr="002D745E">
        <w:tc>
          <w:tcPr>
            <w:tcW w:w="1100" w:type="dxa"/>
            <w:tcBorders>
              <w:bottom w:val="single" w:sz="4" w:space="0" w:color="auto"/>
            </w:tcBorders>
            <w:shd w:val="clear" w:color="auto" w:fill="auto"/>
            <w:vAlign w:val="bottom"/>
          </w:tcPr>
          <w:p w14:paraId="3E17D43C" w14:textId="77777777" w:rsidR="00736C97" w:rsidRPr="00B8014D" w:rsidRDefault="00736C97" w:rsidP="002D745E">
            <w:pPr>
              <w:pStyle w:val="Tabletext"/>
              <w:jc w:val="center"/>
            </w:pPr>
            <w:r w:rsidRPr="00B8014D">
              <w:t>5</w:t>
            </w:r>
          </w:p>
        </w:tc>
        <w:tc>
          <w:tcPr>
            <w:tcW w:w="2090" w:type="dxa"/>
            <w:tcBorders>
              <w:bottom w:val="single" w:sz="4" w:space="0" w:color="auto"/>
            </w:tcBorders>
            <w:shd w:val="clear" w:color="auto" w:fill="auto"/>
            <w:vAlign w:val="bottom"/>
          </w:tcPr>
          <w:p w14:paraId="3335C4A2" w14:textId="49DDA115" w:rsidR="00736C97" w:rsidRPr="00B8014D" w:rsidRDefault="00B8014D" w:rsidP="002D745E">
            <w:pPr>
              <w:pStyle w:val="Tabletext"/>
            </w:pPr>
            <w:r>
              <w:noBreakHyphen/>
            </w:r>
            <w:r w:rsidR="00736C97" w:rsidRPr="00B8014D">
              <w:t>23° 26' 27"</w:t>
            </w:r>
          </w:p>
        </w:tc>
        <w:tc>
          <w:tcPr>
            <w:tcW w:w="2090" w:type="dxa"/>
            <w:tcBorders>
              <w:bottom w:val="single" w:sz="4" w:space="0" w:color="auto"/>
            </w:tcBorders>
            <w:shd w:val="clear" w:color="auto" w:fill="auto"/>
            <w:vAlign w:val="bottom"/>
          </w:tcPr>
          <w:p w14:paraId="30C55597" w14:textId="77777777" w:rsidR="00736C97" w:rsidRPr="00B8014D" w:rsidRDefault="00736C97" w:rsidP="002D745E">
            <w:pPr>
              <w:pStyle w:val="Tabletext"/>
            </w:pPr>
            <w:r w:rsidRPr="00B8014D">
              <w:t>131° 53' 23"</w:t>
            </w:r>
          </w:p>
        </w:tc>
      </w:tr>
      <w:tr w:rsidR="00736C97" w:rsidRPr="00B8014D" w14:paraId="54567BBF" w14:textId="77777777" w:rsidTr="002D745E">
        <w:tc>
          <w:tcPr>
            <w:tcW w:w="1100" w:type="dxa"/>
            <w:tcBorders>
              <w:bottom w:val="single" w:sz="12" w:space="0" w:color="auto"/>
            </w:tcBorders>
            <w:shd w:val="clear" w:color="auto" w:fill="auto"/>
            <w:vAlign w:val="bottom"/>
          </w:tcPr>
          <w:p w14:paraId="20A6AF89" w14:textId="77777777" w:rsidR="00736C97" w:rsidRPr="00B8014D" w:rsidRDefault="00736C97" w:rsidP="002D745E">
            <w:pPr>
              <w:pStyle w:val="Tabletext"/>
              <w:jc w:val="center"/>
            </w:pPr>
            <w:r w:rsidRPr="00B8014D">
              <w:t>6</w:t>
            </w:r>
          </w:p>
        </w:tc>
        <w:tc>
          <w:tcPr>
            <w:tcW w:w="2090" w:type="dxa"/>
            <w:tcBorders>
              <w:bottom w:val="single" w:sz="12" w:space="0" w:color="auto"/>
            </w:tcBorders>
            <w:shd w:val="clear" w:color="auto" w:fill="auto"/>
            <w:vAlign w:val="bottom"/>
          </w:tcPr>
          <w:p w14:paraId="35A8ED7E" w14:textId="0C7B06D9" w:rsidR="00736C97" w:rsidRPr="00B8014D" w:rsidRDefault="00B8014D" w:rsidP="002D745E">
            <w:pPr>
              <w:pStyle w:val="Tabletext"/>
            </w:pPr>
            <w:r>
              <w:noBreakHyphen/>
            </w:r>
            <w:r w:rsidR="00736C97" w:rsidRPr="00B8014D">
              <w:t>23° 27' 18"</w:t>
            </w:r>
          </w:p>
        </w:tc>
        <w:tc>
          <w:tcPr>
            <w:tcW w:w="2090" w:type="dxa"/>
            <w:tcBorders>
              <w:bottom w:val="single" w:sz="12" w:space="0" w:color="auto"/>
            </w:tcBorders>
            <w:shd w:val="clear" w:color="auto" w:fill="auto"/>
            <w:vAlign w:val="bottom"/>
          </w:tcPr>
          <w:p w14:paraId="2CABC2A2" w14:textId="77777777" w:rsidR="00736C97" w:rsidRPr="00B8014D" w:rsidRDefault="00736C97" w:rsidP="002D745E">
            <w:pPr>
              <w:pStyle w:val="Tabletext"/>
            </w:pPr>
            <w:r w:rsidRPr="00B8014D">
              <w:t>131° 53' 23"</w:t>
            </w:r>
          </w:p>
        </w:tc>
      </w:tr>
    </w:tbl>
    <w:p w14:paraId="14D61F63" w14:textId="77777777" w:rsidR="00736C97" w:rsidRPr="00B8014D" w:rsidRDefault="00736C97" w:rsidP="00736C97">
      <w:pPr>
        <w:pStyle w:val="Tabletext"/>
      </w:pPr>
    </w:p>
    <w:p w14:paraId="757EDA00" w14:textId="77777777" w:rsidR="00736C97" w:rsidRPr="00B8014D" w:rsidRDefault="00736C97" w:rsidP="00736C97">
      <w:pPr>
        <w:pStyle w:val="paragraph"/>
        <w:keepNext/>
        <w:keepLines/>
      </w:pPr>
      <w:r w:rsidRPr="00B8014D">
        <w:rPr>
          <w:szCs w:val="22"/>
        </w:rPr>
        <w:tab/>
        <w:t>(b)</w:t>
      </w:r>
      <w:r w:rsidRPr="00B8014D">
        <w:rPr>
          <w:szCs w:val="22"/>
        </w:rPr>
        <w:tab/>
      </w:r>
      <w:r w:rsidRPr="00B8014D">
        <w:t xml:space="preserve">Area 2 of 5, that is </w:t>
      </w:r>
      <w:r w:rsidRPr="00B8014D">
        <w:rPr>
          <w:szCs w:val="22"/>
        </w:rPr>
        <w:t>all of that area contained within and bounded by a line commencing</w:t>
      </w:r>
      <w:r w:rsidRPr="00B8014D">
        <w:t xml:space="preserve"> at Point 7 listed immediately below, thence initially in a north easterly direction successively along a straight line (loxodrome) between each of the following points in the sequence to Point 10, thence to the point of commencement;</w:t>
      </w:r>
    </w:p>
    <w:p w14:paraId="1E7E255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DB95DA2" w14:textId="77777777" w:rsidTr="002D745E">
        <w:trPr>
          <w:tblHeader/>
        </w:trPr>
        <w:tc>
          <w:tcPr>
            <w:tcW w:w="1100" w:type="dxa"/>
            <w:tcBorders>
              <w:top w:val="single" w:sz="12" w:space="0" w:color="auto"/>
              <w:bottom w:val="single" w:sz="6" w:space="0" w:color="auto"/>
            </w:tcBorders>
            <w:shd w:val="clear" w:color="auto" w:fill="auto"/>
          </w:tcPr>
          <w:p w14:paraId="686A5CE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37A1661" w14:textId="77777777" w:rsidR="00736C97" w:rsidRPr="00B8014D" w:rsidRDefault="00736C97" w:rsidP="002D745E">
            <w:pPr>
              <w:pStyle w:val="TableHeading"/>
            </w:pPr>
            <w:r w:rsidRPr="00B8014D">
              <w:t>Geocentric Datum of Australia 1994 (GDA94)</w:t>
            </w:r>
          </w:p>
        </w:tc>
      </w:tr>
      <w:tr w:rsidR="00736C97" w:rsidRPr="00B8014D" w14:paraId="4654E934" w14:textId="77777777" w:rsidTr="002D745E">
        <w:trPr>
          <w:tblHeader/>
        </w:trPr>
        <w:tc>
          <w:tcPr>
            <w:tcW w:w="1100" w:type="dxa"/>
            <w:tcBorders>
              <w:top w:val="single" w:sz="6" w:space="0" w:color="auto"/>
              <w:bottom w:val="single" w:sz="12" w:space="0" w:color="auto"/>
            </w:tcBorders>
            <w:shd w:val="clear" w:color="auto" w:fill="auto"/>
          </w:tcPr>
          <w:p w14:paraId="1B49D3E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A52829A"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A6957AA" w14:textId="77777777" w:rsidR="00736C97" w:rsidRPr="00B8014D" w:rsidRDefault="00736C97" w:rsidP="002D745E">
            <w:pPr>
              <w:pStyle w:val="Tabletext"/>
              <w:keepNext/>
              <w:rPr>
                <w:b/>
              </w:rPr>
            </w:pPr>
            <w:r w:rsidRPr="00B8014D">
              <w:rPr>
                <w:b/>
              </w:rPr>
              <w:t>Longitude (E) DMS</w:t>
            </w:r>
          </w:p>
        </w:tc>
      </w:tr>
      <w:tr w:rsidR="00736C97" w:rsidRPr="00B8014D" w14:paraId="520E160A" w14:textId="77777777" w:rsidTr="002D745E">
        <w:tc>
          <w:tcPr>
            <w:tcW w:w="1100" w:type="dxa"/>
            <w:tcBorders>
              <w:top w:val="single" w:sz="12" w:space="0" w:color="auto"/>
            </w:tcBorders>
            <w:shd w:val="clear" w:color="auto" w:fill="auto"/>
            <w:vAlign w:val="bottom"/>
          </w:tcPr>
          <w:p w14:paraId="42833E91" w14:textId="77777777" w:rsidR="00736C97" w:rsidRPr="00B8014D" w:rsidRDefault="00736C97" w:rsidP="002D745E">
            <w:pPr>
              <w:pStyle w:val="Tabletext"/>
              <w:jc w:val="center"/>
            </w:pPr>
            <w:r w:rsidRPr="00B8014D">
              <w:t>7</w:t>
            </w:r>
          </w:p>
        </w:tc>
        <w:tc>
          <w:tcPr>
            <w:tcW w:w="2090" w:type="dxa"/>
            <w:tcBorders>
              <w:top w:val="single" w:sz="12" w:space="0" w:color="auto"/>
            </w:tcBorders>
            <w:shd w:val="clear" w:color="auto" w:fill="auto"/>
            <w:vAlign w:val="bottom"/>
          </w:tcPr>
          <w:p w14:paraId="40040FE0" w14:textId="4C6584A7" w:rsidR="00736C97" w:rsidRPr="00B8014D" w:rsidRDefault="00B8014D" w:rsidP="002D745E">
            <w:pPr>
              <w:pStyle w:val="Tabletext"/>
            </w:pPr>
            <w:r>
              <w:noBreakHyphen/>
            </w:r>
            <w:r w:rsidR="00736C97" w:rsidRPr="00B8014D">
              <w:t>23° 26' 53"</w:t>
            </w:r>
          </w:p>
        </w:tc>
        <w:tc>
          <w:tcPr>
            <w:tcW w:w="2090" w:type="dxa"/>
            <w:tcBorders>
              <w:top w:val="single" w:sz="12" w:space="0" w:color="auto"/>
            </w:tcBorders>
            <w:shd w:val="clear" w:color="auto" w:fill="auto"/>
            <w:vAlign w:val="bottom"/>
          </w:tcPr>
          <w:p w14:paraId="76E1DDFC" w14:textId="77777777" w:rsidR="00736C97" w:rsidRPr="00B8014D" w:rsidRDefault="00736C97" w:rsidP="002D745E">
            <w:pPr>
              <w:pStyle w:val="Tabletext"/>
            </w:pPr>
            <w:r w:rsidRPr="00B8014D">
              <w:t>131° 50' 34"</w:t>
            </w:r>
          </w:p>
        </w:tc>
      </w:tr>
      <w:tr w:rsidR="00736C97" w:rsidRPr="00B8014D" w14:paraId="7622A4DE" w14:textId="77777777" w:rsidTr="002D745E">
        <w:tc>
          <w:tcPr>
            <w:tcW w:w="1100" w:type="dxa"/>
            <w:shd w:val="clear" w:color="auto" w:fill="auto"/>
            <w:vAlign w:val="bottom"/>
          </w:tcPr>
          <w:p w14:paraId="01706377" w14:textId="77777777" w:rsidR="00736C97" w:rsidRPr="00B8014D" w:rsidRDefault="00736C97" w:rsidP="002D745E">
            <w:pPr>
              <w:pStyle w:val="Tabletext"/>
              <w:jc w:val="center"/>
            </w:pPr>
            <w:r w:rsidRPr="00B8014D">
              <w:t>8</w:t>
            </w:r>
          </w:p>
        </w:tc>
        <w:tc>
          <w:tcPr>
            <w:tcW w:w="2090" w:type="dxa"/>
            <w:shd w:val="clear" w:color="auto" w:fill="auto"/>
            <w:vAlign w:val="bottom"/>
          </w:tcPr>
          <w:p w14:paraId="4FA479F0" w14:textId="02DADEED" w:rsidR="00736C97" w:rsidRPr="00B8014D" w:rsidRDefault="00B8014D" w:rsidP="002D745E">
            <w:pPr>
              <w:pStyle w:val="Tabletext"/>
            </w:pPr>
            <w:r>
              <w:noBreakHyphen/>
            </w:r>
            <w:r w:rsidR="00736C97" w:rsidRPr="00B8014D">
              <w:t>23° 26' 43"</w:t>
            </w:r>
          </w:p>
        </w:tc>
        <w:tc>
          <w:tcPr>
            <w:tcW w:w="2090" w:type="dxa"/>
            <w:shd w:val="clear" w:color="auto" w:fill="auto"/>
            <w:vAlign w:val="bottom"/>
          </w:tcPr>
          <w:p w14:paraId="73E6BE62" w14:textId="77777777" w:rsidR="00736C97" w:rsidRPr="00B8014D" w:rsidRDefault="00736C97" w:rsidP="002D745E">
            <w:pPr>
              <w:pStyle w:val="Tabletext"/>
            </w:pPr>
            <w:r w:rsidRPr="00B8014D">
              <w:t>131° 50' 41"</w:t>
            </w:r>
          </w:p>
        </w:tc>
      </w:tr>
      <w:tr w:rsidR="00736C97" w:rsidRPr="00B8014D" w14:paraId="12253695" w14:textId="77777777" w:rsidTr="002D745E">
        <w:tc>
          <w:tcPr>
            <w:tcW w:w="1100" w:type="dxa"/>
            <w:tcBorders>
              <w:bottom w:val="single" w:sz="4" w:space="0" w:color="auto"/>
            </w:tcBorders>
            <w:shd w:val="clear" w:color="auto" w:fill="auto"/>
            <w:vAlign w:val="bottom"/>
          </w:tcPr>
          <w:p w14:paraId="2A1BCED0" w14:textId="77777777" w:rsidR="00736C97" w:rsidRPr="00B8014D" w:rsidRDefault="00736C97" w:rsidP="002D745E">
            <w:pPr>
              <w:pStyle w:val="Tabletext"/>
              <w:jc w:val="center"/>
            </w:pPr>
            <w:r w:rsidRPr="00B8014D">
              <w:t>9</w:t>
            </w:r>
          </w:p>
        </w:tc>
        <w:tc>
          <w:tcPr>
            <w:tcW w:w="2090" w:type="dxa"/>
            <w:tcBorders>
              <w:bottom w:val="single" w:sz="4" w:space="0" w:color="auto"/>
            </w:tcBorders>
            <w:shd w:val="clear" w:color="auto" w:fill="auto"/>
            <w:vAlign w:val="bottom"/>
          </w:tcPr>
          <w:p w14:paraId="07D9C647" w14:textId="19E55E33" w:rsidR="00736C97" w:rsidRPr="00B8014D" w:rsidRDefault="00B8014D" w:rsidP="002D745E">
            <w:pPr>
              <w:pStyle w:val="Tabletext"/>
            </w:pPr>
            <w:r>
              <w:noBreakHyphen/>
            </w:r>
            <w:r w:rsidR="00736C97" w:rsidRPr="00B8014D">
              <w:t>23° 27' 22"</w:t>
            </w:r>
          </w:p>
        </w:tc>
        <w:tc>
          <w:tcPr>
            <w:tcW w:w="2090" w:type="dxa"/>
            <w:tcBorders>
              <w:bottom w:val="single" w:sz="4" w:space="0" w:color="auto"/>
            </w:tcBorders>
            <w:shd w:val="clear" w:color="auto" w:fill="auto"/>
            <w:vAlign w:val="bottom"/>
          </w:tcPr>
          <w:p w14:paraId="4898348F" w14:textId="77777777" w:rsidR="00736C97" w:rsidRPr="00B8014D" w:rsidRDefault="00736C97" w:rsidP="002D745E">
            <w:pPr>
              <w:pStyle w:val="Tabletext"/>
            </w:pPr>
            <w:r w:rsidRPr="00B8014D">
              <w:t>131° 51' 43"</w:t>
            </w:r>
          </w:p>
        </w:tc>
      </w:tr>
      <w:tr w:rsidR="00736C97" w:rsidRPr="00B8014D" w14:paraId="6E0479BF" w14:textId="77777777" w:rsidTr="002D745E">
        <w:tc>
          <w:tcPr>
            <w:tcW w:w="1100" w:type="dxa"/>
            <w:tcBorders>
              <w:bottom w:val="single" w:sz="12" w:space="0" w:color="auto"/>
            </w:tcBorders>
            <w:shd w:val="clear" w:color="auto" w:fill="auto"/>
            <w:vAlign w:val="bottom"/>
          </w:tcPr>
          <w:p w14:paraId="38ABA36F"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2BA9A0BC" w14:textId="461745DA" w:rsidR="00736C97" w:rsidRPr="00B8014D" w:rsidRDefault="00B8014D" w:rsidP="002D745E">
            <w:pPr>
              <w:pStyle w:val="Tabletext"/>
            </w:pPr>
            <w:r>
              <w:noBreakHyphen/>
            </w:r>
            <w:r w:rsidR="00736C97" w:rsidRPr="00B8014D">
              <w:t>23° 27' 32"</w:t>
            </w:r>
          </w:p>
        </w:tc>
        <w:tc>
          <w:tcPr>
            <w:tcW w:w="2090" w:type="dxa"/>
            <w:tcBorders>
              <w:bottom w:val="single" w:sz="12" w:space="0" w:color="auto"/>
            </w:tcBorders>
            <w:shd w:val="clear" w:color="auto" w:fill="auto"/>
            <w:vAlign w:val="bottom"/>
          </w:tcPr>
          <w:p w14:paraId="258803BF" w14:textId="77777777" w:rsidR="00736C97" w:rsidRPr="00B8014D" w:rsidRDefault="00736C97" w:rsidP="002D745E">
            <w:pPr>
              <w:pStyle w:val="Tabletext"/>
            </w:pPr>
            <w:r w:rsidRPr="00B8014D">
              <w:t>131° 51' 35"</w:t>
            </w:r>
          </w:p>
        </w:tc>
      </w:tr>
    </w:tbl>
    <w:p w14:paraId="3CBF798A" w14:textId="77777777" w:rsidR="00736C97" w:rsidRPr="00B8014D" w:rsidRDefault="00736C97" w:rsidP="00736C97">
      <w:pPr>
        <w:pStyle w:val="Tabletext"/>
      </w:pPr>
    </w:p>
    <w:p w14:paraId="18A6855E" w14:textId="77777777" w:rsidR="00736C97" w:rsidRPr="00B8014D" w:rsidRDefault="00736C97" w:rsidP="00736C97">
      <w:pPr>
        <w:pStyle w:val="paragraph"/>
      </w:pPr>
      <w:r w:rsidRPr="00B8014D">
        <w:rPr>
          <w:szCs w:val="22"/>
        </w:rPr>
        <w:lastRenderedPageBreak/>
        <w:tab/>
        <w:t>(c)</w:t>
      </w:r>
      <w:r w:rsidRPr="00B8014D">
        <w:rPr>
          <w:szCs w:val="22"/>
        </w:rPr>
        <w:tab/>
      </w:r>
      <w:r w:rsidRPr="00B8014D">
        <w:t xml:space="preserve">Area 3 of 5, that is </w:t>
      </w:r>
      <w:r w:rsidRPr="00B8014D">
        <w:rPr>
          <w:szCs w:val="22"/>
        </w:rPr>
        <w:t>all of that area contained within and bounded by a line commencing</w:t>
      </w:r>
      <w:r w:rsidRPr="00B8014D">
        <w:t xml:space="preserve"> at Point 11 listed immediately below, thence initially in a northerly direction successively along a straight line (loxodrome) between each of the following points in the sequence to Point 14, thence to the point of commencement;</w:t>
      </w:r>
    </w:p>
    <w:p w14:paraId="47571FA5"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686BE50" w14:textId="77777777" w:rsidTr="002D745E">
        <w:trPr>
          <w:tblHeader/>
        </w:trPr>
        <w:tc>
          <w:tcPr>
            <w:tcW w:w="1100" w:type="dxa"/>
            <w:tcBorders>
              <w:top w:val="single" w:sz="12" w:space="0" w:color="auto"/>
              <w:bottom w:val="single" w:sz="6" w:space="0" w:color="auto"/>
            </w:tcBorders>
            <w:shd w:val="clear" w:color="auto" w:fill="auto"/>
          </w:tcPr>
          <w:p w14:paraId="7465D52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1AE4B2D" w14:textId="77777777" w:rsidR="00736C97" w:rsidRPr="00B8014D" w:rsidRDefault="00736C97" w:rsidP="002D745E">
            <w:pPr>
              <w:pStyle w:val="TableHeading"/>
            </w:pPr>
            <w:r w:rsidRPr="00B8014D">
              <w:t>Geocentric Datum of Australia 1994 (GDA94)</w:t>
            </w:r>
          </w:p>
        </w:tc>
      </w:tr>
      <w:tr w:rsidR="00736C97" w:rsidRPr="00B8014D" w14:paraId="68D7FACF" w14:textId="77777777" w:rsidTr="002D745E">
        <w:trPr>
          <w:tblHeader/>
        </w:trPr>
        <w:tc>
          <w:tcPr>
            <w:tcW w:w="1100" w:type="dxa"/>
            <w:tcBorders>
              <w:top w:val="single" w:sz="6" w:space="0" w:color="auto"/>
              <w:bottom w:val="single" w:sz="12" w:space="0" w:color="auto"/>
            </w:tcBorders>
            <w:shd w:val="clear" w:color="auto" w:fill="auto"/>
          </w:tcPr>
          <w:p w14:paraId="4A3FC90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C10B4D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7F76483" w14:textId="77777777" w:rsidR="00736C97" w:rsidRPr="00B8014D" w:rsidRDefault="00736C97" w:rsidP="002D745E">
            <w:pPr>
              <w:pStyle w:val="Tabletext"/>
              <w:keepNext/>
              <w:rPr>
                <w:b/>
              </w:rPr>
            </w:pPr>
            <w:r w:rsidRPr="00B8014D">
              <w:rPr>
                <w:b/>
              </w:rPr>
              <w:t>Longitude (E) DMS</w:t>
            </w:r>
          </w:p>
        </w:tc>
      </w:tr>
      <w:tr w:rsidR="00736C97" w:rsidRPr="00B8014D" w14:paraId="0619A48F" w14:textId="77777777" w:rsidTr="002D745E">
        <w:tc>
          <w:tcPr>
            <w:tcW w:w="1100" w:type="dxa"/>
            <w:tcBorders>
              <w:top w:val="single" w:sz="12" w:space="0" w:color="auto"/>
            </w:tcBorders>
            <w:shd w:val="clear" w:color="auto" w:fill="auto"/>
            <w:vAlign w:val="bottom"/>
          </w:tcPr>
          <w:p w14:paraId="40BDD5E7" w14:textId="77777777" w:rsidR="00736C97" w:rsidRPr="00B8014D" w:rsidRDefault="00736C97" w:rsidP="002D745E">
            <w:pPr>
              <w:pStyle w:val="Tabletext"/>
              <w:jc w:val="center"/>
            </w:pPr>
            <w:r w:rsidRPr="00B8014D">
              <w:t>11</w:t>
            </w:r>
          </w:p>
        </w:tc>
        <w:tc>
          <w:tcPr>
            <w:tcW w:w="2090" w:type="dxa"/>
            <w:tcBorders>
              <w:top w:val="single" w:sz="12" w:space="0" w:color="auto"/>
            </w:tcBorders>
            <w:shd w:val="clear" w:color="auto" w:fill="auto"/>
            <w:vAlign w:val="bottom"/>
          </w:tcPr>
          <w:p w14:paraId="4DC3DEAD" w14:textId="6CF90F89" w:rsidR="00736C97" w:rsidRPr="00B8014D" w:rsidRDefault="00B8014D" w:rsidP="002D745E">
            <w:pPr>
              <w:pStyle w:val="Tabletext"/>
            </w:pPr>
            <w:r>
              <w:noBreakHyphen/>
            </w:r>
            <w:r w:rsidR="00736C97" w:rsidRPr="00B8014D">
              <w:t>23° 27' 58"</w:t>
            </w:r>
          </w:p>
        </w:tc>
        <w:tc>
          <w:tcPr>
            <w:tcW w:w="2090" w:type="dxa"/>
            <w:tcBorders>
              <w:top w:val="single" w:sz="12" w:space="0" w:color="auto"/>
            </w:tcBorders>
            <w:shd w:val="clear" w:color="auto" w:fill="auto"/>
            <w:vAlign w:val="bottom"/>
          </w:tcPr>
          <w:p w14:paraId="6E4271EE" w14:textId="77777777" w:rsidR="00736C97" w:rsidRPr="00B8014D" w:rsidRDefault="00736C97" w:rsidP="002D745E">
            <w:pPr>
              <w:pStyle w:val="Tabletext"/>
            </w:pPr>
            <w:r w:rsidRPr="00B8014D">
              <w:t>131° 52' 42"</w:t>
            </w:r>
          </w:p>
        </w:tc>
      </w:tr>
      <w:tr w:rsidR="00736C97" w:rsidRPr="00B8014D" w14:paraId="14421F65" w14:textId="77777777" w:rsidTr="002D745E">
        <w:tc>
          <w:tcPr>
            <w:tcW w:w="1100" w:type="dxa"/>
            <w:shd w:val="clear" w:color="auto" w:fill="auto"/>
            <w:vAlign w:val="bottom"/>
          </w:tcPr>
          <w:p w14:paraId="20CAC769" w14:textId="77777777" w:rsidR="00736C97" w:rsidRPr="00B8014D" w:rsidRDefault="00736C97" w:rsidP="002D745E">
            <w:pPr>
              <w:pStyle w:val="Tabletext"/>
              <w:jc w:val="center"/>
            </w:pPr>
            <w:r w:rsidRPr="00B8014D">
              <w:t>12</w:t>
            </w:r>
          </w:p>
        </w:tc>
        <w:tc>
          <w:tcPr>
            <w:tcW w:w="2090" w:type="dxa"/>
            <w:shd w:val="clear" w:color="auto" w:fill="auto"/>
            <w:vAlign w:val="bottom"/>
          </w:tcPr>
          <w:p w14:paraId="1E50C93C" w14:textId="0DF93797" w:rsidR="00736C97" w:rsidRPr="00B8014D" w:rsidRDefault="00B8014D" w:rsidP="002D745E">
            <w:pPr>
              <w:pStyle w:val="Tabletext"/>
            </w:pPr>
            <w:r>
              <w:noBreakHyphen/>
            </w:r>
            <w:r w:rsidR="00736C97" w:rsidRPr="00B8014D">
              <w:t>23° 27' 47"</w:t>
            </w:r>
          </w:p>
        </w:tc>
        <w:tc>
          <w:tcPr>
            <w:tcW w:w="2090" w:type="dxa"/>
            <w:shd w:val="clear" w:color="auto" w:fill="auto"/>
            <w:vAlign w:val="bottom"/>
          </w:tcPr>
          <w:p w14:paraId="1C44BE38" w14:textId="77777777" w:rsidR="00736C97" w:rsidRPr="00B8014D" w:rsidRDefault="00736C97" w:rsidP="002D745E">
            <w:pPr>
              <w:pStyle w:val="Tabletext"/>
            </w:pPr>
            <w:r w:rsidRPr="00B8014D">
              <w:t>131° 52' 42"</w:t>
            </w:r>
          </w:p>
        </w:tc>
      </w:tr>
      <w:tr w:rsidR="00736C97" w:rsidRPr="00B8014D" w14:paraId="22BFCFF8" w14:textId="77777777" w:rsidTr="002D745E">
        <w:tc>
          <w:tcPr>
            <w:tcW w:w="1100" w:type="dxa"/>
            <w:tcBorders>
              <w:bottom w:val="single" w:sz="4" w:space="0" w:color="auto"/>
            </w:tcBorders>
            <w:shd w:val="clear" w:color="auto" w:fill="auto"/>
            <w:vAlign w:val="bottom"/>
          </w:tcPr>
          <w:p w14:paraId="47BB303F"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7336B075" w14:textId="32D3F6E4" w:rsidR="00736C97" w:rsidRPr="00B8014D" w:rsidRDefault="00B8014D" w:rsidP="002D745E">
            <w:pPr>
              <w:pStyle w:val="Tabletext"/>
            </w:pPr>
            <w:r>
              <w:noBreakHyphen/>
            </w:r>
            <w:r w:rsidR="00736C97" w:rsidRPr="00B8014D">
              <w:t>23° 27' 47"</w:t>
            </w:r>
          </w:p>
        </w:tc>
        <w:tc>
          <w:tcPr>
            <w:tcW w:w="2090" w:type="dxa"/>
            <w:tcBorders>
              <w:bottom w:val="single" w:sz="4" w:space="0" w:color="auto"/>
            </w:tcBorders>
            <w:shd w:val="clear" w:color="auto" w:fill="auto"/>
            <w:vAlign w:val="bottom"/>
          </w:tcPr>
          <w:p w14:paraId="141C74F6" w14:textId="77777777" w:rsidR="00736C97" w:rsidRPr="00B8014D" w:rsidRDefault="00736C97" w:rsidP="002D745E">
            <w:pPr>
              <w:pStyle w:val="Tabletext"/>
            </w:pPr>
            <w:r w:rsidRPr="00B8014D">
              <w:t>131° 52' 53"</w:t>
            </w:r>
          </w:p>
        </w:tc>
      </w:tr>
      <w:tr w:rsidR="00736C97" w:rsidRPr="00B8014D" w14:paraId="470A669E" w14:textId="77777777" w:rsidTr="002D745E">
        <w:tc>
          <w:tcPr>
            <w:tcW w:w="1100" w:type="dxa"/>
            <w:tcBorders>
              <w:bottom w:val="single" w:sz="12" w:space="0" w:color="auto"/>
            </w:tcBorders>
            <w:shd w:val="clear" w:color="auto" w:fill="auto"/>
            <w:vAlign w:val="bottom"/>
          </w:tcPr>
          <w:p w14:paraId="339A2553"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3B96BEE3" w14:textId="63367ECD" w:rsidR="00736C97" w:rsidRPr="00B8014D" w:rsidRDefault="00B8014D" w:rsidP="002D745E">
            <w:pPr>
              <w:pStyle w:val="Tabletext"/>
            </w:pPr>
            <w:r>
              <w:noBreakHyphen/>
            </w:r>
            <w:r w:rsidR="00736C97" w:rsidRPr="00B8014D">
              <w:t>23° 27' 58"</w:t>
            </w:r>
          </w:p>
        </w:tc>
        <w:tc>
          <w:tcPr>
            <w:tcW w:w="2090" w:type="dxa"/>
            <w:tcBorders>
              <w:bottom w:val="single" w:sz="12" w:space="0" w:color="auto"/>
            </w:tcBorders>
            <w:shd w:val="clear" w:color="auto" w:fill="auto"/>
            <w:vAlign w:val="bottom"/>
          </w:tcPr>
          <w:p w14:paraId="2125ED39" w14:textId="77777777" w:rsidR="00736C97" w:rsidRPr="00B8014D" w:rsidRDefault="00736C97" w:rsidP="002D745E">
            <w:pPr>
              <w:pStyle w:val="Tabletext"/>
            </w:pPr>
            <w:r w:rsidRPr="00B8014D">
              <w:t>131° 52' 53"</w:t>
            </w:r>
          </w:p>
        </w:tc>
      </w:tr>
    </w:tbl>
    <w:p w14:paraId="750F9D1A" w14:textId="77777777" w:rsidR="00736C97" w:rsidRPr="00B8014D" w:rsidRDefault="00736C97" w:rsidP="00736C97">
      <w:pPr>
        <w:pStyle w:val="Tabletext"/>
      </w:pPr>
    </w:p>
    <w:p w14:paraId="730AE940" w14:textId="77777777" w:rsidR="00736C97" w:rsidRPr="00B8014D" w:rsidRDefault="00736C97" w:rsidP="00736C97">
      <w:pPr>
        <w:pStyle w:val="paragraph"/>
      </w:pPr>
      <w:r w:rsidRPr="00B8014D">
        <w:rPr>
          <w:szCs w:val="22"/>
        </w:rPr>
        <w:tab/>
        <w:t>(d)</w:t>
      </w:r>
      <w:r w:rsidRPr="00B8014D">
        <w:rPr>
          <w:szCs w:val="22"/>
        </w:rPr>
        <w:tab/>
      </w:r>
      <w:r w:rsidRPr="00B8014D">
        <w:t xml:space="preserve">Area 4 of 5, that is </w:t>
      </w:r>
      <w:r w:rsidRPr="00B8014D">
        <w:rPr>
          <w:szCs w:val="22"/>
        </w:rPr>
        <w:t>all of that area contained within and bounded by a line commencing</w:t>
      </w:r>
      <w:r w:rsidRPr="00B8014D">
        <w:t xml:space="preserve"> at Point 15 listed immediately below, thence initially in a northerly direction successively along a straight line (loxodrome) between each of the following points in the sequence to Point 18, thence to the point of commencement;</w:t>
      </w:r>
    </w:p>
    <w:p w14:paraId="04A3315E"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E5C15BF" w14:textId="77777777" w:rsidTr="002D745E">
        <w:trPr>
          <w:tblHeader/>
        </w:trPr>
        <w:tc>
          <w:tcPr>
            <w:tcW w:w="1100" w:type="dxa"/>
            <w:tcBorders>
              <w:top w:val="single" w:sz="12" w:space="0" w:color="auto"/>
              <w:bottom w:val="single" w:sz="6" w:space="0" w:color="auto"/>
            </w:tcBorders>
            <w:shd w:val="clear" w:color="auto" w:fill="auto"/>
          </w:tcPr>
          <w:p w14:paraId="03A99308"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B7A5002" w14:textId="77777777" w:rsidR="00736C97" w:rsidRPr="00B8014D" w:rsidRDefault="00736C97" w:rsidP="002D745E">
            <w:pPr>
              <w:pStyle w:val="TableHeading"/>
            </w:pPr>
            <w:r w:rsidRPr="00B8014D">
              <w:t>Geocentric Datum of Australia 1994 (GDA94)</w:t>
            </w:r>
          </w:p>
        </w:tc>
      </w:tr>
      <w:tr w:rsidR="00736C97" w:rsidRPr="00B8014D" w14:paraId="7F039653" w14:textId="77777777" w:rsidTr="002D745E">
        <w:trPr>
          <w:tblHeader/>
        </w:trPr>
        <w:tc>
          <w:tcPr>
            <w:tcW w:w="1100" w:type="dxa"/>
            <w:tcBorders>
              <w:top w:val="single" w:sz="6" w:space="0" w:color="auto"/>
              <w:bottom w:val="single" w:sz="12" w:space="0" w:color="auto"/>
            </w:tcBorders>
            <w:shd w:val="clear" w:color="auto" w:fill="auto"/>
          </w:tcPr>
          <w:p w14:paraId="6DBB22FD"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F3A459D"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98D5BB2" w14:textId="77777777" w:rsidR="00736C97" w:rsidRPr="00B8014D" w:rsidRDefault="00736C97" w:rsidP="002D745E">
            <w:pPr>
              <w:pStyle w:val="Tabletext"/>
              <w:keepNext/>
              <w:rPr>
                <w:b/>
              </w:rPr>
            </w:pPr>
            <w:r w:rsidRPr="00B8014D">
              <w:rPr>
                <w:b/>
              </w:rPr>
              <w:t>Longitude (E) DMS</w:t>
            </w:r>
          </w:p>
        </w:tc>
      </w:tr>
      <w:tr w:rsidR="00736C97" w:rsidRPr="00B8014D" w14:paraId="0337EEF8" w14:textId="77777777" w:rsidTr="002D745E">
        <w:tc>
          <w:tcPr>
            <w:tcW w:w="1100" w:type="dxa"/>
            <w:tcBorders>
              <w:top w:val="single" w:sz="12" w:space="0" w:color="auto"/>
            </w:tcBorders>
            <w:shd w:val="clear" w:color="auto" w:fill="auto"/>
            <w:vAlign w:val="bottom"/>
          </w:tcPr>
          <w:p w14:paraId="47AAE61D"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024AB909" w14:textId="18E2B323" w:rsidR="00736C97" w:rsidRPr="00B8014D" w:rsidRDefault="00B8014D" w:rsidP="002D745E">
            <w:pPr>
              <w:pStyle w:val="Tabletext"/>
            </w:pPr>
            <w:r>
              <w:noBreakHyphen/>
            </w:r>
            <w:r w:rsidR="00736C97" w:rsidRPr="00B8014D">
              <w:t>23° 29' 26"</w:t>
            </w:r>
          </w:p>
        </w:tc>
        <w:tc>
          <w:tcPr>
            <w:tcW w:w="2090" w:type="dxa"/>
            <w:tcBorders>
              <w:top w:val="single" w:sz="12" w:space="0" w:color="auto"/>
            </w:tcBorders>
            <w:shd w:val="clear" w:color="auto" w:fill="auto"/>
            <w:vAlign w:val="bottom"/>
          </w:tcPr>
          <w:p w14:paraId="07A94139" w14:textId="77777777" w:rsidR="00736C97" w:rsidRPr="00B8014D" w:rsidRDefault="00736C97" w:rsidP="002D745E">
            <w:pPr>
              <w:pStyle w:val="Tabletext"/>
            </w:pPr>
            <w:r w:rsidRPr="00B8014D">
              <w:t>131° 52' 16"</w:t>
            </w:r>
          </w:p>
        </w:tc>
      </w:tr>
      <w:tr w:rsidR="00736C97" w:rsidRPr="00B8014D" w14:paraId="1CE9030B" w14:textId="77777777" w:rsidTr="002D745E">
        <w:tc>
          <w:tcPr>
            <w:tcW w:w="1100" w:type="dxa"/>
            <w:shd w:val="clear" w:color="auto" w:fill="auto"/>
            <w:vAlign w:val="bottom"/>
          </w:tcPr>
          <w:p w14:paraId="13D7609A" w14:textId="77777777" w:rsidR="00736C97" w:rsidRPr="00B8014D" w:rsidRDefault="00736C97" w:rsidP="002D745E">
            <w:pPr>
              <w:pStyle w:val="Tabletext"/>
              <w:jc w:val="center"/>
            </w:pPr>
            <w:r w:rsidRPr="00B8014D">
              <w:t>16</w:t>
            </w:r>
          </w:p>
        </w:tc>
        <w:tc>
          <w:tcPr>
            <w:tcW w:w="2090" w:type="dxa"/>
            <w:shd w:val="clear" w:color="auto" w:fill="auto"/>
            <w:vAlign w:val="bottom"/>
          </w:tcPr>
          <w:p w14:paraId="48A1A73A" w14:textId="10657612" w:rsidR="00736C97" w:rsidRPr="00B8014D" w:rsidRDefault="00B8014D" w:rsidP="002D745E">
            <w:pPr>
              <w:pStyle w:val="Tabletext"/>
            </w:pPr>
            <w:r>
              <w:noBreakHyphen/>
            </w:r>
            <w:r w:rsidR="00736C97" w:rsidRPr="00B8014D">
              <w:t>23° 29' 12"</w:t>
            </w:r>
          </w:p>
        </w:tc>
        <w:tc>
          <w:tcPr>
            <w:tcW w:w="2090" w:type="dxa"/>
            <w:shd w:val="clear" w:color="auto" w:fill="auto"/>
            <w:vAlign w:val="bottom"/>
          </w:tcPr>
          <w:p w14:paraId="7C99373C" w14:textId="77777777" w:rsidR="00736C97" w:rsidRPr="00B8014D" w:rsidRDefault="00736C97" w:rsidP="002D745E">
            <w:pPr>
              <w:pStyle w:val="Tabletext"/>
            </w:pPr>
            <w:r w:rsidRPr="00B8014D">
              <w:t>131° 52' 16"</w:t>
            </w:r>
          </w:p>
        </w:tc>
      </w:tr>
      <w:tr w:rsidR="00736C97" w:rsidRPr="00B8014D" w14:paraId="1233A359" w14:textId="77777777" w:rsidTr="002D745E">
        <w:tc>
          <w:tcPr>
            <w:tcW w:w="1100" w:type="dxa"/>
            <w:tcBorders>
              <w:bottom w:val="single" w:sz="4" w:space="0" w:color="auto"/>
            </w:tcBorders>
            <w:shd w:val="clear" w:color="auto" w:fill="auto"/>
            <w:vAlign w:val="bottom"/>
          </w:tcPr>
          <w:p w14:paraId="3226756B"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08735B19" w14:textId="0A99BEBE" w:rsidR="00736C97" w:rsidRPr="00B8014D" w:rsidRDefault="00B8014D" w:rsidP="002D745E">
            <w:pPr>
              <w:pStyle w:val="Tabletext"/>
            </w:pPr>
            <w:r>
              <w:noBreakHyphen/>
            </w:r>
            <w:r w:rsidR="00736C97" w:rsidRPr="00B8014D">
              <w:t>23° 29' 12"</w:t>
            </w:r>
          </w:p>
        </w:tc>
        <w:tc>
          <w:tcPr>
            <w:tcW w:w="2090" w:type="dxa"/>
            <w:tcBorders>
              <w:bottom w:val="single" w:sz="4" w:space="0" w:color="auto"/>
            </w:tcBorders>
            <w:shd w:val="clear" w:color="auto" w:fill="auto"/>
            <w:vAlign w:val="bottom"/>
          </w:tcPr>
          <w:p w14:paraId="4C7A7DA9" w14:textId="77777777" w:rsidR="00736C97" w:rsidRPr="00B8014D" w:rsidRDefault="00736C97" w:rsidP="002D745E">
            <w:pPr>
              <w:pStyle w:val="Tabletext"/>
            </w:pPr>
            <w:r w:rsidRPr="00B8014D">
              <w:t>131° 52' 34"</w:t>
            </w:r>
          </w:p>
        </w:tc>
      </w:tr>
      <w:tr w:rsidR="00736C97" w:rsidRPr="00B8014D" w14:paraId="4B575342" w14:textId="77777777" w:rsidTr="002D745E">
        <w:tc>
          <w:tcPr>
            <w:tcW w:w="1100" w:type="dxa"/>
            <w:tcBorders>
              <w:bottom w:val="single" w:sz="12" w:space="0" w:color="auto"/>
            </w:tcBorders>
            <w:shd w:val="clear" w:color="auto" w:fill="auto"/>
            <w:vAlign w:val="bottom"/>
          </w:tcPr>
          <w:p w14:paraId="620E56D6" w14:textId="77777777" w:rsidR="00736C97" w:rsidRPr="00B8014D" w:rsidRDefault="00736C97" w:rsidP="002D745E">
            <w:pPr>
              <w:pStyle w:val="Tabletext"/>
              <w:jc w:val="center"/>
            </w:pPr>
            <w:r w:rsidRPr="00B8014D">
              <w:t>18</w:t>
            </w:r>
          </w:p>
        </w:tc>
        <w:tc>
          <w:tcPr>
            <w:tcW w:w="2090" w:type="dxa"/>
            <w:tcBorders>
              <w:bottom w:val="single" w:sz="12" w:space="0" w:color="auto"/>
            </w:tcBorders>
            <w:shd w:val="clear" w:color="auto" w:fill="auto"/>
            <w:vAlign w:val="bottom"/>
          </w:tcPr>
          <w:p w14:paraId="5B2630D9" w14:textId="29ADA04A" w:rsidR="00736C97" w:rsidRPr="00B8014D" w:rsidRDefault="00B8014D" w:rsidP="002D745E">
            <w:pPr>
              <w:pStyle w:val="Tabletext"/>
            </w:pPr>
            <w:r>
              <w:noBreakHyphen/>
            </w:r>
            <w:r w:rsidR="00736C97" w:rsidRPr="00B8014D">
              <w:t>23° 29' 26"</w:t>
            </w:r>
          </w:p>
        </w:tc>
        <w:tc>
          <w:tcPr>
            <w:tcW w:w="2090" w:type="dxa"/>
            <w:tcBorders>
              <w:bottom w:val="single" w:sz="12" w:space="0" w:color="auto"/>
            </w:tcBorders>
            <w:shd w:val="clear" w:color="auto" w:fill="auto"/>
            <w:vAlign w:val="bottom"/>
          </w:tcPr>
          <w:p w14:paraId="632CDE41" w14:textId="77777777" w:rsidR="00736C97" w:rsidRPr="00B8014D" w:rsidRDefault="00736C97" w:rsidP="002D745E">
            <w:pPr>
              <w:pStyle w:val="Tabletext"/>
            </w:pPr>
            <w:r w:rsidRPr="00B8014D">
              <w:t>131° 52' 34"</w:t>
            </w:r>
          </w:p>
        </w:tc>
      </w:tr>
    </w:tbl>
    <w:p w14:paraId="7021D72D" w14:textId="77777777" w:rsidR="00736C97" w:rsidRPr="00B8014D" w:rsidRDefault="00736C97" w:rsidP="00736C97">
      <w:pPr>
        <w:pStyle w:val="paragraph"/>
      </w:pPr>
      <w:r w:rsidRPr="00B8014D">
        <w:rPr>
          <w:szCs w:val="22"/>
        </w:rPr>
        <w:tab/>
        <w:t>(e)</w:t>
      </w:r>
      <w:r w:rsidRPr="00B8014D">
        <w:rPr>
          <w:szCs w:val="22"/>
        </w:rPr>
        <w:tab/>
      </w:r>
      <w:r w:rsidRPr="00B8014D">
        <w:t xml:space="preserve">Area 5 of 5, that is </w:t>
      </w:r>
      <w:r w:rsidRPr="00B8014D">
        <w:rPr>
          <w:szCs w:val="22"/>
        </w:rPr>
        <w:t>all of that area contained within and bounded by a line commencing</w:t>
      </w:r>
      <w:r w:rsidRPr="00B8014D">
        <w:t xml:space="preserve"> at Point 19 listed immediately below, thence initially in a northerly direction successively along a straight line (loxodrome) between each of the following points in the sequence to Point 22, thence to the point of commencement.</w:t>
      </w:r>
    </w:p>
    <w:p w14:paraId="5D48CF22"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357172C" w14:textId="77777777" w:rsidTr="002D745E">
        <w:trPr>
          <w:tblHeader/>
        </w:trPr>
        <w:tc>
          <w:tcPr>
            <w:tcW w:w="1100" w:type="dxa"/>
            <w:tcBorders>
              <w:top w:val="single" w:sz="12" w:space="0" w:color="auto"/>
              <w:bottom w:val="single" w:sz="6" w:space="0" w:color="auto"/>
            </w:tcBorders>
            <w:shd w:val="clear" w:color="auto" w:fill="auto"/>
          </w:tcPr>
          <w:p w14:paraId="4D3F39DF"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D9BF6C8" w14:textId="77777777" w:rsidR="00736C97" w:rsidRPr="00B8014D" w:rsidRDefault="00736C97" w:rsidP="002D745E">
            <w:pPr>
              <w:pStyle w:val="TableHeading"/>
            </w:pPr>
            <w:r w:rsidRPr="00B8014D">
              <w:t>Geocentric Datum of Australia 1994 (GDA94)</w:t>
            </w:r>
          </w:p>
        </w:tc>
      </w:tr>
      <w:tr w:rsidR="00736C97" w:rsidRPr="00B8014D" w14:paraId="1609A4AA" w14:textId="77777777" w:rsidTr="002D745E">
        <w:trPr>
          <w:tblHeader/>
        </w:trPr>
        <w:tc>
          <w:tcPr>
            <w:tcW w:w="1100" w:type="dxa"/>
            <w:tcBorders>
              <w:top w:val="single" w:sz="6" w:space="0" w:color="auto"/>
              <w:bottom w:val="single" w:sz="12" w:space="0" w:color="auto"/>
            </w:tcBorders>
            <w:shd w:val="clear" w:color="auto" w:fill="auto"/>
          </w:tcPr>
          <w:p w14:paraId="2F20B586"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4E0948C"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6AF818D" w14:textId="77777777" w:rsidR="00736C97" w:rsidRPr="00B8014D" w:rsidRDefault="00736C97" w:rsidP="002D745E">
            <w:pPr>
              <w:pStyle w:val="Tabletext"/>
              <w:keepNext/>
              <w:rPr>
                <w:b/>
              </w:rPr>
            </w:pPr>
            <w:r w:rsidRPr="00B8014D">
              <w:rPr>
                <w:b/>
              </w:rPr>
              <w:t>Longitude (E) DMS</w:t>
            </w:r>
          </w:p>
        </w:tc>
      </w:tr>
      <w:tr w:rsidR="00736C97" w:rsidRPr="00B8014D" w14:paraId="5B4B04C7" w14:textId="77777777" w:rsidTr="002D745E">
        <w:tc>
          <w:tcPr>
            <w:tcW w:w="1100" w:type="dxa"/>
            <w:tcBorders>
              <w:top w:val="single" w:sz="12" w:space="0" w:color="auto"/>
            </w:tcBorders>
            <w:shd w:val="clear" w:color="auto" w:fill="auto"/>
            <w:vAlign w:val="bottom"/>
          </w:tcPr>
          <w:p w14:paraId="0AFEC835"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6B534070" w14:textId="453BA56D" w:rsidR="00736C97" w:rsidRPr="00B8014D" w:rsidRDefault="00B8014D" w:rsidP="002D745E">
            <w:pPr>
              <w:pStyle w:val="Tabletext"/>
            </w:pPr>
            <w:r>
              <w:noBreakHyphen/>
            </w:r>
            <w:r w:rsidR="00736C97" w:rsidRPr="00B8014D">
              <w:t>23° 31' 04"</w:t>
            </w:r>
          </w:p>
        </w:tc>
        <w:tc>
          <w:tcPr>
            <w:tcW w:w="2090" w:type="dxa"/>
            <w:tcBorders>
              <w:top w:val="single" w:sz="12" w:space="0" w:color="auto"/>
            </w:tcBorders>
            <w:shd w:val="clear" w:color="auto" w:fill="auto"/>
            <w:vAlign w:val="bottom"/>
          </w:tcPr>
          <w:p w14:paraId="73DC08D0" w14:textId="77777777" w:rsidR="00736C97" w:rsidRPr="00B8014D" w:rsidRDefault="00736C97" w:rsidP="002D745E">
            <w:pPr>
              <w:pStyle w:val="Tabletext"/>
            </w:pPr>
            <w:r w:rsidRPr="00B8014D">
              <w:t>131° 52' 14"</w:t>
            </w:r>
          </w:p>
        </w:tc>
      </w:tr>
      <w:tr w:rsidR="00736C97" w:rsidRPr="00B8014D" w14:paraId="6DB75C1D" w14:textId="77777777" w:rsidTr="002D745E">
        <w:tc>
          <w:tcPr>
            <w:tcW w:w="1100" w:type="dxa"/>
            <w:shd w:val="clear" w:color="auto" w:fill="auto"/>
            <w:vAlign w:val="bottom"/>
          </w:tcPr>
          <w:p w14:paraId="680331D0" w14:textId="77777777" w:rsidR="00736C97" w:rsidRPr="00B8014D" w:rsidRDefault="00736C97" w:rsidP="002D745E">
            <w:pPr>
              <w:pStyle w:val="Tabletext"/>
              <w:jc w:val="center"/>
            </w:pPr>
            <w:r w:rsidRPr="00B8014D">
              <w:t>20</w:t>
            </w:r>
          </w:p>
        </w:tc>
        <w:tc>
          <w:tcPr>
            <w:tcW w:w="2090" w:type="dxa"/>
            <w:shd w:val="clear" w:color="auto" w:fill="auto"/>
            <w:vAlign w:val="bottom"/>
          </w:tcPr>
          <w:p w14:paraId="5D9AEB80" w14:textId="4B3D0481" w:rsidR="00736C97" w:rsidRPr="00B8014D" w:rsidRDefault="00B8014D" w:rsidP="002D745E">
            <w:pPr>
              <w:pStyle w:val="Tabletext"/>
            </w:pPr>
            <w:r>
              <w:noBreakHyphen/>
            </w:r>
            <w:r w:rsidR="00736C97" w:rsidRPr="00B8014D">
              <w:t>23° 30' 41"</w:t>
            </w:r>
          </w:p>
        </w:tc>
        <w:tc>
          <w:tcPr>
            <w:tcW w:w="2090" w:type="dxa"/>
            <w:shd w:val="clear" w:color="auto" w:fill="auto"/>
            <w:vAlign w:val="bottom"/>
          </w:tcPr>
          <w:p w14:paraId="1B497FC5" w14:textId="77777777" w:rsidR="00736C97" w:rsidRPr="00B8014D" w:rsidRDefault="00736C97" w:rsidP="002D745E">
            <w:pPr>
              <w:pStyle w:val="Tabletext"/>
            </w:pPr>
            <w:r w:rsidRPr="00B8014D">
              <w:t>131° 52' 14"</w:t>
            </w:r>
          </w:p>
        </w:tc>
      </w:tr>
      <w:tr w:rsidR="00736C97" w:rsidRPr="00B8014D" w14:paraId="7CD621EF" w14:textId="77777777" w:rsidTr="002D745E">
        <w:tc>
          <w:tcPr>
            <w:tcW w:w="1100" w:type="dxa"/>
            <w:tcBorders>
              <w:bottom w:val="single" w:sz="4" w:space="0" w:color="auto"/>
            </w:tcBorders>
            <w:shd w:val="clear" w:color="auto" w:fill="auto"/>
            <w:vAlign w:val="bottom"/>
          </w:tcPr>
          <w:p w14:paraId="2E55C38A" w14:textId="77777777" w:rsidR="00736C97" w:rsidRPr="00B8014D" w:rsidRDefault="00736C97" w:rsidP="002D745E">
            <w:pPr>
              <w:pStyle w:val="Tabletext"/>
              <w:jc w:val="center"/>
            </w:pPr>
            <w:r w:rsidRPr="00B8014D">
              <w:t>21</w:t>
            </w:r>
          </w:p>
        </w:tc>
        <w:tc>
          <w:tcPr>
            <w:tcW w:w="2090" w:type="dxa"/>
            <w:tcBorders>
              <w:bottom w:val="single" w:sz="4" w:space="0" w:color="auto"/>
            </w:tcBorders>
            <w:shd w:val="clear" w:color="auto" w:fill="auto"/>
            <w:vAlign w:val="bottom"/>
          </w:tcPr>
          <w:p w14:paraId="2B3B5A7A" w14:textId="5694500E" w:rsidR="00736C97" w:rsidRPr="00B8014D" w:rsidRDefault="00B8014D" w:rsidP="002D745E">
            <w:pPr>
              <w:pStyle w:val="Tabletext"/>
            </w:pPr>
            <w:r>
              <w:noBreakHyphen/>
            </w:r>
            <w:r w:rsidR="00736C97" w:rsidRPr="00B8014D">
              <w:t>23° 30' 41"</w:t>
            </w:r>
          </w:p>
        </w:tc>
        <w:tc>
          <w:tcPr>
            <w:tcW w:w="2090" w:type="dxa"/>
            <w:tcBorders>
              <w:bottom w:val="single" w:sz="4" w:space="0" w:color="auto"/>
            </w:tcBorders>
            <w:shd w:val="clear" w:color="auto" w:fill="auto"/>
            <w:vAlign w:val="bottom"/>
          </w:tcPr>
          <w:p w14:paraId="1F0ACFE4" w14:textId="77777777" w:rsidR="00736C97" w:rsidRPr="00B8014D" w:rsidRDefault="00736C97" w:rsidP="002D745E">
            <w:pPr>
              <w:pStyle w:val="Tabletext"/>
            </w:pPr>
            <w:r w:rsidRPr="00B8014D">
              <w:t>131° 52' 40"</w:t>
            </w:r>
          </w:p>
        </w:tc>
      </w:tr>
      <w:tr w:rsidR="00736C97" w:rsidRPr="00B8014D" w14:paraId="0C499573" w14:textId="77777777" w:rsidTr="002D745E">
        <w:tc>
          <w:tcPr>
            <w:tcW w:w="1100" w:type="dxa"/>
            <w:tcBorders>
              <w:bottom w:val="single" w:sz="12" w:space="0" w:color="auto"/>
            </w:tcBorders>
            <w:shd w:val="clear" w:color="auto" w:fill="auto"/>
            <w:vAlign w:val="bottom"/>
          </w:tcPr>
          <w:p w14:paraId="3DE0D24C"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74F08CD7" w14:textId="51BF47C0" w:rsidR="00736C97" w:rsidRPr="00B8014D" w:rsidRDefault="00B8014D" w:rsidP="002D745E">
            <w:pPr>
              <w:pStyle w:val="Tabletext"/>
            </w:pPr>
            <w:r>
              <w:noBreakHyphen/>
            </w:r>
            <w:r w:rsidR="00736C97" w:rsidRPr="00B8014D">
              <w:t>23° 31' 04"</w:t>
            </w:r>
          </w:p>
        </w:tc>
        <w:tc>
          <w:tcPr>
            <w:tcW w:w="2090" w:type="dxa"/>
            <w:tcBorders>
              <w:bottom w:val="single" w:sz="12" w:space="0" w:color="auto"/>
            </w:tcBorders>
            <w:shd w:val="clear" w:color="auto" w:fill="auto"/>
            <w:vAlign w:val="bottom"/>
          </w:tcPr>
          <w:p w14:paraId="4B580F23" w14:textId="77777777" w:rsidR="00736C97" w:rsidRPr="00B8014D" w:rsidRDefault="00736C97" w:rsidP="002D745E">
            <w:pPr>
              <w:pStyle w:val="Tabletext"/>
            </w:pPr>
            <w:r w:rsidRPr="00B8014D">
              <w:t>131° 52' 40"</w:t>
            </w:r>
          </w:p>
        </w:tc>
      </w:tr>
    </w:tbl>
    <w:p w14:paraId="7DF7072F" w14:textId="77777777" w:rsidR="00736C97" w:rsidRPr="00B8014D" w:rsidRDefault="00736C97" w:rsidP="00736C97">
      <w:pPr>
        <w:pStyle w:val="ActHead5"/>
        <w:rPr>
          <w:b w:val="0"/>
          <w:szCs w:val="22"/>
        </w:rPr>
      </w:pPr>
      <w:bookmarkStart w:id="327" w:name="_Toc184904346"/>
      <w:r w:rsidRPr="00B8014D">
        <w:rPr>
          <w:rStyle w:val="CharSectno"/>
        </w:rPr>
        <w:t>18</w:t>
      </w:r>
      <w:r w:rsidRPr="00B8014D">
        <w:t xml:space="preserve">  Hermannsburg</w:t>
      </w:r>
      <w:bookmarkEnd w:id="327"/>
    </w:p>
    <w:p w14:paraId="08DB8EF0"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4 separate areas of land outlined below having a total area of approximately 7.340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6A074036" w14:textId="77777777" w:rsidR="00736C97" w:rsidRPr="00B8014D" w:rsidRDefault="00736C97" w:rsidP="00736C97">
      <w:pPr>
        <w:pStyle w:val="paragraph"/>
      </w:pPr>
      <w:r w:rsidRPr="00B8014D">
        <w:rPr>
          <w:szCs w:val="22"/>
        </w:rPr>
        <w:tab/>
        <w:t>(a)</w:t>
      </w:r>
      <w:r w:rsidRPr="00B8014D">
        <w:rPr>
          <w:szCs w:val="22"/>
        </w:rPr>
        <w:tab/>
      </w:r>
      <w:r w:rsidRPr="00B8014D">
        <w:t xml:space="preserve">Area 1 of 4,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14, thence to the point of commencement;</w:t>
      </w:r>
    </w:p>
    <w:p w14:paraId="33374C35"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DBF736C" w14:textId="77777777" w:rsidTr="002D745E">
        <w:trPr>
          <w:tblHeader/>
        </w:trPr>
        <w:tc>
          <w:tcPr>
            <w:tcW w:w="1100" w:type="dxa"/>
            <w:tcBorders>
              <w:top w:val="single" w:sz="12" w:space="0" w:color="auto"/>
              <w:bottom w:val="single" w:sz="6" w:space="0" w:color="auto"/>
            </w:tcBorders>
            <w:shd w:val="clear" w:color="auto" w:fill="auto"/>
          </w:tcPr>
          <w:p w14:paraId="6B73590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32A6DB4" w14:textId="77777777" w:rsidR="00736C97" w:rsidRPr="00B8014D" w:rsidRDefault="00736C97" w:rsidP="002D745E">
            <w:pPr>
              <w:pStyle w:val="TableHeading"/>
            </w:pPr>
            <w:r w:rsidRPr="00B8014D">
              <w:t>Geocentric Datum of Australia 1994 (GDA94)</w:t>
            </w:r>
          </w:p>
        </w:tc>
      </w:tr>
      <w:tr w:rsidR="00736C97" w:rsidRPr="00B8014D" w14:paraId="47582B4A" w14:textId="77777777" w:rsidTr="002D745E">
        <w:trPr>
          <w:tblHeader/>
        </w:trPr>
        <w:tc>
          <w:tcPr>
            <w:tcW w:w="1100" w:type="dxa"/>
            <w:tcBorders>
              <w:top w:val="single" w:sz="6" w:space="0" w:color="auto"/>
              <w:bottom w:val="single" w:sz="12" w:space="0" w:color="auto"/>
            </w:tcBorders>
            <w:shd w:val="clear" w:color="auto" w:fill="auto"/>
          </w:tcPr>
          <w:p w14:paraId="44BBD8B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574CBB3"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CB78438" w14:textId="77777777" w:rsidR="00736C97" w:rsidRPr="00B8014D" w:rsidRDefault="00736C97" w:rsidP="002D745E">
            <w:pPr>
              <w:pStyle w:val="Tabletext"/>
              <w:keepNext/>
              <w:rPr>
                <w:b/>
              </w:rPr>
            </w:pPr>
            <w:r w:rsidRPr="00B8014D">
              <w:rPr>
                <w:b/>
              </w:rPr>
              <w:t>Longitude (E) DMS</w:t>
            </w:r>
          </w:p>
        </w:tc>
      </w:tr>
      <w:tr w:rsidR="00736C97" w:rsidRPr="00B8014D" w14:paraId="3F18CA1F" w14:textId="77777777" w:rsidTr="002D745E">
        <w:tc>
          <w:tcPr>
            <w:tcW w:w="1100" w:type="dxa"/>
            <w:tcBorders>
              <w:top w:val="single" w:sz="12" w:space="0" w:color="auto"/>
            </w:tcBorders>
            <w:shd w:val="clear" w:color="auto" w:fill="auto"/>
            <w:vAlign w:val="bottom"/>
          </w:tcPr>
          <w:p w14:paraId="1C8192A6"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31E398D6" w14:textId="0858DECE" w:rsidR="00736C97" w:rsidRPr="00B8014D" w:rsidRDefault="00B8014D" w:rsidP="002D745E">
            <w:pPr>
              <w:pStyle w:val="Tabletext"/>
            </w:pPr>
            <w:r>
              <w:noBreakHyphen/>
            </w:r>
            <w:r w:rsidR="00736C97" w:rsidRPr="00B8014D">
              <w:t>23° 57' 10"</w:t>
            </w:r>
          </w:p>
        </w:tc>
        <w:tc>
          <w:tcPr>
            <w:tcW w:w="2090" w:type="dxa"/>
            <w:tcBorders>
              <w:top w:val="single" w:sz="12" w:space="0" w:color="auto"/>
            </w:tcBorders>
            <w:shd w:val="clear" w:color="auto" w:fill="auto"/>
            <w:vAlign w:val="bottom"/>
          </w:tcPr>
          <w:p w14:paraId="036B1BDE" w14:textId="77777777" w:rsidR="00736C97" w:rsidRPr="00B8014D" w:rsidRDefault="00736C97" w:rsidP="002D745E">
            <w:pPr>
              <w:pStyle w:val="Tabletext"/>
            </w:pPr>
            <w:r w:rsidRPr="00B8014D">
              <w:t>132° 46' 49"</w:t>
            </w:r>
          </w:p>
        </w:tc>
      </w:tr>
      <w:tr w:rsidR="00736C97" w:rsidRPr="00B8014D" w14:paraId="18CE6696" w14:textId="77777777" w:rsidTr="002D745E">
        <w:tc>
          <w:tcPr>
            <w:tcW w:w="1100" w:type="dxa"/>
            <w:shd w:val="clear" w:color="auto" w:fill="auto"/>
            <w:vAlign w:val="bottom"/>
          </w:tcPr>
          <w:p w14:paraId="350EE320" w14:textId="77777777" w:rsidR="00736C97" w:rsidRPr="00B8014D" w:rsidRDefault="00736C97" w:rsidP="002D745E">
            <w:pPr>
              <w:pStyle w:val="Tabletext"/>
              <w:jc w:val="center"/>
            </w:pPr>
            <w:r w:rsidRPr="00B8014D">
              <w:t>2</w:t>
            </w:r>
          </w:p>
        </w:tc>
        <w:tc>
          <w:tcPr>
            <w:tcW w:w="2090" w:type="dxa"/>
            <w:shd w:val="clear" w:color="auto" w:fill="auto"/>
            <w:vAlign w:val="bottom"/>
          </w:tcPr>
          <w:p w14:paraId="172C10A1" w14:textId="3CEEEA9D" w:rsidR="00736C97" w:rsidRPr="00B8014D" w:rsidRDefault="00B8014D" w:rsidP="002D745E">
            <w:pPr>
              <w:pStyle w:val="Tabletext"/>
            </w:pPr>
            <w:r>
              <w:noBreakHyphen/>
            </w:r>
            <w:r w:rsidR="00736C97" w:rsidRPr="00B8014D">
              <w:t>23° 57' 10"</w:t>
            </w:r>
          </w:p>
        </w:tc>
        <w:tc>
          <w:tcPr>
            <w:tcW w:w="2090" w:type="dxa"/>
            <w:shd w:val="clear" w:color="auto" w:fill="auto"/>
            <w:vAlign w:val="bottom"/>
          </w:tcPr>
          <w:p w14:paraId="1086A757" w14:textId="77777777" w:rsidR="00736C97" w:rsidRPr="00B8014D" w:rsidRDefault="00736C97" w:rsidP="002D745E">
            <w:pPr>
              <w:pStyle w:val="Tabletext"/>
            </w:pPr>
            <w:r w:rsidRPr="00B8014D">
              <w:t>132° 46' 02"</w:t>
            </w:r>
          </w:p>
        </w:tc>
      </w:tr>
      <w:tr w:rsidR="00736C97" w:rsidRPr="00B8014D" w14:paraId="6D46E776" w14:textId="77777777" w:rsidTr="002D745E">
        <w:tc>
          <w:tcPr>
            <w:tcW w:w="1100" w:type="dxa"/>
            <w:shd w:val="clear" w:color="auto" w:fill="auto"/>
            <w:vAlign w:val="bottom"/>
          </w:tcPr>
          <w:p w14:paraId="414241E3" w14:textId="77777777" w:rsidR="00736C97" w:rsidRPr="00B8014D" w:rsidRDefault="00736C97" w:rsidP="002D745E">
            <w:pPr>
              <w:pStyle w:val="Tabletext"/>
              <w:jc w:val="center"/>
            </w:pPr>
            <w:r w:rsidRPr="00B8014D">
              <w:t>3</w:t>
            </w:r>
          </w:p>
        </w:tc>
        <w:tc>
          <w:tcPr>
            <w:tcW w:w="2090" w:type="dxa"/>
            <w:shd w:val="clear" w:color="auto" w:fill="auto"/>
            <w:vAlign w:val="bottom"/>
          </w:tcPr>
          <w:p w14:paraId="25E6808D" w14:textId="2F336F15" w:rsidR="00736C97" w:rsidRPr="00B8014D" w:rsidRDefault="00B8014D" w:rsidP="002D745E">
            <w:pPr>
              <w:pStyle w:val="Tabletext"/>
            </w:pPr>
            <w:r>
              <w:noBreakHyphen/>
            </w:r>
            <w:r w:rsidR="00736C97" w:rsidRPr="00B8014D">
              <w:t>23° 56' 15"</w:t>
            </w:r>
          </w:p>
        </w:tc>
        <w:tc>
          <w:tcPr>
            <w:tcW w:w="2090" w:type="dxa"/>
            <w:shd w:val="clear" w:color="auto" w:fill="auto"/>
            <w:vAlign w:val="bottom"/>
          </w:tcPr>
          <w:p w14:paraId="16DE67F5" w14:textId="77777777" w:rsidR="00736C97" w:rsidRPr="00B8014D" w:rsidRDefault="00736C97" w:rsidP="002D745E">
            <w:pPr>
              <w:pStyle w:val="Tabletext"/>
            </w:pPr>
            <w:r w:rsidRPr="00B8014D">
              <w:t>132° 46' 02"</w:t>
            </w:r>
          </w:p>
        </w:tc>
      </w:tr>
      <w:tr w:rsidR="00736C97" w:rsidRPr="00B8014D" w14:paraId="5F43D19B" w14:textId="77777777" w:rsidTr="002D745E">
        <w:tc>
          <w:tcPr>
            <w:tcW w:w="1100" w:type="dxa"/>
            <w:shd w:val="clear" w:color="auto" w:fill="auto"/>
            <w:vAlign w:val="bottom"/>
          </w:tcPr>
          <w:p w14:paraId="542A8251" w14:textId="77777777" w:rsidR="00736C97" w:rsidRPr="00B8014D" w:rsidRDefault="00736C97" w:rsidP="002D745E">
            <w:pPr>
              <w:pStyle w:val="Tabletext"/>
              <w:jc w:val="center"/>
            </w:pPr>
            <w:r w:rsidRPr="00B8014D">
              <w:t>4</w:t>
            </w:r>
          </w:p>
        </w:tc>
        <w:tc>
          <w:tcPr>
            <w:tcW w:w="2090" w:type="dxa"/>
            <w:shd w:val="clear" w:color="auto" w:fill="auto"/>
            <w:vAlign w:val="bottom"/>
          </w:tcPr>
          <w:p w14:paraId="7DD63F5B" w14:textId="2596FFE0" w:rsidR="00736C97" w:rsidRPr="00B8014D" w:rsidRDefault="00B8014D" w:rsidP="002D745E">
            <w:pPr>
              <w:pStyle w:val="Tabletext"/>
            </w:pPr>
            <w:r>
              <w:noBreakHyphen/>
            </w:r>
            <w:r w:rsidR="00736C97" w:rsidRPr="00B8014D">
              <w:t>23° 56' 15"</w:t>
            </w:r>
          </w:p>
        </w:tc>
        <w:tc>
          <w:tcPr>
            <w:tcW w:w="2090" w:type="dxa"/>
            <w:shd w:val="clear" w:color="auto" w:fill="auto"/>
            <w:vAlign w:val="bottom"/>
          </w:tcPr>
          <w:p w14:paraId="1F496F69" w14:textId="77777777" w:rsidR="00736C97" w:rsidRPr="00B8014D" w:rsidRDefault="00736C97" w:rsidP="002D745E">
            <w:pPr>
              <w:pStyle w:val="Tabletext"/>
            </w:pPr>
            <w:r w:rsidRPr="00B8014D">
              <w:t>132° 45' 46"</w:t>
            </w:r>
          </w:p>
        </w:tc>
      </w:tr>
      <w:tr w:rsidR="00736C97" w:rsidRPr="00B8014D" w14:paraId="62FC6D4E" w14:textId="77777777" w:rsidTr="002D745E">
        <w:tc>
          <w:tcPr>
            <w:tcW w:w="1100" w:type="dxa"/>
            <w:shd w:val="clear" w:color="auto" w:fill="auto"/>
            <w:vAlign w:val="bottom"/>
          </w:tcPr>
          <w:p w14:paraId="47CD0591" w14:textId="77777777" w:rsidR="00736C97" w:rsidRPr="00B8014D" w:rsidRDefault="00736C97" w:rsidP="002D745E">
            <w:pPr>
              <w:pStyle w:val="Tabletext"/>
              <w:jc w:val="center"/>
            </w:pPr>
            <w:r w:rsidRPr="00B8014D">
              <w:t>5</w:t>
            </w:r>
          </w:p>
        </w:tc>
        <w:tc>
          <w:tcPr>
            <w:tcW w:w="2090" w:type="dxa"/>
            <w:shd w:val="clear" w:color="auto" w:fill="auto"/>
            <w:vAlign w:val="bottom"/>
          </w:tcPr>
          <w:p w14:paraId="1F5B78D9" w14:textId="1C073847" w:rsidR="00736C97" w:rsidRPr="00B8014D" w:rsidRDefault="00B8014D" w:rsidP="002D745E">
            <w:pPr>
              <w:pStyle w:val="Tabletext"/>
            </w:pPr>
            <w:r>
              <w:noBreakHyphen/>
            </w:r>
            <w:r w:rsidR="00736C97" w:rsidRPr="00B8014D">
              <w:t>23° 56' 03"</w:t>
            </w:r>
          </w:p>
        </w:tc>
        <w:tc>
          <w:tcPr>
            <w:tcW w:w="2090" w:type="dxa"/>
            <w:shd w:val="clear" w:color="auto" w:fill="auto"/>
            <w:vAlign w:val="bottom"/>
          </w:tcPr>
          <w:p w14:paraId="1337E943" w14:textId="77777777" w:rsidR="00736C97" w:rsidRPr="00B8014D" w:rsidRDefault="00736C97" w:rsidP="002D745E">
            <w:pPr>
              <w:pStyle w:val="Tabletext"/>
            </w:pPr>
            <w:r w:rsidRPr="00B8014D">
              <w:t>132° 45' 46"</w:t>
            </w:r>
          </w:p>
        </w:tc>
      </w:tr>
      <w:tr w:rsidR="00736C97" w:rsidRPr="00B8014D" w14:paraId="76B8D9FC" w14:textId="77777777" w:rsidTr="002D745E">
        <w:tc>
          <w:tcPr>
            <w:tcW w:w="1100" w:type="dxa"/>
            <w:shd w:val="clear" w:color="auto" w:fill="auto"/>
            <w:vAlign w:val="bottom"/>
          </w:tcPr>
          <w:p w14:paraId="08FA2B7F" w14:textId="77777777" w:rsidR="00736C97" w:rsidRPr="00B8014D" w:rsidRDefault="00736C97" w:rsidP="002D745E">
            <w:pPr>
              <w:pStyle w:val="Tabletext"/>
              <w:jc w:val="center"/>
            </w:pPr>
            <w:r w:rsidRPr="00B8014D">
              <w:t>6</w:t>
            </w:r>
          </w:p>
        </w:tc>
        <w:tc>
          <w:tcPr>
            <w:tcW w:w="2090" w:type="dxa"/>
            <w:shd w:val="clear" w:color="auto" w:fill="auto"/>
            <w:vAlign w:val="bottom"/>
          </w:tcPr>
          <w:p w14:paraId="006358AB" w14:textId="0A1F5D7B" w:rsidR="00736C97" w:rsidRPr="00B8014D" w:rsidRDefault="00B8014D" w:rsidP="002D745E">
            <w:pPr>
              <w:pStyle w:val="Tabletext"/>
            </w:pPr>
            <w:r>
              <w:noBreakHyphen/>
            </w:r>
            <w:r w:rsidR="00736C97" w:rsidRPr="00B8014D">
              <w:t>23° 56' 03"</w:t>
            </w:r>
          </w:p>
        </w:tc>
        <w:tc>
          <w:tcPr>
            <w:tcW w:w="2090" w:type="dxa"/>
            <w:shd w:val="clear" w:color="auto" w:fill="auto"/>
            <w:vAlign w:val="bottom"/>
          </w:tcPr>
          <w:p w14:paraId="7E4D4E11" w14:textId="77777777" w:rsidR="00736C97" w:rsidRPr="00B8014D" w:rsidRDefault="00736C97" w:rsidP="002D745E">
            <w:pPr>
              <w:pStyle w:val="Tabletext"/>
            </w:pPr>
            <w:r w:rsidRPr="00B8014D">
              <w:t>132° 46' 02"</w:t>
            </w:r>
          </w:p>
        </w:tc>
      </w:tr>
      <w:tr w:rsidR="00736C97" w:rsidRPr="00B8014D" w14:paraId="096ACE97" w14:textId="77777777" w:rsidTr="002D745E">
        <w:tc>
          <w:tcPr>
            <w:tcW w:w="1100" w:type="dxa"/>
            <w:shd w:val="clear" w:color="auto" w:fill="auto"/>
            <w:vAlign w:val="bottom"/>
          </w:tcPr>
          <w:p w14:paraId="2C8F91DB" w14:textId="77777777" w:rsidR="00736C97" w:rsidRPr="00B8014D" w:rsidRDefault="00736C97" w:rsidP="002D745E">
            <w:pPr>
              <w:pStyle w:val="Tabletext"/>
              <w:jc w:val="center"/>
            </w:pPr>
            <w:r w:rsidRPr="00B8014D">
              <w:t>7</w:t>
            </w:r>
          </w:p>
        </w:tc>
        <w:tc>
          <w:tcPr>
            <w:tcW w:w="2090" w:type="dxa"/>
            <w:shd w:val="clear" w:color="auto" w:fill="auto"/>
            <w:vAlign w:val="bottom"/>
          </w:tcPr>
          <w:p w14:paraId="1ADB5B66" w14:textId="10DCDF66" w:rsidR="00736C97" w:rsidRPr="00B8014D" w:rsidRDefault="00B8014D" w:rsidP="002D745E">
            <w:pPr>
              <w:pStyle w:val="Tabletext"/>
            </w:pPr>
            <w:r>
              <w:noBreakHyphen/>
            </w:r>
            <w:r w:rsidR="00736C97" w:rsidRPr="00B8014D">
              <w:t>23° 55' 49"</w:t>
            </w:r>
          </w:p>
        </w:tc>
        <w:tc>
          <w:tcPr>
            <w:tcW w:w="2090" w:type="dxa"/>
            <w:shd w:val="clear" w:color="auto" w:fill="auto"/>
            <w:vAlign w:val="bottom"/>
          </w:tcPr>
          <w:p w14:paraId="6C4E0D8D" w14:textId="77777777" w:rsidR="00736C97" w:rsidRPr="00B8014D" w:rsidRDefault="00736C97" w:rsidP="002D745E">
            <w:pPr>
              <w:pStyle w:val="Tabletext"/>
            </w:pPr>
            <w:r w:rsidRPr="00B8014D">
              <w:t>132° 46' 02"</w:t>
            </w:r>
          </w:p>
        </w:tc>
      </w:tr>
      <w:tr w:rsidR="00736C97" w:rsidRPr="00B8014D" w14:paraId="7699E096" w14:textId="77777777" w:rsidTr="002D745E">
        <w:tc>
          <w:tcPr>
            <w:tcW w:w="1100" w:type="dxa"/>
            <w:shd w:val="clear" w:color="auto" w:fill="auto"/>
            <w:vAlign w:val="bottom"/>
          </w:tcPr>
          <w:p w14:paraId="61842DC7" w14:textId="77777777" w:rsidR="00736C97" w:rsidRPr="00B8014D" w:rsidRDefault="00736C97" w:rsidP="002D745E">
            <w:pPr>
              <w:pStyle w:val="Tabletext"/>
              <w:jc w:val="center"/>
            </w:pPr>
            <w:r w:rsidRPr="00B8014D">
              <w:t>8</w:t>
            </w:r>
          </w:p>
        </w:tc>
        <w:tc>
          <w:tcPr>
            <w:tcW w:w="2090" w:type="dxa"/>
            <w:shd w:val="clear" w:color="auto" w:fill="auto"/>
            <w:vAlign w:val="bottom"/>
          </w:tcPr>
          <w:p w14:paraId="26DD0A9B" w14:textId="4BA7CBBB" w:rsidR="00736C97" w:rsidRPr="00B8014D" w:rsidRDefault="00B8014D" w:rsidP="002D745E">
            <w:pPr>
              <w:pStyle w:val="Tabletext"/>
            </w:pPr>
            <w:r>
              <w:noBreakHyphen/>
            </w:r>
            <w:r w:rsidR="00736C97" w:rsidRPr="00B8014D">
              <w:t>23° 55' 49"</w:t>
            </w:r>
          </w:p>
        </w:tc>
        <w:tc>
          <w:tcPr>
            <w:tcW w:w="2090" w:type="dxa"/>
            <w:shd w:val="clear" w:color="auto" w:fill="auto"/>
            <w:vAlign w:val="bottom"/>
          </w:tcPr>
          <w:p w14:paraId="08EC9196" w14:textId="77777777" w:rsidR="00736C97" w:rsidRPr="00B8014D" w:rsidRDefault="00736C97" w:rsidP="002D745E">
            <w:pPr>
              <w:pStyle w:val="Tabletext"/>
            </w:pPr>
            <w:r w:rsidRPr="00B8014D">
              <w:t>132° 46' 29"</w:t>
            </w:r>
          </w:p>
        </w:tc>
      </w:tr>
      <w:tr w:rsidR="00736C97" w:rsidRPr="00B8014D" w14:paraId="556F5DBB" w14:textId="77777777" w:rsidTr="002D745E">
        <w:tc>
          <w:tcPr>
            <w:tcW w:w="1100" w:type="dxa"/>
            <w:shd w:val="clear" w:color="auto" w:fill="auto"/>
            <w:vAlign w:val="bottom"/>
          </w:tcPr>
          <w:p w14:paraId="0849C412" w14:textId="77777777" w:rsidR="00736C97" w:rsidRPr="00B8014D" w:rsidRDefault="00736C97" w:rsidP="002D745E">
            <w:pPr>
              <w:pStyle w:val="Tabletext"/>
              <w:jc w:val="center"/>
            </w:pPr>
            <w:r w:rsidRPr="00B8014D">
              <w:t>9</w:t>
            </w:r>
          </w:p>
        </w:tc>
        <w:tc>
          <w:tcPr>
            <w:tcW w:w="2090" w:type="dxa"/>
            <w:shd w:val="clear" w:color="auto" w:fill="auto"/>
            <w:vAlign w:val="bottom"/>
          </w:tcPr>
          <w:p w14:paraId="10F39778" w14:textId="48FF897A" w:rsidR="00736C97" w:rsidRPr="00B8014D" w:rsidRDefault="00B8014D" w:rsidP="002D745E">
            <w:pPr>
              <w:pStyle w:val="Tabletext"/>
            </w:pPr>
            <w:r>
              <w:noBreakHyphen/>
            </w:r>
            <w:r w:rsidR="00736C97" w:rsidRPr="00B8014D">
              <w:t>23° 56' 04"</w:t>
            </w:r>
          </w:p>
        </w:tc>
        <w:tc>
          <w:tcPr>
            <w:tcW w:w="2090" w:type="dxa"/>
            <w:shd w:val="clear" w:color="auto" w:fill="auto"/>
            <w:vAlign w:val="bottom"/>
          </w:tcPr>
          <w:p w14:paraId="6C06A185" w14:textId="77777777" w:rsidR="00736C97" w:rsidRPr="00B8014D" w:rsidRDefault="00736C97" w:rsidP="002D745E">
            <w:pPr>
              <w:pStyle w:val="Tabletext"/>
            </w:pPr>
            <w:r w:rsidRPr="00B8014D">
              <w:t>132° 46' 29"</w:t>
            </w:r>
          </w:p>
        </w:tc>
      </w:tr>
      <w:tr w:rsidR="00736C97" w:rsidRPr="00B8014D" w14:paraId="1F5F1D97" w14:textId="77777777" w:rsidTr="002D745E">
        <w:tc>
          <w:tcPr>
            <w:tcW w:w="1100" w:type="dxa"/>
            <w:shd w:val="clear" w:color="auto" w:fill="auto"/>
            <w:vAlign w:val="bottom"/>
          </w:tcPr>
          <w:p w14:paraId="2C6BB6DC" w14:textId="77777777" w:rsidR="00736C97" w:rsidRPr="00B8014D" w:rsidRDefault="00736C97" w:rsidP="002D745E">
            <w:pPr>
              <w:pStyle w:val="Tabletext"/>
              <w:jc w:val="center"/>
            </w:pPr>
            <w:r w:rsidRPr="00B8014D">
              <w:t>10</w:t>
            </w:r>
          </w:p>
        </w:tc>
        <w:tc>
          <w:tcPr>
            <w:tcW w:w="2090" w:type="dxa"/>
            <w:shd w:val="clear" w:color="auto" w:fill="auto"/>
            <w:vAlign w:val="bottom"/>
          </w:tcPr>
          <w:p w14:paraId="3B52ED4A" w14:textId="45DF4E6D" w:rsidR="00736C97" w:rsidRPr="00B8014D" w:rsidRDefault="00B8014D" w:rsidP="002D745E">
            <w:pPr>
              <w:pStyle w:val="Tabletext"/>
            </w:pPr>
            <w:r>
              <w:noBreakHyphen/>
            </w:r>
            <w:r w:rsidR="00736C97" w:rsidRPr="00B8014D">
              <w:t>23° 56' 04"</w:t>
            </w:r>
          </w:p>
        </w:tc>
        <w:tc>
          <w:tcPr>
            <w:tcW w:w="2090" w:type="dxa"/>
            <w:shd w:val="clear" w:color="auto" w:fill="auto"/>
            <w:vAlign w:val="bottom"/>
          </w:tcPr>
          <w:p w14:paraId="776601C7" w14:textId="77777777" w:rsidR="00736C97" w:rsidRPr="00B8014D" w:rsidRDefault="00736C97" w:rsidP="002D745E">
            <w:pPr>
              <w:pStyle w:val="Tabletext"/>
            </w:pPr>
            <w:r w:rsidRPr="00B8014D">
              <w:t>132° 47' 35"</w:t>
            </w:r>
          </w:p>
        </w:tc>
      </w:tr>
      <w:tr w:rsidR="00736C97" w:rsidRPr="00B8014D" w14:paraId="705D1D30" w14:textId="77777777" w:rsidTr="002D745E">
        <w:tc>
          <w:tcPr>
            <w:tcW w:w="1100" w:type="dxa"/>
            <w:shd w:val="clear" w:color="auto" w:fill="auto"/>
            <w:vAlign w:val="bottom"/>
          </w:tcPr>
          <w:p w14:paraId="1EFEEBB8" w14:textId="77777777" w:rsidR="00736C97" w:rsidRPr="00B8014D" w:rsidRDefault="00736C97" w:rsidP="002D745E">
            <w:pPr>
              <w:pStyle w:val="Tabletext"/>
              <w:jc w:val="center"/>
            </w:pPr>
            <w:r w:rsidRPr="00B8014D">
              <w:lastRenderedPageBreak/>
              <w:t>11</w:t>
            </w:r>
          </w:p>
        </w:tc>
        <w:tc>
          <w:tcPr>
            <w:tcW w:w="2090" w:type="dxa"/>
            <w:shd w:val="clear" w:color="auto" w:fill="auto"/>
            <w:vAlign w:val="bottom"/>
          </w:tcPr>
          <w:p w14:paraId="34A5BEB9" w14:textId="35202569" w:rsidR="00736C97" w:rsidRPr="00B8014D" w:rsidRDefault="00B8014D" w:rsidP="002D745E">
            <w:pPr>
              <w:pStyle w:val="Tabletext"/>
            </w:pPr>
            <w:r>
              <w:noBreakHyphen/>
            </w:r>
            <w:r w:rsidR="00736C97" w:rsidRPr="00B8014D">
              <w:t>23° 57' 06"</w:t>
            </w:r>
          </w:p>
        </w:tc>
        <w:tc>
          <w:tcPr>
            <w:tcW w:w="2090" w:type="dxa"/>
            <w:shd w:val="clear" w:color="auto" w:fill="auto"/>
            <w:vAlign w:val="bottom"/>
          </w:tcPr>
          <w:p w14:paraId="5592809E" w14:textId="77777777" w:rsidR="00736C97" w:rsidRPr="00B8014D" w:rsidRDefault="00736C97" w:rsidP="002D745E">
            <w:pPr>
              <w:pStyle w:val="Tabletext"/>
            </w:pPr>
            <w:r w:rsidRPr="00B8014D">
              <w:t>132° 47' 35"</w:t>
            </w:r>
          </w:p>
        </w:tc>
      </w:tr>
      <w:tr w:rsidR="00736C97" w:rsidRPr="00B8014D" w14:paraId="0CADAB82" w14:textId="77777777" w:rsidTr="002D745E">
        <w:tc>
          <w:tcPr>
            <w:tcW w:w="1100" w:type="dxa"/>
            <w:shd w:val="clear" w:color="auto" w:fill="auto"/>
            <w:vAlign w:val="bottom"/>
          </w:tcPr>
          <w:p w14:paraId="3F35BAF1" w14:textId="77777777" w:rsidR="00736C97" w:rsidRPr="00B8014D" w:rsidRDefault="00736C97" w:rsidP="002D745E">
            <w:pPr>
              <w:pStyle w:val="Tabletext"/>
              <w:jc w:val="center"/>
            </w:pPr>
            <w:r w:rsidRPr="00B8014D">
              <w:t>12</w:t>
            </w:r>
          </w:p>
        </w:tc>
        <w:tc>
          <w:tcPr>
            <w:tcW w:w="2090" w:type="dxa"/>
            <w:shd w:val="clear" w:color="auto" w:fill="auto"/>
            <w:vAlign w:val="bottom"/>
          </w:tcPr>
          <w:p w14:paraId="0B5176D0" w14:textId="3F85C01E" w:rsidR="00736C97" w:rsidRPr="00B8014D" w:rsidRDefault="00B8014D" w:rsidP="002D745E">
            <w:pPr>
              <w:pStyle w:val="Tabletext"/>
            </w:pPr>
            <w:r>
              <w:noBreakHyphen/>
            </w:r>
            <w:r w:rsidR="00736C97" w:rsidRPr="00B8014D">
              <w:t>23° 57' 06"</w:t>
            </w:r>
          </w:p>
        </w:tc>
        <w:tc>
          <w:tcPr>
            <w:tcW w:w="2090" w:type="dxa"/>
            <w:shd w:val="clear" w:color="auto" w:fill="auto"/>
            <w:vAlign w:val="bottom"/>
          </w:tcPr>
          <w:p w14:paraId="4F47B312" w14:textId="77777777" w:rsidR="00736C97" w:rsidRPr="00B8014D" w:rsidRDefault="00736C97" w:rsidP="002D745E">
            <w:pPr>
              <w:pStyle w:val="Tabletext"/>
            </w:pPr>
            <w:r w:rsidRPr="00B8014D">
              <w:t>132° 47' 05"</w:t>
            </w:r>
          </w:p>
        </w:tc>
      </w:tr>
      <w:tr w:rsidR="00736C97" w:rsidRPr="00B8014D" w14:paraId="5B476CA6" w14:textId="77777777" w:rsidTr="002D745E">
        <w:tc>
          <w:tcPr>
            <w:tcW w:w="1100" w:type="dxa"/>
            <w:tcBorders>
              <w:bottom w:val="single" w:sz="4" w:space="0" w:color="auto"/>
            </w:tcBorders>
            <w:shd w:val="clear" w:color="auto" w:fill="auto"/>
            <w:vAlign w:val="bottom"/>
          </w:tcPr>
          <w:p w14:paraId="7D995844"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7EDC11D3" w14:textId="5EE5C363" w:rsidR="00736C97" w:rsidRPr="00B8014D" w:rsidRDefault="00B8014D" w:rsidP="002D745E">
            <w:pPr>
              <w:pStyle w:val="Tabletext"/>
            </w:pPr>
            <w:r>
              <w:noBreakHyphen/>
            </w:r>
            <w:r w:rsidR="00736C97" w:rsidRPr="00B8014D">
              <w:t>23° 57' 20"</w:t>
            </w:r>
          </w:p>
        </w:tc>
        <w:tc>
          <w:tcPr>
            <w:tcW w:w="2090" w:type="dxa"/>
            <w:tcBorders>
              <w:bottom w:val="single" w:sz="4" w:space="0" w:color="auto"/>
            </w:tcBorders>
            <w:shd w:val="clear" w:color="auto" w:fill="auto"/>
            <w:vAlign w:val="bottom"/>
          </w:tcPr>
          <w:p w14:paraId="5BA4C5DC" w14:textId="77777777" w:rsidR="00736C97" w:rsidRPr="00B8014D" w:rsidRDefault="00736C97" w:rsidP="002D745E">
            <w:pPr>
              <w:pStyle w:val="Tabletext"/>
            </w:pPr>
            <w:r w:rsidRPr="00B8014D">
              <w:t>132° 47' 05"</w:t>
            </w:r>
          </w:p>
        </w:tc>
      </w:tr>
      <w:tr w:rsidR="00736C97" w:rsidRPr="00B8014D" w14:paraId="4B27719B" w14:textId="77777777" w:rsidTr="002D745E">
        <w:tc>
          <w:tcPr>
            <w:tcW w:w="1100" w:type="dxa"/>
            <w:tcBorders>
              <w:bottom w:val="single" w:sz="12" w:space="0" w:color="auto"/>
            </w:tcBorders>
            <w:shd w:val="clear" w:color="auto" w:fill="auto"/>
            <w:vAlign w:val="bottom"/>
          </w:tcPr>
          <w:p w14:paraId="5E201370"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0F96A88D" w14:textId="3309C20F" w:rsidR="00736C97" w:rsidRPr="00B8014D" w:rsidRDefault="00B8014D" w:rsidP="002D745E">
            <w:pPr>
              <w:pStyle w:val="Tabletext"/>
            </w:pPr>
            <w:r>
              <w:noBreakHyphen/>
            </w:r>
            <w:r w:rsidR="00736C97" w:rsidRPr="00B8014D">
              <w:t>23° 57' 20"</w:t>
            </w:r>
          </w:p>
        </w:tc>
        <w:tc>
          <w:tcPr>
            <w:tcW w:w="2090" w:type="dxa"/>
            <w:tcBorders>
              <w:bottom w:val="single" w:sz="12" w:space="0" w:color="auto"/>
            </w:tcBorders>
            <w:shd w:val="clear" w:color="auto" w:fill="auto"/>
            <w:vAlign w:val="bottom"/>
          </w:tcPr>
          <w:p w14:paraId="21CCDC2D" w14:textId="77777777" w:rsidR="00736C97" w:rsidRPr="00B8014D" w:rsidRDefault="00736C97" w:rsidP="002D745E">
            <w:pPr>
              <w:pStyle w:val="Tabletext"/>
            </w:pPr>
            <w:r w:rsidRPr="00B8014D">
              <w:t>132° 46' 49"</w:t>
            </w:r>
          </w:p>
        </w:tc>
      </w:tr>
    </w:tbl>
    <w:p w14:paraId="433E172F" w14:textId="77777777" w:rsidR="00736C97" w:rsidRPr="00B8014D" w:rsidRDefault="00736C97" w:rsidP="00736C97">
      <w:pPr>
        <w:pStyle w:val="Tabletext"/>
      </w:pPr>
    </w:p>
    <w:p w14:paraId="400C31AD"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15 listed immediately below, thence initially in a northerly direction successively along a straight line (loxodrome) between each of the following points in the sequence to Point 18, thence to the point of commencement;</w:t>
      </w:r>
    </w:p>
    <w:p w14:paraId="2EDA9E4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EEBCAA1" w14:textId="77777777" w:rsidTr="002D745E">
        <w:trPr>
          <w:tblHeader/>
        </w:trPr>
        <w:tc>
          <w:tcPr>
            <w:tcW w:w="1100" w:type="dxa"/>
            <w:tcBorders>
              <w:top w:val="single" w:sz="12" w:space="0" w:color="auto"/>
              <w:bottom w:val="single" w:sz="6" w:space="0" w:color="auto"/>
            </w:tcBorders>
            <w:shd w:val="clear" w:color="auto" w:fill="auto"/>
          </w:tcPr>
          <w:p w14:paraId="13F5E66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B93C4A5" w14:textId="77777777" w:rsidR="00736C97" w:rsidRPr="00B8014D" w:rsidRDefault="00736C97" w:rsidP="002D745E">
            <w:pPr>
              <w:pStyle w:val="TableHeading"/>
            </w:pPr>
            <w:r w:rsidRPr="00B8014D">
              <w:t>Geocentric Datum of Australia 1994 (GDA94)</w:t>
            </w:r>
          </w:p>
        </w:tc>
      </w:tr>
      <w:tr w:rsidR="00736C97" w:rsidRPr="00B8014D" w14:paraId="0513D901" w14:textId="77777777" w:rsidTr="002D745E">
        <w:trPr>
          <w:tblHeader/>
        </w:trPr>
        <w:tc>
          <w:tcPr>
            <w:tcW w:w="1100" w:type="dxa"/>
            <w:tcBorders>
              <w:top w:val="single" w:sz="6" w:space="0" w:color="auto"/>
              <w:bottom w:val="single" w:sz="12" w:space="0" w:color="auto"/>
            </w:tcBorders>
            <w:shd w:val="clear" w:color="auto" w:fill="auto"/>
          </w:tcPr>
          <w:p w14:paraId="46C9506A"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41EC8C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C084A37" w14:textId="77777777" w:rsidR="00736C97" w:rsidRPr="00B8014D" w:rsidRDefault="00736C97" w:rsidP="002D745E">
            <w:pPr>
              <w:pStyle w:val="Tabletext"/>
              <w:keepNext/>
              <w:rPr>
                <w:b/>
              </w:rPr>
            </w:pPr>
            <w:r w:rsidRPr="00B8014D">
              <w:rPr>
                <w:b/>
              </w:rPr>
              <w:t>Longitude (E) DMS</w:t>
            </w:r>
          </w:p>
        </w:tc>
      </w:tr>
      <w:tr w:rsidR="00736C97" w:rsidRPr="00B8014D" w14:paraId="4B364586" w14:textId="77777777" w:rsidTr="002D745E">
        <w:tc>
          <w:tcPr>
            <w:tcW w:w="1100" w:type="dxa"/>
            <w:tcBorders>
              <w:top w:val="single" w:sz="12" w:space="0" w:color="auto"/>
            </w:tcBorders>
            <w:shd w:val="clear" w:color="auto" w:fill="auto"/>
            <w:vAlign w:val="bottom"/>
          </w:tcPr>
          <w:p w14:paraId="6578B79B"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632890A5" w14:textId="2E78BA3C" w:rsidR="00736C97" w:rsidRPr="00B8014D" w:rsidRDefault="00B8014D" w:rsidP="002D745E">
            <w:pPr>
              <w:pStyle w:val="Tabletext"/>
            </w:pPr>
            <w:r>
              <w:noBreakHyphen/>
            </w:r>
            <w:r w:rsidR="00736C97" w:rsidRPr="00B8014D">
              <w:t>23° 57' 23"</w:t>
            </w:r>
          </w:p>
        </w:tc>
        <w:tc>
          <w:tcPr>
            <w:tcW w:w="2090" w:type="dxa"/>
            <w:tcBorders>
              <w:top w:val="single" w:sz="12" w:space="0" w:color="auto"/>
            </w:tcBorders>
            <w:shd w:val="clear" w:color="auto" w:fill="auto"/>
            <w:vAlign w:val="bottom"/>
          </w:tcPr>
          <w:p w14:paraId="2641F3E4" w14:textId="77777777" w:rsidR="00736C97" w:rsidRPr="00B8014D" w:rsidRDefault="00736C97" w:rsidP="002D745E">
            <w:pPr>
              <w:pStyle w:val="Tabletext"/>
            </w:pPr>
            <w:r w:rsidRPr="00B8014D">
              <w:t>132° 45' 52"</w:t>
            </w:r>
          </w:p>
        </w:tc>
      </w:tr>
      <w:tr w:rsidR="00736C97" w:rsidRPr="00B8014D" w14:paraId="1377C5FF" w14:textId="77777777" w:rsidTr="002D745E">
        <w:tc>
          <w:tcPr>
            <w:tcW w:w="1100" w:type="dxa"/>
            <w:shd w:val="clear" w:color="auto" w:fill="auto"/>
            <w:vAlign w:val="bottom"/>
          </w:tcPr>
          <w:p w14:paraId="7C15FB65" w14:textId="77777777" w:rsidR="00736C97" w:rsidRPr="00B8014D" w:rsidRDefault="00736C97" w:rsidP="002D745E">
            <w:pPr>
              <w:pStyle w:val="Tabletext"/>
              <w:jc w:val="center"/>
            </w:pPr>
            <w:r w:rsidRPr="00B8014D">
              <w:t>16</w:t>
            </w:r>
          </w:p>
        </w:tc>
        <w:tc>
          <w:tcPr>
            <w:tcW w:w="2090" w:type="dxa"/>
            <w:shd w:val="clear" w:color="auto" w:fill="auto"/>
            <w:vAlign w:val="bottom"/>
          </w:tcPr>
          <w:p w14:paraId="725A4A19" w14:textId="10DE8923" w:rsidR="00736C97" w:rsidRPr="00B8014D" w:rsidRDefault="00B8014D" w:rsidP="002D745E">
            <w:pPr>
              <w:pStyle w:val="Tabletext"/>
            </w:pPr>
            <w:r>
              <w:noBreakHyphen/>
            </w:r>
            <w:r w:rsidR="00736C97" w:rsidRPr="00B8014D">
              <w:t>23° 57' 11"</w:t>
            </w:r>
          </w:p>
        </w:tc>
        <w:tc>
          <w:tcPr>
            <w:tcW w:w="2090" w:type="dxa"/>
            <w:shd w:val="clear" w:color="auto" w:fill="auto"/>
            <w:vAlign w:val="bottom"/>
          </w:tcPr>
          <w:p w14:paraId="0CD99D64" w14:textId="77777777" w:rsidR="00736C97" w:rsidRPr="00B8014D" w:rsidRDefault="00736C97" w:rsidP="002D745E">
            <w:pPr>
              <w:pStyle w:val="Tabletext"/>
            </w:pPr>
            <w:r w:rsidRPr="00B8014D">
              <w:t>132° 45' 52"</w:t>
            </w:r>
          </w:p>
        </w:tc>
      </w:tr>
      <w:tr w:rsidR="00736C97" w:rsidRPr="00B8014D" w14:paraId="0FC401B2" w14:textId="77777777" w:rsidTr="002D745E">
        <w:tc>
          <w:tcPr>
            <w:tcW w:w="1100" w:type="dxa"/>
            <w:tcBorders>
              <w:bottom w:val="single" w:sz="4" w:space="0" w:color="auto"/>
            </w:tcBorders>
            <w:shd w:val="clear" w:color="auto" w:fill="auto"/>
            <w:vAlign w:val="bottom"/>
          </w:tcPr>
          <w:p w14:paraId="74F371BE"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3A5F8960" w14:textId="5AF66963" w:rsidR="00736C97" w:rsidRPr="00B8014D" w:rsidRDefault="00B8014D" w:rsidP="002D745E">
            <w:pPr>
              <w:pStyle w:val="Tabletext"/>
            </w:pPr>
            <w:r>
              <w:noBreakHyphen/>
            </w:r>
            <w:r w:rsidR="00736C97" w:rsidRPr="00B8014D">
              <w:t>23° 57' 11"</w:t>
            </w:r>
          </w:p>
        </w:tc>
        <w:tc>
          <w:tcPr>
            <w:tcW w:w="2090" w:type="dxa"/>
            <w:tcBorders>
              <w:bottom w:val="single" w:sz="4" w:space="0" w:color="auto"/>
            </w:tcBorders>
            <w:shd w:val="clear" w:color="auto" w:fill="auto"/>
            <w:vAlign w:val="bottom"/>
          </w:tcPr>
          <w:p w14:paraId="7E25EB62" w14:textId="77777777" w:rsidR="00736C97" w:rsidRPr="00B8014D" w:rsidRDefault="00736C97" w:rsidP="002D745E">
            <w:pPr>
              <w:pStyle w:val="Tabletext"/>
            </w:pPr>
            <w:r w:rsidRPr="00B8014D">
              <w:t>132° 46' 05"</w:t>
            </w:r>
          </w:p>
        </w:tc>
      </w:tr>
      <w:tr w:rsidR="00736C97" w:rsidRPr="00B8014D" w14:paraId="6A2BCD0B" w14:textId="77777777" w:rsidTr="002D745E">
        <w:tc>
          <w:tcPr>
            <w:tcW w:w="1100" w:type="dxa"/>
            <w:tcBorders>
              <w:bottom w:val="single" w:sz="12" w:space="0" w:color="auto"/>
            </w:tcBorders>
            <w:shd w:val="clear" w:color="auto" w:fill="auto"/>
            <w:vAlign w:val="bottom"/>
          </w:tcPr>
          <w:p w14:paraId="6D81BD23" w14:textId="77777777" w:rsidR="00736C97" w:rsidRPr="00B8014D" w:rsidRDefault="00736C97" w:rsidP="002D745E">
            <w:pPr>
              <w:pStyle w:val="Tabletext"/>
              <w:jc w:val="center"/>
            </w:pPr>
            <w:r w:rsidRPr="00B8014D">
              <w:t>18</w:t>
            </w:r>
          </w:p>
        </w:tc>
        <w:tc>
          <w:tcPr>
            <w:tcW w:w="2090" w:type="dxa"/>
            <w:tcBorders>
              <w:bottom w:val="single" w:sz="12" w:space="0" w:color="auto"/>
            </w:tcBorders>
            <w:shd w:val="clear" w:color="auto" w:fill="auto"/>
            <w:vAlign w:val="bottom"/>
          </w:tcPr>
          <w:p w14:paraId="2541DFC0" w14:textId="3E992FDA" w:rsidR="00736C97" w:rsidRPr="00B8014D" w:rsidRDefault="00B8014D" w:rsidP="002D745E">
            <w:pPr>
              <w:pStyle w:val="Tabletext"/>
            </w:pPr>
            <w:r>
              <w:noBreakHyphen/>
            </w:r>
            <w:r w:rsidR="00736C97" w:rsidRPr="00B8014D">
              <w:t>23° 57' 23"</w:t>
            </w:r>
          </w:p>
        </w:tc>
        <w:tc>
          <w:tcPr>
            <w:tcW w:w="2090" w:type="dxa"/>
            <w:tcBorders>
              <w:bottom w:val="single" w:sz="12" w:space="0" w:color="auto"/>
            </w:tcBorders>
            <w:shd w:val="clear" w:color="auto" w:fill="auto"/>
            <w:vAlign w:val="bottom"/>
          </w:tcPr>
          <w:p w14:paraId="6B31A249" w14:textId="77777777" w:rsidR="00736C97" w:rsidRPr="00B8014D" w:rsidRDefault="00736C97" w:rsidP="002D745E">
            <w:pPr>
              <w:pStyle w:val="Tabletext"/>
            </w:pPr>
            <w:r w:rsidRPr="00B8014D">
              <w:t>132° 46' 05"</w:t>
            </w:r>
          </w:p>
        </w:tc>
      </w:tr>
    </w:tbl>
    <w:p w14:paraId="2D660905" w14:textId="77777777" w:rsidR="00736C97" w:rsidRPr="00B8014D" w:rsidRDefault="00736C97" w:rsidP="00736C97">
      <w:pPr>
        <w:pStyle w:val="Tabletext"/>
      </w:pPr>
    </w:p>
    <w:p w14:paraId="3E74DF7B" w14:textId="77777777" w:rsidR="00736C97" w:rsidRPr="00B8014D" w:rsidRDefault="00736C97" w:rsidP="00736C97">
      <w:pPr>
        <w:pStyle w:val="paragraph"/>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19 listed immediately below, thence initially in a northerly direction successively along a straight line (loxodrome) between each of the following points in the sequence to Point 22, thence to the point of commencement;</w:t>
      </w:r>
    </w:p>
    <w:p w14:paraId="24AE4348"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53CEEE9" w14:textId="77777777" w:rsidTr="002D745E">
        <w:trPr>
          <w:tblHeader/>
        </w:trPr>
        <w:tc>
          <w:tcPr>
            <w:tcW w:w="1100" w:type="dxa"/>
            <w:tcBorders>
              <w:top w:val="single" w:sz="12" w:space="0" w:color="auto"/>
              <w:bottom w:val="single" w:sz="6" w:space="0" w:color="auto"/>
            </w:tcBorders>
            <w:shd w:val="clear" w:color="auto" w:fill="auto"/>
          </w:tcPr>
          <w:p w14:paraId="4C57F39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528471C" w14:textId="77777777" w:rsidR="00736C97" w:rsidRPr="00B8014D" w:rsidRDefault="00736C97" w:rsidP="002D745E">
            <w:pPr>
              <w:pStyle w:val="TableHeading"/>
            </w:pPr>
            <w:r w:rsidRPr="00B8014D">
              <w:t>Geocentric Datum of Australia 1994 (GDA94)</w:t>
            </w:r>
          </w:p>
        </w:tc>
      </w:tr>
      <w:tr w:rsidR="00736C97" w:rsidRPr="00B8014D" w14:paraId="1DCE6BDC" w14:textId="77777777" w:rsidTr="002D745E">
        <w:trPr>
          <w:tblHeader/>
        </w:trPr>
        <w:tc>
          <w:tcPr>
            <w:tcW w:w="1100" w:type="dxa"/>
            <w:tcBorders>
              <w:top w:val="single" w:sz="6" w:space="0" w:color="auto"/>
              <w:bottom w:val="single" w:sz="12" w:space="0" w:color="auto"/>
            </w:tcBorders>
            <w:shd w:val="clear" w:color="auto" w:fill="auto"/>
          </w:tcPr>
          <w:p w14:paraId="1DA6568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151885B"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FE8B756" w14:textId="77777777" w:rsidR="00736C97" w:rsidRPr="00B8014D" w:rsidRDefault="00736C97" w:rsidP="002D745E">
            <w:pPr>
              <w:pStyle w:val="Tabletext"/>
              <w:keepNext/>
              <w:rPr>
                <w:b/>
              </w:rPr>
            </w:pPr>
            <w:r w:rsidRPr="00B8014D">
              <w:rPr>
                <w:b/>
              </w:rPr>
              <w:t>Longitude (E) DMS</w:t>
            </w:r>
          </w:p>
        </w:tc>
      </w:tr>
      <w:tr w:rsidR="00736C97" w:rsidRPr="00B8014D" w14:paraId="5E1E7F39" w14:textId="77777777" w:rsidTr="002D745E">
        <w:tc>
          <w:tcPr>
            <w:tcW w:w="1100" w:type="dxa"/>
            <w:tcBorders>
              <w:top w:val="single" w:sz="12" w:space="0" w:color="auto"/>
            </w:tcBorders>
            <w:shd w:val="clear" w:color="auto" w:fill="auto"/>
            <w:vAlign w:val="bottom"/>
          </w:tcPr>
          <w:p w14:paraId="130C9617"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64E6A88D" w14:textId="0C009AED" w:rsidR="00736C97" w:rsidRPr="00B8014D" w:rsidRDefault="00B8014D" w:rsidP="002D745E">
            <w:pPr>
              <w:pStyle w:val="Tabletext"/>
            </w:pPr>
            <w:r>
              <w:noBreakHyphen/>
            </w:r>
            <w:r w:rsidR="00736C97" w:rsidRPr="00B8014D">
              <w:t>23° 55' 58"</w:t>
            </w:r>
          </w:p>
        </w:tc>
        <w:tc>
          <w:tcPr>
            <w:tcW w:w="2090" w:type="dxa"/>
            <w:tcBorders>
              <w:top w:val="single" w:sz="12" w:space="0" w:color="auto"/>
            </w:tcBorders>
            <w:shd w:val="clear" w:color="auto" w:fill="auto"/>
            <w:vAlign w:val="bottom"/>
          </w:tcPr>
          <w:p w14:paraId="7FDD0BE6" w14:textId="77777777" w:rsidR="00736C97" w:rsidRPr="00B8014D" w:rsidRDefault="00736C97" w:rsidP="002D745E">
            <w:pPr>
              <w:pStyle w:val="Tabletext"/>
            </w:pPr>
            <w:r w:rsidRPr="00B8014D">
              <w:t>132° 47' 53"</w:t>
            </w:r>
          </w:p>
        </w:tc>
      </w:tr>
      <w:tr w:rsidR="00736C97" w:rsidRPr="00B8014D" w14:paraId="0F3A61C8" w14:textId="77777777" w:rsidTr="002D745E">
        <w:tc>
          <w:tcPr>
            <w:tcW w:w="1100" w:type="dxa"/>
            <w:shd w:val="clear" w:color="auto" w:fill="auto"/>
            <w:vAlign w:val="bottom"/>
          </w:tcPr>
          <w:p w14:paraId="53039389" w14:textId="77777777" w:rsidR="00736C97" w:rsidRPr="00B8014D" w:rsidRDefault="00736C97" w:rsidP="002D745E">
            <w:pPr>
              <w:pStyle w:val="Tabletext"/>
              <w:jc w:val="center"/>
            </w:pPr>
            <w:r w:rsidRPr="00B8014D">
              <w:t>20</w:t>
            </w:r>
          </w:p>
        </w:tc>
        <w:tc>
          <w:tcPr>
            <w:tcW w:w="2090" w:type="dxa"/>
            <w:shd w:val="clear" w:color="auto" w:fill="auto"/>
            <w:vAlign w:val="bottom"/>
          </w:tcPr>
          <w:p w14:paraId="4B3FC2D7" w14:textId="69DEA858" w:rsidR="00736C97" w:rsidRPr="00B8014D" w:rsidRDefault="00B8014D" w:rsidP="002D745E">
            <w:pPr>
              <w:pStyle w:val="Tabletext"/>
            </w:pPr>
            <w:r>
              <w:noBreakHyphen/>
            </w:r>
            <w:r w:rsidR="00736C97" w:rsidRPr="00B8014D">
              <w:t>23° 55' 56"</w:t>
            </w:r>
          </w:p>
        </w:tc>
        <w:tc>
          <w:tcPr>
            <w:tcW w:w="2090" w:type="dxa"/>
            <w:shd w:val="clear" w:color="auto" w:fill="auto"/>
            <w:vAlign w:val="bottom"/>
          </w:tcPr>
          <w:p w14:paraId="6822844D" w14:textId="77777777" w:rsidR="00736C97" w:rsidRPr="00B8014D" w:rsidRDefault="00736C97" w:rsidP="002D745E">
            <w:pPr>
              <w:pStyle w:val="Tabletext"/>
            </w:pPr>
            <w:r w:rsidRPr="00B8014D">
              <w:t>132° 47' 53"</w:t>
            </w:r>
          </w:p>
        </w:tc>
      </w:tr>
      <w:tr w:rsidR="00736C97" w:rsidRPr="00B8014D" w14:paraId="5BDA9396" w14:textId="77777777" w:rsidTr="002D745E">
        <w:tc>
          <w:tcPr>
            <w:tcW w:w="1100" w:type="dxa"/>
            <w:tcBorders>
              <w:bottom w:val="single" w:sz="4" w:space="0" w:color="auto"/>
            </w:tcBorders>
            <w:shd w:val="clear" w:color="auto" w:fill="auto"/>
            <w:vAlign w:val="bottom"/>
          </w:tcPr>
          <w:p w14:paraId="4DC5E709" w14:textId="77777777" w:rsidR="00736C97" w:rsidRPr="00B8014D" w:rsidRDefault="00736C97" w:rsidP="002D745E">
            <w:pPr>
              <w:pStyle w:val="Tabletext"/>
              <w:jc w:val="center"/>
            </w:pPr>
            <w:r w:rsidRPr="00B8014D">
              <w:lastRenderedPageBreak/>
              <w:t>21</w:t>
            </w:r>
          </w:p>
        </w:tc>
        <w:tc>
          <w:tcPr>
            <w:tcW w:w="2090" w:type="dxa"/>
            <w:tcBorders>
              <w:bottom w:val="single" w:sz="4" w:space="0" w:color="auto"/>
            </w:tcBorders>
            <w:shd w:val="clear" w:color="auto" w:fill="auto"/>
            <w:vAlign w:val="bottom"/>
          </w:tcPr>
          <w:p w14:paraId="3C3D12A5" w14:textId="303A858A" w:rsidR="00736C97" w:rsidRPr="00B8014D" w:rsidRDefault="00B8014D" w:rsidP="002D745E">
            <w:pPr>
              <w:pStyle w:val="Tabletext"/>
            </w:pPr>
            <w:r>
              <w:noBreakHyphen/>
            </w:r>
            <w:r w:rsidR="00736C97" w:rsidRPr="00B8014D">
              <w:t>23° 55' 56"</w:t>
            </w:r>
          </w:p>
        </w:tc>
        <w:tc>
          <w:tcPr>
            <w:tcW w:w="2090" w:type="dxa"/>
            <w:tcBorders>
              <w:bottom w:val="single" w:sz="4" w:space="0" w:color="auto"/>
            </w:tcBorders>
            <w:shd w:val="clear" w:color="auto" w:fill="auto"/>
            <w:vAlign w:val="bottom"/>
          </w:tcPr>
          <w:p w14:paraId="0E011DA2" w14:textId="77777777" w:rsidR="00736C97" w:rsidRPr="00B8014D" w:rsidRDefault="00736C97" w:rsidP="002D745E">
            <w:pPr>
              <w:pStyle w:val="Tabletext"/>
            </w:pPr>
            <w:r w:rsidRPr="00B8014D">
              <w:t>132° 47' 56"</w:t>
            </w:r>
          </w:p>
        </w:tc>
      </w:tr>
      <w:tr w:rsidR="00736C97" w:rsidRPr="00B8014D" w14:paraId="1B6CA118" w14:textId="77777777" w:rsidTr="002D745E">
        <w:tc>
          <w:tcPr>
            <w:tcW w:w="1100" w:type="dxa"/>
            <w:tcBorders>
              <w:bottom w:val="single" w:sz="12" w:space="0" w:color="auto"/>
            </w:tcBorders>
            <w:shd w:val="clear" w:color="auto" w:fill="auto"/>
            <w:vAlign w:val="bottom"/>
          </w:tcPr>
          <w:p w14:paraId="6B5CC31F"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60B67019" w14:textId="39044E61" w:rsidR="00736C97" w:rsidRPr="00B8014D" w:rsidRDefault="00B8014D" w:rsidP="002D745E">
            <w:pPr>
              <w:pStyle w:val="Tabletext"/>
            </w:pPr>
            <w:r>
              <w:noBreakHyphen/>
            </w:r>
            <w:r w:rsidR="00736C97" w:rsidRPr="00B8014D">
              <w:t>23° 55' 58"</w:t>
            </w:r>
          </w:p>
        </w:tc>
        <w:tc>
          <w:tcPr>
            <w:tcW w:w="2090" w:type="dxa"/>
            <w:tcBorders>
              <w:bottom w:val="single" w:sz="12" w:space="0" w:color="auto"/>
            </w:tcBorders>
            <w:shd w:val="clear" w:color="auto" w:fill="auto"/>
            <w:vAlign w:val="bottom"/>
          </w:tcPr>
          <w:p w14:paraId="51F76864" w14:textId="77777777" w:rsidR="00736C97" w:rsidRPr="00B8014D" w:rsidRDefault="00736C97" w:rsidP="002D745E">
            <w:pPr>
              <w:pStyle w:val="Tabletext"/>
            </w:pPr>
            <w:r w:rsidRPr="00B8014D">
              <w:t>132° 47' 56"</w:t>
            </w:r>
          </w:p>
        </w:tc>
      </w:tr>
    </w:tbl>
    <w:p w14:paraId="316CC440" w14:textId="77777777" w:rsidR="00736C97" w:rsidRPr="00B8014D" w:rsidRDefault="00736C97" w:rsidP="00736C97">
      <w:pPr>
        <w:pStyle w:val="paragraph"/>
      </w:pPr>
      <w:r w:rsidRPr="00B8014D">
        <w:rPr>
          <w:szCs w:val="22"/>
        </w:rPr>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23 listed immediately below, thence initially in a northerly direction successively along a straight line (loxodrome) between each of the following points in the sequence to Point 27, thence to the point of commencement.</w:t>
      </w:r>
    </w:p>
    <w:p w14:paraId="34B19D5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8E02829" w14:textId="77777777" w:rsidTr="002D745E">
        <w:trPr>
          <w:tblHeader/>
        </w:trPr>
        <w:tc>
          <w:tcPr>
            <w:tcW w:w="1100" w:type="dxa"/>
            <w:tcBorders>
              <w:top w:val="single" w:sz="12" w:space="0" w:color="auto"/>
              <w:bottom w:val="single" w:sz="6" w:space="0" w:color="auto"/>
            </w:tcBorders>
            <w:shd w:val="clear" w:color="auto" w:fill="auto"/>
          </w:tcPr>
          <w:p w14:paraId="1CEF225A"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D058C32" w14:textId="77777777" w:rsidR="00736C97" w:rsidRPr="00B8014D" w:rsidRDefault="00736C97" w:rsidP="002D745E">
            <w:pPr>
              <w:pStyle w:val="TableHeading"/>
            </w:pPr>
            <w:r w:rsidRPr="00B8014D">
              <w:t>Geocentric Datum of Australia 1994 (GDA94)</w:t>
            </w:r>
          </w:p>
        </w:tc>
      </w:tr>
      <w:tr w:rsidR="00736C97" w:rsidRPr="00B8014D" w14:paraId="05A63E37" w14:textId="77777777" w:rsidTr="002D745E">
        <w:trPr>
          <w:tblHeader/>
        </w:trPr>
        <w:tc>
          <w:tcPr>
            <w:tcW w:w="1100" w:type="dxa"/>
            <w:tcBorders>
              <w:top w:val="single" w:sz="6" w:space="0" w:color="auto"/>
              <w:bottom w:val="single" w:sz="12" w:space="0" w:color="auto"/>
            </w:tcBorders>
            <w:shd w:val="clear" w:color="auto" w:fill="auto"/>
          </w:tcPr>
          <w:p w14:paraId="4A71B07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68BC3F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AE88795" w14:textId="77777777" w:rsidR="00736C97" w:rsidRPr="00B8014D" w:rsidRDefault="00736C97" w:rsidP="002D745E">
            <w:pPr>
              <w:pStyle w:val="Tabletext"/>
              <w:keepNext/>
              <w:rPr>
                <w:b/>
              </w:rPr>
            </w:pPr>
            <w:r w:rsidRPr="00B8014D">
              <w:rPr>
                <w:b/>
              </w:rPr>
              <w:t>Longitude (E) DMS</w:t>
            </w:r>
          </w:p>
        </w:tc>
      </w:tr>
      <w:tr w:rsidR="00736C97" w:rsidRPr="00B8014D" w14:paraId="48EF7D25" w14:textId="77777777" w:rsidTr="002D745E">
        <w:tc>
          <w:tcPr>
            <w:tcW w:w="1100" w:type="dxa"/>
            <w:tcBorders>
              <w:top w:val="single" w:sz="12" w:space="0" w:color="auto"/>
            </w:tcBorders>
            <w:shd w:val="clear" w:color="auto" w:fill="auto"/>
            <w:vAlign w:val="bottom"/>
          </w:tcPr>
          <w:p w14:paraId="55AD8AB6" w14:textId="77777777" w:rsidR="00736C97" w:rsidRPr="00B8014D" w:rsidRDefault="00736C97" w:rsidP="002D745E">
            <w:pPr>
              <w:pStyle w:val="Tabletext"/>
              <w:jc w:val="center"/>
            </w:pPr>
            <w:r w:rsidRPr="00B8014D">
              <w:t>23</w:t>
            </w:r>
          </w:p>
        </w:tc>
        <w:tc>
          <w:tcPr>
            <w:tcW w:w="2090" w:type="dxa"/>
            <w:tcBorders>
              <w:top w:val="single" w:sz="12" w:space="0" w:color="auto"/>
            </w:tcBorders>
            <w:shd w:val="clear" w:color="auto" w:fill="auto"/>
            <w:vAlign w:val="bottom"/>
          </w:tcPr>
          <w:p w14:paraId="7DAF53F0" w14:textId="25256E8C" w:rsidR="00736C97" w:rsidRPr="00B8014D" w:rsidRDefault="00B8014D" w:rsidP="002D745E">
            <w:pPr>
              <w:pStyle w:val="Tabletext"/>
            </w:pPr>
            <w:r>
              <w:noBreakHyphen/>
            </w:r>
            <w:r w:rsidR="00736C97" w:rsidRPr="00B8014D">
              <w:t>23° 55' 29"</w:t>
            </w:r>
          </w:p>
        </w:tc>
        <w:tc>
          <w:tcPr>
            <w:tcW w:w="2090" w:type="dxa"/>
            <w:tcBorders>
              <w:top w:val="single" w:sz="12" w:space="0" w:color="auto"/>
            </w:tcBorders>
            <w:shd w:val="clear" w:color="auto" w:fill="auto"/>
            <w:vAlign w:val="bottom"/>
          </w:tcPr>
          <w:p w14:paraId="4A3406A3" w14:textId="77777777" w:rsidR="00736C97" w:rsidRPr="00B8014D" w:rsidRDefault="00736C97" w:rsidP="002D745E">
            <w:pPr>
              <w:pStyle w:val="Tabletext"/>
            </w:pPr>
            <w:r w:rsidRPr="00B8014D">
              <w:t>132° 47' 59"</w:t>
            </w:r>
          </w:p>
        </w:tc>
      </w:tr>
      <w:tr w:rsidR="00736C97" w:rsidRPr="00B8014D" w14:paraId="48865CFB" w14:textId="77777777" w:rsidTr="002D745E">
        <w:tc>
          <w:tcPr>
            <w:tcW w:w="1100" w:type="dxa"/>
            <w:shd w:val="clear" w:color="auto" w:fill="auto"/>
            <w:vAlign w:val="bottom"/>
          </w:tcPr>
          <w:p w14:paraId="26A0DDCB" w14:textId="77777777" w:rsidR="00736C97" w:rsidRPr="00B8014D" w:rsidRDefault="00736C97" w:rsidP="002D745E">
            <w:pPr>
              <w:pStyle w:val="Tabletext"/>
              <w:jc w:val="center"/>
            </w:pPr>
            <w:r w:rsidRPr="00B8014D">
              <w:t>24</w:t>
            </w:r>
          </w:p>
        </w:tc>
        <w:tc>
          <w:tcPr>
            <w:tcW w:w="2090" w:type="dxa"/>
            <w:shd w:val="clear" w:color="auto" w:fill="auto"/>
            <w:vAlign w:val="bottom"/>
          </w:tcPr>
          <w:p w14:paraId="04697710" w14:textId="58E51952" w:rsidR="00736C97" w:rsidRPr="00B8014D" w:rsidRDefault="00B8014D" w:rsidP="002D745E">
            <w:pPr>
              <w:pStyle w:val="Tabletext"/>
            </w:pPr>
            <w:r>
              <w:noBreakHyphen/>
            </w:r>
            <w:r w:rsidR="00736C97" w:rsidRPr="00B8014D">
              <w:t>23° 55' 18"</w:t>
            </w:r>
          </w:p>
        </w:tc>
        <w:tc>
          <w:tcPr>
            <w:tcW w:w="2090" w:type="dxa"/>
            <w:shd w:val="clear" w:color="auto" w:fill="auto"/>
            <w:vAlign w:val="bottom"/>
          </w:tcPr>
          <w:p w14:paraId="5D094AC5" w14:textId="77777777" w:rsidR="00736C97" w:rsidRPr="00B8014D" w:rsidRDefault="00736C97" w:rsidP="002D745E">
            <w:pPr>
              <w:pStyle w:val="Tabletext"/>
            </w:pPr>
            <w:r w:rsidRPr="00B8014D">
              <w:t>132° 48' 05"</w:t>
            </w:r>
          </w:p>
        </w:tc>
      </w:tr>
      <w:tr w:rsidR="00736C97" w:rsidRPr="00B8014D" w14:paraId="02762466" w14:textId="77777777" w:rsidTr="002D745E">
        <w:tc>
          <w:tcPr>
            <w:tcW w:w="1100" w:type="dxa"/>
            <w:shd w:val="clear" w:color="auto" w:fill="auto"/>
            <w:vAlign w:val="bottom"/>
          </w:tcPr>
          <w:p w14:paraId="65A9D4DC" w14:textId="77777777" w:rsidR="00736C97" w:rsidRPr="00B8014D" w:rsidRDefault="00736C97" w:rsidP="002D745E">
            <w:pPr>
              <w:pStyle w:val="Tabletext"/>
              <w:jc w:val="center"/>
            </w:pPr>
            <w:r w:rsidRPr="00B8014D">
              <w:t>25</w:t>
            </w:r>
          </w:p>
        </w:tc>
        <w:tc>
          <w:tcPr>
            <w:tcW w:w="2090" w:type="dxa"/>
            <w:shd w:val="clear" w:color="auto" w:fill="auto"/>
            <w:vAlign w:val="bottom"/>
          </w:tcPr>
          <w:p w14:paraId="3F57E74B" w14:textId="476EEBE6" w:rsidR="00736C97" w:rsidRPr="00B8014D" w:rsidRDefault="00B8014D" w:rsidP="002D745E">
            <w:pPr>
              <w:pStyle w:val="Tabletext"/>
            </w:pPr>
            <w:r>
              <w:noBreakHyphen/>
            </w:r>
            <w:r w:rsidR="00736C97" w:rsidRPr="00B8014D">
              <w:t>23° 55' 42"</w:t>
            </w:r>
          </w:p>
        </w:tc>
        <w:tc>
          <w:tcPr>
            <w:tcW w:w="2090" w:type="dxa"/>
            <w:shd w:val="clear" w:color="auto" w:fill="auto"/>
            <w:vAlign w:val="bottom"/>
          </w:tcPr>
          <w:p w14:paraId="2A510D40" w14:textId="77777777" w:rsidR="00736C97" w:rsidRPr="00B8014D" w:rsidRDefault="00736C97" w:rsidP="002D745E">
            <w:pPr>
              <w:pStyle w:val="Tabletext"/>
            </w:pPr>
            <w:r w:rsidRPr="00B8014D">
              <w:t>132° 48' 59"</w:t>
            </w:r>
          </w:p>
        </w:tc>
      </w:tr>
      <w:tr w:rsidR="00736C97" w:rsidRPr="00B8014D" w14:paraId="2FCE18C1" w14:textId="77777777" w:rsidTr="002D745E">
        <w:tc>
          <w:tcPr>
            <w:tcW w:w="1100" w:type="dxa"/>
            <w:tcBorders>
              <w:bottom w:val="single" w:sz="4" w:space="0" w:color="auto"/>
            </w:tcBorders>
            <w:shd w:val="clear" w:color="auto" w:fill="auto"/>
            <w:vAlign w:val="bottom"/>
          </w:tcPr>
          <w:p w14:paraId="095F0FDC" w14:textId="77777777" w:rsidR="00736C97" w:rsidRPr="00B8014D" w:rsidRDefault="00736C97" w:rsidP="002D745E">
            <w:pPr>
              <w:pStyle w:val="Tabletext"/>
              <w:jc w:val="center"/>
            </w:pPr>
            <w:r w:rsidRPr="00B8014D">
              <w:t>26</w:t>
            </w:r>
          </w:p>
        </w:tc>
        <w:tc>
          <w:tcPr>
            <w:tcW w:w="2090" w:type="dxa"/>
            <w:tcBorders>
              <w:bottom w:val="single" w:sz="4" w:space="0" w:color="auto"/>
            </w:tcBorders>
            <w:shd w:val="clear" w:color="auto" w:fill="auto"/>
            <w:vAlign w:val="bottom"/>
          </w:tcPr>
          <w:p w14:paraId="1EF0243F" w14:textId="4F0D6E31" w:rsidR="00736C97" w:rsidRPr="00B8014D" w:rsidRDefault="00B8014D" w:rsidP="002D745E">
            <w:pPr>
              <w:pStyle w:val="Tabletext"/>
            </w:pPr>
            <w:r>
              <w:noBreakHyphen/>
            </w:r>
            <w:r w:rsidR="00736C97" w:rsidRPr="00B8014D">
              <w:t>23° 55' 53"</w:t>
            </w:r>
          </w:p>
        </w:tc>
        <w:tc>
          <w:tcPr>
            <w:tcW w:w="2090" w:type="dxa"/>
            <w:tcBorders>
              <w:bottom w:val="single" w:sz="4" w:space="0" w:color="auto"/>
            </w:tcBorders>
            <w:shd w:val="clear" w:color="auto" w:fill="auto"/>
            <w:vAlign w:val="bottom"/>
          </w:tcPr>
          <w:p w14:paraId="7DAB4DA1" w14:textId="77777777" w:rsidR="00736C97" w:rsidRPr="00B8014D" w:rsidRDefault="00736C97" w:rsidP="002D745E">
            <w:pPr>
              <w:pStyle w:val="Tabletext"/>
            </w:pPr>
            <w:r w:rsidRPr="00B8014D">
              <w:t>132° 48' 53"</w:t>
            </w:r>
          </w:p>
        </w:tc>
      </w:tr>
      <w:tr w:rsidR="00736C97" w:rsidRPr="00B8014D" w14:paraId="2CA57365" w14:textId="77777777" w:rsidTr="002D745E">
        <w:tc>
          <w:tcPr>
            <w:tcW w:w="1100" w:type="dxa"/>
            <w:tcBorders>
              <w:bottom w:val="single" w:sz="12" w:space="0" w:color="auto"/>
            </w:tcBorders>
            <w:shd w:val="clear" w:color="auto" w:fill="auto"/>
            <w:vAlign w:val="bottom"/>
          </w:tcPr>
          <w:p w14:paraId="10987EB4" w14:textId="77777777" w:rsidR="00736C97" w:rsidRPr="00B8014D" w:rsidRDefault="00736C97" w:rsidP="002D745E">
            <w:pPr>
              <w:pStyle w:val="Tabletext"/>
              <w:jc w:val="center"/>
            </w:pPr>
            <w:r w:rsidRPr="00B8014D">
              <w:t>27</w:t>
            </w:r>
          </w:p>
        </w:tc>
        <w:tc>
          <w:tcPr>
            <w:tcW w:w="2090" w:type="dxa"/>
            <w:tcBorders>
              <w:bottom w:val="single" w:sz="12" w:space="0" w:color="auto"/>
            </w:tcBorders>
            <w:shd w:val="clear" w:color="auto" w:fill="auto"/>
            <w:vAlign w:val="bottom"/>
          </w:tcPr>
          <w:p w14:paraId="45418A05" w14:textId="7F62C629" w:rsidR="00736C97" w:rsidRPr="00B8014D" w:rsidRDefault="00B8014D" w:rsidP="002D745E">
            <w:pPr>
              <w:pStyle w:val="Tabletext"/>
            </w:pPr>
            <w:r>
              <w:noBreakHyphen/>
            </w:r>
            <w:r w:rsidR="00736C97" w:rsidRPr="00B8014D">
              <w:t>23° 56' 03"</w:t>
            </w:r>
          </w:p>
        </w:tc>
        <w:tc>
          <w:tcPr>
            <w:tcW w:w="2090" w:type="dxa"/>
            <w:tcBorders>
              <w:bottom w:val="single" w:sz="12" w:space="0" w:color="auto"/>
            </w:tcBorders>
            <w:shd w:val="clear" w:color="auto" w:fill="auto"/>
            <w:vAlign w:val="bottom"/>
          </w:tcPr>
          <w:p w14:paraId="7E58B85B" w14:textId="77777777" w:rsidR="00736C97" w:rsidRPr="00B8014D" w:rsidRDefault="00736C97" w:rsidP="002D745E">
            <w:pPr>
              <w:pStyle w:val="Tabletext"/>
            </w:pPr>
            <w:r w:rsidRPr="00B8014D">
              <w:t>132° 48' 08"</w:t>
            </w:r>
          </w:p>
        </w:tc>
      </w:tr>
    </w:tbl>
    <w:p w14:paraId="6248B8BD" w14:textId="77777777" w:rsidR="00736C97" w:rsidRPr="00B8014D" w:rsidRDefault="00736C97" w:rsidP="00736C97">
      <w:pPr>
        <w:pStyle w:val="ActHead5"/>
        <w:rPr>
          <w:szCs w:val="22"/>
        </w:rPr>
      </w:pPr>
      <w:bookmarkStart w:id="328" w:name="_Toc184904347"/>
      <w:r w:rsidRPr="00B8014D">
        <w:rPr>
          <w:rStyle w:val="CharSectno"/>
        </w:rPr>
        <w:t>19</w:t>
      </w:r>
      <w:r w:rsidRPr="00B8014D">
        <w:rPr>
          <w:szCs w:val="22"/>
        </w:rPr>
        <w:t xml:space="preserve">  </w:t>
      </w:r>
      <w:r w:rsidRPr="00B8014D">
        <w:t>Kaltukatjara</w:t>
      </w:r>
      <w:bookmarkEnd w:id="328"/>
    </w:p>
    <w:p w14:paraId="1AE41CB4"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7 separate areas of land outlined below having a total area of approximately 6.410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3C2DEA66" w14:textId="77777777" w:rsidR="00736C97" w:rsidRPr="00B8014D" w:rsidRDefault="00736C97" w:rsidP="00736C97">
      <w:pPr>
        <w:pStyle w:val="paragraph"/>
      </w:pPr>
      <w:r w:rsidRPr="00B8014D">
        <w:rPr>
          <w:szCs w:val="22"/>
        </w:rPr>
        <w:tab/>
        <w:t>(a)</w:t>
      </w:r>
      <w:r w:rsidRPr="00B8014D">
        <w:rPr>
          <w:szCs w:val="22"/>
        </w:rPr>
        <w:tab/>
      </w:r>
      <w:r w:rsidRPr="00B8014D">
        <w:t xml:space="preserve">Area 1 of 7, that is </w:t>
      </w:r>
      <w:r w:rsidRPr="00B8014D">
        <w:rPr>
          <w:szCs w:val="22"/>
        </w:rPr>
        <w:t>all of that area contained within and bounded by a line commencing</w:t>
      </w:r>
      <w:r w:rsidRPr="00B8014D">
        <w:t xml:space="preserve"> at Point 1 listed immediately below, thence initially in an easterly direction successively along a straight line (loxodrome) between each of the following points in the sequence to Point 14, thence to the point of commencement;</w:t>
      </w:r>
    </w:p>
    <w:p w14:paraId="4886300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DC88A4A" w14:textId="77777777" w:rsidTr="002D745E">
        <w:trPr>
          <w:tblHeader/>
        </w:trPr>
        <w:tc>
          <w:tcPr>
            <w:tcW w:w="1100" w:type="dxa"/>
            <w:tcBorders>
              <w:top w:val="single" w:sz="12" w:space="0" w:color="auto"/>
              <w:bottom w:val="single" w:sz="6" w:space="0" w:color="auto"/>
            </w:tcBorders>
            <w:shd w:val="clear" w:color="auto" w:fill="auto"/>
          </w:tcPr>
          <w:p w14:paraId="5EEE8398"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F3B3761" w14:textId="77777777" w:rsidR="00736C97" w:rsidRPr="00B8014D" w:rsidRDefault="00736C97" w:rsidP="002D745E">
            <w:pPr>
              <w:pStyle w:val="TableHeading"/>
            </w:pPr>
            <w:r w:rsidRPr="00B8014D">
              <w:t>Geocentric Datum of Australia 1994 (GDA94)</w:t>
            </w:r>
          </w:p>
        </w:tc>
      </w:tr>
      <w:tr w:rsidR="00736C97" w:rsidRPr="00B8014D" w14:paraId="053FD4F1" w14:textId="77777777" w:rsidTr="002D745E">
        <w:trPr>
          <w:tblHeader/>
        </w:trPr>
        <w:tc>
          <w:tcPr>
            <w:tcW w:w="1100" w:type="dxa"/>
            <w:tcBorders>
              <w:top w:val="single" w:sz="6" w:space="0" w:color="auto"/>
              <w:bottom w:val="single" w:sz="12" w:space="0" w:color="auto"/>
            </w:tcBorders>
            <w:shd w:val="clear" w:color="auto" w:fill="auto"/>
          </w:tcPr>
          <w:p w14:paraId="316DEAB6"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60D219F0" w14:textId="77777777" w:rsidR="00736C97" w:rsidRPr="00B8014D" w:rsidRDefault="00736C97" w:rsidP="002D745E">
            <w:pPr>
              <w:pStyle w:val="Tabletext"/>
              <w:keepNext/>
              <w:keepLines/>
              <w:rPr>
                <w:b/>
              </w:rPr>
            </w:pPr>
            <w:r w:rsidRPr="00B8014D">
              <w:rPr>
                <w:b/>
              </w:rPr>
              <w:t>Latitude (S) DMS</w:t>
            </w:r>
          </w:p>
        </w:tc>
        <w:tc>
          <w:tcPr>
            <w:tcW w:w="2090" w:type="dxa"/>
            <w:tcBorders>
              <w:top w:val="single" w:sz="6" w:space="0" w:color="auto"/>
              <w:bottom w:val="single" w:sz="12" w:space="0" w:color="auto"/>
            </w:tcBorders>
            <w:shd w:val="clear" w:color="auto" w:fill="auto"/>
          </w:tcPr>
          <w:p w14:paraId="7739F383" w14:textId="77777777" w:rsidR="00736C97" w:rsidRPr="00B8014D" w:rsidRDefault="00736C97" w:rsidP="002D745E">
            <w:pPr>
              <w:pStyle w:val="Tabletext"/>
              <w:keepNext/>
              <w:keepLines/>
              <w:rPr>
                <w:b/>
              </w:rPr>
            </w:pPr>
            <w:r w:rsidRPr="00B8014D">
              <w:rPr>
                <w:b/>
              </w:rPr>
              <w:t>Longitude (E) DMS</w:t>
            </w:r>
          </w:p>
        </w:tc>
      </w:tr>
      <w:tr w:rsidR="00736C97" w:rsidRPr="00B8014D" w14:paraId="512A78CA" w14:textId="77777777" w:rsidTr="002D745E">
        <w:tc>
          <w:tcPr>
            <w:tcW w:w="1100" w:type="dxa"/>
            <w:tcBorders>
              <w:top w:val="single" w:sz="12" w:space="0" w:color="auto"/>
            </w:tcBorders>
            <w:shd w:val="clear" w:color="auto" w:fill="auto"/>
            <w:vAlign w:val="bottom"/>
          </w:tcPr>
          <w:p w14:paraId="7CD8C7D6"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237755FA" w14:textId="70FF91B1" w:rsidR="00736C97" w:rsidRPr="00B8014D" w:rsidRDefault="00B8014D" w:rsidP="002D745E">
            <w:pPr>
              <w:pStyle w:val="Tabletext"/>
              <w:keepNext/>
              <w:keepLines/>
            </w:pPr>
            <w:r>
              <w:noBreakHyphen/>
            </w:r>
            <w:r w:rsidR="00736C97" w:rsidRPr="00B8014D">
              <w:t>24° 51' 58"</w:t>
            </w:r>
          </w:p>
        </w:tc>
        <w:tc>
          <w:tcPr>
            <w:tcW w:w="2090" w:type="dxa"/>
            <w:tcBorders>
              <w:top w:val="single" w:sz="12" w:space="0" w:color="auto"/>
            </w:tcBorders>
            <w:shd w:val="clear" w:color="auto" w:fill="auto"/>
            <w:vAlign w:val="bottom"/>
          </w:tcPr>
          <w:p w14:paraId="342A2DC4" w14:textId="77777777" w:rsidR="00736C97" w:rsidRPr="00B8014D" w:rsidRDefault="00736C97" w:rsidP="002D745E">
            <w:pPr>
              <w:pStyle w:val="Tabletext"/>
              <w:keepNext/>
              <w:keepLines/>
            </w:pPr>
            <w:r w:rsidRPr="00B8014D">
              <w:t>129° 05' 28"</w:t>
            </w:r>
          </w:p>
        </w:tc>
      </w:tr>
      <w:tr w:rsidR="00736C97" w:rsidRPr="00B8014D" w14:paraId="19FC7355" w14:textId="77777777" w:rsidTr="002D745E">
        <w:tc>
          <w:tcPr>
            <w:tcW w:w="1100" w:type="dxa"/>
            <w:shd w:val="clear" w:color="auto" w:fill="auto"/>
            <w:vAlign w:val="bottom"/>
          </w:tcPr>
          <w:p w14:paraId="6568CD40" w14:textId="77777777" w:rsidR="00736C97" w:rsidRPr="00B8014D" w:rsidRDefault="00736C97" w:rsidP="002D745E">
            <w:pPr>
              <w:pStyle w:val="Tabletext"/>
              <w:jc w:val="center"/>
            </w:pPr>
            <w:r w:rsidRPr="00B8014D">
              <w:t>2</w:t>
            </w:r>
          </w:p>
        </w:tc>
        <w:tc>
          <w:tcPr>
            <w:tcW w:w="2090" w:type="dxa"/>
            <w:shd w:val="clear" w:color="auto" w:fill="auto"/>
            <w:vAlign w:val="bottom"/>
          </w:tcPr>
          <w:p w14:paraId="0096F15C" w14:textId="6A18E493" w:rsidR="00736C97" w:rsidRPr="00B8014D" w:rsidRDefault="00B8014D" w:rsidP="002D745E">
            <w:pPr>
              <w:pStyle w:val="Tabletext"/>
            </w:pPr>
            <w:r>
              <w:noBreakHyphen/>
            </w:r>
            <w:r w:rsidR="00736C97" w:rsidRPr="00B8014D">
              <w:t>24° 51' 58"</w:t>
            </w:r>
          </w:p>
        </w:tc>
        <w:tc>
          <w:tcPr>
            <w:tcW w:w="2090" w:type="dxa"/>
            <w:shd w:val="clear" w:color="auto" w:fill="auto"/>
            <w:vAlign w:val="bottom"/>
          </w:tcPr>
          <w:p w14:paraId="39B6197C" w14:textId="77777777" w:rsidR="00736C97" w:rsidRPr="00B8014D" w:rsidRDefault="00736C97" w:rsidP="002D745E">
            <w:pPr>
              <w:pStyle w:val="Tabletext"/>
            </w:pPr>
            <w:r w:rsidRPr="00B8014D">
              <w:t>129° 05' 41"</w:t>
            </w:r>
          </w:p>
        </w:tc>
      </w:tr>
      <w:tr w:rsidR="00736C97" w:rsidRPr="00B8014D" w14:paraId="662E527F" w14:textId="77777777" w:rsidTr="002D745E">
        <w:tc>
          <w:tcPr>
            <w:tcW w:w="1100" w:type="dxa"/>
            <w:shd w:val="clear" w:color="auto" w:fill="auto"/>
            <w:vAlign w:val="bottom"/>
          </w:tcPr>
          <w:p w14:paraId="04E13530" w14:textId="77777777" w:rsidR="00736C97" w:rsidRPr="00B8014D" w:rsidRDefault="00736C97" w:rsidP="002D745E">
            <w:pPr>
              <w:pStyle w:val="Tabletext"/>
              <w:jc w:val="center"/>
            </w:pPr>
            <w:r w:rsidRPr="00B8014D">
              <w:t>3</w:t>
            </w:r>
          </w:p>
        </w:tc>
        <w:tc>
          <w:tcPr>
            <w:tcW w:w="2090" w:type="dxa"/>
            <w:shd w:val="clear" w:color="auto" w:fill="auto"/>
            <w:vAlign w:val="bottom"/>
          </w:tcPr>
          <w:p w14:paraId="4EC2137B" w14:textId="70206502" w:rsidR="00736C97" w:rsidRPr="00B8014D" w:rsidRDefault="00B8014D" w:rsidP="002D745E">
            <w:pPr>
              <w:pStyle w:val="Tabletext"/>
            </w:pPr>
            <w:r>
              <w:noBreakHyphen/>
            </w:r>
            <w:r w:rsidR="00736C97" w:rsidRPr="00B8014D">
              <w:t>24° 52' 58"</w:t>
            </w:r>
          </w:p>
        </w:tc>
        <w:tc>
          <w:tcPr>
            <w:tcW w:w="2090" w:type="dxa"/>
            <w:shd w:val="clear" w:color="auto" w:fill="auto"/>
            <w:vAlign w:val="bottom"/>
          </w:tcPr>
          <w:p w14:paraId="0672337F" w14:textId="77777777" w:rsidR="00736C97" w:rsidRPr="00B8014D" w:rsidRDefault="00736C97" w:rsidP="002D745E">
            <w:pPr>
              <w:pStyle w:val="Tabletext"/>
            </w:pPr>
            <w:r w:rsidRPr="00B8014D">
              <w:t>129° 05' 41"</w:t>
            </w:r>
          </w:p>
        </w:tc>
      </w:tr>
      <w:tr w:rsidR="00736C97" w:rsidRPr="00B8014D" w14:paraId="0038361B" w14:textId="77777777" w:rsidTr="002D745E">
        <w:tc>
          <w:tcPr>
            <w:tcW w:w="1100" w:type="dxa"/>
            <w:shd w:val="clear" w:color="auto" w:fill="auto"/>
            <w:vAlign w:val="bottom"/>
          </w:tcPr>
          <w:p w14:paraId="1A1FB74B" w14:textId="77777777" w:rsidR="00736C97" w:rsidRPr="00B8014D" w:rsidRDefault="00736C97" w:rsidP="002D745E">
            <w:pPr>
              <w:pStyle w:val="Tabletext"/>
              <w:jc w:val="center"/>
            </w:pPr>
            <w:r w:rsidRPr="00B8014D">
              <w:t>4</w:t>
            </w:r>
          </w:p>
        </w:tc>
        <w:tc>
          <w:tcPr>
            <w:tcW w:w="2090" w:type="dxa"/>
            <w:shd w:val="clear" w:color="auto" w:fill="auto"/>
            <w:vAlign w:val="bottom"/>
          </w:tcPr>
          <w:p w14:paraId="4DC773F7" w14:textId="36BACBBB" w:rsidR="00736C97" w:rsidRPr="00B8014D" w:rsidRDefault="00B8014D" w:rsidP="002D745E">
            <w:pPr>
              <w:pStyle w:val="Tabletext"/>
            </w:pPr>
            <w:r>
              <w:noBreakHyphen/>
            </w:r>
            <w:r w:rsidR="00736C97" w:rsidRPr="00B8014D">
              <w:t>24° 52' 58"</w:t>
            </w:r>
          </w:p>
        </w:tc>
        <w:tc>
          <w:tcPr>
            <w:tcW w:w="2090" w:type="dxa"/>
            <w:shd w:val="clear" w:color="auto" w:fill="auto"/>
            <w:vAlign w:val="bottom"/>
          </w:tcPr>
          <w:p w14:paraId="77B89BA6" w14:textId="77777777" w:rsidR="00736C97" w:rsidRPr="00B8014D" w:rsidRDefault="00736C97" w:rsidP="002D745E">
            <w:pPr>
              <w:pStyle w:val="Tabletext"/>
            </w:pPr>
            <w:r w:rsidRPr="00B8014D">
              <w:t>129° 04' 28"</w:t>
            </w:r>
          </w:p>
        </w:tc>
      </w:tr>
      <w:tr w:rsidR="00736C97" w:rsidRPr="00B8014D" w14:paraId="174E49AA" w14:textId="77777777" w:rsidTr="002D745E">
        <w:tc>
          <w:tcPr>
            <w:tcW w:w="1100" w:type="dxa"/>
            <w:shd w:val="clear" w:color="auto" w:fill="auto"/>
            <w:vAlign w:val="bottom"/>
          </w:tcPr>
          <w:p w14:paraId="07805499" w14:textId="77777777" w:rsidR="00736C97" w:rsidRPr="00B8014D" w:rsidRDefault="00736C97" w:rsidP="002D745E">
            <w:pPr>
              <w:pStyle w:val="Tabletext"/>
              <w:jc w:val="center"/>
            </w:pPr>
            <w:r w:rsidRPr="00B8014D">
              <w:t>5</w:t>
            </w:r>
          </w:p>
        </w:tc>
        <w:tc>
          <w:tcPr>
            <w:tcW w:w="2090" w:type="dxa"/>
            <w:shd w:val="clear" w:color="auto" w:fill="auto"/>
            <w:vAlign w:val="bottom"/>
          </w:tcPr>
          <w:p w14:paraId="613A1A31" w14:textId="5C9526E8" w:rsidR="00736C97" w:rsidRPr="00B8014D" w:rsidRDefault="00B8014D" w:rsidP="002D745E">
            <w:pPr>
              <w:pStyle w:val="Tabletext"/>
            </w:pPr>
            <w:r>
              <w:noBreakHyphen/>
            </w:r>
            <w:r w:rsidR="00736C97" w:rsidRPr="00B8014D">
              <w:t>24° 53' 09"</w:t>
            </w:r>
          </w:p>
        </w:tc>
        <w:tc>
          <w:tcPr>
            <w:tcW w:w="2090" w:type="dxa"/>
            <w:shd w:val="clear" w:color="auto" w:fill="auto"/>
            <w:vAlign w:val="bottom"/>
          </w:tcPr>
          <w:p w14:paraId="0D0BC341" w14:textId="77777777" w:rsidR="00736C97" w:rsidRPr="00B8014D" w:rsidRDefault="00736C97" w:rsidP="002D745E">
            <w:pPr>
              <w:pStyle w:val="Tabletext"/>
            </w:pPr>
            <w:r w:rsidRPr="00B8014D">
              <w:t>129° 04' 28"</w:t>
            </w:r>
          </w:p>
        </w:tc>
      </w:tr>
      <w:tr w:rsidR="00736C97" w:rsidRPr="00B8014D" w14:paraId="67D01539" w14:textId="77777777" w:rsidTr="002D745E">
        <w:tc>
          <w:tcPr>
            <w:tcW w:w="1100" w:type="dxa"/>
            <w:shd w:val="clear" w:color="auto" w:fill="auto"/>
            <w:vAlign w:val="bottom"/>
          </w:tcPr>
          <w:p w14:paraId="316CC950" w14:textId="77777777" w:rsidR="00736C97" w:rsidRPr="00B8014D" w:rsidRDefault="00736C97" w:rsidP="002D745E">
            <w:pPr>
              <w:pStyle w:val="Tabletext"/>
              <w:jc w:val="center"/>
            </w:pPr>
            <w:r w:rsidRPr="00B8014D">
              <w:t>6</w:t>
            </w:r>
          </w:p>
        </w:tc>
        <w:tc>
          <w:tcPr>
            <w:tcW w:w="2090" w:type="dxa"/>
            <w:shd w:val="clear" w:color="auto" w:fill="auto"/>
            <w:vAlign w:val="bottom"/>
          </w:tcPr>
          <w:p w14:paraId="3573D1A3" w14:textId="36C97E1D" w:rsidR="00736C97" w:rsidRPr="00B8014D" w:rsidRDefault="00B8014D" w:rsidP="002D745E">
            <w:pPr>
              <w:pStyle w:val="Tabletext"/>
            </w:pPr>
            <w:r>
              <w:noBreakHyphen/>
            </w:r>
            <w:r w:rsidR="00736C97" w:rsidRPr="00B8014D">
              <w:t>24° 53' 09"</w:t>
            </w:r>
          </w:p>
        </w:tc>
        <w:tc>
          <w:tcPr>
            <w:tcW w:w="2090" w:type="dxa"/>
            <w:shd w:val="clear" w:color="auto" w:fill="auto"/>
            <w:vAlign w:val="bottom"/>
          </w:tcPr>
          <w:p w14:paraId="373E304F" w14:textId="77777777" w:rsidR="00736C97" w:rsidRPr="00B8014D" w:rsidRDefault="00736C97" w:rsidP="002D745E">
            <w:pPr>
              <w:pStyle w:val="Tabletext"/>
            </w:pPr>
            <w:r w:rsidRPr="00B8014D">
              <w:t>129° 04' 15"</w:t>
            </w:r>
          </w:p>
        </w:tc>
      </w:tr>
      <w:tr w:rsidR="00736C97" w:rsidRPr="00B8014D" w14:paraId="7BB75CB7" w14:textId="77777777" w:rsidTr="002D745E">
        <w:tc>
          <w:tcPr>
            <w:tcW w:w="1100" w:type="dxa"/>
            <w:shd w:val="clear" w:color="auto" w:fill="auto"/>
            <w:vAlign w:val="bottom"/>
          </w:tcPr>
          <w:p w14:paraId="34CB1355" w14:textId="77777777" w:rsidR="00736C97" w:rsidRPr="00B8014D" w:rsidRDefault="00736C97" w:rsidP="002D745E">
            <w:pPr>
              <w:pStyle w:val="Tabletext"/>
              <w:jc w:val="center"/>
            </w:pPr>
            <w:r w:rsidRPr="00B8014D">
              <w:t>7</w:t>
            </w:r>
          </w:p>
        </w:tc>
        <w:tc>
          <w:tcPr>
            <w:tcW w:w="2090" w:type="dxa"/>
            <w:shd w:val="clear" w:color="auto" w:fill="auto"/>
            <w:vAlign w:val="bottom"/>
          </w:tcPr>
          <w:p w14:paraId="6DB185BC" w14:textId="443D00DA" w:rsidR="00736C97" w:rsidRPr="00B8014D" w:rsidRDefault="00B8014D" w:rsidP="002D745E">
            <w:pPr>
              <w:pStyle w:val="Tabletext"/>
            </w:pPr>
            <w:r>
              <w:noBreakHyphen/>
            </w:r>
            <w:r w:rsidR="00736C97" w:rsidRPr="00B8014D">
              <w:t>24° 52' 32"</w:t>
            </w:r>
          </w:p>
        </w:tc>
        <w:tc>
          <w:tcPr>
            <w:tcW w:w="2090" w:type="dxa"/>
            <w:shd w:val="clear" w:color="auto" w:fill="auto"/>
            <w:vAlign w:val="bottom"/>
          </w:tcPr>
          <w:p w14:paraId="4E645FAD" w14:textId="77777777" w:rsidR="00736C97" w:rsidRPr="00B8014D" w:rsidRDefault="00736C97" w:rsidP="002D745E">
            <w:pPr>
              <w:pStyle w:val="Tabletext"/>
            </w:pPr>
            <w:r w:rsidRPr="00B8014D">
              <w:t>129° 04' 15"</w:t>
            </w:r>
          </w:p>
        </w:tc>
      </w:tr>
      <w:tr w:rsidR="00736C97" w:rsidRPr="00B8014D" w14:paraId="0132F71D" w14:textId="77777777" w:rsidTr="002D745E">
        <w:tc>
          <w:tcPr>
            <w:tcW w:w="1100" w:type="dxa"/>
            <w:shd w:val="clear" w:color="auto" w:fill="auto"/>
            <w:vAlign w:val="bottom"/>
          </w:tcPr>
          <w:p w14:paraId="446CD5C3" w14:textId="77777777" w:rsidR="00736C97" w:rsidRPr="00B8014D" w:rsidRDefault="00736C97" w:rsidP="002D745E">
            <w:pPr>
              <w:pStyle w:val="Tabletext"/>
              <w:jc w:val="center"/>
            </w:pPr>
            <w:r w:rsidRPr="00B8014D">
              <w:t>8</w:t>
            </w:r>
          </w:p>
        </w:tc>
        <w:tc>
          <w:tcPr>
            <w:tcW w:w="2090" w:type="dxa"/>
            <w:shd w:val="clear" w:color="auto" w:fill="auto"/>
            <w:vAlign w:val="bottom"/>
          </w:tcPr>
          <w:p w14:paraId="1E51684B" w14:textId="5865C583" w:rsidR="00736C97" w:rsidRPr="00B8014D" w:rsidRDefault="00B8014D" w:rsidP="002D745E">
            <w:pPr>
              <w:pStyle w:val="Tabletext"/>
            </w:pPr>
            <w:r>
              <w:noBreakHyphen/>
            </w:r>
            <w:r w:rsidR="00736C97" w:rsidRPr="00B8014D">
              <w:t>24° 52' 32"</w:t>
            </w:r>
          </w:p>
        </w:tc>
        <w:tc>
          <w:tcPr>
            <w:tcW w:w="2090" w:type="dxa"/>
            <w:shd w:val="clear" w:color="auto" w:fill="auto"/>
            <w:vAlign w:val="bottom"/>
          </w:tcPr>
          <w:p w14:paraId="341ABF8B" w14:textId="77777777" w:rsidR="00736C97" w:rsidRPr="00B8014D" w:rsidRDefault="00736C97" w:rsidP="002D745E">
            <w:pPr>
              <w:pStyle w:val="Tabletext"/>
            </w:pPr>
            <w:r w:rsidRPr="00B8014D">
              <w:t>129° 04' 01"</w:t>
            </w:r>
          </w:p>
        </w:tc>
      </w:tr>
      <w:tr w:rsidR="00736C97" w:rsidRPr="00B8014D" w14:paraId="7E91D8DE" w14:textId="77777777" w:rsidTr="002D745E">
        <w:tc>
          <w:tcPr>
            <w:tcW w:w="1100" w:type="dxa"/>
            <w:shd w:val="clear" w:color="auto" w:fill="auto"/>
            <w:vAlign w:val="bottom"/>
          </w:tcPr>
          <w:p w14:paraId="1B3ECF2E" w14:textId="77777777" w:rsidR="00736C97" w:rsidRPr="00B8014D" w:rsidRDefault="00736C97" w:rsidP="002D745E">
            <w:pPr>
              <w:pStyle w:val="Tabletext"/>
              <w:jc w:val="center"/>
            </w:pPr>
            <w:r w:rsidRPr="00B8014D">
              <w:t>9</w:t>
            </w:r>
          </w:p>
        </w:tc>
        <w:tc>
          <w:tcPr>
            <w:tcW w:w="2090" w:type="dxa"/>
            <w:shd w:val="clear" w:color="auto" w:fill="auto"/>
            <w:vAlign w:val="bottom"/>
          </w:tcPr>
          <w:p w14:paraId="539EE1AA" w14:textId="4D28ADC5" w:rsidR="00736C97" w:rsidRPr="00B8014D" w:rsidRDefault="00B8014D" w:rsidP="002D745E">
            <w:pPr>
              <w:pStyle w:val="Tabletext"/>
            </w:pPr>
            <w:r>
              <w:noBreakHyphen/>
            </w:r>
            <w:r w:rsidR="00736C97" w:rsidRPr="00B8014D">
              <w:t>24° 52' 15"</w:t>
            </w:r>
          </w:p>
        </w:tc>
        <w:tc>
          <w:tcPr>
            <w:tcW w:w="2090" w:type="dxa"/>
            <w:shd w:val="clear" w:color="auto" w:fill="auto"/>
            <w:vAlign w:val="bottom"/>
          </w:tcPr>
          <w:p w14:paraId="114426D1" w14:textId="77777777" w:rsidR="00736C97" w:rsidRPr="00B8014D" w:rsidRDefault="00736C97" w:rsidP="002D745E">
            <w:pPr>
              <w:pStyle w:val="Tabletext"/>
            </w:pPr>
            <w:r w:rsidRPr="00B8014D">
              <w:t>129° 04' 01"</w:t>
            </w:r>
          </w:p>
        </w:tc>
      </w:tr>
      <w:tr w:rsidR="00736C97" w:rsidRPr="00B8014D" w14:paraId="3BF42A9E" w14:textId="77777777" w:rsidTr="002D745E">
        <w:tc>
          <w:tcPr>
            <w:tcW w:w="1100" w:type="dxa"/>
            <w:shd w:val="clear" w:color="auto" w:fill="auto"/>
            <w:vAlign w:val="bottom"/>
          </w:tcPr>
          <w:p w14:paraId="3C39BEA6" w14:textId="77777777" w:rsidR="00736C97" w:rsidRPr="00B8014D" w:rsidRDefault="00736C97" w:rsidP="002D745E">
            <w:pPr>
              <w:pStyle w:val="Tabletext"/>
              <w:jc w:val="center"/>
            </w:pPr>
            <w:r w:rsidRPr="00B8014D">
              <w:t>10</w:t>
            </w:r>
          </w:p>
        </w:tc>
        <w:tc>
          <w:tcPr>
            <w:tcW w:w="2090" w:type="dxa"/>
            <w:shd w:val="clear" w:color="auto" w:fill="auto"/>
            <w:vAlign w:val="bottom"/>
          </w:tcPr>
          <w:p w14:paraId="0E53C5D7" w14:textId="75B66342" w:rsidR="00736C97" w:rsidRPr="00B8014D" w:rsidRDefault="00B8014D" w:rsidP="002D745E">
            <w:pPr>
              <w:pStyle w:val="Tabletext"/>
            </w:pPr>
            <w:r>
              <w:noBreakHyphen/>
            </w:r>
            <w:r w:rsidR="00736C97" w:rsidRPr="00B8014D">
              <w:t>24° 52' 15"</w:t>
            </w:r>
          </w:p>
        </w:tc>
        <w:tc>
          <w:tcPr>
            <w:tcW w:w="2090" w:type="dxa"/>
            <w:shd w:val="clear" w:color="auto" w:fill="auto"/>
            <w:vAlign w:val="bottom"/>
          </w:tcPr>
          <w:p w14:paraId="3ED99349" w14:textId="77777777" w:rsidR="00736C97" w:rsidRPr="00B8014D" w:rsidRDefault="00736C97" w:rsidP="002D745E">
            <w:pPr>
              <w:pStyle w:val="Tabletext"/>
            </w:pPr>
            <w:r w:rsidRPr="00B8014D">
              <w:t>129° 04' 29"</w:t>
            </w:r>
          </w:p>
        </w:tc>
      </w:tr>
      <w:tr w:rsidR="00736C97" w:rsidRPr="00B8014D" w14:paraId="7780E798" w14:textId="77777777" w:rsidTr="002D745E">
        <w:tc>
          <w:tcPr>
            <w:tcW w:w="1100" w:type="dxa"/>
            <w:shd w:val="clear" w:color="auto" w:fill="auto"/>
            <w:vAlign w:val="bottom"/>
          </w:tcPr>
          <w:p w14:paraId="2113B3BC" w14:textId="77777777" w:rsidR="00736C97" w:rsidRPr="00B8014D" w:rsidRDefault="00736C97" w:rsidP="002D745E">
            <w:pPr>
              <w:pStyle w:val="Tabletext"/>
              <w:jc w:val="center"/>
            </w:pPr>
            <w:r w:rsidRPr="00B8014D">
              <w:t>11</w:t>
            </w:r>
          </w:p>
        </w:tc>
        <w:tc>
          <w:tcPr>
            <w:tcW w:w="2090" w:type="dxa"/>
            <w:shd w:val="clear" w:color="auto" w:fill="auto"/>
            <w:vAlign w:val="bottom"/>
          </w:tcPr>
          <w:p w14:paraId="0BE2FFF4" w14:textId="460EE1E9" w:rsidR="00736C97" w:rsidRPr="00B8014D" w:rsidRDefault="00B8014D" w:rsidP="002D745E">
            <w:pPr>
              <w:pStyle w:val="Tabletext"/>
            </w:pPr>
            <w:r>
              <w:noBreakHyphen/>
            </w:r>
            <w:r w:rsidR="00736C97" w:rsidRPr="00B8014D">
              <w:t>24° 51' 58"</w:t>
            </w:r>
          </w:p>
        </w:tc>
        <w:tc>
          <w:tcPr>
            <w:tcW w:w="2090" w:type="dxa"/>
            <w:shd w:val="clear" w:color="auto" w:fill="auto"/>
            <w:vAlign w:val="bottom"/>
          </w:tcPr>
          <w:p w14:paraId="1E81E027" w14:textId="77777777" w:rsidR="00736C97" w:rsidRPr="00B8014D" w:rsidRDefault="00736C97" w:rsidP="002D745E">
            <w:pPr>
              <w:pStyle w:val="Tabletext"/>
            </w:pPr>
            <w:r w:rsidRPr="00B8014D">
              <w:t>129° 04' 29"</w:t>
            </w:r>
          </w:p>
        </w:tc>
      </w:tr>
      <w:tr w:rsidR="00736C97" w:rsidRPr="00B8014D" w14:paraId="6896A57A" w14:textId="77777777" w:rsidTr="002D745E">
        <w:tc>
          <w:tcPr>
            <w:tcW w:w="1100" w:type="dxa"/>
            <w:shd w:val="clear" w:color="auto" w:fill="auto"/>
            <w:vAlign w:val="bottom"/>
          </w:tcPr>
          <w:p w14:paraId="2741B199" w14:textId="77777777" w:rsidR="00736C97" w:rsidRPr="00B8014D" w:rsidRDefault="00736C97" w:rsidP="002D745E">
            <w:pPr>
              <w:pStyle w:val="Tabletext"/>
              <w:jc w:val="center"/>
            </w:pPr>
            <w:r w:rsidRPr="00B8014D">
              <w:t>12</w:t>
            </w:r>
          </w:p>
        </w:tc>
        <w:tc>
          <w:tcPr>
            <w:tcW w:w="2090" w:type="dxa"/>
            <w:shd w:val="clear" w:color="auto" w:fill="auto"/>
            <w:vAlign w:val="bottom"/>
          </w:tcPr>
          <w:p w14:paraId="1E470C55" w14:textId="6E3DD0A6" w:rsidR="00736C97" w:rsidRPr="00B8014D" w:rsidRDefault="00B8014D" w:rsidP="002D745E">
            <w:pPr>
              <w:pStyle w:val="Tabletext"/>
            </w:pPr>
            <w:r>
              <w:noBreakHyphen/>
            </w:r>
            <w:r w:rsidR="00736C97" w:rsidRPr="00B8014D">
              <w:t>24° 51' 58"</w:t>
            </w:r>
          </w:p>
        </w:tc>
        <w:tc>
          <w:tcPr>
            <w:tcW w:w="2090" w:type="dxa"/>
            <w:shd w:val="clear" w:color="auto" w:fill="auto"/>
            <w:vAlign w:val="bottom"/>
          </w:tcPr>
          <w:p w14:paraId="26B0D2E0" w14:textId="77777777" w:rsidR="00736C97" w:rsidRPr="00B8014D" w:rsidRDefault="00736C97" w:rsidP="002D745E">
            <w:pPr>
              <w:pStyle w:val="Tabletext"/>
            </w:pPr>
            <w:r w:rsidRPr="00B8014D">
              <w:t>129° 05' 15"</w:t>
            </w:r>
          </w:p>
        </w:tc>
      </w:tr>
      <w:tr w:rsidR="00736C97" w:rsidRPr="00B8014D" w14:paraId="20B995FC" w14:textId="77777777" w:rsidTr="002D745E">
        <w:tc>
          <w:tcPr>
            <w:tcW w:w="1100" w:type="dxa"/>
            <w:tcBorders>
              <w:bottom w:val="single" w:sz="4" w:space="0" w:color="auto"/>
            </w:tcBorders>
            <w:shd w:val="clear" w:color="auto" w:fill="auto"/>
            <w:vAlign w:val="bottom"/>
          </w:tcPr>
          <w:p w14:paraId="76572BCF"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09389306" w14:textId="76AE4ED1" w:rsidR="00736C97" w:rsidRPr="00B8014D" w:rsidRDefault="00B8014D" w:rsidP="002D745E">
            <w:pPr>
              <w:pStyle w:val="Tabletext"/>
            </w:pPr>
            <w:r>
              <w:noBreakHyphen/>
            </w:r>
            <w:r w:rsidR="00736C97" w:rsidRPr="00B8014D">
              <w:t>24° 51' 45"</w:t>
            </w:r>
          </w:p>
        </w:tc>
        <w:tc>
          <w:tcPr>
            <w:tcW w:w="2090" w:type="dxa"/>
            <w:tcBorders>
              <w:bottom w:val="single" w:sz="4" w:space="0" w:color="auto"/>
            </w:tcBorders>
            <w:shd w:val="clear" w:color="auto" w:fill="auto"/>
            <w:vAlign w:val="bottom"/>
          </w:tcPr>
          <w:p w14:paraId="5A6CF32B" w14:textId="77777777" w:rsidR="00736C97" w:rsidRPr="00B8014D" w:rsidRDefault="00736C97" w:rsidP="002D745E">
            <w:pPr>
              <w:pStyle w:val="Tabletext"/>
            </w:pPr>
            <w:r w:rsidRPr="00B8014D">
              <w:t>129° 05' 15"</w:t>
            </w:r>
          </w:p>
        </w:tc>
      </w:tr>
      <w:tr w:rsidR="00736C97" w:rsidRPr="00B8014D" w14:paraId="5309E560" w14:textId="77777777" w:rsidTr="002D745E">
        <w:tc>
          <w:tcPr>
            <w:tcW w:w="1100" w:type="dxa"/>
            <w:tcBorders>
              <w:bottom w:val="single" w:sz="12" w:space="0" w:color="auto"/>
            </w:tcBorders>
            <w:shd w:val="clear" w:color="auto" w:fill="auto"/>
            <w:vAlign w:val="bottom"/>
          </w:tcPr>
          <w:p w14:paraId="0ABBA477"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5BA11A62" w14:textId="1EC02C0D" w:rsidR="00736C97" w:rsidRPr="00B8014D" w:rsidRDefault="00B8014D" w:rsidP="002D745E">
            <w:pPr>
              <w:pStyle w:val="Tabletext"/>
            </w:pPr>
            <w:r>
              <w:noBreakHyphen/>
            </w:r>
            <w:r w:rsidR="00736C97" w:rsidRPr="00B8014D">
              <w:t>24° 51' 45"</w:t>
            </w:r>
          </w:p>
        </w:tc>
        <w:tc>
          <w:tcPr>
            <w:tcW w:w="2090" w:type="dxa"/>
            <w:tcBorders>
              <w:bottom w:val="single" w:sz="12" w:space="0" w:color="auto"/>
            </w:tcBorders>
            <w:shd w:val="clear" w:color="auto" w:fill="auto"/>
            <w:vAlign w:val="bottom"/>
          </w:tcPr>
          <w:p w14:paraId="4E7E016F" w14:textId="77777777" w:rsidR="00736C97" w:rsidRPr="00B8014D" w:rsidRDefault="00736C97" w:rsidP="002D745E">
            <w:pPr>
              <w:pStyle w:val="Tabletext"/>
            </w:pPr>
            <w:r w:rsidRPr="00B8014D">
              <w:t>129° 05' 28"</w:t>
            </w:r>
          </w:p>
        </w:tc>
      </w:tr>
    </w:tbl>
    <w:p w14:paraId="3DB17CDA" w14:textId="77777777" w:rsidR="00736C97" w:rsidRPr="00B8014D" w:rsidRDefault="00736C97" w:rsidP="00736C97">
      <w:pPr>
        <w:pStyle w:val="Tabletext"/>
      </w:pPr>
    </w:p>
    <w:p w14:paraId="5D0F7D07" w14:textId="77777777" w:rsidR="00736C97" w:rsidRPr="00B8014D" w:rsidRDefault="00736C97" w:rsidP="00736C97">
      <w:pPr>
        <w:pStyle w:val="paragraph"/>
      </w:pPr>
      <w:r w:rsidRPr="00B8014D">
        <w:rPr>
          <w:szCs w:val="22"/>
        </w:rPr>
        <w:tab/>
        <w:t>(b)</w:t>
      </w:r>
      <w:r w:rsidRPr="00B8014D">
        <w:rPr>
          <w:szCs w:val="22"/>
        </w:rPr>
        <w:tab/>
      </w:r>
      <w:r w:rsidRPr="00B8014D">
        <w:t xml:space="preserve">Area 2 of 7, that is </w:t>
      </w:r>
      <w:r w:rsidRPr="00B8014D">
        <w:rPr>
          <w:szCs w:val="22"/>
        </w:rPr>
        <w:t>all of that area contained within and bounded by a line commencing</w:t>
      </w:r>
      <w:r w:rsidRPr="00B8014D">
        <w:t xml:space="preserve"> at Point 15 listed immediately below, thence initially in a northerly direction successively along a straight line (loxodrome) between each of the following points in the sequence to Point 18, thence to the point of commencement;</w:t>
      </w:r>
    </w:p>
    <w:p w14:paraId="363C5A79"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143B685" w14:textId="77777777" w:rsidTr="002D745E">
        <w:trPr>
          <w:tblHeader/>
        </w:trPr>
        <w:tc>
          <w:tcPr>
            <w:tcW w:w="1100" w:type="dxa"/>
            <w:tcBorders>
              <w:top w:val="single" w:sz="12" w:space="0" w:color="auto"/>
              <w:bottom w:val="single" w:sz="6" w:space="0" w:color="auto"/>
            </w:tcBorders>
            <w:shd w:val="clear" w:color="auto" w:fill="auto"/>
          </w:tcPr>
          <w:p w14:paraId="4467A122"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69D72A3" w14:textId="77777777" w:rsidR="00736C97" w:rsidRPr="00B8014D" w:rsidRDefault="00736C97" w:rsidP="002D745E">
            <w:pPr>
              <w:pStyle w:val="TableHeading"/>
            </w:pPr>
            <w:r w:rsidRPr="00B8014D">
              <w:t>Geocentric Datum of Australia 1994 (GDA94)</w:t>
            </w:r>
          </w:p>
        </w:tc>
      </w:tr>
      <w:tr w:rsidR="00736C97" w:rsidRPr="00B8014D" w14:paraId="1FB850F5" w14:textId="77777777" w:rsidTr="002D745E">
        <w:trPr>
          <w:tblHeader/>
        </w:trPr>
        <w:tc>
          <w:tcPr>
            <w:tcW w:w="1100" w:type="dxa"/>
            <w:tcBorders>
              <w:top w:val="single" w:sz="6" w:space="0" w:color="auto"/>
              <w:bottom w:val="single" w:sz="12" w:space="0" w:color="auto"/>
            </w:tcBorders>
            <w:shd w:val="clear" w:color="auto" w:fill="auto"/>
          </w:tcPr>
          <w:p w14:paraId="4DBE0E5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F3818F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6225F8B" w14:textId="77777777" w:rsidR="00736C97" w:rsidRPr="00B8014D" w:rsidRDefault="00736C97" w:rsidP="002D745E">
            <w:pPr>
              <w:pStyle w:val="Tabletext"/>
              <w:keepNext/>
              <w:rPr>
                <w:b/>
              </w:rPr>
            </w:pPr>
            <w:r w:rsidRPr="00B8014D">
              <w:rPr>
                <w:b/>
              </w:rPr>
              <w:t>Longitude (E) DMS</w:t>
            </w:r>
          </w:p>
        </w:tc>
      </w:tr>
      <w:tr w:rsidR="00736C97" w:rsidRPr="00B8014D" w14:paraId="77BD85E6" w14:textId="77777777" w:rsidTr="002D745E">
        <w:tc>
          <w:tcPr>
            <w:tcW w:w="1100" w:type="dxa"/>
            <w:tcBorders>
              <w:top w:val="single" w:sz="12" w:space="0" w:color="auto"/>
            </w:tcBorders>
            <w:shd w:val="clear" w:color="auto" w:fill="auto"/>
            <w:vAlign w:val="bottom"/>
          </w:tcPr>
          <w:p w14:paraId="7D068B69"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7F1F3520" w14:textId="77325BA2" w:rsidR="00736C97" w:rsidRPr="00B8014D" w:rsidRDefault="00B8014D" w:rsidP="002D745E">
            <w:pPr>
              <w:pStyle w:val="Tabletext"/>
            </w:pPr>
            <w:r>
              <w:noBreakHyphen/>
            </w:r>
            <w:r w:rsidR="00736C97" w:rsidRPr="00B8014D">
              <w:t>24° 53' 11"</w:t>
            </w:r>
          </w:p>
        </w:tc>
        <w:tc>
          <w:tcPr>
            <w:tcW w:w="2090" w:type="dxa"/>
            <w:tcBorders>
              <w:top w:val="single" w:sz="12" w:space="0" w:color="auto"/>
            </w:tcBorders>
            <w:shd w:val="clear" w:color="auto" w:fill="auto"/>
            <w:vAlign w:val="bottom"/>
          </w:tcPr>
          <w:p w14:paraId="6B4601BC" w14:textId="77777777" w:rsidR="00736C97" w:rsidRPr="00B8014D" w:rsidRDefault="00736C97" w:rsidP="002D745E">
            <w:pPr>
              <w:pStyle w:val="Tabletext"/>
            </w:pPr>
            <w:r w:rsidRPr="00B8014D">
              <w:t>129° 04' 41"</w:t>
            </w:r>
          </w:p>
        </w:tc>
      </w:tr>
      <w:tr w:rsidR="00736C97" w:rsidRPr="00B8014D" w14:paraId="47CE6894" w14:textId="77777777" w:rsidTr="002D745E">
        <w:tc>
          <w:tcPr>
            <w:tcW w:w="1100" w:type="dxa"/>
            <w:shd w:val="clear" w:color="auto" w:fill="auto"/>
            <w:vAlign w:val="bottom"/>
          </w:tcPr>
          <w:p w14:paraId="3CC6CB74" w14:textId="77777777" w:rsidR="00736C97" w:rsidRPr="00B8014D" w:rsidRDefault="00736C97" w:rsidP="002D745E">
            <w:pPr>
              <w:pStyle w:val="Tabletext"/>
              <w:jc w:val="center"/>
            </w:pPr>
            <w:r w:rsidRPr="00B8014D">
              <w:t>16</w:t>
            </w:r>
          </w:p>
        </w:tc>
        <w:tc>
          <w:tcPr>
            <w:tcW w:w="2090" w:type="dxa"/>
            <w:shd w:val="clear" w:color="auto" w:fill="auto"/>
            <w:vAlign w:val="bottom"/>
          </w:tcPr>
          <w:p w14:paraId="31780792" w14:textId="28550ED6" w:rsidR="00736C97" w:rsidRPr="00B8014D" w:rsidRDefault="00B8014D" w:rsidP="002D745E">
            <w:pPr>
              <w:pStyle w:val="Tabletext"/>
            </w:pPr>
            <w:r>
              <w:noBreakHyphen/>
            </w:r>
            <w:r w:rsidR="00736C97" w:rsidRPr="00B8014D">
              <w:t>24° 53' 02"</w:t>
            </w:r>
          </w:p>
        </w:tc>
        <w:tc>
          <w:tcPr>
            <w:tcW w:w="2090" w:type="dxa"/>
            <w:shd w:val="clear" w:color="auto" w:fill="auto"/>
            <w:vAlign w:val="bottom"/>
          </w:tcPr>
          <w:p w14:paraId="64C72B20" w14:textId="77777777" w:rsidR="00736C97" w:rsidRPr="00B8014D" w:rsidRDefault="00736C97" w:rsidP="002D745E">
            <w:pPr>
              <w:pStyle w:val="Tabletext"/>
            </w:pPr>
            <w:r w:rsidRPr="00B8014D">
              <w:t>129° 04' 41"</w:t>
            </w:r>
          </w:p>
        </w:tc>
      </w:tr>
      <w:tr w:rsidR="00736C97" w:rsidRPr="00B8014D" w14:paraId="2A7B94B5" w14:textId="77777777" w:rsidTr="002D745E">
        <w:tc>
          <w:tcPr>
            <w:tcW w:w="1100" w:type="dxa"/>
            <w:tcBorders>
              <w:bottom w:val="single" w:sz="4" w:space="0" w:color="auto"/>
            </w:tcBorders>
            <w:shd w:val="clear" w:color="auto" w:fill="auto"/>
            <w:vAlign w:val="bottom"/>
          </w:tcPr>
          <w:p w14:paraId="548EDC91"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07B0889C" w14:textId="0DAB2059" w:rsidR="00736C97" w:rsidRPr="00B8014D" w:rsidRDefault="00B8014D" w:rsidP="002D745E">
            <w:pPr>
              <w:pStyle w:val="Tabletext"/>
            </w:pPr>
            <w:r>
              <w:noBreakHyphen/>
            </w:r>
            <w:r w:rsidR="00736C97" w:rsidRPr="00B8014D">
              <w:t>24° 53' 02"</w:t>
            </w:r>
          </w:p>
        </w:tc>
        <w:tc>
          <w:tcPr>
            <w:tcW w:w="2090" w:type="dxa"/>
            <w:tcBorders>
              <w:bottom w:val="single" w:sz="4" w:space="0" w:color="auto"/>
            </w:tcBorders>
            <w:shd w:val="clear" w:color="auto" w:fill="auto"/>
            <w:vAlign w:val="bottom"/>
          </w:tcPr>
          <w:p w14:paraId="1A758BA9" w14:textId="77777777" w:rsidR="00736C97" w:rsidRPr="00B8014D" w:rsidRDefault="00736C97" w:rsidP="002D745E">
            <w:pPr>
              <w:pStyle w:val="Tabletext"/>
            </w:pPr>
            <w:r w:rsidRPr="00B8014D">
              <w:t>129° 04' 52"</w:t>
            </w:r>
          </w:p>
        </w:tc>
      </w:tr>
      <w:tr w:rsidR="00736C97" w:rsidRPr="00B8014D" w14:paraId="35CFE5D2" w14:textId="77777777" w:rsidTr="002D745E">
        <w:tc>
          <w:tcPr>
            <w:tcW w:w="1100" w:type="dxa"/>
            <w:tcBorders>
              <w:bottom w:val="single" w:sz="12" w:space="0" w:color="auto"/>
            </w:tcBorders>
            <w:shd w:val="clear" w:color="auto" w:fill="auto"/>
            <w:vAlign w:val="bottom"/>
          </w:tcPr>
          <w:p w14:paraId="6204B413" w14:textId="77777777" w:rsidR="00736C97" w:rsidRPr="00B8014D" w:rsidRDefault="00736C97" w:rsidP="002D745E">
            <w:pPr>
              <w:pStyle w:val="Tabletext"/>
              <w:jc w:val="center"/>
            </w:pPr>
            <w:r w:rsidRPr="00B8014D">
              <w:t>18</w:t>
            </w:r>
          </w:p>
        </w:tc>
        <w:tc>
          <w:tcPr>
            <w:tcW w:w="2090" w:type="dxa"/>
            <w:tcBorders>
              <w:bottom w:val="single" w:sz="12" w:space="0" w:color="auto"/>
            </w:tcBorders>
            <w:shd w:val="clear" w:color="auto" w:fill="auto"/>
            <w:vAlign w:val="bottom"/>
          </w:tcPr>
          <w:p w14:paraId="697D3250" w14:textId="42A59F5D" w:rsidR="00736C97" w:rsidRPr="00B8014D" w:rsidRDefault="00B8014D" w:rsidP="002D745E">
            <w:pPr>
              <w:pStyle w:val="Tabletext"/>
            </w:pPr>
            <w:r>
              <w:noBreakHyphen/>
            </w:r>
            <w:r w:rsidR="00736C97" w:rsidRPr="00B8014D">
              <w:t>24° 53' 11"</w:t>
            </w:r>
          </w:p>
        </w:tc>
        <w:tc>
          <w:tcPr>
            <w:tcW w:w="2090" w:type="dxa"/>
            <w:tcBorders>
              <w:bottom w:val="single" w:sz="12" w:space="0" w:color="auto"/>
            </w:tcBorders>
            <w:shd w:val="clear" w:color="auto" w:fill="auto"/>
            <w:vAlign w:val="bottom"/>
          </w:tcPr>
          <w:p w14:paraId="0300191B" w14:textId="77777777" w:rsidR="00736C97" w:rsidRPr="00B8014D" w:rsidRDefault="00736C97" w:rsidP="002D745E">
            <w:pPr>
              <w:pStyle w:val="Tabletext"/>
            </w:pPr>
            <w:r w:rsidRPr="00B8014D">
              <w:t>129° 04' 52"</w:t>
            </w:r>
          </w:p>
        </w:tc>
      </w:tr>
    </w:tbl>
    <w:p w14:paraId="03B067EF" w14:textId="77777777" w:rsidR="00736C97" w:rsidRPr="00B8014D" w:rsidRDefault="00736C97" w:rsidP="00736C97">
      <w:pPr>
        <w:pStyle w:val="Tabletext"/>
      </w:pPr>
    </w:p>
    <w:p w14:paraId="2190009C" w14:textId="77777777" w:rsidR="00736C97" w:rsidRPr="00B8014D" w:rsidRDefault="00736C97" w:rsidP="00736C97">
      <w:pPr>
        <w:pStyle w:val="paragraph"/>
        <w:keepNext/>
      </w:pPr>
      <w:r w:rsidRPr="00B8014D">
        <w:rPr>
          <w:szCs w:val="22"/>
        </w:rPr>
        <w:lastRenderedPageBreak/>
        <w:tab/>
        <w:t>(c)</w:t>
      </w:r>
      <w:r w:rsidRPr="00B8014D">
        <w:rPr>
          <w:szCs w:val="22"/>
        </w:rPr>
        <w:tab/>
      </w:r>
      <w:r w:rsidRPr="00B8014D">
        <w:t xml:space="preserve">Area 3 of 7, that is </w:t>
      </w:r>
      <w:r w:rsidRPr="00B8014D">
        <w:rPr>
          <w:szCs w:val="22"/>
        </w:rPr>
        <w:t>all of that area contained within and bounded by a line commencing</w:t>
      </w:r>
      <w:r w:rsidRPr="00B8014D">
        <w:t xml:space="preserve"> at Point 19 listed immediately below, thence initially in a northerly direction successively along a straight line (loxodrome) between each of the following points in the sequence to Point 22, thence to the point of commencement;</w:t>
      </w:r>
    </w:p>
    <w:p w14:paraId="2C7430C6"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360FDCD" w14:textId="77777777" w:rsidTr="002D745E">
        <w:trPr>
          <w:tblHeader/>
        </w:trPr>
        <w:tc>
          <w:tcPr>
            <w:tcW w:w="1100" w:type="dxa"/>
            <w:tcBorders>
              <w:top w:val="single" w:sz="12" w:space="0" w:color="auto"/>
              <w:bottom w:val="single" w:sz="6" w:space="0" w:color="auto"/>
            </w:tcBorders>
            <w:shd w:val="clear" w:color="auto" w:fill="auto"/>
          </w:tcPr>
          <w:p w14:paraId="007FD61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3446EF1" w14:textId="77777777" w:rsidR="00736C97" w:rsidRPr="00B8014D" w:rsidRDefault="00736C97" w:rsidP="002D745E">
            <w:pPr>
              <w:pStyle w:val="TableHeading"/>
            </w:pPr>
            <w:r w:rsidRPr="00B8014D">
              <w:t>Geocentric Datum of Australia 1994 (GDA94)</w:t>
            </w:r>
          </w:p>
        </w:tc>
      </w:tr>
      <w:tr w:rsidR="00736C97" w:rsidRPr="00B8014D" w14:paraId="74AD862B" w14:textId="77777777" w:rsidTr="002D745E">
        <w:trPr>
          <w:tblHeader/>
        </w:trPr>
        <w:tc>
          <w:tcPr>
            <w:tcW w:w="1100" w:type="dxa"/>
            <w:tcBorders>
              <w:top w:val="single" w:sz="6" w:space="0" w:color="auto"/>
              <w:bottom w:val="single" w:sz="12" w:space="0" w:color="auto"/>
            </w:tcBorders>
            <w:shd w:val="clear" w:color="auto" w:fill="auto"/>
          </w:tcPr>
          <w:p w14:paraId="2AF5762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5C226A9"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451E43C" w14:textId="77777777" w:rsidR="00736C97" w:rsidRPr="00B8014D" w:rsidRDefault="00736C97" w:rsidP="002D745E">
            <w:pPr>
              <w:pStyle w:val="Tabletext"/>
              <w:keepNext/>
              <w:rPr>
                <w:b/>
              </w:rPr>
            </w:pPr>
            <w:r w:rsidRPr="00B8014D">
              <w:rPr>
                <w:b/>
              </w:rPr>
              <w:t>Longitude (E) DMS</w:t>
            </w:r>
          </w:p>
        </w:tc>
      </w:tr>
      <w:tr w:rsidR="00736C97" w:rsidRPr="00B8014D" w14:paraId="3A74330E" w14:textId="77777777" w:rsidTr="002D745E">
        <w:tc>
          <w:tcPr>
            <w:tcW w:w="1100" w:type="dxa"/>
            <w:tcBorders>
              <w:top w:val="single" w:sz="12" w:space="0" w:color="auto"/>
            </w:tcBorders>
            <w:shd w:val="clear" w:color="auto" w:fill="auto"/>
            <w:vAlign w:val="bottom"/>
          </w:tcPr>
          <w:p w14:paraId="40011E8D"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05FDD5AD" w14:textId="2881AF0A" w:rsidR="00736C97" w:rsidRPr="00B8014D" w:rsidRDefault="00B8014D" w:rsidP="002D745E">
            <w:pPr>
              <w:pStyle w:val="Tabletext"/>
            </w:pPr>
            <w:r>
              <w:noBreakHyphen/>
            </w:r>
            <w:r w:rsidR="00736C97" w:rsidRPr="00B8014D">
              <w:t>24° 53' 18"</w:t>
            </w:r>
          </w:p>
        </w:tc>
        <w:tc>
          <w:tcPr>
            <w:tcW w:w="2090" w:type="dxa"/>
            <w:tcBorders>
              <w:top w:val="single" w:sz="12" w:space="0" w:color="auto"/>
            </w:tcBorders>
            <w:shd w:val="clear" w:color="auto" w:fill="auto"/>
            <w:vAlign w:val="bottom"/>
          </w:tcPr>
          <w:p w14:paraId="75FB0824" w14:textId="77777777" w:rsidR="00736C97" w:rsidRPr="00B8014D" w:rsidRDefault="00736C97" w:rsidP="002D745E">
            <w:pPr>
              <w:pStyle w:val="Tabletext"/>
            </w:pPr>
            <w:r w:rsidRPr="00B8014D">
              <w:t>129° 03' 48"</w:t>
            </w:r>
          </w:p>
        </w:tc>
      </w:tr>
      <w:tr w:rsidR="00736C97" w:rsidRPr="00B8014D" w14:paraId="24C53B89" w14:textId="77777777" w:rsidTr="002D745E">
        <w:tc>
          <w:tcPr>
            <w:tcW w:w="1100" w:type="dxa"/>
            <w:shd w:val="clear" w:color="auto" w:fill="auto"/>
            <w:vAlign w:val="bottom"/>
          </w:tcPr>
          <w:p w14:paraId="16D7822B" w14:textId="77777777" w:rsidR="00736C97" w:rsidRPr="00B8014D" w:rsidRDefault="00736C97" w:rsidP="002D745E">
            <w:pPr>
              <w:pStyle w:val="Tabletext"/>
              <w:jc w:val="center"/>
            </w:pPr>
            <w:r w:rsidRPr="00B8014D">
              <w:t>20</w:t>
            </w:r>
          </w:p>
        </w:tc>
        <w:tc>
          <w:tcPr>
            <w:tcW w:w="2090" w:type="dxa"/>
            <w:shd w:val="clear" w:color="auto" w:fill="auto"/>
            <w:vAlign w:val="bottom"/>
          </w:tcPr>
          <w:p w14:paraId="64A97C8B" w14:textId="2D966F5F" w:rsidR="00736C97" w:rsidRPr="00B8014D" w:rsidRDefault="00B8014D" w:rsidP="002D745E">
            <w:pPr>
              <w:pStyle w:val="Tabletext"/>
            </w:pPr>
            <w:r>
              <w:noBreakHyphen/>
            </w:r>
            <w:r w:rsidR="00736C97" w:rsidRPr="00B8014D">
              <w:t>24° 53' 10"</w:t>
            </w:r>
          </w:p>
        </w:tc>
        <w:tc>
          <w:tcPr>
            <w:tcW w:w="2090" w:type="dxa"/>
            <w:shd w:val="clear" w:color="auto" w:fill="auto"/>
            <w:vAlign w:val="bottom"/>
          </w:tcPr>
          <w:p w14:paraId="551BC0EE" w14:textId="77777777" w:rsidR="00736C97" w:rsidRPr="00B8014D" w:rsidRDefault="00736C97" w:rsidP="002D745E">
            <w:pPr>
              <w:pStyle w:val="Tabletext"/>
            </w:pPr>
            <w:r w:rsidRPr="00B8014D">
              <w:t>129° 03' 48"</w:t>
            </w:r>
          </w:p>
        </w:tc>
      </w:tr>
      <w:tr w:rsidR="00736C97" w:rsidRPr="00B8014D" w14:paraId="64799E63" w14:textId="77777777" w:rsidTr="002D745E">
        <w:tc>
          <w:tcPr>
            <w:tcW w:w="1100" w:type="dxa"/>
            <w:tcBorders>
              <w:bottom w:val="single" w:sz="4" w:space="0" w:color="auto"/>
            </w:tcBorders>
            <w:shd w:val="clear" w:color="auto" w:fill="auto"/>
            <w:vAlign w:val="bottom"/>
          </w:tcPr>
          <w:p w14:paraId="3D89BEC7" w14:textId="77777777" w:rsidR="00736C97" w:rsidRPr="00B8014D" w:rsidRDefault="00736C97" w:rsidP="002D745E">
            <w:pPr>
              <w:pStyle w:val="Tabletext"/>
              <w:keepNext/>
              <w:keepLines/>
              <w:jc w:val="center"/>
            </w:pPr>
            <w:r w:rsidRPr="00B8014D">
              <w:t>21</w:t>
            </w:r>
          </w:p>
        </w:tc>
        <w:tc>
          <w:tcPr>
            <w:tcW w:w="2090" w:type="dxa"/>
            <w:tcBorders>
              <w:bottom w:val="single" w:sz="4" w:space="0" w:color="auto"/>
            </w:tcBorders>
            <w:shd w:val="clear" w:color="auto" w:fill="auto"/>
            <w:vAlign w:val="bottom"/>
          </w:tcPr>
          <w:p w14:paraId="6868A11F" w14:textId="23F8025F" w:rsidR="00736C97" w:rsidRPr="00B8014D" w:rsidRDefault="00B8014D" w:rsidP="002D745E">
            <w:pPr>
              <w:pStyle w:val="Tabletext"/>
              <w:keepNext/>
              <w:keepLines/>
            </w:pPr>
            <w:r>
              <w:noBreakHyphen/>
            </w:r>
            <w:r w:rsidR="00736C97" w:rsidRPr="00B8014D">
              <w:t>24° 53' 10"</w:t>
            </w:r>
          </w:p>
        </w:tc>
        <w:tc>
          <w:tcPr>
            <w:tcW w:w="2090" w:type="dxa"/>
            <w:tcBorders>
              <w:bottom w:val="single" w:sz="4" w:space="0" w:color="auto"/>
            </w:tcBorders>
            <w:shd w:val="clear" w:color="auto" w:fill="auto"/>
            <w:vAlign w:val="bottom"/>
          </w:tcPr>
          <w:p w14:paraId="10FA1162" w14:textId="77777777" w:rsidR="00736C97" w:rsidRPr="00B8014D" w:rsidRDefault="00736C97" w:rsidP="002D745E">
            <w:pPr>
              <w:pStyle w:val="Tabletext"/>
              <w:keepNext/>
              <w:keepLines/>
            </w:pPr>
            <w:r w:rsidRPr="00B8014D">
              <w:t>129° 03' 57"</w:t>
            </w:r>
          </w:p>
        </w:tc>
      </w:tr>
      <w:tr w:rsidR="00736C97" w:rsidRPr="00B8014D" w14:paraId="6F0BAA80" w14:textId="77777777" w:rsidTr="002D745E">
        <w:tc>
          <w:tcPr>
            <w:tcW w:w="1100" w:type="dxa"/>
            <w:tcBorders>
              <w:bottom w:val="single" w:sz="12" w:space="0" w:color="auto"/>
            </w:tcBorders>
            <w:shd w:val="clear" w:color="auto" w:fill="auto"/>
            <w:vAlign w:val="bottom"/>
          </w:tcPr>
          <w:p w14:paraId="28BE283D"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221A71B2" w14:textId="4B440294" w:rsidR="00736C97" w:rsidRPr="00B8014D" w:rsidRDefault="00B8014D" w:rsidP="002D745E">
            <w:pPr>
              <w:pStyle w:val="Tabletext"/>
            </w:pPr>
            <w:r>
              <w:noBreakHyphen/>
            </w:r>
            <w:r w:rsidR="00736C97" w:rsidRPr="00B8014D">
              <w:t>24° 53' 18"</w:t>
            </w:r>
          </w:p>
        </w:tc>
        <w:tc>
          <w:tcPr>
            <w:tcW w:w="2090" w:type="dxa"/>
            <w:tcBorders>
              <w:bottom w:val="single" w:sz="12" w:space="0" w:color="auto"/>
            </w:tcBorders>
            <w:shd w:val="clear" w:color="auto" w:fill="auto"/>
            <w:vAlign w:val="bottom"/>
          </w:tcPr>
          <w:p w14:paraId="6B8882B8" w14:textId="77777777" w:rsidR="00736C97" w:rsidRPr="00B8014D" w:rsidRDefault="00736C97" w:rsidP="002D745E">
            <w:pPr>
              <w:pStyle w:val="Tabletext"/>
            </w:pPr>
            <w:r w:rsidRPr="00B8014D">
              <w:t>129° 03' 57"</w:t>
            </w:r>
          </w:p>
        </w:tc>
      </w:tr>
    </w:tbl>
    <w:p w14:paraId="2D98F2CD" w14:textId="77777777" w:rsidR="00736C97" w:rsidRPr="00B8014D" w:rsidRDefault="00736C97" w:rsidP="00736C97">
      <w:pPr>
        <w:pStyle w:val="Tabletext"/>
      </w:pPr>
    </w:p>
    <w:p w14:paraId="5FA77784" w14:textId="77777777" w:rsidR="00736C97" w:rsidRPr="00B8014D" w:rsidRDefault="00736C97" w:rsidP="00736C97">
      <w:pPr>
        <w:pStyle w:val="paragraph"/>
      </w:pPr>
      <w:r w:rsidRPr="00B8014D">
        <w:tab/>
        <w:t>(d)</w:t>
      </w:r>
      <w:r w:rsidRPr="00B8014D">
        <w:tab/>
        <w:t xml:space="preserve">Area 4 of 7, that is </w:t>
      </w:r>
      <w:r w:rsidRPr="00B8014D">
        <w:rPr>
          <w:szCs w:val="22"/>
        </w:rPr>
        <w:t>all of that area contained within and bounded by a line commencing</w:t>
      </w:r>
      <w:r w:rsidRPr="00B8014D">
        <w:t xml:space="preserve"> at Point 23 listed immediately below, thence initially in a northerly direction successively along a straight line (loxodrome) between each of the following points in the sequence to Point 26, thence to the point of commencement;</w:t>
      </w:r>
    </w:p>
    <w:p w14:paraId="36A0E303"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24DF2466" w14:textId="77777777" w:rsidTr="002D745E">
        <w:trPr>
          <w:tblHeader/>
        </w:trPr>
        <w:tc>
          <w:tcPr>
            <w:tcW w:w="1100" w:type="dxa"/>
            <w:tcBorders>
              <w:top w:val="single" w:sz="12" w:space="0" w:color="auto"/>
              <w:bottom w:val="single" w:sz="6" w:space="0" w:color="auto"/>
            </w:tcBorders>
            <w:shd w:val="clear" w:color="auto" w:fill="auto"/>
          </w:tcPr>
          <w:p w14:paraId="5531BEAF"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06D1C2F" w14:textId="77777777" w:rsidR="00736C97" w:rsidRPr="00B8014D" w:rsidRDefault="00736C97" w:rsidP="002D745E">
            <w:pPr>
              <w:pStyle w:val="TableHeading"/>
            </w:pPr>
            <w:r w:rsidRPr="00B8014D">
              <w:t>Geocentric Datum of Australia 1994 (GDA94)</w:t>
            </w:r>
          </w:p>
        </w:tc>
      </w:tr>
      <w:tr w:rsidR="00736C97" w:rsidRPr="00B8014D" w14:paraId="3B264FE1" w14:textId="77777777" w:rsidTr="002D745E">
        <w:trPr>
          <w:tblHeader/>
        </w:trPr>
        <w:tc>
          <w:tcPr>
            <w:tcW w:w="1100" w:type="dxa"/>
            <w:tcBorders>
              <w:top w:val="single" w:sz="6" w:space="0" w:color="auto"/>
              <w:bottom w:val="single" w:sz="12" w:space="0" w:color="auto"/>
            </w:tcBorders>
            <w:shd w:val="clear" w:color="auto" w:fill="auto"/>
          </w:tcPr>
          <w:p w14:paraId="1F84112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892020C"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4653EC9" w14:textId="77777777" w:rsidR="00736C97" w:rsidRPr="00B8014D" w:rsidRDefault="00736C97" w:rsidP="002D745E">
            <w:pPr>
              <w:pStyle w:val="Tabletext"/>
              <w:keepNext/>
              <w:rPr>
                <w:b/>
              </w:rPr>
            </w:pPr>
            <w:r w:rsidRPr="00B8014D">
              <w:rPr>
                <w:b/>
              </w:rPr>
              <w:t>Longitude (E) DMS</w:t>
            </w:r>
          </w:p>
        </w:tc>
      </w:tr>
      <w:tr w:rsidR="00736C97" w:rsidRPr="00B8014D" w14:paraId="155CE7F3" w14:textId="77777777" w:rsidTr="002D745E">
        <w:tc>
          <w:tcPr>
            <w:tcW w:w="1100" w:type="dxa"/>
            <w:tcBorders>
              <w:top w:val="single" w:sz="12" w:space="0" w:color="auto"/>
            </w:tcBorders>
            <w:shd w:val="clear" w:color="auto" w:fill="auto"/>
            <w:vAlign w:val="bottom"/>
          </w:tcPr>
          <w:p w14:paraId="47D340AE" w14:textId="77777777" w:rsidR="00736C97" w:rsidRPr="00B8014D" w:rsidRDefault="00736C97" w:rsidP="002D745E">
            <w:pPr>
              <w:pStyle w:val="Tabletext"/>
              <w:jc w:val="center"/>
            </w:pPr>
            <w:r w:rsidRPr="00B8014D">
              <w:t>23</w:t>
            </w:r>
          </w:p>
        </w:tc>
        <w:tc>
          <w:tcPr>
            <w:tcW w:w="2090" w:type="dxa"/>
            <w:tcBorders>
              <w:top w:val="single" w:sz="12" w:space="0" w:color="auto"/>
            </w:tcBorders>
            <w:shd w:val="clear" w:color="auto" w:fill="auto"/>
            <w:vAlign w:val="bottom"/>
          </w:tcPr>
          <w:p w14:paraId="0E653A2A" w14:textId="762EA452" w:rsidR="00736C97" w:rsidRPr="00B8014D" w:rsidRDefault="00B8014D" w:rsidP="002D745E">
            <w:pPr>
              <w:pStyle w:val="Tabletext"/>
            </w:pPr>
            <w:r>
              <w:noBreakHyphen/>
            </w:r>
            <w:r w:rsidR="00736C97" w:rsidRPr="00B8014D">
              <w:t>24° 53' 42"</w:t>
            </w:r>
          </w:p>
        </w:tc>
        <w:tc>
          <w:tcPr>
            <w:tcW w:w="2090" w:type="dxa"/>
            <w:tcBorders>
              <w:top w:val="single" w:sz="12" w:space="0" w:color="auto"/>
            </w:tcBorders>
            <w:shd w:val="clear" w:color="auto" w:fill="auto"/>
            <w:vAlign w:val="bottom"/>
          </w:tcPr>
          <w:p w14:paraId="5C7526C3" w14:textId="77777777" w:rsidR="00736C97" w:rsidRPr="00B8014D" w:rsidRDefault="00736C97" w:rsidP="002D745E">
            <w:pPr>
              <w:pStyle w:val="Tabletext"/>
            </w:pPr>
            <w:r w:rsidRPr="00B8014D">
              <w:t>129° 03' 40"</w:t>
            </w:r>
          </w:p>
        </w:tc>
      </w:tr>
      <w:tr w:rsidR="00736C97" w:rsidRPr="00B8014D" w14:paraId="2F3F599F" w14:textId="77777777" w:rsidTr="002D745E">
        <w:tc>
          <w:tcPr>
            <w:tcW w:w="1100" w:type="dxa"/>
            <w:shd w:val="clear" w:color="auto" w:fill="auto"/>
            <w:vAlign w:val="bottom"/>
          </w:tcPr>
          <w:p w14:paraId="283B1857" w14:textId="77777777" w:rsidR="00736C97" w:rsidRPr="00B8014D" w:rsidRDefault="00736C97" w:rsidP="002D745E">
            <w:pPr>
              <w:pStyle w:val="Tabletext"/>
              <w:jc w:val="center"/>
            </w:pPr>
            <w:r w:rsidRPr="00B8014D">
              <w:t>24</w:t>
            </w:r>
          </w:p>
        </w:tc>
        <w:tc>
          <w:tcPr>
            <w:tcW w:w="2090" w:type="dxa"/>
            <w:shd w:val="clear" w:color="auto" w:fill="auto"/>
            <w:vAlign w:val="bottom"/>
          </w:tcPr>
          <w:p w14:paraId="7E218AE2" w14:textId="4A9D6300" w:rsidR="00736C97" w:rsidRPr="00B8014D" w:rsidRDefault="00B8014D" w:rsidP="002D745E">
            <w:pPr>
              <w:pStyle w:val="Tabletext"/>
            </w:pPr>
            <w:r>
              <w:noBreakHyphen/>
            </w:r>
            <w:r w:rsidR="00736C97" w:rsidRPr="00B8014D">
              <w:t>24° 53' 33"</w:t>
            </w:r>
          </w:p>
        </w:tc>
        <w:tc>
          <w:tcPr>
            <w:tcW w:w="2090" w:type="dxa"/>
            <w:shd w:val="clear" w:color="auto" w:fill="auto"/>
            <w:vAlign w:val="bottom"/>
          </w:tcPr>
          <w:p w14:paraId="67D9F2AA" w14:textId="77777777" w:rsidR="00736C97" w:rsidRPr="00B8014D" w:rsidRDefault="00736C97" w:rsidP="002D745E">
            <w:pPr>
              <w:pStyle w:val="Tabletext"/>
            </w:pPr>
            <w:r w:rsidRPr="00B8014D">
              <w:t>129° 03' 40"</w:t>
            </w:r>
          </w:p>
        </w:tc>
      </w:tr>
      <w:tr w:rsidR="00736C97" w:rsidRPr="00B8014D" w14:paraId="2B58CB9D" w14:textId="77777777" w:rsidTr="002D745E">
        <w:tc>
          <w:tcPr>
            <w:tcW w:w="1100" w:type="dxa"/>
            <w:tcBorders>
              <w:bottom w:val="single" w:sz="4" w:space="0" w:color="auto"/>
            </w:tcBorders>
            <w:shd w:val="clear" w:color="auto" w:fill="auto"/>
            <w:vAlign w:val="bottom"/>
          </w:tcPr>
          <w:p w14:paraId="2C5DF7E3" w14:textId="77777777" w:rsidR="00736C97" w:rsidRPr="00B8014D" w:rsidRDefault="00736C97" w:rsidP="002D745E">
            <w:pPr>
              <w:pStyle w:val="Tabletext"/>
              <w:jc w:val="center"/>
            </w:pPr>
            <w:r w:rsidRPr="00B8014D">
              <w:t>25</w:t>
            </w:r>
          </w:p>
        </w:tc>
        <w:tc>
          <w:tcPr>
            <w:tcW w:w="2090" w:type="dxa"/>
            <w:tcBorders>
              <w:bottom w:val="single" w:sz="4" w:space="0" w:color="auto"/>
            </w:tcBorders>
            <w:shd w:val="clear" w:color="auto" w:fill="auto"/>
            <w:vAlign w:val="bottom"/>
          </w:tcPr>
          <w:p w14:paraId="2BFB921D" w14:textId="7EA8B7E4" w:rsidR="00736C97" w:rsidRPr="00B8014D" w:rsidRDefault="00B8014D" w:rsidP="002D745E">
            <w:pPr>
              <w:pStyle w:val="Tabletext"/>
            </w:pPr>
            <w:r>
              <w:noBreakHyphen/>
            </w:r>
            <w:r w:rsidR="00736C97" w:rsidRPr="00B8014D">
              <w:t>24° 53' 33"</w:t>
            </w:r>
          </w:p>
        </w:tc>
        <w:tc>
          <w:tcPr>
            <w:tcW w:w="2090" w:type="dxa"/>
            <w:tcBorders>
              <w:bottom w:val="single" w:sz="4" w:space="0" w:color="auto"/>
            </w:tcBorders>
            <w:shd w:val="clear" w:color="auto" w:fill="auto"/>
            <w:vAlign w:val="bottom"/>
          </w:tcPr>
          <w:p w14:paraId="6D21236C" w14:textId="77777777" w:rsidR="00736C97" w:rsidRPr="00B8014D" w:rsidRDefault="00736C97" w:rsidP="002D745E">
            <w:pPr>
              <w:pStyle w:val="Tabletext"/>
            </w:pPr>
            <w:r w:rsidRPr="00B8014D">
              <w:t>129° 03' 51"</w:t>
            </w:r>
          </w:p>
        </w:tc>
      </w:tr>
      <w:tr w:rsidR="00736C97" w:rsidRPr="00B8014D" w14:paraId="0CFEA23E" w14:textId="77777777" w:rsidTr="002D745E">
        <w:tc>
          <w:tcPr>
            <w:tcW w:w="1100" w:type="dxa"/>
            <w:tcBorders>
              <w:bottom w:val="single" w:sz="12" w:space="0" w:color="auto"/>
            </w:tcBorders>
            <w:shd w:val="clear" w:color="auto" w:fill="auto"/>
            <w:vAlign w:val="bottom"/>
          </w:tcPr>
          <w:p w14:paraId="088816BD" w14:textId="77777777" w:rsidR="00736C97" w:rsidRPr="00B8014D" w:rsidRDefault="00736C97" w:rsidP="002D745E">
            <w:pPr>
              <w:pStyle w:val="Tabletext"/>
              <w:jc w:val="center"/>
            </w:pPr>
            <w:r w:rsidRPr="00B8014D">
              <w:t>26</w:t>
            </w:r>
          </w:p>
        </w:tc>
        <w:tc>
          <w:tcPr>
            <w:tcW w:w="2090" w:type="dxa"/>
            <w:tcBorders>
              <w:bottom w:val="single" w:sz="12" w:space="0" w:color="auto"/>
            </w:tcBorders>
            <w:shd w:val="clear" w:color="auto" w:fill="auto"/>
            <w:vAlign w:val="bottom"/>
          </w:tcPr>
          <w:p w14:paraId="67DCF5D3" w14:textId="053F5D01" w:rsidR="00736C97" w:rsidRPr="00B8014D" w:rsidRDefault="00B8014D" w:rsidP="002D745E">
            <w:pPr>
              <w:pStyle w:val="Tabletext"/>
            </w:pPr>
            <w:r>
              <w:noBreakHyphen/>
            </w:r>
            <w:r w:rsidR="00736C97" w:rsidRPr="00B8014D">
              <w:t>24° 53' 42"</w:t>
            </w:r>
          </w:p>
        </w:tc>
        <w:tc>
          <w:tcPr>
            <w:tcW w:w="2090" w:type="dxa"/>
            <w:tcBorders>
              <w:bottom w:val="single" w:sz="12" w:space="0" w:color="auto"/>
            </w:tcBorders>
            <w:shd w:val="clear" w:color="auto" w:fill="auto"/>
            <w:vAlign w:val="bottom"/>
          </w:tcPr>
          <w:p w14:paraId="22CF7D17" w14:textId="77777777" w:rsidR="00736C97" w:rsidRPr="00B8014D" w:rsidRDefault="00736C97" w:rsidP="002D745E">
            <w:pPr>
              <w:pStyle w:val="Tabletext"/>
            </w:pPr>
            <w:r w:rsidRPr="00B8014D">
              <w:t>129° 03' 51"</w:t>
            </w:r>
          </w:p>
        </w:tc>
      </w:tr>
    </w:tbl>
    <w:p w14:paraId="1FA2D18F" w14:textId="77777777" w:rsidR="00736C97" w:rsidRPr="00B8014D" w:rsidRDefault="00736C97" w:rsidP="00736C97">
      <w:pPr>
        <w:pStyle w:val="Tabletext"/>
        <w:rPr>
          <w:b/>
          <w:szCs w:val="22"/>
        </w:rPr>
      </w:pPr>
    </w:p>
    <w:p w14:paraId="444E14CB" w14:textId="77777777" w:rsidR="00736C97" w:rsidRPr="00B8014D" w:rsidRDefault="00736C97" w:rsidP="00736C97">
      <w:pPr>
        <w:pStyle w:val="paragraph"/>
      </w:pPr>
      <w:r w:rsidRPr="00B8014D">
        <w:rPr>
          <w:szCs w:val="22"/>
        </w:rPr>
        <w:tab/>
        <w:t>(e)</w:t>
      </w:r>
      <w:r w:rsidRPr="00B8014D">
        <w:rPr>
          <w:szCs w:val="22"/>
        </w:rPr>
        <w:tab/>
      </w:r>
      <w:r w:rsidRPr="00B8014D">
        <w:t xml:space="preserve">Area 5 of 7, that is </w:t>
      </w:r>
      <w:r w:rsidRPr="00B8014D">
        <w:rPr>
          <w:szCs w:val="22"/>
        </w:rPr>
        <w:t>all of that area contained within and bounded by a line commencing</w:t>
      </w:r>
      <w:r w:rsidRPr="00B8014D">
        <w:t xml:space="preserve"> at Point 27 listed immediately below, thence initially in a northerly direction successively along a straight line (loxodrome) between each of the following points in the sequence to Point 30, thence to the point of commencement;</w:t>
      </w:r>
    </w:p>
    <w:p w14:paraId="02809248"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B638A0E" w14:textId="77777777" w:rsidTr="002D745E">
        <w:trPr>
          <w:tblHeader/>
        </w:trPr>
        <w:tc>
          <w:tcPr>
            <w:tcW w:w="1100" w:type="dxa"/>
            <w:tcBorders>
              <w:top w:val="single" w:sz="12" w:space="0" w:color="auto"/>
              <w:bottom w:val="single" w:sz="6" w:space="0" w:color="auto"/>
            </w:tcBorders>
            <w:shd w:val="clear" w:color="auto" w:fill="auto"/>
          </w:tcPr>
          <w:p w14:paraId="1978822A"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F264CF8" w14:textId="77777777" w:rsidR="00736C97" w:rsidRPr="00B8014D" w:rsidRDefault="00736C97" w:rsidP="002D745E">
            <w:pPr>
              <w:pStyle w:val="TableHeading"/>
            </w:pPr>
            <w:r w:rsidRPr="00B8014D">
              <w:t>Geocentric Datum of Australia 1994 (GDA94)</w:t>
            </w:r>
          </w:p>
        </w:tc>
      </w:tr>
      <w:tr w:rsidR="00736C97" w:rsidRPr="00B8014D" w14:paraId="7FF041F0" w14:textId="77777777" w:rsidTr="002D745E">
        <w:trPr>
          <w:tblHeader/>
        </w:trPr>
        <w:tc>
          <w:tcPr>
            <w:tcW w:w="1100" w:type="dxa"/>
            <w:tcBorders>
              <w:top w:val="single" w:sz="6" w:space="0" w:color="auto"/>
              <w:bottom w:val="single" w:sz="12" w:space="0" w:color="auto"/>
            </w:tcBorders>
            <w:shd w:val="clear" w:color="auto" w:fill="auto"/>
          </w:tcPr>
          <w:p w14:paraId="74B40B4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A20CA74"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7039823" w14:textId="77777777" w:rsidR="00736C97" w:rsidRPr="00B8014D" w:rsidRDefault="00736C97" w:rsidP="002D745E">
            <w:pPr>
              <w:pStyle w:val="Tabletext"/>
              <w:keepNext/>
              <w:rPr>
                <w:b/>
              </w:rPr>
            </w:pPr>
            <w:r w:rsidRPr="00B8014D">
              <w:rPr>
                <w:b/>
              </w:rPr>
              <w:t>Longitude (E) DMS</w:t>
            </w:r>
          </w:p>
        </w:tc>
      </w:tr>
      <w:tr w:rsidR="00736C97" w:rsidRPr="00B8014D" w14:paraId="4E719190" w14:textId="77777777" w:rsidTr="002D745E">
        <w:tc>
          <w:tcPr>
            <w:tcW w:w="1100" w:type="dxa"/>
            <w:tcBorders>
              <w:top w:val="single" w:sz="12" w:space="0" w:color="auto"/>
            </w:tcBorders>
            <w:shd w:val="clear" w:color="auto" w:fill="auto"/>
            <w:vAlign w:val="bottom"/>
          </w:tcPr>
          <w:p w14:paraId="3F1EA27A" w14:textId="77777777" w:rsidR="00736C97" w:rsidRPr="00B8014D" w:rsidRDefault="00736C97" w:rsidP="002D745E">
            <w:pPr>
              <w:pStyle w:val="Tabletext"/>
              <w:jc w:val="center"/>
            </w:pPr>
            <w:r w:rsidRPr="00B8014D">
              <w:t>27</w:t>
            </w:r>
          </w:p>
        </w:tc>
        <w:tc>
          <w:tcPr>
            <w:tcW w:w="2090" w:type="dxa"/>
            <w:tcBorders>
              <w:top w:val="single" w:sz="12" w:space="0" w:color="auto"/>
            </w:tcBorders>
            <w:shd w:val="clear" w:color="auto" w:fill="auto"/>
            <w:vAlign w:val="bottom"/>
          </w:tcPr>
          <w:p w14:paraId="154BF9C4" w14:textId="1F1B136E" w:rsidR="00736C97" w:rsidRPr="00B8014D" w:rsidRDefault="00B8014D" w:rsidP="002D745E">
            <w:pPr>
              <w:pStyle w:val="Tabletext"/>
            </w:pPr>
            <w:r>
              <w:noBreakHyphen/>
            </w:r>
            <w:r w:rsidR="00736C97" w:rsidRPr="00B8014D">
              <w:t>24° 51' 39"</w:t>
            </w:r>
          </w:p>
        </w:tc>
        <w:tc>
          <w:tcPr>
            <w:tcW w:w="2090" w:type="dxa"/>
            <w:tcBorders>
              <w:top w:val="single" w:sz="12" w:space="0" w:color="auto"/>
            </w:tcBorders>
            <w:shd w:val="clear" w:color="auto" w:fill="auto"/>
            <w:vAlign w:val="bottom"/>
          </w:tcPr>
          <w:p w14:paraId="1EB986B5" w14:textId="77777777" w:rsidR="00736C97" w:rsidRPr="00B8014D" w:rsidRDefault="00736C97" w:rsidP="002D745E">
            <w:pPr>
              <w:pStyle w:val="Tabletext"/>
            </w:pPr>
            <w:r w:rsidRPr="00B8014D">
              <w:t>129° 03' 25"</w:t>
            </w:r>
          </w:p>
        </w:tc>
      </w:tr>
      <w:tr w:rsidR="00736C97" w:rsidRPr="00B8014D" w14:paraId="47D7D32D" w14:textId="77777777" w:rsidTr="002D745E">
        <w:tc>
          <w:tcPr>
            <w:tcW w:w="1100" w:type="dxa"/>
            <w:shd w:val="clear" w:color="auto" w:fill="auto"/>
            <w:vAlign w:val="bottom"/>
          </w:tcPr>
          <w:p w14:paraId="75EA29E9" w14:textId="77777777" w:rsidR="00736C97" w:rsidRPr="00B8014D" w:rsidRDefault="00736C97" w:rsidP="002D745E">
            <w:pPr>
              <w:pStyle w:val="Tabletext"/>
              <w:jc w:val="center"/>
            </w:pPr>
            <w:r w:rsidRPr="00B8014D">
              <w:t>28</w:t>
            </w:r>
          </w:p>
        </w:tc>
        <w:tc>
          <w:tcPr>
            <w:tcW w:w="2090" w:type="dxa"/>
            <w:shd w:val="clear" w:color="auto" w:fill="auto"/>
            <w:vAlign w:val="bottom"/>
          </w:tcPr>
          <w:p w14:paraId="3356BF5D" w14:textId="5FE95922" w:rsidR="00736C97" w:rsidRPr="00B8014D" w:rsidRDefault="00B8014D" w:rsidP="002D745E">
            <w:pPr>
              <w:pStyle w:val="Tabletext"/>
            </w:pPr>
            <w:r>
              <w:noBreakHyphen/>
            </w:r>
            <w:r w:rsidR="00736C97" w:rsidRPr="00B8014D">
              <w:t>24° 51' 25"</w:t>
            </w:r>
          </w:p>
        </w:tc>
        <w:tc>
          <w:tcPr>
            <w:tcW w:w="2090" w:type="dxa"/>
            <w:shd w:val="clear" w:color="auto" w:fill="auto"/>
            <w:vAlign w:val="bottom"/>
          </w:tcPr>
          <w:p w14:paraId="21F82608" w14:textId="77777777" w:rsidR="00736C97" w:rsidRPr="00B8014D" w:rsidRDefault="00736C97" w:rsidP="002D745E">
            <w:pPr>
              <w:pStyle w:val="Tabletext"/>
            </w:pPr>
            <w:r w:rsidRPr="00B8014D">
              <w:t>129° 03' 25"</w:t>
            </w:r>
          </w:p>
        </w:tc>
      </w:tr>
      <w:tr w:rsidR="00736C97" w:rsidRPr="00B8014D" w14:paraId="227BC55D" w14:textId="77777777" w:rsidTr="002D745E">
        <w:tc>
          <w:tcPr>
            <w:tcW w:w="1100" w:type="dxa"/>
            <w:tcBorders>
              <w:bottom w:val="single" w:sz="4" w:space="0" w:color="auto"/>
            </w:tcBorders>
            <w:shd w:val="clear" w:color="auto" w:fill="auto"/>
            <w:vAlign w:val="bottom"/>
          </w:tcPr>
          <w:p w14:paraId="3DCD501F" w14:textId="77777777" w:rsidR="00736C97" w:rsidRPr="00B8014D" w:rsidRDefault="00736C97" w:rsidP="002D745E">
            <w:pPr>
              <w:pStyle w:val="Tabletext"/>
              <w:jc w:val="center"/>
            </w:pPr>
            <w:r w:rsidRPr="00B8014D">
              <w:t>29</w:t>
            </w:r>
          </w:p>
        </w:tc>
        <w:tc>
          <w:tcPr>
            <w:tcW w:w="2090" w:type="dxa"/>
            <w:tcBorders>
              <w:bottom w:val="single" w:sz="4" w:space="0" w:color="auto"/>
            </w:tcBorders>
            <w:shd w:val="clear" w:color="auto" w:fill="auto"/>
            <w:vAlign w:val="bottom"/>
          </w:tcPr>
          <w:p w14:paraId="088788E3" w14:textId="1A144A93" w:rsidR="00736C97" w:rsidRPr="00B8014D" w:rsidRDefault="00B8014D" w:rsidP="002D745E">
            <w:pPr>
              <w:pStyle w:val="Tabletext"/>
            </w:pPr>
            <w:r>
              <w:noBreakHyphen/>
            </w:r>
            <w:r w:rsidR="00736C97" w:rsidRPr="00B8014D">
              <w:t>24° 51' 25"</w:t>
            </w:r>
          </w:p>
        </w:tc>
        <w:tc>
          <w:tcPr>
            <w:tcW w:w="2090" w:type="dxa"/>
            <w:tcBorders>
              <w:bottom w:val="single" w:sz="4" w:space="0" w:color="auto"/>
            </w:tcBorders>
            <w:shd w:val="clear" w:color="auto" w:fill="auto"/>
            <w:vAlign w:val="bottom"/>
          </w:tcPr>
          <w:p w14:paraId="529B14DA" w14:textId="77777777" w:rsidR="00736C97" w:rsidRPr="00B8014D" w:rsidRDefault="00736C97" w:rsidP="002D745E">
            <w:pPr>
              <w:pStyle w:val="Tabletext"/>
            </w:pPr>
            <w:r w:rsidRPr="00B8014D">
              <w:t>129° 03' 43"</w:t>
            </w:r>
          </w:p>
        </w:tc>
      </w:tr>
      <w:tr w:rsidR="00736C97" w:rsidRPr="00B8014D" w14:paraId="4E1CE06E" w14:textId="77777777" w:rsidTr="002D745E">
        <w:tc>
          <w:tcPr>
            <w:tcW w:w="1100" w:type="dxa"/>
            <w:tcBorders>
              <w:bottom w:val="single" w:sz="12" w:space="0" w:color="auto"/>
            </w:tcBorders>
            <w:shd w:val="clear" w:color="auto" w:fill="auto"/>
            <w:vAlign w:val="bottom"/>
          </w:tcPr>
          <w:p w14:paraId="014F5648" w14:textId="77777777" w:rsidR="00736C97" w:rsidRPr="00B8014D" w:rsidRDefault="00736C97" w:rsidP="002D745E">
            <w:pPr>
              <w:pStyle w:val="Tabletext"/>
              <w:jc w:val="center"/>
            </w:pPr>
            <w:r w:rsidRPr="00B8014D">
              <w:t>30</w:t>
            </w:r>
          </w:p>
        </w:tc>
        <w:tc>
          <w:tcPr>
            <w:tcW w:w="2090" w:type="dxa"/>
            <w:tcBorders>
              <w:bottom w:val="single" w:sz="12" w:space="0" w:color="auto"/>
            </w:tcBorders>
            <w:shd w:val="clear" w:color="auto" w:fill="auto"/>
            <w:vAlign w:val="bottom"/>
          </w:tcPr>
          <w:p w14:paraId="5BADC54C" w14:textId="4A066941" w:rsidR="00736C97" w:rsidRPr="00B8014D" w:rsidRDefault="00B8014D" w:rsidP="002D745E">
            <w:pPr>
              <w:pStyle w:val="Tabletext"/>
            </w:pPr>
            <w:r>
              <w:noBreakHyphen/>
            </w:r>
            <w:r w:rsidR="00736C97" w:rsidRPr="00B8014D">
              <w:t>24° 51' 39"</w:t>
            </w:r>
          </w:p>
        </w:tc>
        <w:tc>
          <w:tcPr>
            <w:tcW w:w="2090" w:type="dxa"/>
            <w:tcBorders>
              <w:bottom w:val="single" w:sz="12" w:space="0" w:color="auto"/>
            </w:tcBorders>
            <w:shd w:val="clear" w:color="auto" w:fill="auto"/>
            <w:vAlign w:val="bottom"/>
          </w:tcPr>
          <w:p w14:paraId="3476D6D8" w14:textId="77777777" w:rsidR="00736C97" w:rsidRPr="00B8014D" w:rsidRDefault="00736C97" w:rsidP="002D745E">
            <w:pPr>
              <w:pStyle w:val="Tabletext"/>
            </w:pPr>
            <w:r w:rsidRPr="00B8014D">
              <w:t>129° 03' 43"</w:t>
            </w:r>
          </w:p>
        </w:tc>
      </w:tr>
    </w:tbl>
    <w:p w14:paraId="44DAAC22" w14:textId="77777777" w:rsidR="00736C97" w:rsidRPr="00B8014D" w:rsidRDefault="00736C97" w:rsidP="00736C97">
      <w:pPr>
        <w:pStyle w:val="Tabletext"/>
      </w:pPr>
    </w:p>
    <w:p w14:paraId="140A7BD5" w14:textId="77777777" w:rsidR="00736C97" w:rsidRPr="00B8014D" w:rsidRDefault="00736C97" w:rsidP="00736C97">
      <w:pPr>
        <w:pStyle w:val="paragraph"/>
      </w:pPr>
      <w:r w:rsidRPr="00B8014D">
        <w:rPr>
          <w:szCs w:val="22"/>
        </w:rPr>
        <w:tab/>
        <w:t>(f)</w:t>
      </w:r>
      <w:r w:rsidRPr="00B8014D">
        <w:rPr>
          <w:szCs w:val="22"/>
        </w:rPr>
        <w:tab/>
      </w:r>
      <w:r w:rsidRPr="00B8014D">
        <w:t xml:space="preserve">Area 6 of 7, that is </w:t>
      </w:r>
      <w:r w:rsidRPr="00B8014D">
        <w:rPr>
          <w:szCs w:val="22"/>
        </w:rPr>
        <w:t>all of that area contained within and bounded by a line commencing</w:t>
      </w:r>
      <w:r w:rsidRPr="00B8014D">
        <w:t xml:space="preserve"> at Point 31 listed immediately below, thence initially in a northerly direction successively along a straight line (loxodrome) between each of the following points in the sequence to Point 34, thence to the point of commencement;</w:t>
      </w:r>
    </w:p>
    <w:p w14:paraId="713D47E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C29F8BA" w14:textId="77777777" w:rsidTr="002D745E">
        <w:trPr>
          <w:tblHeader/>
        </w:trPr>
        <w:tc>
          <w:tcPr>
            <w:tcW w:w="1100" w:type="dxa"/>
            <w:tcBorders>
              <w:top w:val="single" w:sz="12" w:space="0" w:color="auto"/>
              <w:bottom w:val="single" w:sz="6" w:space="0" w:color="auto"/>
            </w:tcBorders>
            <w:shd w:val="clear" w:color="auto" w:fill="auto"/>
          </w:tcPr>
          <w:p w14:paraId="56FD8672"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71BAF89" w14:textId="77777777" w:rsidR="00736C97" w:rsidRPr="00B8014D" w:rsidRDefault="00736C97" w:rsidP="002D745E">
            <w:pPr>
              <w:pStyle w:val="TableHeading"/>
            </w:pPr>
            <w:r w:rsidRPr="00B8014D">
              <w:t>Geocentric Datum of Australia 1994 (GDA94)</w:t>
            </w:r>
          </w:p>
        </w:tc>
      </w:tr>
      <w:tr w:rsidR="00736C97" w:rsidRPr="00B8014D" w14:paraId="2E0E0B5A" w14:textId="77777777" w:rsidTr="002D745E">
        <w:trPr>
          <w:tblHeader/>
        </w:trPr>
        <w:tc>
          <w:tcPr>
            <w:tcW w:w="1100" w:type="dxa"/>
            <w:tcBorders>
              <w:top w:val="single" w:sz="6" w:space="0" w:color="auto"/>
              <w:bottom w:val="single" w:sz="12" w:space="0" w:color="auto"/>
            </w:tcBorders>
            <w:shd w:val="clear" w:color="auto" w:fill="auto"/>
          </w:tcPr>
          <w:p w14:paraId="5137EF3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9E18758"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C121DCD" w14:textId="77777777" w:rsidR="00736C97" w:rsidRPr="00B8014D" w:rsidRDefault="00736C97" w:rsidP="002D745E">
            <w:pPr>
              <w:pStyle w:val="Tabletext"/>
              <w:keepNext/>
              <w:rPr>
                <w:b/>
              </w:rPr>
            </w:pPr>
            <w:r w:rsidRPr="00B8014D">
              <w:rPr>
                <w:b/>
              </w:rPr>
              <w:t>Longitude (E) DMS</w:t>
            </w:r>
          </w:p>
        </w:tc>
      </w:tr>
      <w:tr w:rsidR="00736C97" w:rsidRPr="00B8014D" w14:paraId="75029969" w14:textId="77777777" w:rsidTr="002D745E">
        <w:tc>
          <w:tcPr>
            <w:tcW w:w="1100" w:type="dxa"/>
            <w:tcBorders>
              <w:top w:val="single" w:sz="12" w:space="0" w:color="auto"/>
            </w:tcBorders>
            <w:shd w:val="clear" w:color="auto" w:fill="auto"/>
            <w:vAlign w:val="bottom"/>
          </w:tcPr>
          <w:p w14:paraId="6BD65947" w14:textId="77777777" w:rsidR="00736C97" w:rsidRPr="00B8014D" w:rsidRDefault="00736C97" w:rsidP="002D745E">
            <w:pPr>
              <w:pStyle w:val="Tabletext"/>
              <w:jc w:val="center"/>
            </w:pPr>
            <w:r w:rsidRPr="00B8014D">
              <w:t>31</w:t>
            </w:r>
          </w:p>
        </w:tc>
        <w:tc>
          <w:tcPr>
            <w:tcW w:w="2090" w:type="dxa"/>
            <w:tcBorders>
              <w:top w:val="single" w:sz="12" w:space="0" w:color="auto"/>
            </w:tcBorders>
            <w:shd w:val="clear" w:color="auto" w:fill="auto"/>
            <w:vAlign w:val="bottom"/>
          </w:tcPr>
          <w:p w14:paraId="192BF3FA" w14:textId="7DA9870D" w:rsidR="00736C97" w:rsidRPr="00B8014D" w:rsidRDefault="00B8014D" w:rsidP="002D745E">
            <w:pPr>
              <w:pStyle w:val="Tabletext"/>
            </w:pPr>
            <w:r>
              <w:noBreakHyphen/>
            </w:r>
            <w:r w:rsidR="00736C97" w:rsidRPr="00B8014D">
              <w:t>24° 51' 58"</w:t>
            </w:r>
          </w:p>
        </w:tc>
        <w:tc>
          <w:tcPr>
            <w:tcW w:w="2090" w:type="dxa"/>
            <w:tcBorders>
              <w:top w:val="single" w:sz="12" w:space="0" w:color="auto"/>
            </w:tcBorders>
            <w:shd w:val="clear" w:color="auto" w:fill="auto"/>
            <w:vAlign w:val="bottom"/>
          </w:tcPr>
          <w:p w14:paraId="463B88F9" w14:textId="77777777" w:rsidR="00736C97" w:rsidRPr="00B8014D" w:rsidRDefault="00736C97" w:rsidP="002D745E">
            <w:pPr>
              <w:pStyle w:val="Tabletext"/>
            </w:pPr>
            <w:r w:rsidRPr="00B8014D">
              <w:t>129° 06' 00"</w:t>
            </w:r>
          </w:p>
        </w:tc>
      </w:tr>
      <w:tr w:rsidR="00736C97" w:rsidRPr="00B8014D" w14:paraId="23C38890" w14:textId="77777777" w:rsidTr="002D745E">
        <w:tc>
          <w:tcPr>
            <w:tcW w:w="1100" w:type="dxa"/>
            <w:shd w:val="clear" w:color="auto" w:fill="auto"/>
            <w:vAlign w:val="bottom"/>
          </w:tcPr>
          <w:p w14:paraId="7FC452FE" w14:textId="77777777" w:rsidR="00736C97" w:rsidRPr="00B8014D" w:rsidRDefault="00736C97" w:rsidP="002D745E">
            <w:pPr>
              <w:pStyle w:val="Tabletext"/>
              <w:jc w:val="center"/>
            </w:pPr>
            <w:r w:rsidRPr="00B8014D">
              <w:t>32</w:t>
            </w:r>
          </w:p>
        </w:tc>
        <w:tc>
          <w:tcPr>
            <w:tcW w:w="2090" w:type="dxa"/>
            <w:shd w:val="clear" w:color="auto" w:fill="auto"/>
            <w:vAlign w:val="bottom"/>
          </w:tcPr>
          <w:p w14:paraId="29B0D23C" w14:textId="335BBE54" w:rsidR="00736C97" w:rsidRPr="00B8014D" w:rsidRDefault="00B8014D" w:rsidP="002D745E">
            <w:pPr>
              <w:pStyle w:val="Tabletext"/>
            </w:pPr>
            <w:r>
              <w:noBreakHyphen/>
            </w:r>
            <w:r w:rsidR="00736C97" w:rsidRPr="00B8014D">
              <w:t>24° 51' 39"</w:t>
            </w:r>
          </w:p>
        </w:tc>
        <w:tc>
          <w:tcPr>
            <w:tcW w:w="2090" w:type="dxa"/>
            <w:shd w:val="clear" w:color="auto" w:fill="auto"/>
            <w:vAlign w:val="bottom"/>
          </w:tcPr>
          <w:p w14:paraId="7F7E1A4A" w14:textId="77777777" w:rsidR="00736C97" w:rsidRPr="00B8014D" w:rsidRDefault="00736C97" w:rsidP="002D745E">
            <w:pPr>
              <w:pStyle w:val="Tabletext"/>
            </w:pPr>
            <w:r w:rsidRPr="00B8014D">
              <w:t>129° 06' 00"</w:t>
            </w:r>
          </w:p>
        </w:tc>
      </w:tr>
      <w:tr w:rsidR="00736C97" w:rsidRPr="00B8014D" w14:paraId="0E793027" w14:textId="77777777" w:rsidTr="002D745E">
        <w:tc>
          <w:tcPr>
            <w:tcW w:w="1100" w:type="dxa"/>
            <w:tcBorders>
              <w:bottom w:val="single" w:sz="4" w:space="0" w:color="auto"/>
            </w:tcBorders>
            <w:shd w:val="clear" w:color="auto" w:fill="auto"/>
            <w:vAlign w:val="bottom"/>
          </w:tcPr>
          <w:p w14:paraId="1F5AC392" w14:textId="77777777" w:rsidR="00736C97" w:rsidRPr="00B8014D" w:rsidRDefault="00736C97" w:rsidP="002D745E">
            <w:pPr>
              <w:pStyle w:val="Tabletext"/>
              <w:jc w:val="center"/>
            </w:pPr>
            <w:r w:rsidRPr="00B8014D">
              <w:t>33</w:t>
            </w:r>
          </w:p>
        </w:tc>
        <w:tc>
          <w:tcPr>
            <w:tcW w:w="2090" w:type="dxa"/>
            <w:tcBorders>
              <w:bottom w:val="single" w:sz="4" w:space="0" w:color="auto"/>
            </w:tcBorders>
            <w:shd w:val="clear" w:color="auto" w:fill="auto"/>
            <w:vAlign w:val="bottom"/>
          </w:tcPr>
          <w:p w14:paraId="780D87E9" w14:textId="08CAE3CE" w:rsidR="00736C97" w:rsidRPr="00B8014D" w:rsidRDefault="00B8014D" w:rsidP="002D745E">
            <w:pPr>
              <w:pStyle w:val="Tabletext"/>
            </w:pPr>
            <w:r>
              <w:noBreakHyphen/>
            </w:r>
            <w:r w:rsidR="00736C97" w:rsidRPr="00B8014D">
              <w:t>24° 51' 39"</w:t>
            </w:r>
          </w:p>
        </w:tc>
        <w:tc>
          <w:tcPr>
            <w:tcW w:w="2090" w:type="dxa"/>
            <w:tcBorders>
              <w:bottom w:val="single" w:sz="4" w:space="0" w:color="auto"/>
            </w:tcBorders>
            <w:shd w:val="clear" w:color="auto" w:fill="auto"/>
            <w:vAlign w:val="bottom"/>
          </w:tcPr>
          <w:p w14:paraId="3A23E79C" w14:textId="77777777" w:rsidR="00736C97" w:rsidRPr="00B8014D" w:rsidRDefault="00736C97" w:rsidP="002D745E">
            <w:pPr>
              <w:pStyle w:val="Tabletext"/>
            </w:pPr>
            <w:r w:rsidRPr="00B8014D">
              <w:t>129° 06' 15"</w:t>
            </w:r>
          </w:p>
        </w:tc>
      </w:tr>
      <w:tr w:rsidR="00736C97" w:rsidRPr="00B8014D" w14:paraId="166B1A0C" w14:textId="77777777" w:rsidTr="002D745E">
        <w:tc>
          <w:tcPr>
            <w:tcW w:w="1100" w:type="dxa"/>
            <w:tcBorders>
              <w:bottom w:val="single" w:sz="12" w:space="0" w:color="auto"/>
            </w:tcBorders>
            <w:shd w:val="clear" w:color="auto" w:fill="auto"/>
            <w:vAlign w:val="bottom"/>
          </w:tcPr>
          <w:p w14:paraId="5A3911E5" w14:textId="77777777" w:rsidR="00736C97" w:rsidRPr="00B8014D" w:rsidRDefault="00736C97" w:rsidP="002D745E">
            <w:pPr>
              <w:pStyle w:val="Tabletext"/>
              <w:jc w:val="center"/>
            </w:pPr>
            <w:r w:rsidRPr="00B8014D">
              <w:t>34</w:t>
            </w:r>
          </w:p>
        </w:tc>
        <w:tc>
          <w:tcPr>
            <w:tcW w:w="2090" w:type="dxa"/>
            <w:tcBorders>
              <w:bottom w:val="single" w:sz="12" w:space="0" w:color="auto"/>
            </w:tcBorders>
            <w:shd w:val="clear" w:color="auto" w:fill="auto"/>
            <w:vAlign w:val="bottom"/>
          </w:tcPr>
          <w:p w14:paraId="5A707434" w14:textId="0073489E" w:rsidR="00736C97" w:rsidRPr="00B8014D" w:rsidRDefault="00B8014D" w:rsidP="002D745E">
            <w:pPr>
              <w:pStyle w:val="Tabletext"/>
            </w:pPr>
            <w:r>
              <w:noBreakHyphen/>
            </w:r>
            <w:r w:rsidR="00736C97" w:rsidRPr="00B8014D">
              <w:t>24° 51' 58"</w:t>
            </w:r>
          </w:p>
        </w:tc>
        <w:tc>
          <w:tcPr>
            <w:tcW w:w="2090" w:type="dxa"/>
            <w:tcBorders>
              <w:bottom w:val="single" w:sz="12" w:space="0" w:color="auto"/>
            </w:tcBorders>
            <w:shd w:val="clear" w:color="auto" w:fill="auto"/>
            <w:vAlign w:val="bottom"/>
          </w:tcPr>
          <w:p w14:paraId="2726CBF4" w14:textId="77777777" w:rsidR="00736C97" w:rsidRPr="00B8014D" w:rsidRDefault="00736C97" w:rsidP="002D745E">
            <w:pPr>
              <w:pStyle w:val="Tabletext"/>
            </w:pPr>
            <w:r w:rsidRPr="00B8014D">
              <w:t>129° 06' 15"</w:t>
            </w:r>
          </w:p>
        </w:tc>
      </w:tr>
    </w:tbl>
    <w:p w14:paraId="25D30000" w14:textId="77777777" w:rsidR="00736C97" w:rsidRPr="00B8014D" w:rsidRDefault="00736C97" w:rsidP="00736C97">
      <w:pPr>
        <w:pStyle w:val="Tabletext"/>
      </w:pPr>
    </w:p>
    <w:p w14:paraId="2AB3B7F9" w14:textId="77777777" w:rsidR="00736C97" w:rsidRPr="00B8014D" w:rsidRDefault="00736C97" w:rsidP="00736C97">
      <w:pPr>
        <w:pStyle w:val="paragraph"/>
      </w:pPr>
      <w:r w:rsidRPr="00B8014D">
        <w:rPr>
          <w:szCs w:val="22"/>
        </w:rPr>
        <w:tab/>
        <w:t>(g)</w:t>
      </w:r>
      <w:r w:rsidRPr="00B8014D">
        <w:rPr>
          <w:szCs w:val="22"/>
        </w:rPr>
        <w:tab/>
      </w:r>
      <w:r w:rsidRPr="00B8014D">
        <w:t xml:space="preserve">Area 7 of 7, that is </w:t>
      </w:r>
      <w:r w:rsidRPr="00B8014D">
        <w:rPr>
          <w:szCs w:val="22"/>
        </w:rPr>
        <w:t>all of that area contained within and bounded by a line commencing</w:t>
      </w:r>
      <w:r w:rsidRPr="00B8014D">
        <w:t xml:space="preserve"> at Point 35 listed immediately below, thence initially in a northerly direction successively along a straight line (loxodrome) between each of the following points in the sequence to Point 38, thence to the point of commencement.</w:t>
      </w:r>
    </w:p>
    <w:p w14:paraId="4BA5993B"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4326570" w14:textId="77777777" w:rsidTr="002D745E">
        <w:trPr>
          <w:tblHeader/>
        </w:trPr>
        <w:tc>
          <w:tcPr>
            <w:tcW w:w="1100" w:type="dxa"/>
            <w:tcBorders>
              <w:top w:val="single" w:sz="12" w:space="0" w:color="auto"/>
              <w:bottom w:val="single" w:sz="6" w:space="0" w:color="auto"/>
            </w:tcBorders>
            <w:shd w:val="clear" w:color="auto" w:fill="auto"/>
          </w:tcPr>
          <w:p w14:paraId="2AF45B1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B57D925" w14:textId="77777777" w:rsidR="00736C97" w:rsidRPr="00B8014D" w:rsidRDefault="00736C97" w:rsidP="002D745E">
            <w:pPr>
              <w:pStyle w:val="TableHeading"/>
            </w:pPr>
            <w:r w:rsidRPr="00B8014D">
              <w:t>Geocentric Datum of Australia 1994 (GDA94)</w:t>
            </w:r>
          </w:p>
        </w:tc>
      </w:tr>
      <w:tr w:rsidR="00736C97" w:rsidRPr="00B8014D" w14:paraId="3B402A1D" w14:textId="77777777" w:rsidTr="002D745E">
        <w:trPr>
          <w:tblHeader/>
        </w:trPr>
        <w:tc>
          <w:tcPr>
            <w:tcW w:w="1100" w:type="dxa"/>
            <w:tcBorders>
              <w:top w:val="single" w:sz="6" w:space="0" w:color="auto"/>
              <w:bottom w:val="single" w:sz="12" w:space="0" w:color="auto"/>
            </w:tcBorders>
            <w:shd w:val="clear" w:color="auto" w:fill="auto"/>
          </w:tcPr>
          <w:p w14:paraId="4C6A6369"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874986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C065D90" w14:textId="77777777" w:rsidR="00736C97" w:rsidRPr="00B8014D" w:rsidRDefault="00736C97" w:rsidP="002D745E">
            <w:pPr>
              <w:pStyle w:val="Tabletext"/>
              <w:keepNext/>
              <w:rPr>
                <w:b/>
              </w:rPr>
            </w:pPr>
            <w:r w:rsidRPr="00B8014D">
              <w:rPr>
                <w:b/>
              </w:rPr>
              <w:t>Longitude (E) DMS</w:t>
            </w:r>
          </w:p>
        </w:tc>
      </w:tr>
      <w:tr w:rsidR="00736C97" w:rsidRPr="00B8014D" w14:paraId="74FFA454" w14:textId="77777777" w:rsidTr="002D745E">
        <w:tc>
          <w:tcPr>
            <w:tcW w:w="1100" w:type="dxa"/>
            <w:tcBorders>
              <w:top w:val="single" w:sz="12" w:space="0" w:color="auto"/>
            </w:tcBorders>
            <w:shd w:val="clear" w:color="auto" w:fill="auto"/>
            <w:vAlign w:val="bottom"/>
          </w:tcPr>
          <w:p w14:paraId="279C7B58" w14:textId="77777777" w:rsidR="00736C97" w:rsidRPr="00B8014D" w:rsidRDefault="00736C97" w:rsidP="002D745E">
            <w:pPr>
              <w:pStyle w:val="Tabletext"/>
              <w:jc w:val="center"/>
            </w:pPr>
            <w:r w:rsidRPr="00B8014D">
              <w:t>35</w:t>
            </w:r>
          </w:p>
        </w:tc>
        <w:tc>
          <w:tcPr>
            <w:tcW w:w="2090" w:type="dxa"/>
            <w:tcBorders>
              <w:top w:val="single" w:sz="12" w:space="0" w:color="auto"/>
            </w:tcBorders>
            <w:shd w:val="clear" w:color="auto" w:fill="auto"/>
            <w:vAlign w:val="bottom"/>
          </w:tcPr>
          <w:p w14:paraId="3934AC85" w14:textId="0AE0DB9B" w:rsidR="00736C97" w:rsidRPr="00B8014D" w:rsidRDefault="00B8014D" w:rsidP="002D745E">
            <w:pPr>
              <w:pStyle w:val="Tabletext"/>
            </w:pPr>
            <w:r>
              <w:noBreakHyphen/>
            </w:r>
            <w:r w:rsidR="00736C97" w:rsidRPr="00B8014D">
              <w:t>24° 51' 43"</w:t>
            </w:r>
          </w:p>
        </w:tc>
        <w:tc>
          <w:tcPr>
            <w:tcW w:w="2090" w:type="dxa"/>
            <w:tcBorders>
              <w:top w:val="single" w:sz="12" w:space="0" w:color="auto"/>
            </w:tcBorders>
            <w:shd w:val="clear" w:color="auto" w:fill="auto"/>
            <w:vAlign w:val="bottom"/>
          </w:tcPr>
          <w:p w14:paraId="34CB4415" w14:textId="77777777" w:rsidR="00736C97" w:rsidRPr="00B8014D" w:rsidRDefault="00736C97" w:rsidP="002D745E">
            <w:pPr>
              <w:pStyle w:val="Tabletext"/>
            </w:pPr>
            <w:r w:rsidRPr="00B8014D">
              <w:t>129° 06' 44"</w:t>
            </w:r>
          </w:p>
        </w:tc>
      </w:tr>
      <w:tr w:rsidR="00736C97" w:rsidRPr="00B8014D" w14:paraId="36612B21" w14:textId="77777777" w:rsidTr="002D745E">
        <w:tc>
          <w:tcPr>
            <w:tcW w:w="1100" w:type="dxa"/>
            <w:shd w:val="clear" w:color="auto" w:fill="auto"/>
            <w:vAlign w:val="bottom"/>
          </w:tcPr>
          <w:p w14:paraId="0E502E65" w14:textId="77777777" w:rsidR="00736C97" w:rsidRPr="00B8014D" w:rsidRDefault="00736C97" w:rsidP="002D745E">
            <w:pPr>
              <w:pStyle w:val="Tabletext"/>
              <w:jc w:val="center"/>
            </w:pPr>
            <w:r w:rsidRPr="00B8014D">
              <w:t>36</w:t>
            </w:r>
          </w:p>
        </w:tc>
        <w:tc>
          <w:tcPr>
            <w:tcW w:w="2090" w:type="dxa"/>
            <w:shd w:val="clear" w:color="auto" w:fill="auto"/>
            <w:vAlign w:val="bottom"/>
          </w:tcPr>
          <w:p w14:paraId="3510802E" w14:textId="3DD79A3C" w:rsidR="00736C97" w:rsidRPr="00B8014D" w:rsidRDefault="00B8014D" w:rsidP="002D745E">
            <w:pPr>
              <w:pStyle w:val="Tabletext"/>
            </w:pPr>
            <w:r>
              <w:noBreakHyphen/>
            </w:r>
            <w:r w:rsidR="00736C97" w:rsidRPr="00B8014D">
              <w:t>24° 51' 27"</w:t>
            </w:r>
          </w:p>
        </w:tc>
        <w:tc>
          <w:tcPr>
            <w:tcW w:w="2090" w:type="dxa"/>
            <w:shd w:val="clear" w:color="auto" w:fill="auto"/>
            <w:vAlign w:val="bottom"/>
          </w:tcPr>
          <w:p w14:paraId="551233FC" w14:textId="77777777" w:rsidR="00736C97" w:rsidRPr="00B8014D" w:rsidRDefault="00736C97" w:rsidP="002D745E">
            <w:pPr>
              <w:pStyle w:val="Tabletext"/>
            </w:pPr>
            <w:r w:rsidRPr="00B8014D">
              <w:t>129° 06' 44"</w:t>
            </w:r>
          </w:p>
        </w:tc>
      </w:tr>
      <w:tr w:rsidR="00736C97" w:rsidRPr="00B8014D" w14:paraId="75B28FBB" w14:textId="77777777" w:rsidTr="002D745E">
        <w:tc>
          <w:tcPr>
            <w:tcW w:w="1100" w:type="dxa"/>
            <w:tcBorders>
              <w:bottom w:val="single" w:sz="4" w:space="0" w:color="auto"/>
            </w:tcBorders>
            <w:shd w:val="clear" w:color="auto" w:fill="auto"/>
            <w:vAlign w:val="bottom"/>
          </w:tcPr>
          <w:p w14:paraId="48C06FFF" w14:textId="77777777" w:rsidR="00736C97" w:rsidRPr="00B8014D" w:rsidRDefault="00736C97" w:rsidP="002D745E">
            <w:pPr>
              <w:pStyle w:val="Tabletext"/>
              <w:jc w:val="center"/>
            </w:pPr>
            <w:r w:rsidRPr="00B8014D">
              <w:lastRenderedPageBreak/>
              <w:t>37</w:t>
            </w:r>
          </w:p>
        </w:tc>
        <w:tc>
          <w:tcPr>
            <w:tcW w:w="2090" w:type="dxa"/>
            <w:tcBorders>
              <w:bottom w:val="single" w:sz="4" w:space="0" w:color="auto"/>
            </w:tcBorders>
            <w:shd w:val="clear" w:color="auto" w:fill="auto"/>
            <w:vAlign w:val="bottom"/>
          </w:tcPr>
          <w:p w14:paraId="19956FC4" w14:textId="50AD8740" w:rsidR="00736C97" w:rsidRPr="00B8014D" w:rsidRDefault="00B8014D" w:rsidP="002D745E">
            <w:pPr>
              <w:pStyle w:val="Tabletext"/>
            </w:pPr>
            <w:r>
              <w:noBreakHyphen/>
            </w:r>
            <w:r w:rsidR="00736C97" w:rsidRPr="00B8014D">
              <w:t>24° 51' 27"</w:t>
            </w:r>
          </w:p>
        </w:tc>
        <w:tc>
          <w:tcPr>
            <w:tcW w:w="2090" w:type="dxa"/>
            <w:tcBorders>
              <w:bottom w:val="single" w:sz="4" w:space="0" w:color="auto"/>
            </w:tcBorders>
            <w:shd w:val="clear" w:color="auto" w:fill="auto"/>
            <w:vAlign w:val="bottom"/>
          </w:tcPr>
          <w:p w14:paraId="14ED7BC9" w14:textId="77777777" w:rsidR="00736C97" w:rsidRPr="00B8014D" w:rsidRDefault="00736C97" w:rsidP="002D745E">
            <w:pPr>
              <w:pStyle w:val="Tabletext"/>
            </w:pPr>
            <w:r w:rsidRPr="00B8014D">
              <w:t>129° 07' 54"</w:t>
            </w:r>
          </w:p>
        </w:tc>
      </w:tr>
      <w:tr w:rsidR="00736C97" w:rsidRPr="00B8014D" w14:paraId="4BE9F8A4" w14:textId="77777777" w:rsidTr="002D745E">
        <w:tc>
          <w:tcPr>
            <w:tcW w:w="1100" w:type="dxa"/>
            <w:tcBorders>
              <w:bottom w:val="single" w:sz="12" w:space="0" w:color="auto"/>
            </w:tcBorders>
            <w:shd w:val="clear" w:color="auto" w:fill="auto"/>
            <w:vAlign w:val="bottom"/>
          </w:tcPr>
          <w:p w14:paraId="5E40DE3C" w14:textId="77777777" w:rsidR="00736C97" w:rsidRPr="00B8014D" w:rsidRDefault="00736C97" w:rsidP="002D745E">
            <w:pPr>
              <w:pStyle w:val="Tabletext"/>
              <w:jc w:val="center"/>
            </w:pPr>
            <w:r w:rsidRPr="00B8014D">
              <w:t>38</w:t>
            </w:r>
          </w:p>
        </w:tc>
        <w:tc>
          <w:tcPr>
            <w:tcW w:w="2090" w:type="dxa"/>
            <w:tcBorders>
              <w:bottom w:val="single" w:sz="12" w:space="0" w:color="auto"/>
            </w:tcBorders>
            <w:shd w:val="clear" w:color="auto" w:fill="auto"/>
            <w:vAlign w:val="bottom"/>
          </w:tcPr>
          <w:p w14:paraId="799A93D0" w14:textId="73A55E82" w:rsidR="00736C97" w:rsidRPr="00B8014D" w:rsidRDefault="00B8014D" w:rsidP="002D745E">
            <w:pPr>
              <w:pStyle w:val="Tabletext"/>
            </w:pPr>
            <w:r>
              <w:noBreakHyphen/>
            </w:r>
            <w:r w:rsidR="00736C97" w:rsidRPr="00B8014D">
              <w:t>24° 51' 43"</w:t>
            </w:r>
          </w:p>
        </w:tc>
        <w:tc>
          <w:tcPr>
            <w:tcW w:w="2090" w:type="dxa"/>
            <w:tcBorders>
              <w:bottom w:val="single" w:sz="12" w:space="0" w:color="auto"/>
            </w:tcBorders>
            <w:shd w:val="clear" w:color="auto" w:fill="auto"/>
            <w:vAlign w:val="bottom"/>
          </w:tcPr>
          <w:p w14:paraId="3A25819B" w14:textId="77777777" w:rsidR="00736C97" w:rsidRPr="00B8014D" w:rsidRDefault="00736C97" w:rsidP="002D745E">
            <w:pPr>
              <w:pStyle w:val="Tabletext"/>
            </w:pPr>
            <w:r w:rsidRPr="00B8014D">
              <w:t>129° 07' 54"</w:t>
            </w:r>
          </w:p>
        </w:tc>
      </w:tr>
    </w:tbl>
    <w:p w14:paraId="69F4838B" w14:textId="77777777" w:rsidR="00736C97" w:rsidRPr="00B8014D" w:rsidRDefault="00736C97" w:rsidP="00736C97">
      <w:pPr>
        <w:pStyle w:val="ActHead5"/>
        <w:rPr>
          <w:b w:val="0"/>
          <w:szCs w:val="22"/>
        </w:rPr>
      </w:pPr>
      <w:bookmarkStart w:id="329" w:name="_Toc184904348"/>
      <w:r w:rsidRPr="00B8014D">
        <w:rPr>
          <w:rStyle w:val="CharSectno"/>
        </w:rPr>
        <w:t>20</w:t>
      </w:r>
      <w:r w:rsidRPr="00B8014D">
        <w:t xml:space="preserve">  Kintore</w:t>
      </w:r>
      <w:bookmarkEnd w:id="329"/>
    </w:p>
    <w:p w14:paraId="64674EC6" w14:textId="77777777" w:rsidR="00736C97" w:rsidRPr="00B8014D" w:rsidRDefault="00736C97" w:rsidP="00EF4C80">
      <w:pPr>
        <w:pStyle w:val="subsection"/>
        <w:rPr>
          <w:szCs w:val="22"/>
        </w:rPr>
      </w:pPr>
      <w:r w:rsidRPr="00B8014D">
        <w:rPr>
          <w:szCs w:val="22"/>
        </w:rPr>
        <w:tab/>
      </w:r>
      <w:r w:rsidRPr="00B8014D">
        <w:rPr>
          <w:szCs w:val="22"/>
        </w:rPr>
        <w:tab/>
        <w:t xml:space="preserve">All that area of land contained within the 3 separate areas of land outlined below having a total area of approximately 8.507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6A45F59E" w14:textId="77777777" w:rsidR="00736C97" w:rsidRPr="00B8014D" w:rsidRDefault="00736C97" w:rsidP="00736C97">
      <w:pPr>
        <w:pStyle w:val="paragraph"/>
      </w:pPr>
      <w:r w:rsidRPr="00B8014D">
        <w:rPr>
          <w:szCs w:val="22"/>
        </w:rPr>
        <w:tab/>
        <w:t>(a)</w:t>
      </w:r>
      <w:r w:rsidRPr="00B8014D">
        <w:rPr>
          <w:szCs w:val="22"/>
        </w:rPr>
        <w:tab/>
      </w:r>
      <w:r w:rsidRPr="00B8014D">
        <w:t xml:space="preserve">Area 1 of 3,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12, thence to the point of commencement;</w:t>
      </w:r>
    </w:p>
    <w:p w14:paraId="18EC99A0"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0AB3BD5" w14:textId="77777777" w:rsidTr="002D745E">
        <w:trPr>
          <w:tblHeader/>
        </w:trPr>
        <w:tc>
          <w:tcPr>
            <w:tcW w:w="1100" w:type="dxa"/>
            <w:tcBorders>
              <w:top w:val="single" w:sz="12" w:space="0" w:color="auto"/>
              <w:bottom w:val="single" w:sz="6" w:space="0" w:color="auto"/>
            </w:tcBorders>
            <w:shd w:val="clear" w:color="auto" w:fill="auto"/>
          </w:tcPr>
          <w:p w14:paraId="47CE3FD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E738467" w14:textId="77777777" w:rsidR="00736C97" w:rsidRPr="00B8014D" w:rsidRDefault="00736C97" w:rsidP="002D745E">
            <w:pPr>
              <w:pStyle w:val="TableHeading"/>
            </w:pPr>
            <w:r w:rsidRPr="00B8014D">
              <w:t>Geocentric Datum of Australia 1994 (GDA94)</w:t>
            </w:r>
          </w:p>
        </w:tc>
      </w:tr>
      <w:tr w:rsidR="00736C97" w:rsidRPr="00B8014D" w14:paraId="4D16E392" w14:textId="77777777" w:rsidTr="002D745E">
        <w:trPr>
          <w:tblHeader/>
        </w:trPr>
        <w:tc>
          <w:tcPr>
            <w:tcW w:w="1100" w:type="dxa"/>
            <w:tcBorders>
              <w:top w:val="single" w:sz="6" w:space="0" w:color="auto"/>
              <w:bottom w:val="single" w:sz="12" w:space="0" w:color="auto"/>
            </w:tcBorders>
            <w:shd w:val="clear" w:color="auto" w:fill="auto"/>
          </w:tcPr>
          <w:p w14:paraId="0423411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78583C5"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81D0A0A" w14:textId="77777777" w:rsidR="00736C97" w:rsidRPr="00B8014D" w:rsidRDefault="00736C97" w:rsidP="002D745E">
            <w:pPr>
              <w:pStyle w:val="Tabletext"/>
              <w:keepNext/>
              <w:rPr>
                <w:b/>
              </w:rPr>
            </w:pPr>
            <w:r w:rsidRPr="00B8014D">
              <w:rPr>
                <w:b/>
              </w:rPr>
              <w:t>Longitude (E) DMS</w:t>
            </w:r>
          </w:p>
        </w:tc>
      </w:tr>
      <w:tr w:rsidR="00736C97" w:rsidRPr="00B8014D" w14:paraId="107903C8" w14:textId="77777777" w:rsidTr="002D745E">
        <w:tc>
          <w:tcPr>
            <w:tcW w:w="1100" w:type="dxa"/>
            <w:tcBorders>
              <w:top w:val="single" w:sz="12" w:space="0" w:color="auto"/>
            </w:tcBorders>
            <w:shd w:val="clear" w:color="auto" w:fill="auto"/>
            <w:vAlign w:val="bottom"/>
          </w:tcPr>
          <w:p w14:paraId="02252BE3"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671160C1" w14:textId="4D85896A" w:rsidR="00736C97" w:rsidRPr="00B8014D" w:rsidRDefault="00B8014D" w:rsidP="002D745E">
            <w:pPr>
              <w:pStyle w:val="Tabletext"/>
            </w:pPr>
            <w:r>
              <w:noBreakHyphen/>
            </w:r>
            <w:r w:rsidR="00736C97" w:rsidRPr="00B8014D">
              <w:t>23° 16' 27"</w:t>
            </w:r>
          </w:p>
        </w:tc>
        <w:tc>
          <w:tcPr>
            <w:tcW w:w="2090" w:type="dxa"/>
            <w:tcBorders>
              <w:top w:val="single" w:sz="12" w:space="0" w:color="auto"/>
            </w:tcBorders>
            <w:shd w:val="clear" w:color="auto" w:fill="auto"/>
            <w:vAlign w:val="bottom"/>
          </w:tcPr>
          <w:p w14:paraId="20B9BC49" w14:textId="77777777" w:rsidR="00736C97" w:rsidRPr="00B8014D" w:rsidRDefault="00736C97" w:rsidP="002D745E">
            <w:pPr>
              <w:pStyle w:val="Tabletext"/>
            </w:pPr>
            <w:r w:rsidRPr="00B8014D">
              <w:t>129° 22' 31"</w:t>
            </w:r>
          </w:p>
        </w:tc>
      </w:tr>
      <w:tr w:rsidR="00736C97" w:rsidRPr="00B8014D" w14:paraId="78DDF04B" w14:textId="77777777" w:rsidTr="002D745E">
        <w:tc>
          <w:tcPr>
            <w:tcW w:w="1100" w:type="dxa"/>
            <w:shd w:val="clear" w:color="auto" w:fill="auto"/>
            <w:vAlign w:val="bottom"/>
          </w:tcPr>
          <w:p w14:paraId="0D92B92C" w14:textId="77777777" w:rsidR="00736C97" w:rsidRPr="00B8014D" w:rsidRDefault="00736C97" w:rsidP="002D745E">
            <w:pPr>
              <w:pStyle w:val="Tabletext"/>
              <w:jc w:val="center"/>
            </w:pPr>
            <w:r w:rsidRPr="00B8014D">
              <w:t>2</w:t>
            </w:r>
          </w:p>
        </w:tc>
        <w:tc>
          <w:tcPr>
            <w:tcW w:w="2090" w:type="dxa"/>
            <w:shd w:val="clear" w:color="auto" w:fill="auto"/>
            <w:vAlign w:val="bottom"/>
          </w:tcPr>
          <w:p w14:paraId="50D67239" w14:textId="63FCDEAA" w:rsidR="00736C97" w:rsidRPr="00B8014D" w:rsidRDefault="00B8014D" w:rsidP="002D745E">
            <w:pPr>
              <w:pStyle w:val="Tabletext"/>
            </w:pPr>
            <w:r>
              <w:noBreakHyphen/>
            </w:r>
            <w:r w:rsidR="00736C97" w:rsidRPr="00B8014D">
              <w:t>23° 16' 27"</w:t>
            </w:r>
          </w:p>
        </w:tc>
        <w:tc>
          <w:tcPr>
            <w:tcW w:w="2090" w:type="dxa"/>
            <w:shd w:val="clear" w:color="auto" w:fill="auto"/>
            <w:vAlign w:val="bottom"/>
          </w:tcPr>
          <w:p w14:paraId="4DE8D91C" w14:textId="77777777" w:rsidR="00736C97" w:rsidRPr="00B8014D" w:rsidRDefault="00736C97" w:rsidP="002D745E">
            <w:pPr>
              <w:pStyle w:val="Tabletext"/>
            </w:pPr>
            <w:r w:rsidRPr="00B8014D">
              <w:t>129° 22' 06"</w:t>
            </w:r>
          </w:p>
        </w:tc>
      </w:tr>
      <w:tr w:rsidR="00736C97" w:rsidRPr="00B8014D" w14:paraId="219C8A14" w14:textId="77777777" w:rsidTr="002D745E">
        <w:tc>
          <w:tcPr>
            <w:tcW w:w="1100" w:type="dxa"/>
            <w:shd w:val="clear" w:color="auto" w:fill="auto"/>
            <w:vAlign w:val="bottom"/>
          </w:tcPr>
          <w:p w14:paraId="75586760" w14:textId="77777777" w:rsidR="00736C97" w:rsidRPr="00B8014D" w:rsidRDefault="00736C97" w:rsidP="002D745E">
            <w:pPr>
              <w:pStyle w:val="Tabletext"/>
              <w:jc w:val="center"/>
            </w:pPr>
            <w:r w:rsidRPr="00B8014D">
              <w:t>3</w:t>
            </w:r>
          </w:p>
        </w:tc>
        <w:tc>
          <w:tcPr>
            <w:tcW w:w="2090" w:type="dxa"/>
            <w:shd w:val="clear" w:color="auto" w:fill="auto"/>
            <w:vAlign w:val="bottom"/>
          </w:tcPr>
          <w:p w14:paraId="5B82D113" w14:textId="7FFCA445" w:rsidR="00736C97" w:rsidRPr="00B8014D" w:rsidRDefault="00B8014D" w:rsidP="002D745E">
            <w:pPr>
              <w:pStyle w:val="Tabletext"/>
            </w:pPr>
            <w:r>
              <w:noBreakHyphen/>
            </w:r>
            <w:r w:rsidR="00736C97" w:rsidRPr="00B8014D">
              <w:t>23° 15' 46"</w:t>
            </w:r>
          </w:p>
        </w:tc>
        <w:tc>
          <w:tcPr>
            <w:tcW w:w="2090" w:type="dxa"/>
            <w:shd w:val="clear" w:color="auto" w:fill="auto"/>
            <w:vAlign w:val="bottom"/>
          </w:tcPr>
          <w:p w14:paraId="449BA1D7" w14:textId="77777777" w:rsidR="00736C97" w:rsidRPr="00B8014D" w:rsidRDefault="00736C97" w:rsidP="002D745E">
            <w:pPr>
              <w:pStyle w:val="Tabletext"/>
            </w:pPr>
            <w:r w:rsidRPr="00B8014D">
              <w:t>129° 22' 06"</w:t>
            </w:r>
          </w:p>
        </w:tc>
      </w:tr>
      <w:tr w:rsidR="00736C97" w:rsidRPr="00B8014D" w14:paraId="6711B148" w14:textId="77777777" w:rsidTr="002D745E">
        <w:tc>
          <w:tcPr>
            <w:tcW w:w="1100" w:type="dxa"/>
            <w:shd w:val="clear" w:color="auto" w:fill="auto"/>
            <w:vAlign w:val="bottom"/>
          </w:tcPr>
          <w:p w14:paraId="0D69D3FF" w14:textId="77777777" w:rsidR="00736C97" w:rsidRPr="00B8014D" w:rsidRDefault="00736C97" w:rsidP="002D745E">
            <w:pPr>
              <w:pStyle w:val="Tabletext"/>
              <w:jc w:val="center"/>
            </w:pPr>
            <w:r w:rsidRPr="00B8014D">
              <w:t>4</w:t>
            </w:r>
          </w:p>
        </w:tc>
        <w:tc>
          <w:tcPr>
            <w:tcW w:w="2090" w:type="dxa"/>
            <w:shd w:val="clear" w:color="auto" w:fill="auto"/>
            <w:vAlign w:val="bottom"/>
          </w:tcPr>
          <w:p w14:paraId="2FF68FFD" w14:textId="48B5BEC3" w:rsidR="00736C97" w:rsidRPr="00B8014D" w:rsidRDefault="00B8014D" w:rsidP="002D745E">
            <w:pPr>
              <w:pStyle w:val="Tabletext"/>
            </w:pPr>
            <w:r>
              <w:noBreakHyphen/>
            </w:r>
            <w:r w:rsidR="00736C97" w:rsidRPr="00B8014D">
              <w:t>23° 15' 46"</w:t>
            </w:r>
          </w:p>
        </w:tc>
        <w:tc>
          <w:tcPr>
            <w:tcW w:w="2090" w:type="dxa"/>
            <w:shd w:val="clear" w:color="auto" w:fill="auto"/>
            <w:vAlign w:val="bottom"/>
          </w:tcPr>
          <w:p w14:paraId="20FEB926" w14:textId="77777777" w:rsidR="00736C97" w:rsidRPr="00B8014D" w:rsidRDefault="00736C97" w:rsidP="002D745E">
            <w:pPr>
              <w:pStyle w:val="Tabletext"/>
            </w:pPr>
            <w:r w:rsidRPr="00B8014D">
              <w:t>129° 23' 30"</w:t>
            </w:r>
          </w:p>
        </w:tc>
      </w:tr>
      <w:tr w:rsidR="00736C97" w:rsidRPr="00B8014D" w14:paraId="7AA881C2" w14:textId="77777777" w:rsidTr="002D745E">
        <w:tc>
          <w:tcPr>
            <w:tcW w:w="1100" w:type="dxa"/>
            <w:shd w:val="clear" w:color="auto" w:fill="auto"/>
            <w:vAlign w:val="bottom"/>
          </w:tcPr>
          <w:p w14:paraId="2CCB0620" w14:textId="77777777" w:rsidR="00736C97" w:rsidRPr="00B8014D" w:rsidRDefault="00736C97" w:rsidP="002D745E">
            <w:pPr>
              <w:pStyle w:val="Tabletext"/>
              <w:jc w:val="center"/>
            </w:pPr>
            <w:r w:rsidRPr="00B8014D">
              <w:t>5</w:t>
            </w:r>
          </w:p>
        </w:tc>
        <w:tc>
          <w:tcPr>
            <w:tcW w:w="2090" w:type="dxa"/>
            <w:shd w:val="clear" w:color="auto" w:fill="auto"/>
            <w:vAlign w:val="bottom"/>
          </w:tcPr>
          <w:p w14:paraId="03B6D3D8" w14:textId="3C111408" w:rsidR="00736C97" w:rsidRPr="00B8014D" w:rsidRDefault="00B8014D" w:rsidP="002D745E">
            <w:pPr>
              <w:pStyle w:val="Tabletext"/>
            </w:pPr>
            <w:r>
              <w:noBreakHyphen/>
            </w:r>
            <w:r w:rsidR="00736C97" w:rsidRPr="00B8014D">
              <w:t>23° 15' 43"</w:t>
            </w:r>
          </w:p>
        </w:tc>
        <w:tc>
          <w:tcPr>
            <w:tcW w:w="2090" w:type="dxa"/>
            <w:shd w:val="clear" w:color="auto" w:fill="auto"/>
            <w:vAlign w:val="bottom"/>
          </w:tcPr>
          <w:p w14:paraId="17E9AD42" w14:textId="77777777" w:rsidR="00736C97" w:rsidRPr="00B8014D" w:rsidRDefault="00736C97" w:rsidP="002D745E">
            <w:pPr>
              <w:pStyle w:val="Tabletext"/>
            </w:pPr>
            <w:r w:rsidRPr="00B8014D">
              <w:t>129° 23' 30"</w:t>
            </w:r>
          </w:p>
        </w:tc>
      </w:tr>
      <w:tr w:rsidR="00736C97" w:rsidRPr="00B8014D" w14:paraId="1AFF8988" w14:textId="77777777" w:rsidTr="002D745E">
        <w:tc>
          <w:tcPr>
            <w:tcW w:w="1100" w:type="dxa"/>
            <w:shd w:val="clear" w:color="auto" w:fill="auto"/>
            <w:vAlign w:val="bottom"/>
          </w:tcPr>
          <w:p w14:paraId="2D86E5F1" w14:textId="77777777" w:rsidR="00736C97" w:rsidRPr="00B8014D" w:rsidRDefault="00736C97" w:rsidP="002D745E">
            <w:pPr>
              <w:pStyle w:val="Tabletext"/>
              <w:jc w:val="center"/>
            </w:pPr>
            <w:r w:rsidRPr="00B8014D">
              <w:t>6</w:t>
            </w:r>
          </w:p>
        </w:tc>
        <w:tc>
          <w:tcPr>
            <w:tcW w:w="2090" w:type="dxa"/>
            <w:shd w:val="clear" w:color="auto" w:fill="auto"/>
            <w:vAlign w:val="bottom"/>
          </w:tcPr>
          <w:p w14:paraId="2B3008C6" w14:textId="377A7293" w:rsidR="00736C97" w:rsidRPr="00B8014D" w:rsidRDefault="00B8014D" w:rsidP="002D745E">
            <w:pPr>
              <w:pStyle w:val="Tabletext"/>
            </w:pPr>
            <w:r>
              <w:noBreakHyphen/>
            </w:r>
            <w:r w:rsidR="00736C97" w:rsidRPr="00B8014D">
              <w:t>23° 15' 43"</w:t>
            </w:r>
          </w:p>
        </w:tc>
        <w:tc>
          <w:tcPr>
            <w:tcW w:w="2090" w:type="dxa"/>
            <w:shd w:val="clear" w:color="auto" w:fill="auto"/>
            <w:vAlign w:val="bottom"/>
          </w:tcPr>
          <w:p w14:paraId="6CCD4C93" w14:textId="77777777" w:rsidR="00736C97" w:rsidRPr="00B8014D" w:rsidRDefault="00736C97" w:rsidP="002D745E">
            <w:pPr>
              <w:pStyle w:val="Tabletext"/>
            </w:pPr>
            <w:r w:rsidRPr="00B8014D">
              <w:t>129° 23' 43"</w:t>
            </w:r>
          </w:p>
        </w:tc>
      </w:tr>
      <w:tr w:rsidR="00736C97" w:rsidRPr="00B8014D" w14:paraId="4F63C91B" w14:textId="77777777" w:rsidTr="002D745E">
        <w:tc>
          <w:tcPr>
            <w:tcW w:w="1100" w:type="dxa"/>
            <w:shd w:val="clear" w:color="auto" w:fill="auto"/>
            <w:vAlign w:val="bottom"/>
          </w:tcPr>
          <w:p w14:paraId="584BF00F" w14:textId="77777777" w:rsidR="00736C97" w:rsidRPr="00B8014D" w:rsidRDefault="00736C97" w:rsidP="002D745E">
            <w:pPr>
              <w:pStyle w:val="Tabletext"/>
              <w:jc w:val="center"/>
            </w:pPr>
            <w:r w:rsidRPr="00B8014D">
              <w:t>7</w:t>
            </w:r>
          </w:p>
        </w:tc>
        <w:tc>
          <w:tcPr>
            <w:tcW w:w="2090" w:type="dxa"/>
            <w:shd w:val="clear" w:color="auto" w:fill="auto"/>
            <w:vAlign w:val="bottom"/>
          </w:tcPr>
          <w:p w14:paraId="74455E7D" w14:textId="273BDDC9" w:rsidR="00736C97" w:rsidRPr="00B8014D" w:rsidRDefault="00B8014D" w:rsidP="002D745E">
            <w:pPr>
              <w:pStyle w:val="Tabletext"/>
            </w:pPr>
            <w:r>
              <w:noBreakHyphen/>
            </w:r>
            <w:r w:rsidR="00736C97" w:rsidRPr="00B8014D">
              <w:t>23° 16' 03"</w:t>
            </w:r>
          </w:p>
        </w:tc>
        <w:tc>
          <w:tcPr>
            <w:tcW w:w="2090" w:type="dxa"/>
            <w:shd w:val="clear" w:color="auto" w:fill="auto"/>
            <w:vAlign w:val="bottom"/>
          </w:tcPr>
          <w:p w14:paraId="2446E8F5" w14:textId="77777777" w:rsidR="00736C97" w:rsidRPr="00B8014D" w:rsidRDefault="00736C97" w:rsidP="002D745E">
            <w:pPr>
              <w:pStyle w:val="Tabletext"/>
            </w:pPr>
            <w:r w:rsidRPr="00B8014D">
              <w:t>129° 23' 43"</w:t>
            </w:r>
          </w:p>
        </w:tc>
      </w:tr>
      <w:tr w:rsidR="00736C97" w:rsidRPr="00B8014D" w14:paraId="742693B3" w14:textId="77777777" w:rsidTr="002D745E">
        <w:tc>
          <w:tcPr>
            <w:tcW w:w="1100" w:type="dxa"/>
            <w:shd w:val="clear" w:color="auto" w:fill="auto"/>
            <w:vAlign w:val="bottom"/>
          </w:tcPr>
          <w:p w14:paraId="4227034D" w14:textId="77777777" w:rsidR="00736C97" w:rsidRPr="00B8014D" w:rsidRDefault="00736C97" w:rsidP="002D745E">
            <w:pPr>
              <w:pStyle w:val="Tabletext"/>
              <w:jc w:val="center"/>
            </w:pPr>
            <w:r w:rsidRPr="00B8014D">
              <w:t>8</w:t>
            </w:r>
          </w:p>
        </w:tc>
        <w:tc>
          <w:tcPr>
            <w:tcW w:w="2090" w:type="dxa"/>
            <w:shd w:val="clear" w:color="auto" w:fill="auto"/>
            <w:vAlign w:val="bottom"/>
          </w:tcPr>
          <w:p w14:paraId="6DB6696D" w14:textId="38D29F7F" w:rsidR="00736C97" w:rsidRPr="00B8014D" w:rsidRDefault="00B8014D" w:rsidP="002D745E">
            <w:pPr>
              <w:pStyle w:val="Tabletext"/>
            </w:pPr>
            <w:r>
              <w:noBreakHyphen/>
            </w:r>
            <w:r w:rsidR="00736C97" w:rsidRPr="00B8014D">
              <w:t>23° 16' 03"</w:t>
            </w:r>
          </w:p>
        </w:tc>
        <w:tc>
          <w:tcPr>
            <w:tcW w:w="2090" w:type="dxa"/>
            <w:shd w:val="clear" w:color="auto" w:fill="auto"/>
            <w:vAlign w:val="bottom"/>
          </w:tcPr>
          <w:p w14:paraId="09F76D3E" w14:textId="77777777" w:rsidR="00736C97" w:rsidRPr="00B8014D" w:rsidRDefault="00736C97" w:rsidP="002D745E">
            <w:pPr>
              <w:pStyle w:val="Tabletext"/>
            </w:pPr>
            <w:r w:rsidRPr="00B8014D">
              <w:t>129° 23' 54"</w:t>
            </w:r>
          </w:p>
        </w:tc>
      </w:tr>
      <w:tr w:rsidR="00736C97" w:rsidRPr="00B8014D" w14:paraId="137E653F" w14:textId="77777777" w:rsidTr="002D745E">
        <w:tc>
          <w:tcPr>
            <w:tcW w:w="1100" w:type="dxa"/>
            <w:shd w:val="clear" w:color="auto" w:fill="auto"/>
            <w:vAlign w:val="bottom"/>
          </w:tcPr>
          <w:p w14:paraId="06FD325E" w14:textId="77777777" w:rsidR="00736C97" w:rsidRPr="00B8014D" w:rsidRDefault="00736C97" w:rsidP="002D745E">
            <w:pPr>
              <w:pStyle w:val="Tabletext"/>
              <w:jc w:val="center"/>
            </w:pPr>
            <w:r w:rsidRPr="00B8014D">
              <w:t>9</w:t>
            </w:r>
          </w:p>
        </w:tc>
        <w:tc>
          <w:tcPr>
            <w:tcW w:w="2090" w:type="dxa"/>
            <w:shd w:val="clear" w:color="auto" w:fill="auto"/>
            <w:vAlign w:val="bottom"/>
          </w:tcPr>
          <w:p w14:paraId="3A81E8D6" w14:textId="70648BAD" w:rsidR="00736C97" w:rsidRPr="00B8014D" w:rsidRDefault="00B8014D" w:rsidP="002D745E">
            <w:pPr>
              <w:pStyle w:val="Tabletext"/>
            </w:pPr>
            <w:r>
              <w:noBreakHyphen/>
            </w:r>
            <w:r w:rsidR="00736C97" w:rsidRPr="00B8014D">
              <w:t>23° 17' 14"</w:t>
            </w:r>
          </w:p>
        </w:tc>
        <w:tc>
          <w:tcPr>
            <w:tcW w:w="2090" w:type="dxa"/>
            <w:shd w:val="clear" w:color="auto" w:fill="auto"/>
            <w:vAlign w:val="bottom"/>
          </w:tcPr>
          <w:p w14:paraId="24CE256C" w14:textId="77777777" w:rsidR="00736C97" w:rsidRPr="00B8014D" w:rsidRDefault="00736C97" w:rsidP="002D745E">
            <w:pPr>
              <w:pStyle w:val="Tabletext"/>
            </w:pPr>
            <w:r w:rsidRPr="00B8014D">
              <w:t>129° 23' 54"</w:t>
            </w:r>
          </w:p>
        </w:tc>
      </w:tr>
      <w:tr w:rsidR="00736C97" w:rsidRPr="00B8014D" w14:paraId="4EEC9C80" w14:textId="77777777" w:rsidTr="002D745E">
        <w:tc>
          <w:tcPr>
            <w:tcW w:w="1100" w:type="dxa"/>
            <w:shd w:val="clear" w:color="auto" w:fill="auto"/>
            <w:vAlign w:val="bottom"/>
          </w:tcPr>
          <w:p w14:paraId="72FEE086" w14:textId="77777777" w:rsidR="00736C97" w:rsidRPr="00B8014D" w:rsidRDefault="00736C97" w:rsidP="002D745E">
            <w:pPr>
              <w:pStyle w:val="Tabletext"/>
              <w:jc w:val="center"/>
            </w:pPr>
            <w:r w:rsidRPr="00B8014D">
              <w:t>10</w:t>
            </w:r>
          </w:p>
        </w:tc>
        <w:tc>
          <w:tcPr>
            <w:tcW w:w="2090" w:type="dxa"/>
            <w:shd w:val="clear" w:color="auto" w:fill="auto"/>
            <w:vAlign w:val="bottom"/>
          </w:tcPr>
          <w:p w14:paraId="36F86F30" w14:textId="6E1395D8" w:rsidR="00736C97" w:rsidRPr="00B8014D" w:rsidRDefault="00B8014D" w:rsidP="002D745E">
            <w:pPr>
              <w:pStyle w:val="Tabletext"/>
            </w:pPr>
            <w:r>
              <w:noBreakHyphen/>
            </w:r>
            <w:r w:rsidR="00736C97" w:rsidRPr="00B8014D">
              <w:t>23° 17' 14"</w:t>
            </w:r>
          </w:p>
        </w:tc>
        <w:tc>
          <w:tcPr>
            <w:tcW w:w="2090" w:type="dxa"/>
            <w:shd w:val="clear" w:color="auto" w:fill="auto"/>
            <w:vAlign w:val="bottom"/>
          </w:tcPr>
          <w:p w14:paraId="73CE5DAD" w14:textId="77777777" w:rsidR="00736C97" w:rsidRPr="00B8014D" w:rsidRDefault="00736C97" w:rsidP="002D745E">
            <w:pPr>
              <w:pStyle w:val="Tabletext"/>
            </w:pPr>
            <w:r w:rsidRPr="00B8014D">
              <w:t>129° 23' 12"</w:t>
            </w:r>
          </w:p>
        </w:tc>
      </w:tr>
      <w:tr w:rsidR="00736C97" w:rsidRPr="00B8014D" w14:paraId="7F4DE9E3" w14:textId="77777777" w:rsidTr="002D745E">
        <w:tc>
          <w:tcPr>
            <w:tcW w:w="1100" w:type="dxa"/>
            <w:tcBorders>
              <w:bottom w:val="single" w:sz="4" w:space="0" w:color="auto"/>
            </w:tcBorders>
            <w:shd w:val="clear" w:color="auto" w:fill="auto"/>
            <w:vAlign w:val="bottom"/>
          </w:tcPr>
          <w:p w14:paraId="663CAEA4"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4104C91B" w14:textId="40E03EB9" w:rsidR="00736C97" w:rsidRPr="00B8014D" w:rsidRDefault="00B8014D" w:rsidP="002D745E">
            <w:pPr>
              <w:pStyle w:val="Tabletext"/>
            </w:pPr>
            <w:r>
              <w:noBreakHyphen/>
            </w:r>
            <w:r w:rsidR="00736C97" w:rsidRPr="00B8014D">
              <w:t>23° 17' 05"</w:t>
            </w:r>
          </w:p>
        </w:tc>
        <w:tc>
          <w:tcPr>
            <w:tcW w:w="2090" w:type="dxa"/>
            <w:tcBorders>
              <w:bottom w:val="single" w:sz="4" w:space="0" w:color="auto"/>
            </w:tcBorders>
            <w:shd w:val="clear" w:color="auto" w:fill="auto"/>
            <w:vAlign w:val="bottom"/>
          </w:tcPr>
          <w:p w14:paraId="6FA3F07D" w14:textId="77777777" w:rsidR="00736C97" w:rsidRPr="00B8014D" w:rsidRDefault="00736C97" w:rsidP="002D745E">
            <w:pPr>
              <w:pStyle w:val="Tabletext"/>
            </w:pPr>
            <w:r w:rsidRPr="00B8014D">
              <w:t>129° 23' 12"</w:t>
            </w:r>
          </w:p>
        </w:tc>
      </w:tr>
      <w:tr w:rsidR="00736C97" w:rsidRPr="00B8014D" w14:paraId="38B3C526" w14:textId="77777777" w:rsidTr="002D745E">
        <w:tc>
          <w:tcPr>
            <w:tcW w:w="1100" w:type="dxa"/>
            <w:tcBorders>
              <w:bottom w:val="single" w:sz="12" w:space="0" w:color="auto"/>
            </w:tcBorders>
            <w:shd w:val="clear" w:color="auto" w:fill="auto"/>
            <w:vAlign w:val="bottom"/>
          </w:tcPr>
          <w:p w14:paraId="6B129AAE"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43C4F0BC" w14:textId="3BC00096" w:rsidR="00736C97" w:rsidRPr="00B8014D" w:rsidRDefault="00B8014D" w:rsidP="002D745E">
            <w:pPr>
              <w:pStyle w:val="Tabletext"/>
            </w:pPr>
            <w:r>
              <w:noBreakHyphen/>
            </w:r>
            <w:r w:rsidR="00736C97" w:rsidRPr="00B8014D">
              <w:t>23° 17' 05"</w:t>
            </w:r>
          </w:p>
        </w:tc>
        <w:tc>
          <w:tcPr>
            <w:tcW w:w="2090" w:type="dxa"/>
            <w:tcBorders>
              <w:bottom w:val="single" w:sz="12" w:space="0" w:color="auto"/>
            </w:tcBorders>
            <w:shd w:val="clear" w:color="auto" w:fill="auto"/>
            <w:vAlign w:val="bottom"/>
          </w:tcPr>
          <w:p w14:paraId="755428F2" w14:textId="77777777" w:rsidR="00736C97" w:rsidRPr="00B8014D" w:rsidRDefault="00736C97" w:rsidP="002D745E">
            <w:pPr>
              <w:pStyle w:val="Tabletext"/>
            </w:pPr>
            <w:r w:rsidRPr="00B8014D">
              <w:t>129° 22' 31"</w:t>
            </w:r>
          </w:p>
        </w:tc>
      </w:tr>
    </w:tbl>
    <w:p w14:paraId="639F18BF" w14:textId="77777777" w:rsidR="00736C97" w:rsidRPr="00B8014D" w:rsidRDefault="00736C97" w:rsidP="00736C97">
      <w:pPr>
        <w:pStyle w:val="Tabletext"/>
      </w:pPr>
    </w:p>
    <w:p w14:paraId="69853E56" w14:textId="77777777" w:rsidR="00736C97" w:rsidRPr="00B8014D" w:rsidRDefault="00736C97" w:rsidP="00736C97">
      <w:pPr>
        <w:pStyle w:val="paragraph"/>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13 listed immediately below, thence initially in a northerly direction successively along a straight line (loxodrome) between each of the following points in the sequence to Point 16, thence to the point of commencement;</w:t>
      </w:r>
    </w:p>
    <w:p w14:paraId="37B5591C"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9130EA0" w14:textId="77777777" w:rsidTr="002D745E">
        <w:trPr>
          <w:tblHeader/>
        </w:trPr>
        <w:tc>
          <w:tcPr>
            <w:tcW w:w="1100" w:type="dxa"/>
            <w:tcBorders>
              <w:top w:val="single" w:sz="12" w:space="0" w:color="auto"/>
              <w:bottom w:val="single" w:sz="6" w:space="0" w:color="auto"/>
            </w:tcBorders>
            <w:shd w:val="clear" w:color="auto" w:fill="auto"/>
          </w:tcPr>
          <w:p w14:paraId="43286847"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0355539" w14:textId="77777777" w:rsidR="00736C97" w:rsidRPr="00B8014D" w:rsidRDefault="00736C97" w:rsidP="002D745E">
            <w:pPr>
              <w:pStyle w:val="TableHeading"/>
            </w:pPr>
            <w:r w:rsidRPr="00B8014D">
              <w:t>Geocentric Datum of Australia 1994 (GDA94)</w:t>
            </w:r>
          </w:p>
        </w:tc>
      </w:tr>
      <w:tr w:rsidR="00736C97" w:rsidRPr="00B8014D" w14:paraId="10409114" w14:textId="77777777" w:rsidTr="002D745E">
        <w:trPr>
          <w:tblHeader/>
        </w:trPr>
        <w:tc>
          <w:tcPr>
            <w:tcW w:w="1100" w:type="dxa"/>
            <w:tcBorders>
              <w:top w:val="single" w:sz="6" w:space="0" w:color="auto"/>
              <w:bottom w:val="single" w:sz="12" w:space="0" w:color="auto"/>
            </w:tcBorders>
            <w:shd w:val="clear" w:color="auto" w:fill="auto"/>
          </w:tcPr>
          <w:p w14:paraId="0B24DC5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025604F"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4EC81E8" w14:textId="77777777" w:rsidR="00736C97" w:rsidRPr="00B8014D" w:rsidRDefault="00736C97" w:rsidP="002D745E">
            <w:pPr>
              <w:pStyle w:val="Tabletext"/>
              <w:keepNext/>
              <w:rPr>
                <w:b/>
              </w:rPr>
            </w:pPr>
            <w:r w:rsidRPr="00B8014D">
              <w:rPr>
                <w:b/>
              </w:rPr>
              <w:t>Longitude (E) DMS</w:t>
            </w:r>
          </w:p>
        </w:tc>
      </w:tr>
      <w:tr w:rsidR="00736C97" w:rsidRPr="00B8014D" w14:paraId="47F8CB1F" w14:textId="77777777" w:rsidTr="002D745E">
        <w:tc>
          <w:tcPr>
            <w:tcW w:w="1100" w:type="dxa"/>
            <w:tcBorders>
              <w:top w:val="single" w:sz="12" w:space="0" w:color="auto"/>
            </w:tcBorders>
            <w:shd w:val="clear" w:color="auto" w:fill="auto"/>
            <w:vAlign w:val="bottom"/>
          </w:tcPr>
          <w:p w14:paraId="180A600B"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61134D2D" w14:textId="5DBCE2D8" w:rsidR="00736C97" w:rsidRPr="00B8014D" w:rsidRDefault="00B8014D" w:rsidP="002D745E">
            <w:pPr>
              <w:pStyle w:val="Tabletext"/>
            </w:pPr>
            <w:r>
              <w:noBreakHyphen/>
            </w:r>
            <w:r w:rsidR="00736C97" w:rsidRPr="00B8014D">
              <w:t>23° 17' 31"</w:t>
            </w:r>
          </w:p>
        </w:tc>
        <w:tc>
          <w:tcPr>
            <w:tcW w:w="2090" w:type="dxa"/>
            <w:tcBorders>
              <w:top w:val="single" w:sz="12" w:space="0" w:color="auto"/>
            </w:tcBorders>
            <w:shd w:val="clear" w:color="auto" w:fill="auto"/>
            <w:vAlign w:val="bottom"/>
          </w:tcPr>
          <w:p w14:paraId="3C84A69E" w14:textId="77777777" w:rsidR="00736C97" w:rsidRPr="00B8014D" w:rsidRDefault="00736C97" w:rsidP="002D745E">
            <w:pPr>
              <w:pStyle w:val="Tabletext"/>
            </w:pPr>
            <w:r w:rsidRPr="00B8014D">
              <w:t>129° 23' 21"</w:t>
            </w:r>
          </w:p>
        </w:tc>
      </w:tr>
      <w:tr w:rsidR="00736C97" w:rsidRPr="00B8014D" w14:paraId="7F945DAE" w14:textId="77777777" w:rsidTr="002D745E">
        <w:tc>
          <w:tcPr>
            <w:tcW w:w="1100" w:type="dxa"/>
            <w:shd w:val="clear" w:color="auto" w:fill="auto"/>
            <w:vAlign w:val="bottom"/>
          </w:tcPr>
          <w:p w14:paraId="2E95484B" w14:textId="77777777" w:rsidR="00736C97" w:rsidRPr="00B8014D" w:rsidRDefault="00736C97" w:rsidP="002D745E">
            <w:pPr>
              <w:pStyle w:val="Tabletext"/>
              <w:jc w:val="center"/>
            </w:pPr>
            <w:r w:rsidRPr="00B8014D">
              <w:t>14</w:t>
            </w:r>
          </w:p>
        </w:tc>
        <w:tc>
          <w:tcPr>
            <w:tcW w:w="2090" w:type="dxa"/>
            <w:shd w:val="clear" w:color="auto" w:fill="auto"/>
            <w:vAlign w:val="bottom"/>
          </w:tcPr>
          <w:p w14:paraId="30032B88" w14:textId="5DFFCFB6" w:rsidR="00736C97" w:rsidRPr="00B8014D" w:rsidRDefault="00B8014D" w:rsidP="002D745E">
            <w:pPr>
              <w:pStyle w:val="Tabletext"/>
            </w:pPr>
            <w:r>
              <w:noBreakHyphen/>
            </w:r>
            <w:r w:rsidR="00736C97" w:rsidRPr="00B8014D">
              <w:t>23° 17' 23"</w:t>
            </w:r>
          </w:p>
        </w:tc>
        <w:tc>
          <w:tcPr>
            <w:tcW w:w="2090" w:type="dxa"/>
            <w:shd w:val="clear" w:color="auto" w:fill="auto"/>
            <w:vAlign w:val="bottom"/>
          </w:tcPr>
          <w:p w14:paraId="04A9C26C" w14:textId="77777777" w:rsidR="00736C97" w:rsidRPr="00B8014D" w:rsidRDefault="00736C97" w:rsidP="002D745E">
            <w:pPr>
              <w:pStyle w:val="Tabletext"/>
            </w:pPr>
            <w:r w:rsidRPr="00B8014D">
              <w:t>129° 23' 21"</w:t>
            </w:r>
          </w:p>
        </w:tc>
      </w:tr>
      <w:tr w:rsidR="00736C97" w:rsidRPr="00B8014D" w14:paraId="3FF572D8" w14:textId="77777777" w:rsidTr="002D745E">
        <w:tc>
          <w:tcPr>
            <w:tcW w:w="1100" w:type="dxa"/>
            <w:tcBorders>
              <w:bottom w:val="single" w:sz="4" w:space="0" w:color="auto"/>
            </w:tcBorders>
            <w:shd w:val="clear" w:color="auto" w:fill="auto"/>
            <w:vAlign w:val="bottom"/>
          </w:tcPr>
          <w:p w14:paraId="79DAE21B"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5D21166D" w14:textId="0930857D" w:rsidR="00736C97" w:rsidRPr="00B8014D" w:rsidRDefault="00B8014D" w:rsidP="002D745E">
            <w:pPr>
              <w:pStyle w:val="Tabletext"/>
            </w:pPr>
            <w:r>
              <w:noBreakHyphen/>
            </w:r>
            <w:r w:rsidR="00736C97" w:rsidRPr="00B8014D">
              <w:t>23° 17' 23"</w:t>
            </w:r>
          </w:p>
        </w:tc>
        <w:tc>
          <w:tcPr>
            <w:tcW w:w="2090" w:type="dxa"/>
            <w:tcBorders>
              <w:bottom w:val="single" w:sz="4" w:space="0" w:color="auto"/>
            </w:tcBorders>
            <w:shd w:val="clear" w:color="auto" w:fill="auto"/>
            <w:vAlign w:val="bottom"/>
          </w:tcPr>
          <w:p w14:paraId="59662DBC" w14:textId="77777777" w:rsidR="00736C97" w:rsidRPr="00B8014D" w:rsidRDefault="00736C97" w:rsidP="002D745E">
            <w:pPr>
              <w:pStyle w:val="Tabletext"/>
            </w:pPr>
            <w:r w:rsidRPr="00B8014D">
              <w:t>129° 23' 29"</w:t>
            </w:r>
          </w:p>
        </w:tc>
      </w:tr>
      <w:tr w:rsidR="00736C97" w:rsidRPr="00B8014D" w14:paraId="1E0B5152" w14:textId="77777777" w:rsidTr="002D745E">
        <w:tc>
          <w:tcPr>
            <w:tcW w:w="1100" w:type="dxa"/>
            <w:tcBorders>
              <w:bottom w:val="single" w:sz="12" w:space="0" w:color="auto"/>
            </w:tcBorders>
            <w:shd w:val="clear" w:color="auto" w:fill="auto"/>
            <w:vAlign w:val="bottom"/>
          </w:tcPr>
          <w:p w14:paraId="46439160"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292CDF9A" w14:textId="64653711" w:rsidR="00736C97" w:rsidRPr="00B8014D" w:rsidRDefault="00B8014D" w:rsidP="002D745E">
            <w:pPr>
              <w:pStyle w:val="Tabletext"/>
            </w:pPr>
            <w:r>
              <w:noBreakHyphen/>
            </w:r>
            <w:r w:rsidR="00736C97" w:rsidRPr="00B8014D">
              <w:t>23° 17' 31"</w:t>
            </w:r>
          </w:p>
        </w:tc>
        <w:tc>
          <w:tcPr>
            <w:tcW w:w="2090" w:type="dxa"/>
            <w:tcBorders>
              <w:bottom w:val="single" w:sz="12" w:space="0" w:color="auto"/>
            </w:tcBorders>
            <w:shd w:val="clear" w:color="auto" w:fill="auto"/>
            <w:vAlign w:val="bottom"/>
          </w:tcPr>
          <w:p w14:paraId="398AD49D" w14:textId="77777777" w:rsidR="00736C97" w:rsidRPr="00B8014D" w:rsidRDefault="00736C97" w:rsidP="002D745E">
            <w:pPr>
              <w:pStyle w:val="Tabletext"/>
            </w:pPr>
            <w:r w:rsidRPr="00B8014D">
              <w:t>129° 23' 29"</w:t>
            </w:r>
          </w:p>
        </w:tc>
      </w:tr>
    </w:tbl>
    <w:p w14:paraId="333B78CD" w14:textId="77777777" w:rsidR="00736C97" w:rsidRPr="00B8014D" w:rsidRDefault="00736C97" w:rsidP="00736C97">
      <w:pPr>
        <w:pStyle w:val="Tabletext"/>
      </w:pPr>
    </w:p>
    <w:p w14:paraId="0B962B4A" w14:textId="77777777" w:rsidR="00736C97" w:rsidRPr="00B8014D" w:rsidRDefault="00736C97" w:rsidP="00736C97">
      <w:pPr>
        <w:pStyle w:val="paragraph"/>
      </w:pPr>
      <w:r w:rsidRPr="00B8014D">
        <w:rPr>
          <w:szCs w:val="22"/>
        </w:rPr>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of the following points in the sequence to Point 20, thence to the point of commencement.</w:t>
      </w:r>
    </w:p>
    <w:p w14:paraId="1B076F0E"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91DF9CF" w14:textId="77777777" w:rsidTr="002D745E">
        <w:trPr>
          <w:tblHeader/>
        </w:trPr>
        <w:tc>
          <w:tcPr>
            <w:tcW w:w="1100" w:type="dxa"/>
            <w:tcBorders>
              <w:top w:val="single" w:sz="12" w:space="0" w:color="auto"/>
              <w:bottom w:val="single" w:sz="6" w:space="0" w:color="auto"/>
            </w:tcBorders>
            <w:shd w:val="clear" w:color="auto" w:fill="auto"/>
          </w:tcPr>
          <w:p w14:paraId="073C3645"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BFAA1CD" w14:textId="77777777" w:rsidR="00736C97" w:rsidRPr="00B8014D" w:rsidRDefault="00736C97" w:rsidP="002D745E">
            <w:pPr>
              <w:pStyle w:val="TableHeading"/>
            </w:pPr>
            <w:r w:rsidRPr="00B8014D">
              <w:t>Geocentric Datum of Australia 1994 (GDA94)</w:t>
            </w:r>
          </w:p>
        </w:tc>
      </w:tr>
      <w:tr w:rsidR="00736C97" w:rsidRPr="00B8014D" w14:paraId="0DB68C1D" w14:textId="77777777" w:rsidTr="002D745E">
        <w:trPr>
          <w:tblHeader/>
        </w:trPr>
        <w:tc>
          <w:tcPr>
            <w:tcW w:w="1100" w:type="dxa"/>
            <w:tcBorders>
              <w:top w:val="single" w:sz="6" w:space="0" w:color="auto"/>
              <w:bottom w:val="single" w:sz="12" w:space="0" w:color="auto"/>
            </w:tcBorders>
            <w:shd w:val="clear" w:color="auto" w:fill="auto"/>
          </w:tcPr>
          <w:p w14:paraId="1E0546DA"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B7BEC11"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C1C1DF7" w14:textId="77777777" w:rsidR="00736C97" w:rsidRPr="00B8014D" w:rsidRDefault="00736C97" w:rsidP="002D745E">
            <w:pPr>
              <w:pStyle w:val="Tabletext"/>
              <w:keepNext/>
              <w:rPr>
                <w:b/>
              </w:rPr>
            </w:pPr>
            <w:r w:rsidRPr="00B8014D">
              <w:rPr>
                <w:b/>
              </w:rPr>
              <w:t>Longitude (E) DMS</w:t>
            </w:r>
          </w:p>
        </w:tc>
      </w:tr>
      <w:tr w:rsidR="00736C97" w:rsidRPr="00B8014D" w14:paraId="798845D5" w14:textId="77777777" w:rsidTr="002D745E">
        <w:tc>
          <w:tcPr>
            <w:tcW w:w="1100" w:type="dxa"/>
            <w:tcBorders>
              <w:top w:val="single" w:sz="12" w:space="0" w:color="auto"/>
            </w:tcBorders>
            <w:shd w:val="clear" w:color="auto" w:fill="auto"/>
            <w:vAlign w:val="bottom"/>
          </w:tcPr>
          <w:p w14:paraId="2F29DFEC"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74801ABA" w14:textId="50695647" w:rsidR="00736C97" w:rsidRPr="00B8014D" w:rsidRDefault="00B8014D" w:rsidP="002D745E">
            <w:pPr>
              <w:pStyle w:val="Tabletext"/>
            </w:pPr>
            <w:r>
              <w:noBreakHyphen/>
            </w:r>
            <w:r w:rsidR="00736C97" w:rsidRPr="00B8014D">
              <w:t>23° 15' 36"</w:t>
            </w:r>
          </w:p>
        </w:tc>
        <w:tc>
          <w:tcPr>
            <w:tcW w:w="2090" w:type="dxa"/>
            <w:tcBorders>
              <w:top w:val="single" w:sz="12" w:space="0" w:color="auto"/>
            </w:tcBorders>
            <w:shd w:val="clear" w:color="auto" w:fill="auto"/>
            <w:vAlign w:val="bottom"/>
          </w:tcPr>
          <w:p w14:paraId="718E4209" w14:textId="77777777" w:rsidR="00736C97" w:rsidRPr="00B8014D" w:rsidRDefault="00736C97" w:rsidP="002D745E">
            <w:pPr>
              <w:pStyle w:val="Tabletext"/>
            </w:pPr>
            <w:r w:rsidRPr="00B8014D">
              <w:t>129° 23' 08"</w:t>
            </w:r>
          </w:p>
        </w:tc>
      </w:tr>
      <w:tr w:rsidR="00736C97" w:rsidRPr="00B8014D" w14:paraId="7112A04A" w14:textId="77777777" w:rsidTr="002D745E">
        <w:tc>
          <w:tcPr>
            <w:tcW w:w="1100" w:type="dxa"/>
            <w:shd w:val="clear" w:color="auto" w:fill="auto"/>
            <w:vAlign w:val="bottom"/>
          </w:tcPr>
          <w:p w14:paraId="7BEBF23D" w14:textId="77777777" w:rsidR="00736C97" w:rsidRPr="00B8014D" w:rsidRDefault="00736C97" w:rsidP="002D745E">
            <w:pPr>
              <w:pStyle w:val="Tabletext"/>
              <w:jc w:val="center"/>
            </w:pPr>
            <w:r w:rsidRPr="00B8014D">
              <w:t>18</w:t>
            </w:r>
          </w:p>
        </w:tc>
        <w:tc>
          <w:tcPr>
            <w:tcW w:w="2090" w:type="dxa"/>
            <w:shd w:val="clear" w:color="auto" w:fill="auto"/>
            <w:vAlign w:val="bottom"/>
          </w:tcPr>
          <w:p w14:paraId="25B903B9" w14:textId="015F7CAA" w:rsidR="00736C97" w:rsidRPr="00B8014D" w:rsidRDefault="00B8014D" w:rsidP="002D745E">
            <w:pPr>
              <w:pStyle w:val="Tabletext"/>
            </w:pPr>
            <w:r>
              <w:noBreakHyphen/>
            </w:r>
            <w:r w:rsidR="00736C97" w:rsidRPr="00B8014D">
              <w:t>23° 14' 58"</w:t>
            </w:r>
          </w:p>
        </w:tc>
        <w:tc>
          <w:tcPr>
            <w:tcW w:w="2090" w:type="dxa"/>
            <w:shd w:val="clear" w:color="auto" w:fill="auto"/>
            <w:vAlign w:val="bottom"/>
          </w:tcPr>
          <w:p w14:paraId="45D0A9E5" w14:textId="77777777" w:rsidR="00736C97" w:rsidRPr="00B8014D" w:rsidRDefault="00736C97" w:rsidP="002D745E">
            <w:pPr>
              <w:pStyle w:val="Tabletext"/>
            </w:pPr>
            <w:r w:rsidRPr="00B8014D">
              <w:t>129° 23' 08"</w:t>
            </w:r>
          </w:p>
        </w:tc>
      </w:tr>
      <w:tr w:rsidR="00736C97" w:rsidRPr="00B8014D" w14:paraId="3A0EF610" w14:textId="77777777" w:rsidTr="002D745E">
        <w:tc>
          <w:tcPr>
            <w:tcW w:w="1100" w:type="dxa"/>
            <w:tcBorders>
              <w:bottom w:val="single" w:sz="4" w:space="0" w:color="auto"/>
            </w:tcBorders>
            <w:shd w:val="clear" w:color="auto" w:fill="auto"/>
            <w:vAlign w:val="bottom"/>
          </w:tcPr>
          <w:p w14:paraId="729C1883"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69654D80" w14:textId="38F8868A" w:rsidR="00736C97" w:rsidRPr="00B8014D" w:rsidRDefault="00B8014D" w:rsidP="002D745E">
            <w:pPr>
              <w:pStyle w:val="Tabletext"/>
            </w:pPr>
            <w:r>
              <w:noBreakHyphen/>
            </w:r>
            <w:r w:rsidR="00736C97" w:rsidRPr="00B8014D">
              <w:t>23° 14' 58"</w:t>
            </w:r>
          </w:p>
        </w:tc>
        <w:tc>
          <w:tcPr>
            <w:tcW w:w="2090" w:type="dxa"/>
            <w:tcBorders>
              <w:bottom w:val="single" w:sz="4" w:space="0" w:color="auto"/>
            </w:tcBorders>
            <w:shd w:val="clear" w:color="auto" w:fill="auto"/>
            <w:vAlign w:val="bottom"/>
          </w:tcPr>
          <w:p w14:paraId="6E5B27B3" w14:textId="77777777" w:rsidR="00736C97" w:rsidRPr="00B8014D" w:rsidRDefault="00736C97" w:rsidP="002D745E">
            <w:pPr>
              <w:pStyle w:val="Tabletext"/>
            </w:pPr>
            <w:r w:rsidRPr="00B8014D">
              <w:t>129° 23' 54"</w:t>
            </w:r>
          </w:p>
        </w:tc>
      </w:tr>
      <w:tr w:rsidR="00736C97" w:rsidRPr="00B8014D" w14:paraId="2FDE46CB" w14:textId="77777777" w:rsidTr="002D745E">
        <w:tc>
          <w:tcPr>
            <w:tcW w:w="1100" w:type="dxa"/>
            <w:tcBorders>
              <w:bottom w:val="single" w:sz="12" w:space="0" w:color="auto"/>
            </w:tcBorders>
            <w:shd w:val="clear" w:color="auto" w:fill="auto"/>
            <w:vAlign w:val="bottom"/>
          </w:tcPr>
          <w:p w14:paraId="6B029D59"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5E5B61DB" w14:textId="208202BE" w:rsidR="00736C97" w:rsidRPr="00B8014D" w:rsidRDefault="00B8014D" w:rsidP="002D745E">
            <w:pPr>
              <w:pStyle w:val="Tabletext"/>
            </w:pPr>
            <w:r>
              <w:noBreakHyphen/>
            </w:r>
            <w:r w:rsidR="00736C97" w:rsidRPr="00B8014D">
              <w:t>23° 15' 36"</w:t>
            </w:r>
          </w:p>
        </w:tc>
        <w:tc>
          <w:tcPr>
            <w:tcW w:w="2090" w:type="dxa"/>
            <w:tcBorders>
              <w:bottom w:val="single" w:sz="12" w:space="0" w:color="auto"/>
            </w:tcBorders>
            <w:shd w:val="clear" w:color="auto" w:fill="auto"/>
            <w:vAlign w:val="bottom"/>
          </w:tcPr>
          <w:p w14:paraId="72C5F894" w14:textId="77777777" w:rsidR="00736C97" w:rsidRPr="00B8014D" w:rsidRDefault="00736C97" w:rsidP="002D745E">
            <w:pPr>
              <w:pStyle w:val="Tabletext"/>
            </w:pPr>
            <w:r w:rsidRPr="00B8014D">
              <w:t>129° 23' 54"</w:t>
            </w:r>
          </w:p>
        </w:tc>
      </w:tr>
    </w:tbl>
    <w:p w14:paraId="7D4EAB7D" w14:textId="77777777" w:rsidR="00736C97" w:rsidRPr="00B8014D" w:rsidRDefault="00736C97" w:rsidP="00736C97">
      <w:pPr>
        <w:pStyle w:val="ActHead5"/>
        <w:rPr>
          <w:b w:val="0"/>
          <w:szCs w:val="22"/>
        </w:rPr>
      </w:pPr>
      <w:bookmarkStart w:id="330" w:name="_Toc184904349"/>
      <w:r w:rsidRPr="00B8014D">
        <w:rPr>
          <w:rStyle w:val="CharSectno"/>
        </w:rPr>
        <w:t>21</w:t>
      </w:r>
      <w:r w:rsidRPr="00B8014D">
        <w:t xml:space="preserve">  Lajamanu</w:t>
      </w:r>
      <w:bookmarkEnd w:id="330"/>
    </w:p>
    <w:p w14:paraId="4E15E121"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7 separate areas of land outlined below having a total area of approximately 7.168 square kilometres, to the extent that it is Aboriginal land within the </w:t>
      </w:r>
      <w:r w:rsidRPr="00B8014D">
        <w:rPr>
          <w:szCs w:val="22"/>
        </w:rPr>
        <w:lastRenderedPageBreak/>
        <w:t xml:space="preserve">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386A9F9B" w14:textId="77777777" w:rsidR="00736C97" w:rsidRPr="00B8014D" w:rsidRDefault="00736C97" w:rsidP="00736C97">
      <w:pPr>
        <w:pStyle w:val="paragraph"/>
      </w:pPr>
      <w:r w:rsidRPr="00B8014D">
        <w:rPr>
          <w:szCs w:val="22"/>
        </w:rPr>
        <w:tab/>
        <w:t>(a)</w:t>
      </w:r>
      <w:r w:rsidRPr="00B8014D">
        <w:rPr>
          <w:szCs w:val="22"/>
        </w:rPr>
        <w:tab/>
      </w:r>
      <w:r w:rsidRPr="00B8014D">
        <w:t xml:space="preserve">Area 1 of 7,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16, thence to the point of commencement;</w:t>
      </w:r>
    </w:p>
    <w:p w14:paraId="6D79D75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FDDEFE5" w14:textId="77777777" w:rsidTr="002D745E">
        <w:trPr>
          <w:tblHeader/>
        </w:trPr>
        <w:tc>
          <w:tcPr>
            <w:tcW w:w="1100" w:type="dxa"/>
            <w:tcBorders>
              <w:top w:val="single" w:sz="12" w:space="0" w:color="auto"/>
              <w:bottom w:val="single" w:sz="6" w:space="0" w:color="auto"/>
            </w:tcBorders>
            <w:shd w:val="clear" w:color="auto" w:fill="auto"/>
          </w:tcPr>
          <w:p w14:paraId="76483E1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C82C575" w14:textId="77777777" w:rsidR="00736C97" w:rsidRPr="00B8014D" w:rsidRDefault="00736C97" w:rsidP="002D745E">
            <w:pPr>
              <w:pStyle w:val="TableHeading"/>
            </w:pPr>
            <w:r w:rsidRPr="00B8014D">
              <w:t>Geocentric Datum of Australia 1994 (GDA94)</w:t>
            </w:r>
          </w:p>
        </w:tc>
      </w:tr>
      <w:tr w:rsidR="00736C97" w:rsidRPr="00B8014D" w14:paraId="4789AE91" w14:textId="77777777" w:rsidTr="002D745E">
        <w:trPr>
          <w:tblHeader/>
        </w:trPr>
        <w:tc>
          <w:tcPr>
            <w:tcW w:w="1100" w:type="dxa"/>
            <w:tcBorders>
              <w:top w:val="single" w:sz="6" w:space="0" w:color="auto"/>
              <w:bottom w:val="single" w:sz="12" w:space="0" w:color="auto"/>
            </w:tcBorders>
            <w:shd w:val="clear" w:color="auto" w:fill="auto"/>
          </w:tcPr>
          <w:p w14:paraId="10490E98"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5DC18DFF" w14:textId="77777777" w:rsidR="00736C97" w:rsidRPr="00B8014D" w:rsidRDefault="00736C97" w:rsidP="002D745E">
            <w:pPr>
              <w:pStyle w:val="Tabletext"/>
              <w:keepNext/>
              <w:keepLines/>
              <w:rPr>
                <w:b/>
              </w:rPr>
            </w:pPr>
            <w:r w:rsidRPr="00B8014D">
              <w:rPr>
                <w:b/>
              </w:rPr>
              <w:t>Latitude (S) DMS</w:t>
            </w:r>
          </w:p>
        </w:tc>
        <w:tc>
          <w:tcPr>
            <w:tcW w:w="2090" w:type="dxa"/>
            <w:tcBorders>
              <w:top w:val="single" w:sz="6" w:space="0" w:color="auto"/>
              <w:bottom w:val="single" w:sz="12" w:space="0" w:color="auto"/>
            </w:tcBorders>
            <w:shd w:val="clear" w:color="auto" w:fill="auto"/>
          </w:tcPr>
          <w:p w14:paraId="657152FD" w14:textId="77777777" w:rsidR="00736C97" w:rsidRPr="00B8014D" w:rsidRDefault="00736C97" w:rsidP="002D745E">
            <w:pPr>
              <w:pStyle w:val="Tabletext"/>
              <w:keepNext/>
              <w:keepLines/>
              <w:rPr>
                <w:b/>
              </w:rPr>
            </w:pPr>
            <w:r w:rsidRPr="00B8014D">
              <w:rPr>
                <w:b/>
              </w:rPr>
              <w:t>Longitude (E) DMS</w:t>
            </w:r>
          </w:p>
        </w:tc>
      </w:tr>
      <w:tr w:rsidR="00736C97" w:rsidRPr="00B8014D" w14:paraId="4ED9C411" w14:textId="77777777" w:rsidTr="002D745E">
        <w:tc>
          <w:tcPr>
            <w:tcW w:w="1100" w:type="dxa"/>
            <w:tcBorders>
              <w:top w:val="single" w:sz="12" w:space="0" w:color="auto"/>
            </w:tcBorders>
            <w:shd w:val="clear" w:color="auto" w:fill="auto"/>
            <w:vAlign w:val="bottom"/>
          </w:tcPr>
          <w:p w14:paraId="07FAD7C8"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3D34C4BC" w14:textId="18FEC213" w:rsidR="00736C97" w:rsidRPr="00B8014D" w:rsidRDefault="00B8014D" w:rsidP="002D745E">
            <w:pPr>
              <w:pStyle w:val="Tabletext"/>
              <w:keepNext/>
              <w:keepLines/>
            </w:pPr>
            <w:r>
              <w:noBreakHyphen/>
            </w:r>
            <w:r w:rsidR="00736C97" w:rsidRPr="00B8014D">
              <w:t>18° 20' 39"</w:t>
            </w:r>
          </w:p>
        </w:tc>
        <w:tc>
          <w:tcPr>
            <w:tcW w:w="2090" w:type="dxa"/>
            <w:tcBorders>
              <w:top w:val="single" w:sz="12" w:space="0" w:color="auto"/>
            </w:tcBorders>
            <w:shd w:val="clear" w:color="auto" w:fill="auto"/>
            <w:vAlign w:val="bottom"/>
          </w:tcPr>
          <w:p w14:paraId="2C6C392A" w14:textId="77777777" w:rsidR="00736C97" w:rsidRPr="00B8014D" w:rsidRDefault="00736C97" w:rsidP="002D745E">
            <w:pPr>
              <w:pStyle w:val="Tabletext"/>
              <w:keepNext/>
              <w:keepLines/>
            </w:pPr>
            <w:r w:rsidRPr="00B8014D">
              <w:t>130° 39' 42"</w:t>
            </w:r>
          </w:p>
        </w:tc>
      </w:tr>
      <w:tr w:rsidR="00736C97" w:rsidRPr="00B8014D" w14:paraId="31D815A0" w14:textId="77777777" w:rsidTr="002D745E">
        <w:tc>
          <w:tcPr>
            <w:tcW w:w="1100" w:type="dxa"/>
            <w:shd w:val="clear" w:color="auto" w:fill="auto"/>
            <w:vAlign w:val="bottom"/>
          </w:tcPr>
          <w:p w14:paraId="1343A8C7" w14:textId="77777777" w:rsidR="00736C97" w:rsidRPr="00B8014D" w:rsidRDefault="00736C97" w:rsidP="002D745E">
            <w:pPr>
              <w:pStyle w:val="Tabletext"/>
              <w:jc w:val="center"/>
            </w:pPr>
            <w:r w:rsidRPr="00B8014D">
              <w:t>2</w:t>
            </w:r>
          </w:p>
        </w:tc>
        <w:tc>
          <w:tcPr>
            <w:tcW w:w="2090" w:type="dxa"/>
            <w:shd w:val="clear" w:color="auto" w:fill="auto"/>
            <w:vAlign w:val="bottom"/>
          </w:tcPr>
          <w:p w14:paraId="25AEA3A6" w14:textId="33D7913F" w:rsidR="00736C97" w:rsidRPr="00B8014D" w:rsidRDefault="00B8014D" w:rsidP="002D745E">
            <w:pPr>
              <w:pStyle w:val="Tabletext"/>
            </w:pPr>
            <w:r>
              <w:noBreakHyphen/>
            </w:r>
            <w:r w:rsidR="00736C97" w:rsidRPr="00B8014D">
              <w:t>18° 20' 39"</w:t>
            </w:r>
          </w:p>
        </w:tc>
        <w:tc>
          <w:tcPr>
            <w:tcW w:w="2090" w:type="dxa"/>
            <w:shd w:val="clear" w:color="auto" w:fill="auto"/>
            <w:vAlign w:val="bottom"/>
          </w:tcPr>
          <w:p w14:paraId="37C8EA7A" w14:textId="77777777" w:rsidR="00736C97" w:rsidRPr="00B8014D" w:rsidRDefault="00736C97" w:rsidP="002D745E">
            <w:pPr>
              <w:pStyle w:val="Tabletext"/>
            </w:pPr>
            <w:r w:rsidRPr="00B8014D">
              <w:t>130° 39' 20"</w:t>
            </w:r>
          </w:p>
        </w:tc>
      </w:tr>
      <w:tr w:rsidR="00736C97" w:rsidRPr="00B8014D" w14:paraId="34131D96" w14:textId="77777777" w:rsidTr="002D745E">
        <w:tc>
          <w:tcPr>
            <w:tcW w:w="1100" w:type="dxa"/>
            <w:shd w:val="clear" w:color="auto" w:fill="auto"/>
            <w:vAlign w:val="bottom"/>
          </w:tcPr>
          <w:p w14:paraId="49C263A8" w14:textId="77777777" w:rsidR="00736C97" w:rsidRPr="00B8014D" w:rsidRDefault="00736C97" w:rsidP="002D745E">
            <w:pPr>
              <w:pStyle w:val="Tabletext"/>
              <w:jc w:val="center"/>
            </w:pPr>
            <w:r w:rsidRPr="00B8014D">
              <w:t>3</w:t>
            </w:r>
          </w:p>
        </w:tc>
        <w:tc>
          <w:tcPr>
            <w:tcW w:w="2090" w:type="dxa"/>
            <w:shd w:val="clear" w:color="auto" w:fill="auto"/>
            <w:vAlign w:val="bottom"/>
          </w:tcPr>
          <w:p w14:paraId="4175F747" w14:textId="46B186FD" w:rsidR="00736C97" w:rsidRPr="00B8014D" w:rsidRDefault="00B8014D" w:rsidP="002D745E">
            <w:pPr>
              <w:pStyle w:val="Tabletext"/>
            </w:pPr>
            <w:r>
              <w:noBreakHyphen/>
            </w:r>
            <w:r w:rsidR="00736C97" w:rsidRPr="00B8014D">
              <w:t>18° 20' 34"</w:t>
            </w:r>
          </w:p>
        </w:tc>
        <w:tc>
          <w:tcPr>
            <w:tcW w:w="2090" w:type="dxa"/>
            <w:shd w:val="clear" w:color="auto" w:fill="auto"/>
            <w:vAlign w:val="bottom"/>
          </w:tcPr>
          <w:p w14:paraId="659C3110" w14:textId="77777777" w:rsidR="00736C97" w:rsidRPr="00B8014D" w:rsidRDefault="00736C97" w:rsidP="002D745E">
            <w:pPr>
              <w:pStyle w:val="Tabletext"/>
            </w:pPr>
            <w:r w:rsidRPr="00B8014D">
              <w:t>130° 39' 20"</w:t>
            </w:r>
          </w:p>
        </w:tc>
      </w:tr>
      <w:tr w:rsidR="00736C97" w:rsidRPr="00B8014D" w14:paraId="3856F56E" w14:textId="77777777" w:rsidTr="002D745E">
        <w:tc>
          <w:tcPr>
            <w:tcW w:w="1100" w:type="dxa"/>
            <w:shd w:val="clear" w:color="auto" w:fill="auto"/>
            <w:vAlign w:val="bottom"/>
          </w:tcPr>
          <w:p w14:paraId="5C62D71C" w14:textId="77777777" w:rsidR="00736C97" w:rsidRPr="00B8014D" w:rsidRDefault="00736C97" w:rsidP="002D745E">
            <w:pPr>
              <w:pStyle w:val="Tabletext"/>
              <w:jc w:val="center"/>
            </w:pPr>
            <w:r w:rsidRPr="00B8014D">
              <w:t>4</w:t>
            </w:r>
          </w:p>
        </w:tc>
        <w:tc>
          <w:tcPr>
            <w:tcW w:w="2090" w:type="dxa"/>
            <w:shd w:val="clear" w:color="auto" w:fill="auto"/>
            <w:vAlign w:val="bottom"/>
          </w:tcPr>
          <w:p w14:paraId="56E34249" w14:textId="0F333791" w:rsidR="00736C97" w:rsidRPr="00B8014D" w:rsidRDefault="00B8014D" w:rsidP="002D745E">
            <w:pPr>
              <w:pStyle w:val="Tabletext"/>
            </w:pPr>
            <w:r>
              <w:noBreakHyphen/>
            </w:r>
            <w:r w:rsidR="00736C97" w:rsidRPr="00B8014D">
              <w:t>18° 20' 34"</w:t>
            </w:r>
          </w:p>
        </w:tc>
        <w:tc>
          <w:tcPr>
            <w:tcW w:w="2090" w:type="dxa"/>
            <w:shd w:val="clear" w:color="auto" w:fill="auto"/>
            <w:vAlign w:val="bottom"/>
          </w:tcPr>
          <w:p w14:paraId="6772C0AF" w14:textId="77777777" w:rsidR="00736C97" w:rsidRPr="00B8014D" w:rsidRDefault="00736C97" w:rsidP="002D745E">
            <w:pPr>
              <w:pStyle w:val="Tabletext"/>
            </w:pPr>
            <w:r w:rsidRPr="00B8014D">
              <w:t>130° 38' 56"</w:t>
            </w:r>
          </w:p>
        </w:tc>
      </w:tr>
      <w:tr w:rsidR="00736C97" w:rsidRPr="00B8014D" w14:paraId="61C75FA1" w14:textId="77777777" w:rsidTr="002D745E">
        <w:tc>
          <w:tcPr>
            <w:tcW w:w="1100" w:type="dxa"/>
            <w:shd w:val="clear" w:color="auto" w:fill="auto"/>
            <w:vAlign w:val="bottom"/>
          </w:tcPr>
          <w:p w14:paraId="7B126076" w14:textId="77777777" w:rsidR="00736C97" w:rsidRPr="00B8014D" w:rsidRDefault="00736C97" w:rsidP="002D745E">
            <w:pPr>
              <w:pStyle w:val="Tabletext"/>
              <w:jc w:val="center"/>
            </w:pPr>
            <w:r w:rsidRPr="00B8014D">
              <w:t>5</w:t>
            </w:r>
          </w:p>
        </w:tc>
        <w:tc>
          <w:tcPr>
            <w:tcW w:w="2090" w:type="dxa"/>
            <w:shd w:val="clear" w:color="auto" w:fill="auto"/>
            <w:vAlign w:val="bottom"/>
          </w:tcPr>
          <w:p w14:paraId="0B0B9777" w14:textId="5A131657" w:rsidR="00736C97" w:rsidRPr="00B8014D" w:rsidRDefault="00B8014D" w:rsidP="002D745E">
            <w:pPr>
              <w:pStyle w:val="Tabletext"/>
            </w:pPr>
            <w:r>
              <w:noBreakHyphen/>
            </w:r>
            <w:r w:rsidR="00736C97" w:rsidRPr="00B8014D">
              <w:t>18° 20' 45"</w:t>
            </w:r>
          </w:p>
        </w:tc>
        <w:tc>
          <w:tcPr>
            <w:tcW w:w="2090" w:type="dxa"/>
            <w:shd w:val="clear" w:color="auto" w:fill="auto"/>
            <w:vAlign w:val="bottom"/>
          </w:tcPr>
          <w:p w14:paraId="56BE68CD" w14:textId="77777777" w:rsidR="00736C97" w:rsidRPr="00B8014D" w:rsidRDefault="00736C97" w:rsidP="002D745E">
            <w:pPr>
              <w:pStyle w:val="Tabletext"/>
            </w:pPr>
            <w:r w:rsidRPr="00B8014D">
              <w:t>130° 38' 56"</w:t>
            </w:r>
          </w:p>
        </w:tc>
      </w:tr>
      <w:tr w:rsidR="00736C97" w:rsidRPr="00B8014D" w14:paraId="7206F535" w14:textId="77777777" w:rsidTr="002D745E">
        <w:tc>
          <w:tcPr>
            <w:tcW w:w="1100" w:type="dxa"/>
            <w:shd w:val="clear" w:color="auto" w:fill="auto"/>
            <w:vAlign w:val="bottom"/>
          </w:tcPr>
          <w:p w14:paraId="38AC978E" w14:textId="77777777" w:rsidR="00736C97" w:rsidRPr="00B8014D" w:rsidRDefault="00736C97" w:rsidP="002D745E">
            <w:pPr>
              <w:pStyle w:val="Tabletext"/>
              <w:jc w:val="center"/>
            </w:pPr>
            <w:r w:rsidRPr="00B8014D">
              <w:t>6</w:t>
            </w:r>
          </w:p>
        </w:tc>
        <w:tc>
          <w:tcPr>
            <w:tcW w:w="2090" w:type="dxa"/>
            <w:shd w:val="clear" w:color="auto" w:fill="auto"/>
            <w:vAlign w:val="bottom"/>
          </w:tcPr>
          <w:p w14:paraId="503EE3EC" w14:textId="06B3959B" w:rsidR="00736C97" w:rsidRPr="00B8014D" w:rsidRDefault="00B8014D" w:rsidP="002D745E">
            <w:pPr>
              <w:pStyle w:val="Tabletext"/>
            </w:pPr>
            <w:r>
              <w:noBreakHyphen/>
            </w:r>
            <w:r w:rsidR="00736C97" w:rsidRPr="00B8014D">
              <w:t>18° 20' 45"</w:t>
            </w:r>
          </w:p>
        </w:tc>
        <w:tc>
          <w:tcPr>
            <w:tcW w:w="2090" w:type="dxa"/>
            <w:shd w:val="clear" w:color="auto" w:fill="auto"/>
            <w:vAlign w:val="bottom"/>
          </w:tcPr>
          <w:p w14:paraId="17BABD90" w14:textId="77777777" w:rsidR="00736C97" w:rsidRPr="00B8014D" w:rsidRDefault="00736C97" w:rsidP="002D745E">
            <w:pPr>
              <w:pStyle w:val="Tabletext"/>
            </w:pPr>
            <w:r w:rsidRPr="00B8014D">
              <w:t>130° 37' 37"</w:t>
            </w:r>
          </w:p>
        </w:tc>
      </w:tr>
      <w:tr w:rsidR="00736C97" w:rsidRPr="00B8014D" w14:paraId="66783645" w14:textId="77777777" w:rsidTr="002D745E">
        <w:tc>
          <w:tcPr>
            <w:tcW w:w="1100" w:type="dxa"/>
            <w:shd w:val="clear" w:color="auto" w:fill="auto"/>
            <w:vAlign w:val="bottom"/>
          </w:tcPr>
          <w:p w14:paraId="0FF9DF6D" w14:textId="77777777" w:rsidR="00736C97" w:rsidRPr="00B8014D" w:rsidRDefault="00736C97" w:rsidP="002D745E">
            <w:pPr>
              <w:pStyle w:val="Tabletext"/>
              <w:jc w:val="center"/>
            </w:pPr>
            <w:r w:rsidRPr="00B8014D">
              <w:t>7</w:t>
            </w:r>
          </w:p>
        </w:tc>
        <w:tc>
          <w:tcPr>
            <w:tcW w:w="2090" w:type="dxa"/>
            <w:shd w:val="clear" w:color="auto" w:fill="auto"/>
            <w:vAlign w:val="bottom"/>
          </w:tcPr>
          <w:p w14:paraId="7FFD2519" w14:textId="4F27C989" w:rsidR="00736C97" w:rsidRPr="00B8014D" w:rsidRDefault="00B8014D" w:rsidP="002D745E">
            <w:pPr>
              <w:pStyle w:val="Tabletext"/>
            </w:pPr>
            <w:r>
              <w:noBreakHyphen/>
            </w:r>
            <w:r w:rsidR="00736C97" w:rsidRPr="00B8014D">
              <w:t>18° 19' 24"</w:t>
            </w:r>
          </w:p>
        </w:tc>
        <w:tc>
          <w:tcPr>
            <w:tcW w:w="2090" w:type="dxa"/>
            <w:shd w:val="clear" w:color="auto" w:fill="auto"/>
            <w:vAlign w:val="bottom"/>
          </w:tcPr>
          <w:p w14:paraId="2D851B61" w14:textId="77777777" w:rsidR="00736C97" w:rsidRPr="00B8014D" w:rsidRDefault="00736C97" w:rsidP="002D745E">
            <w:pPr>
              <w:pStyle w:val="Tabletext"/>
            </w:pPr>
            <w:r w:rsidRPr="00B8014D">
              <w:t>130° 37' 37"</w:t>
            </w:r>
          </w:p>
        </w:tc>
      </w:tr>
      <w:tr w:rsidR="00736C97" w:rsidRPr="00B8014D" w14:paraId="444A59B1" w14:textId="77777777" w:rsidTr="002D745E">
        <w:tc>
          <w:tcPr>
            <w:tcW w:w="1100" w:type="dxa"/>
            <w:shd w:val="clear" w:color="auto" w:fill="auto"/>
            <w:vAlign w:val="bottom"/>
          </w:tcPr>
          <w:p w14:paraId="2CC6F3B2" w14:textId="77777777" w:rsidR="00736C97" w:rsidRPr="00B8014D" w:rsidRDefault="00736C97" w:rsidP="002D745E">
            <w:pPr>
              <w:pStyle w:val="Tabletext"/>
              <w:jc w:val="center"/>
            </w:pPr>
            <w:r w:rsidRPr="00B8014D">
              <w:t>8</w:t>
            </w:r>
          </w:p>
        </w:tc>
        <w:tc>
          <w:tcPr>
            <w:tcW w:w="2090" w:type="dxa"/>
            <w:shd w:val="clear" w:color="auto" w:fill="auto"/>
            <w:vAlign w:val="bottom"/>
          </w:tcPr>
          <w:p w14:paraId="677FCC74" w14:textId="6951A910" w:rsidR="00736C97" w:rsidRPr="00B8014D" w:rsidRDefault="00B8014D" w:rsidP="002D745E">
            <w:pPr>
              <w:pStyle w:val="Tabletext"/>
            </w:pPr>
            <w:r>
              <w:noBreakHyphen/>
            </w:r>
            <w:r w:rsidR="00736C97" w:rsidRPr="00B8014D">
              <w:t>18° 19' 24"</w:t>
            </w:r>
          </w:p>
        </w:tc>
        <w:tc>
          <w:tcPr>
            <w:tcW w:w="2090" w:type="dxa"/>
            <w:shd w:val="clear" w:color="auto" w:fill="auto"/>
            <w:vAlign w:val="bottom"/>
          </w:tcPr>
          <w:p w14:paraId="2CD36159" w14:textId="77777777" w:rsidR="00736C97" w:rsidRPr="00B8014D" w:rsidRDefault="00736C97" w:rsidP="002D745E">
            <w:pPr>
              <w:pStyle w:val="Tabletext"/>
            </w:pPr>
            <w:r w:rsidRPr="00B8014D">
              <w:t>130° 37' 46"</w:t>
            </w:r>
          </w:p>
        </w:tc>
      </w:tr>
      <w:tr w:rsidR="00736C97" w:rsidRPr="00B8014D" w14:paraId="732C478C" w14:textId="77777777" w:rsidTr="002D745E">
        <w:tc>
          <w:tcPr>
            <w:tcW w:w="1100" w:type="dxa"/>
            <w:shd w:val="clear" w:color="auto" w:fill="auto"/>
            <w:vAlign w:val="bottom"/>
          </w:tcPr>
          <w:p w14:paraId="735FA447" w14:textId="77777777" w:rsidR="00736C97" w:rsidRPr="00B8014D" w:rsidRDefault="00736C97" w:rsidP="002D745E">
            <w:pPr>
              <w:pStyle w:val="Tabletext"/>
              <w:jc w:val="center"/>
            </w:pPr>
            <w:r w:rsidRPr="00B8014D">
              <w:t>9</w:t>
            </w:r>
          </w:p>
        </w:tc>
        <w:tc>
          <w:tcPr>
            <w:tcW w:w="2090" w:type="dxa"/>
            <w:shd w:val="clear" w:color="auto" w:fill="auto"/>
            <w:vAlign w:val="bottom"/>
          </w:tcPr>
          <w:p w14:paraId="372E34D9" w14:textId="48AC8125" w:rsidR="00736C97" w:rsidRPr="00B8014D" w:rsidRDefault="00B8014D" w:rsidP="002D745E">
            <w:pPr>
              <w:pStyle w:val="Tabletext"/>
            </w:pPr>
            <w:r>
              <w:noBreakHyphen/>
            </w:r>
            <w:r w:rsidR="00736C97" w:rsidRPr="00B8014D">
              <w:t>18° 19' 29"</w:t>
            </w:r>
          </w:p>
        </w:tc>
        <w:tc>
          <w:tcPr>
            <w:tcW w:w="2090" w:type="dxa"/>
            <w:shd w:val="clear" w:color="auto" w:fill="auto"/>
            <w:vAlign w:val="bottom"/>
          </w:tcPr>
          <w:p w14:paraId="02AE48D2" w14:textId="77777777" w:rsidR="00736C97" w:rsidRPr="00B8014D" w:rsidRDefault="00736C97" w:rsidP="002D745E">
            <w:pPr>
              <w:pStyle w:val="Tabletext"/>
            </w:pPr>
            <w:r w:rsidRPr="00B8014D">
              <w:t>130° 37' 46"</w:t>
            </w:r>
          </w:p>
        </w:tc>
      </w:tr>
      <w:tr w:rsidR="00736C97" w:rsidRPr="00B8014D" w14:paraId="3DC06900" w14:textId="77777777" w:rsidTr="002D745E">
        <w:tc>
          <w:tcPr>
            <w:tcW w:w="1100" w:type="dxa"/>
            <w:shd w:val="clear" w:color="auto" w:fill="auto"/>
            <w:vAlign w:val="bottom"/>
          </w:tcPr>
          <w:p w14:paraId="04C1CCF6" w14:textId="77777777" w:rsidR="00736C97" w:rsidRPr="00B8014D" w:rsidRDefault="00736C97" w:rsidP="002D745E">
            <w:pPr>
              <w:pStyle w:val="Tabletext"/>
              <w:jc w:val="center"/>
            </w:pPr>
            <w:r w:rsidRPr="00B8014D">
              <w:t>10</w:t>
            </w:r>
          </w:p>
        </w:tc>
        <w:tc>
          <w:tcPr>
            <w:tcW w:w="2090" w:type="dxa"/>
            <w:shd w:val="clear" w:color="auto" w:fill="auto"/>
            <w:vAlign w:val="bottom"/>
          </w:tcPr>
          <w:p w14:paraId="19E0B098" w14:textId="56138E96" w:rsidR="00736C97" w:rsidRPr="00B8014D" w:rsidRDefault="00B8014D" w:rsidP="002D745E">
            <w:pPr>
              <w:pStyle w:val="Tabletext"/>
            </w:pPr>
            <w:r>
              <w:noBreakHyphen/>
            </w:r>
            <w:r w:rsidR="00736C97" w:rsidRPr="00B8014D">
              <w:t>18° 19' 29"</w:t>
            </w:r>
          </w:p>
        </w:tc>
        <w:tc>
          <w:tcPr>
            <w:tcW w:w="2090" w:type="dxa"/>
            <w:shd w:val="clear" w:color="auto" w:fill="auto"/>
            <w:vAlign w:val="bottom"/>
          </w:tcPr>
          <w:p w14:paraId="5BE365AC" w14:textId="77777777" w:rsidR="00736C97" w:rsidRPr="00B8014D" w:rsidRDefault="00736C97" w:rsidP="002D745E">
            <w:pPr>
              <w:pStyle w:val="Tabletext"/>
            </w:pPr>
            <w:r w:rsidRPr="00B8014D">
              <w:t>130° 37' 53"</w:t>
            </w:r>
          </w:p>
        </w:tc>
      </w:tr>
      <w:tr w:rsidR="00736C97" w:rsidRPr="00B8014D" w14:paraId="3578F110" w14:textId="77777777" w:rsidTr="002D745E">
        <w:tc>
          <w:tcPr>
            <w:tcW w:w="1100" w:type="dxa"/>
            <w:shd w:val="clear" w:color="auto" w:fill="auto"/>
            <w:vAlign w:val="bottom"/>
          </w:tcPr>
          <w:p w14:paraId="198905F6" w14:textId="77777777" w:rsidR="00736C97" w:rsidRPr="00B8014D" w:rsidRDefault="00736C97" w:rsidP="002D745E">
            <w:pPr>
              <w:pStyle w:val="Tabletext"/>
              <w:jc w:val="center"/>
            </w:pPr>
            <w:r w:rsidRPr="00B8014D">
              <w:t>11</w:t>
            </w:r>
          </w:p>
        </w:tc>
        <w:tc>
          <w:tcPr>
            <w:tcW w:w="2090" w:type="dxa"/>
            <w:shd w:val="clear" w:color="auto" w:fill="auto"/>
            <w:vAlign w:val="bottom"/>
          </w:tcPr>
          <w:p w14:paraId="38B6637E" w14:textId="2C6F525D" w:rsidR="00736C97" w:rsidRPr="00B8014D" w:rsidRDefault="00B8014D" w:rsidP="002D745E">
            <w:pPr>
              <w:pStyle w:val="Tabletext"/>
            </w:pPr>
            <w:r>
              <w:noBreakHyphen/>
            </w:r>
            <w:r w:rsidR="00736C97" w:rsidRPr="00B8014D">
              <w:t>18° 19' 39"</w:t>
            </w:r>
          </w:p>
        </w:tc>
        <w:tc>
          <w:tcPr>
            <w:tcW w:w="2090" w:type="dxa"/>
            <w:shd w:val="clear" w:color="auto" w:fill="auto"/>
            <w:vAlign w:val="bottom"/>
          </w:tcPr>
          <w:p w14:paraId="4813AA4C" w14:textId="77777777" w:rsidR="00736C97" w:rsidRPr="00B8014D" w:rsidRDefault="00736C97" w:rsidP="002D745E">
            <w:pPr>
              <w:pStyle w:val="Tabletext"/>
            </w:pPr>
            <w:r w:rsidRPr="00B8014D">
              <w:t>130° 37' 53"</w:t>
            </w:r>
          </w:p>
        </w:tc>
      </w:tr>
      <w:tr w:rsidR="00736C97" w:rsidRPr="00B8014D" w14:paraId="6E25799B" w14:textId="77777777" w:rsidTr="002D745E">
        <w:tc>
          <w:tcPr>
            <w:tcW w:w="1100" w:type="dxa"/>
            <w:shd w:val="clear" w:color="auto" w:fill="auto"/>
            <w:vAlign w:val="bottom"/>
          </w:tcPr>
          <w:p w14:paraId="7BC4C947" w14:textId="77777777" w:rsidR="00736C97" w:rsidRPr="00B8014D" w:rsidRDefault="00736C97" w:rsidP="002D745E">
            <w:pPr>
              <w:pStyle w:val="Tabletext"/>
              <w:jc w:val="center"/>
            </w:pPr>
            <w:r w:rsidRPr="00B8014D">
              <w:t>12</w:t>
            </w:r>
          </w:p>
        </w:tc>
        <w:tc>
          <w:tcPr>
            <w:tcW w:w="2090" w:type="dxa"/>
            <w:shd w:val="clear" w:color="auto" w:fill="auto"/>
            <w:vAlign w:val="bottom"/>
          </w:tcPr>
          <w:p w14:paraId="476A9A29" w14:textId="2BBBD46C" w:rsidR="00736C97" w:rsidRPr="00B8014D" w:rsidRDefault="00B8014D" w:rsidP="002D745E">
            <w:pPr>
              <w:pStyle w:val="Tabletext"/>
            </w:pPr>
            <w:r>
              <w:noBreakHyphen/>
            </w:r>
            <w:r w:rsidR="00736C97" w:rsidRPr="00B8014D">
              <w:t>18° 19' 39"</w:t>
            </w:r>
          </w:p>
        </w:tc>
        <w:tc>
          <w:tcPr>
            <w:tcW w:w="2090" w:type="dxa"/>
            <w:shd w:val="clear" w:color="auto" w:fill="auto"/>
            <w:vAlign w:val="bottom"/>
          </w:tcPr>
          <w:p w14:paraId="5FA8E9FD" w14:textId="77777777" w:rsidR="00736C97" w:rsidRPr="00B8014D" w:rsidRDefault="00736C97" w:rsidP="002D745E">
            <w:pPr>
              <w:pStyle w:val="Tabletext"/>
            </w:pPr>
            <w:r w:rsidRPr="00B8014D">
              <w:t>130° 38' 07"</w:t>
            </w:r>
          </w:p>
        </w:tc>
      </w:tr>
      <w:tr w:rsidR="00736C97" w:rsidRPr="00B8014D" w14:paraId="53A7C75D" w14:textId="77777777" w:rsidTr="002D745E">
        <w:tc>
          <w:tcPr>
            <w:tcW w:w="1100" w:type="dxa"/>
            <w:shd w:val="clear" w:color="auto" w:fill="auto"/>
            <w:vAlign w:val="bottom"/>
          </w:tcPr>
          <w:p w14:paraId="2EB72253" w14:textId="77777777" w:rsidR="00736C97" w:rsidRPr="00B8014D" w:rsidRDefault="00736C97" w:rsidP="002D745E">
            <w:pPr>
              <w:pStyle w:val="Tabletext"/>
              <w:jc w:val="center"/>
            </w:pPr>
            <w:r w:rsidRPr="00B8014D">
              <w:t>13</w:t>
            </w:r>
          </w:p>
        </w:tc>
        <w:tc>
          <w:tcPr>
            <w:tcW w:w="2090" w:type="dxa"/>
            <w:shd w:val="clear" w:color="auto" w:fill="auto"/>
            <w:vAlign w:val="bottom"/>
          </w:tcPr>
          <w:p w14:paraId="42AC9D19" w14:textId="7176A901" w:rsidR="00736C97" w:rsidRPr="00B8014D" w:rsidRDefault="00B8014D" w:rsidP="002D745E">
            <w:pPr>
              <w:pStyle w:val="Tabletext"/>
            </w:pPr>
            <w:r>
              <w:noBreakHyphen/>
            </w:r>
            <w:r w:rsidR="00736C97" w:rsidRPr="00B8014D">
              <w:t>18° 19' 43"</w:t>
            </w:r>
          </w:p>
        </w:tc>
        <w:tc>
          <w:tcPr>
            <w:tcW w:w="2090" w:type="dxa"/>
            <w:shd w:val="clear" w:color="auto" w:fill="auto"/>
            <w:vAlign w:val="bottom"/>
          </w:tcPr>
          <w:p w14:paraId="7313A4D7" w14:textId="77777777" w:rsidR="00736C97" w:rsidRPr="00B8014D" w:rsidRDefault="00736C97" w:rsidP="002D745E">
            <w:pPr>
              <w:pStyle w:val="Tabletext"/>
            </w:pPr>
            <w:r w:rsidRPr="00B8014D">
              <w:t>130° 38' 07"</w:t>
            </w:r>
          </w:p>
        </w:tc>
      </w:tr>
      <w:tr w:rsidR="00736C97" w:rsidRPr="00B8014D" w14:paraId="56BAAE1E" w14:textId="77777777" w:rsidTr="002D745E">
        <w:tc>
          <w:tcPr>
            <w:tcW w:w="1100" w:type="dxa"/>
            <w:shd w:val="clear" w:color="auto" w:fill="auto"/>
            <w:vAlign w:val="bottom"/>
          </w:tcPr>
          <w:p w14:paraId="66980CFB" w14:textId="77777777" w:rsidR="00736C97" w:rsidRPr="00B8014D" w:rsidRDefault="00736C97" w:rsidP="002D745E">
            <w:pPr>
              <w:pStyle w:val="Tabletext"/>
              <w:jc w:val="center"/>
            </w:pPr>
            <w:r w:rsidRPr="00B8014D">
              <w:t>14</w:t>
            </w:r>
          </w:p>
        </w:tc>
        <w:tc>
          <w:tcPr>
            <w:tcW w:w="2090" w:type="dxa"/>
            <w:shd w:val="clear" w:color="auto" w:fill="auto"/>
            <w:vAlign w:val="bottom"/>
          </w:tcPr>
          <w:p w14:paraId="7236DCFC" w14:textId="279D2C88" w:rsidR="00736C97" w:rsidRPr="00B8014D" w:rsidRDefault="00B8014D" w:rsidP="002D745E">
            <w:pPr>
              <w:pStyle w:val="Tabletext"/>
            </w:pPr>
            <w:r>
              <w:noBreakHyphen/>
            </w:r>
            <w:r w:rsidR="00736C97" w:rsidRPr="00B8014D">
              <w:t>18° 19' 43"</w:t>
            </w:r>
          </w:p>
        </w:tc>
        <w:tc>
          <w:tcPr>
            <w:tcW w:w="2090" w:type="dxa"/>
            <w:shd w:val="clear" w:color="auto" w:fill="auto"/>
            <w:vAlign w:val="bottom"/>
          </w:tcPr>
          <w:p w14:paraId="3DC8ADA7" w14:textId="77777777" w:rsidR="00736C97" w:rsidRPr="00B8014D" w:rsidRDefault="00736C97" w:rsidP="002D745E">
            <w:pPr>
              <w:pStyle w:val="Tabletext"/>
            </w:pPr>
            <w:r w:rsidRPr="00B8014D">
              <w:t>130° 38' 57"</w:t>
            </w:r>
          </w:p>
        </w:tc>
      </w:tr>
      <w:tr w:rsidR="00736C97" w:rsidRPr="00B8014D" w14:paraId="41292FBE" w14:textId="77777777" w:rsidTr="002D745E">
        <w:tc>
          <w:tcPr>
            <w:tcW w:w="1100" w:type="dxa"/>
            <w:tcBorders>
              <w:bottom w:val="single" w:sz="4" w:space="0" w:color="auto"/>
            </w:tcBorders>
            <w:shd w:val="clear" w:color="auto" w:fill="auto"/>
            <w:vAlign w:val="bottom"/>
          </w:tcPr>
          <w:p w14:paraId="52B6958E"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41944E90" w14:textId="5AEB5349" w:rsidR="00736C97" w:rsidRPr="00B8014D" w:rsidRDefault="00B8014D" w:rsidP="002D745E">
            <w:pPr>
              <w:pStyle w:val="Tabletext"/>
            </w:pPr>
            <w:r>
              <w:noBreakHyphen/>
            </w:r>
            <w:r w:rsidR="00736C97" w:rsidRPr="00B8014D">
              <w:t>18° 20' 02"</w:t>
            </w:r>
          </w:p>
        </w:tc>
        <w:tc>
          <w:tcPr>
            <w:tcW w:w="2090" w:type="dxa"/>
            <w:tcBorders>
              <w:bottom w:val="single" w:sz="4" w:space="0" w:color="auto"/>
            </w:tcBorders>
            <w:shd w:val="clear" w:color="auto" w:fill="auto"/>
            <w:vAlign w:val="bottom"/>
          </w:tcPr>
          <w:p w14:paraId="7196CC51" w14:textId="77777777" w:rsidR="00736C97" w:rsidRPr="00B8014D" w:rsidRDefault="00736C97" w:rsidP="002D745E">
            <w:pPr>
              <w:pStyle w:val="Tabletext"/>
            </w:pPr>
            <w:r w:rsidRPr="00B8014D">
              <w:t>130° 38' 57"</w:t>
            </w:r>
          </w:p>
        </w:tc>
      </w:tr>
      <w:tr w:rsidR="00736C97" w:rsidRPr="00B8014D" w14:paraId="4E54FE1D" w14:textId="77777777" w:rsidTr="002D745E">
        <w:tc>
          <w:tcPr>
            <w:tcW w:w="1100" w:type="dxa"/>
            <w:tcBorders>
              <w:bottom w:val="single" w:sz="12" w:space="0" w:color="auto"/>
            </w:tcBorders>
            <w:shd w:val="clear" w:color="auto" w:fill="auto"/>
            <w:vAlign w:val="bottom"/>
          </w:tcPr>
          <w:p w14:paraId="641970A6"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3F038E56" w14:textId="06F9E5C5" w:rsidR="00736C97" w:rsidRPr="00B8014D" w:rsidRDefault="00B8014D" w:rsidP="002D745E">
            <w:pPr>
              <w:pStyle w:val="Tabletext"/>
            </w:pPr>
            <w:r>
              <w:noBreakHyphen/>
            </w:r>
            <w:r w:rsidR="00736C97" w:rsidRPr="00B8014D">
              <w:t>18° 20' 02"</w:t>
            </w:r>
          </w:p>
        </w:tc>
        <w:tc>
          <w:tcPr>
            <w:tcW w:w="2090" w:type="dxa"/>
            <w:tcBorders>
              <w:bottom w:val="single" w:sz="12" w:space="0" w:color="auto"/>
            </w:tcBorders>
            <w:shd w:val="clear" w:color="auto" w:fill="auto"/>
            <w:vAlign w:val="bottom"/>
          </w:tcPr>
          <w:p w14:paraId="067840A7" w14:textId="77777777" w:rsidR="00736C97" w:rsidRPr="00B8014D" w:rsidRDefault="00736C97" w:rsidP="002D745E">
            <w:pPr>
              <w:pStyle w:val="Tabletext"/>
            </w:pPr>
            <w:r w:rsidRPr="00B8014D">
              <w:t>130° 39' 42"</w:t>
            </w:r>
          </w:p>
        </w:tc>
      </w:tr>
    </w:tbl>
    <w:p w14:paraId="2DA58843" w14:textId="77777777" w:rsidR="00736C97" w:rsidRPr="00B8014D" w:rsidRDefault="00736C97" w:rsidP="00736C97">
      <w:pPr>
        <w:pStyle w:val="Tabletext"/>
      </w:pPr>
    </w:p>
    <w:p w14:paraId="42693121" w14:textId="77777777" w:rsidR="00736C97" w:rsidRPr="00B8014D" w:rsidRDefault="00736C97" w:rsidP="00736C97">
      <w:pPr>
        <w:pStyle w:val="paragraph"/>
      </w:pPr>
      <w:r w:rsidRPr="00B8014D">
        <w:rPr>
          <w:szCs w:val="22"/>
        </w:rPr>
        <w:tab/>
        <w:t>(b)</w:t>
      </w:r>
      <w:r w:rsidRPr="00B8014D">
        <w:rPr>
          <w:szCs w:val="22"/>
        </w:rPr>
        <w:tab/>
      </w:r>
      <w:r w:rsidRPr="00B8014D">
        <w:t xml:space="preserve">Area 2 of 7,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w:t>
      </w:r>
      <w:r w:rsidRPr="00B8014D">
        <w:lastRenderedPageBreak/>
        <w:t>of the following points in the sequence to Point 20, thence to the point of commencement;</w:t>
      </w:r>
    </w:p>
    <w:p w14:paraId="588EA11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9E24E1F" w14:textId="77777777" w:rsidTr="002D745E">
        <w:trPr>
          <w:tblHeader/>
        </w:trPr>
        <w:tc>
          <w:tcPr>
            <w:tcW w:w="1100" w:type="dxa"/>
            <w:tcBorders>
              <w:top w:val="single" w:sz="12" w:space="0" w:color="auto"/>
              <w:bottom w:val="single" w:sz="6" w:space="0" w:color="auto"/>
            </w:tcBorders>
            <w:shd w:val="clear" w:color="auto" w:fill="auto"/>
          </w:tcPr>
          <w:p w14:paraId="72C60075"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10C8F4D" w14:textId="77777777" w:rsidR="00736C97" w:rsidRPr="00B8014D" w:rsidRDefault="00736C97" w:rsidP="002D745E">
            <w:pPr>
              <w:pStyle w:val="TableHeading"/>
            </w:pPr>
            <w:r w:rsidRPr="00B8014D">
              <w:t>Geocentric Datum of Australia 1994 (GDA94)</w:t>
            </w:r>
          </w:p>
        </w:tc>
      </w:tr>
      <w:tr w:rsidR="00736C97" w:rsidRPr="00B8014D" w14:paraId="442947B5" w14:textId="77777777" w:rsidTr="002D745E">
        <w:trPr>
          <w:tblHeader/>
        </w:trPr>
        <w:tc>
          <w:tcPr>
            <w:tcW w:w="1100" w:type="dxa"/>
            <w:tcBorders>
              <w:top w:val="single" w:sz="6" w:space="0" w:color="auto"/>
              <w:bottom w:val="single" w:sz="12" w:space="0" w:color="auto"/>
            </w:tcBorders>
            <w:shd w:val="clear" w:color="auto" w:fill="auto"/>
          </w:tcPr>
          <w:p w14:paraId="09DBCA3D"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FEA4AD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A471624" w14:textId="77777777" w:rsidR="00736C97" w:rsidRPr="00B8014D" w:rsidRDefault="00736C97" w:rsidP="002D745E">
            <w:pPr>
              <w:pStyle w:val="Tabletext"/>
              <w:keepNext/>
              <w:rPr>
                <w:b/>
              </w:rPr>
            </w:pPr>
            <w:r w:rsidRPr="00B8014D">
              <w:rPr>
                <w:b/>
              </w:rPr>
              <w:t>Longitude (E) DMS</w:t>
            </w:r>
          </w:p>
        </w:tc>
      </w:tr>
      <w:tr w:rsidR="00736C97" w:rsidRPr="00B8014D" w14:paraId="32DD9C8F" w14:textId="77777777" w:rsidTr="002D745E">
        <w:tc>
          <w:tcPr>
            <w:tcW w:w="1100" w:type="dxa"/>
            <w:tcBorders>
              <w:top w:val="single" w:sz="12" w:space="0" w:color="auto"/>
            </w:tcBorders>
            <w:shd w:val="clear" w:color="auto" w:fill="auto"/>
            <w:vAlign w:val="bottom"/>
          </w:tcPr>
          <w:p w14:paraId="7EB0C26B"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5E1F70A4" w14:textId="1171760D" w:rsidR="00736C97" w:rsidRPr="00B8014D" w:rsidRDefault="00B8014D" w:rsidP="002D745E">
            <w:pPr>
              <w:pStyle w:val="Tabletext"/>
            </w:pPr>
            <w:r>
              <w:noBreakHyphen/>
            </w:r>
            <w:r w:rsidR="00736C97" w:rsidRPr="00B8014D">
              <w:t>18° 19' 40"</w:t>
            </w:r>
          </w:p>
        </w:tc>
        <w:tc>
          <w:tcPr>
            <w:tcW w:w="2090" w:type="dxa"/>
            <w:tcBorders>
              <w:top w:val="single" w:sz="12" w:space="0" w:color="auto"/>
            </w:tcBorders>
            <w:shd w:val="clear" w:color="auto" w:fill="auto"/>
            <w:vAlign w:val="bottom"/>
          </w:tcPr>
          <w:p w14:paraId="77312176" w14:textId="77777777" w:rsidR="00736C97" w:rsidRPr="00B8014D" w:rsidRDefault="00736C97" w:rsidP="002D745E">
            <w:pPr>
              <w:pStyle w:val="Tabletext"/>
            </w:pPr>
            <w:r w:rsidRPr="00B8014D">
              <w:t>130° 37' 03"</w:t>
            </w:r>
          </w:p>
        </w:tc>
      </w:tr>
      <w:tr w:rsidR="00736C97" w:rsidRPr="00B8014D" w14:paraId="36C0A1D4" w14:textId="77777777" w:rsidTr="002D745E">
        <w:tc>
          <w:tcPr>
            <w:tcW w:w="1100" w:type="dxa"/>
            <w:shd w:val="clear" w:color="auto" w:fill="auto"/>
            <w:vAlign w:val="bottom"/>
          </w:tcPr>
          <w:p w14:paraId="7ACBFAFA" w14:textId="77777777" w:rsidR="00736C97" w:rsidRPr="00B8014D" w:rsidRDefault="00736C97" w:rsidP="002D745E">
            <w:pPr>
              <w:pStyle w:val="Tabletext"/>
              <w:jc w:val="center"/>
            </w:pPr>
            <w:r w:rsidRPr="00B8014D">
              <w:t>18</w:t>
            </w:r>
          </w:p>
        </w:tc>
        <w:tc>
          <w:tcPr>
            <w:tcW w:w="2090" w:type="dxa"/>
            <w:shd w:val="clear" w:color="auto" w:fill="auto"/>
            <w:vAlign w:val="bottom"/>
          </w:tcPr>
          <w:p w14:paraId="7E6851A3" w14:textId="1C21AB7F" w:rsidR="00736C97" w:rsidRPr="00B8014D" w:rsidRDefault="00B8014D" w:rsidP="002D745E">
            <w:pPr>
              <w:pStyle w:val="Tabletext"/>
            </w:pPr>
            <w:r>
              <w:noBreakHyphen/>
            </w:r>
            <w:r w:rsidR="00736C97" w:rsidRPr="00B8014D">
              <w:t>18° 19' 31"</w:t>
            </w:r>
          </w:p>
        </w:tc>
        <w:tc>
          <w:tcPr>
            <w:tcW w:w="2090" w:type="dxa"/>
            <w:shd w:val="clear" w:color="auto" w:fill="auto"/>
            <w:vAlign w:val="bottom"/>
          </w:tcPr>
          <w:p w14:paraId="0310CE22" w14:textId="77777777" w:rsidR="00736C97" w:rsidRPr="00B8014D" w:rsidRDefault="00736C97" w:rsidP="002D745E">
            <w:pPr>
              <w:pStyle w:val="Tabletext"/>
            </w:pPr>
            <w:r w:rsidRPr="00B8014D">
              <w:t>130° 37' 03"</w:t>
            </w:r>
          </w:p>
        </w:tc>
      </w:tr>
      <w:tr w:rsidR="00736C97" w:rsidRPr="00B8014D" w14:paraId="17A5B54A" w14:textId="77777777" w:rsidTr="002D745E">
        <w:tc>
          <w:tcPr>
            <w:tcW w:w="1100" w:type="dxa"/>
            <w:tcBorders>
              <w:bottom w:val="single" w:sz="4" w:space="0" w:color="auto"/>
            </w:tcBorders>
            <w:shd w:val="clear" w:color="auto" w:fill="auto"/>
            <w:vAlign w:val="bottom"/>
          </w:tcPr>
          <w:p w14:paraId="170D13B1"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6BB93754" w14:textId="32778692" w:rsidR="00736C97" w:rsidRPr="00B8014D" w:rsidRDefault="00B8014D" w:rsidP="002D745E">
            <w:pPr>
              <w:pStyle w:val="Tabletext"/>
            </w:pPr>
            <w:r>
              <w:noBreakHyphen/>
            </w:r>
            <w:r w:rsidR="00736C97" w:rsidRPr="00B8014D">
              <w:t>18° 19' 31"</w:t>
            </w:r>
          </w:p>
        </w:tc>
        <w:tc>
          <w:tcPr>
            <w:tcW w:w="2090" w:type="dxa"/>
            <w:tcBorders>
              <w:bottom w:val="single" w:sz="4" w:space="0" w:color="auto"/>
            </w:tcBorders>
            <w:shd w:val="clear" w:color="auto" w:fill="auto"/>
            <w:vAlign w:val="bottom"/>
          </w:tcPr>
          <w:p w14:paraId="3B8C7D0A" w14:textId="77777777" w:rsidR="00736C97" w:rsidRPr="00B8014D" w:rsidRDefault="00736C97" w:rsidP="002D745E">
            <w:pPr>
              <w:pStyle w:val="Tabletext"/>
            </w:pPr>
            <w:r w:rsidRPr="00B8014D">
              <w:t>130° 37' 14"</w:t>
            </w:r>
          </w:p>
        </w:tc>
      </w:tr>
      <w:tr w:rsidR="00736C97" w:rsidRPr="00B8014D" w14:paraId="74F2B189" w14:textId="77777777" w:rsidTr="002D745E">
        <w:tc>
          <w:tcPr>
            <w:tcW w:w="1100" w:type="dxa"/>
            <w:tcBorders>
              <w:bottom w:val="single" w:sz="12" w:space="0" w:color="auto"/>
            </w:tcBorders>
            <w:shd w:val="clear" w:color="auto" w:fill="auto"/>
            <w:vAlign w:val="bottom"/>
          </w:tcPr>
          <w:p w14:paraId="4B288464"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6C6BC61E" w14:textId="73992F27" w:rsidR="00736C97" w:rsidRPr="00B8014D" w:rsidRDefault="00B8014D" w:rsidP="002D745E">
            <w:pPr>
              <w:pStyle w:val="Tabletext"/>
            </w:pPr>
            <w:r>
              <w:noBreakHyphen/>
            </w:r>
            <w:r w:rsidR="00736C97" w:rsidRPr="00B8014D">
              <w:t>18° 19' 40"</w:t>
            </w:r>
          </w:p>
        </w:tc>
        <w:tc>
          <w:tcPr>
            <w:tcW w:w="2090" w:type="dxa"/>
            <w:tcBorders>
              <w:bottom w:val="single" w:sz="12" w:space="0" w:color="auto"/>
            </w:tcBorders>
            <w:shd w:val="clear" w:color="auto" w:fill="auto"/>
            <w:vAlign w:val="bottom"/>
          </w:tcPr>
          <w:p w14:paraId="7D9C6C46" w14:textId="77777777" w:rsidR="00736C97" w:rsidRPr="00B8014D" w:rsidRDefault="00736C97" w:rsidP="002D745E">
            <w:pPr>
              <w:pStyle w:val="Tabletext"/>
            </w:pPr>
            <w:r w:rsidRPr="00B8014D">
              <w:t>130° 37' 14"</w:t>
            </w:r>
          </w:p>
        </w:tc>
      </w:tr>
    </w:tbl>
    <w:p w14:paraId="1D91DB91" w14:textId="77777777" w:rsidR="00736C97" w:rsidRPr="00B8014D" w:rsidRDefault="00736C97" w:rsidP="00736C97">
      <w:pPr>
        <w:pStyle w:val="Tabletext"/>
      </w:pPr>
    </w:p>
    <w:p w14:paraId="7FA11AD2" w14:textId="77777777" w:rsidR="00736C97" w:rsidRPr="00B8014D" w:rsidRDefault="00736C97" w:rsidP="00736C97">
      <w:pPr>
        <w:pStyle w:val="paragraph"/>
        <w:keepNext/>
      </w:pPr>
      <w:r w:rsidRPr="00B8014D">
        <w:rPr>
          <w:szCs w:val="22"/>
        </w:rPr>
        <w:tab/>
        <w:t>(c)</w:t>
      </w:r>
      <w:r w:rsidRPr="00B8014D">
        <w:rPr>
          <w:szCs w:val="22"/>
        </w:rPr>
        <w:tab/>
      </w:r>
      <w:r w:rsidRPr="00B8014D">
        <w:t xml:space="preserve">Area 3 of 7, that is </w:t>
      </w:r>
      <w:r w:rsidRPr="00B8014D">
        <w:rPr>
          <w:szCs w:val="22"/>
        </w:rPr>
        <w:t>all of that area contained within and bounded by a line commencing</w:t>
      </w:r>
      <w:r w:rsidRPr="00B8014D">
        <w:t xml:space="preserve"> at Point 21 listed immediately below, thence initially in a northerly direction successively along a straight line (loxodrome) between each of the following points in the sequence to Point 24, thence to the point of commencement;</w:t>
      </w:r>
    </w:p>
    <w:p w14:paraId="628EDFA0"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657A672" w14:textId="77777777" w:rsidTr="002D745E">
        <w:trPr>
          <w:tblHeader/>
        </w:trPr>
        <w:tc>
          <w:tcPr>
            <w:tcW w:w="1100" w:type="dxa"/>
            <w:tcBorders>
              <w:top w:val="single" w:sz="12" w:space="0" w:color="auto"/>
              <w:bottom w:val="single" w:sz="6" w:space="0" w:color="auto"/>
            </w:tcBorders>
            <w:shd w:val="clear" w:color="auto" w:fill="auto"/>
          </w:tcPr>
          <w:p w14:paraId="1E25E85A"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F4F7566" w14:textId="77777777" w:rsidR="00736C97" w:rsidRPr="00B8014D" w:rsidRDefault="00736C97" w:rsidP="002D745E">
            <w:pPr>
              <w:pStyle w:val="TableHeading"/>
            </w:pPr>
            <w:r w:rsidRPr="00B8014D">
              <w:t>Geocentric Datum of Australia 1994 (GDA94)</w:t>
            </w:r>
          </w:p>
        </w:tc>
      </w:tr>
      <w:tr w:rsidR="00736C97" w:rsidRPr="00B8014D" w14:paraId="694EDA59" w14:textId="77777777" w:rsidTr="002D745E">
        <w:trPr>
          <w:tblHeader/>
        </w:trPr>
        <w:tc>
          <w:tcPr>
            <w:tcW w:w="1100" w:type="dxa"/>
            <w:tcBorders>
              <w:top w:val="single" w:sz="6" w:space="0" w:color="auto"/>
              <w:bottom w:val="single" w:sz="12" w:space="0" w:color="auto"/>
            </w:tcBorders>
            <w:shd w:val="clear" w:color="auto" w:fill="auto"/>
          </w:tcPr>
          <w:p w14:paraId="3B99157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AD95CF4"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FCFFDF7" w14:textId="77777777" w:rsidR="00736C97" w:rsidRPr="00B8014D" w:rsidRDefault="00736C97" w:rsidP="002D745E">
            <w:pPr>
              <w:pStyle w:val="Tabletext"/>
              <w:keepNext/>
              <w:rPr>
                <w:b/>
              </w:rPr>
            </w:pPr>
            <w:r w:rsidRPr="00B8014D">
              <w:rPr>
                <w:b/>
              </w:rPr>
              <w:t>Longitude (E) DMS</w:t>
            </w:r>
          </w:p>
        </w:tc>
      </w:tr>
      <w:tr w:rsidR="00736C97" w:rsidRPr="00B8014D" w14:paraId="6FF39382" w14:textId="77777777" w:rsidTr="002D745E">
        <w:tc>
          <w:tcPr>
            <w:tcW w:w="1100" w:type="dxa"/>
            <w:tcBorders>
              <w:top w:val="single" w:sz="12" w:space="0" w:color="auto"/>
            </w:tcBorders>
            <w:shd w:val="clear" w:color="auto" w:fill="auto"/>
            <w:vAlign w:val="bottom"/>
          </w:tcPr>
          <w:p w14:paraId="111B7EA6" w14:textId="77777777" w:rsidR="00736C97" w:rsidRPr="00B8014D" w:rsidRDefault="00736C97" w:rsidP="002D745E">
            <w:pPr>
              <w:pStyle w:val="Tabletext"/>
              <w:jc w:val="center"/>
            </w:pPr>
            <w:r w:rsidRPr="00B8014D">
              <w:t>21</w:t>
            </w:r>
          </w:p>
        </w:tc>
        <w:tc>
          <w:tcPr>
            <w:tcW w:w="2090" w:type="dxa"/>
            <w:tcBorders>
              <w:top w:val="single" w:sz="12" w:space="0" w:color="auto"/>
            </w:tcBorders>
            <w:shd w:val="clear" w:color="auto" w:fill="auto"/>
            <w:vAlign w:val="bottom"/>
          </w:tcPr>
          <w:p w14:paraId="66D65283" w14:textId="273C016F" w:rsidR="00736C97" w:rsidRPr="00B8014D" w:rsidRDefault="00B8014D" w:rsidP="002D745E">
            <w:pPr>
              <w:pStyle w:val="Tabletext"/>
            </w:pPr>
            <w:r>
              <w:noBreakHyphen/>
            </w:r>
            <w:r w:rsidR="00736C97" w:rsidRPr="00B8014D">
              <w:t>18° 19' 16"</w:t>
            </w:r>
          </w:p>
        </w:tc>
        <w:tc>
          <w:tcPr>
            <w:tcW w:w="2090" w:type="dxa"/>
            <w:tcBorders>
              <w:top w:val="single" w:sz="12" w:space="0" w:color="auto"/>
            </w:tcBorders>
            <w:shd w:val="clear" w:color="auto" w:fill="auto"/>
            <w:vAlign w:val="bottom"/>
          </w:tcPr>
          <w:p w14:paraId="47284BDF" w14:textId="77777777" w:rsidR="00736C97" w:rsidRPr="00B8014D" w:rsidRDefault="00736C97" w:rsidP="002D745E">
            <w:pPr>
              <w:pStyle w:val="Tabletext"/>
            </w:pPr>
            <w:r w:rsidRPr="00B8014D">
              <w:t>130° 37' 22"</w:t>
            </w:r>
          </w:p>
        </w:tc>
      </w:tr>
      <w:tr w:rsidR="00736C97" w:rsidRPr="00B8014D" w14:paraId="3008C78F" w14:textId="77777777" w:rsidTr="002D745E">
        <w:tc>
          <w:tcPr>
            <w:tcW w:w="1100" w:type="dxa"/>
            <w:shd w:val="clear" w:color="auto" w:fill="auto"/>
            <w:vAlign w:val="bottom"/>
          </w:tcPr>
          <w:p w14:paraId="6E6ED8D6" w14:textId="77777777" w:rsidR="00736C97" w:rsidRPr="00B8014D" w:rsidRDefault="00736C97" w:rsidP="002D745E">
            <w:pPr>
              <w:pStyle w:val="Tabletext"/>
              <w:jc w:val="center"/>
            </w:pPr>
            <w:r w:rsidRPr="00B8014D">
              <w:t>22</w:t>
            </w:r>
          </w:p>
        </w:tc>
        <w:tc>
          <w:tcPr>
            <w:tcW w:w="2090" w:type="dxa"/>
            <w:shd w:val="clear" w:color="auto" w:fill="auto"/>
            <w:vAlign w:val="bottom"/>
          </w:tcPr>
          <w:p w14:paraId="2D817843" w14:textId="2EA096B7" w:rsidR="00736C97" w:rsidRPr="00B8014D" w:rsidRDefault="00B8014D" w:rsidP="002D745E">
            <w:pPr>
              <w:pStyle w:val="Tabletext"/>
            </w:pPr>
            <w:r>
              <w:noBreakHyphen/>
            </w:r>
            <w:r w:rsidR="00736C97" w:rsidRPr="00B8014D">
              <w:t>18° 19' 07"</w:t>
            </w:r>
          </w:p>
        </w:tc>
        <w:tc>
          <w:tcPr>
            <w:tcW w:w="2090" w:type="dxa"/>
            <w:shd w:val="clear" w:color="auto" w:fill="auto"/>
            <w:vAlign w:val="bottom"/>
          </w:tcPr>
          <w:p w14:paraId="5AEF792E" w14:textId="77777777" w:rsidR="00736C97" w:rsidRPr="00B8014D" w:rsidRDefault="00736C97" w:rsidP="002D745E">
            <w:pPr>
              <w:pStyle w:val="Tabletext"/>
            </w:pPr>
            <w:r w:rsidRPr="00B8014D">
              <w:t>130° 37' 22"</w:t>
            </w:r>
          </w:p>
        </w:tc>
      </w:tr>
      <w:tr w:rsidR="00736C97" w:rsidRPr="00B8014D" w14:paraId="318D3F56" w14:textId="77777777" w:rsidTr="002D745E">
        <w:tc>
          <w:tcPr>
            <w:tcW w:w="1100" w:type="dxa"/>
            <w:tcBorders>
              <w:bottom w:val="single" w:sz="4" w:space="0" w:color="auto"/>
            </w:tcBorders>
            <w:shd w:val="clear" w:color="auto" w:fill="auto"/>
            <w:vAlign w:val="bottom"/>
          </w:tcPr>
          <w:p w14:paraId="5BDC775D" w14:textId="77777777" w:rsidR="00736C97" w:rsidRPr="00B8014D" w:rsidRDefault="00736C97" w:rsidP="002D745E">
            <w:pPr>
              <w:pStyle w:val="Tabletext"/>
              <w:jc w:val="center"/>
            </w:pPr>
            <w:r w:rsidRPr="00B8014D">
              <w:t>23</w:t>
            </w:r>
          </w:p>
        </w:tc>
        <w:tc>
          <w:tcPr>
            <w:tcW w:w="2090" w:type="dxa"/>
            <w:tcBorders>
              <w:bottom w:val="single" w:sz="4" w:space="0" w:color="auto"/>
            </w:tcBorders>
            <w:shd w:val="clear" w:color="auto" w:fill="auto"/>
            <w:vAlign w:val="bottom"/>
          </w:tcPr>
          <w:p w14:paraId="33DC1064" w14:textId="07BBB1EC" w:rsidR="00736C97" w:rsidRPr="00B8014D" w:rsidRDefault="00B8014D" w:rsidP="002D745E">
            <w:pPr>
              <w:pStyle w:val="Tabletext"/>
            </w:pPr>
            <w:r>
              <w:noBreakHyphen/>
            </w:r>
            <w:r w:rsidR="00736C97" w:rsidRPr="00B8014D">
              <w:t>18° 19' 07"</w:t>
            </w:r>
          </w:p>
        </w:tc>
        <w:tc>
          <w:tcPr>
            <w:tcW w:w="2090" w:type="dxa"/>
            <w:tcBorders>
              <w:bottom w:val="single" w:sz="4" w:space="0" w:color="auto"/>
            </w:tcBorders>
            <w:shd w:val="clear" w:color="auto" w:fill="auto"/>
            <w:vAlign w:val="bottom"/>
          </w:tcPr>
          <w:p w14:paraId="1C6D8B7F" w14:textId="77777777" w:rsidR="00736C97" w:rsidRPr="00B8014D" w:rsidRDefault="00736C97" w:rsidP="002D745E">
            <w:pPr>
              <w:pStyle w:val="Tabletext"/>
            </w:pPr>
            <w:r w:rsidRPr="00B8014D">
              <w:t>130° 37' 31"</w:t>
            </w:r>
          </w:p>
        </w:tc>
      </w:tr>
      <w:tr w:rsidR="00736C97" w:rsidRPr="00B8014D" w14:paraId="62EB5432" w14:textId="77777777" w:rsidTr="002D745E">
        <w:tc>
          <w:tcPr>
            <w:tcW w:w="1100" w:type="dxa"/>
            <w:tcBorders>
              <w:bottom w:val="single" w:sz="12" w:space="0" w:color="auto"/>
            </w:tcBorders>
            <w:shd w:val="clear" w:color="auto" w:fill="auto"/>
            <w:vAlign w:val="bottom"/>
          </w:tcPr>
          <w:p w14:paraId="12C38290" w14:textId="77777777" w:rsidR="00736C97" w:rsidRPr="00B8014D" w:rsidRDefault="00736C97" w:rsidP="002D745E">
            <w:pPr>
              <w:pStyle w:val="Tabletext"/>
              <w:jc w:val="center"/>
            </w:pPr>
            <w:r w:rsidRPr="00B8014D">
              <w:t>24</w:t>
            </w:r>
          </w:p>
        </w:tc>
        <w:tc>
          <w:tcPr>
            <w:tcW w:w="2090" w:type="dxa"/>
            <w:tcBorders>
              <w:bottom w:val="single" w:sz="12" w:space="0" w:color="auto"/>
            </w:tcBorders>
            <w:shd w:val="clear" w:color="auto" w:fill="auto"/>
            <w:vAlign w:val="bottom"/>
          </w:tcPr>
          <w:p w14:paraId="71748A41" w14:textId="51472D59" w:rsidR="00736C97" w:rsidRPr="00B8014D" w:rsidRDefault="00B8014D" w:rsidP="002D745E">
            <w:pPr>
              <w:pStyle w:val="Tabletext"/>
            </w:pPr>
            <w:r>
              <w:noBreakHyphen/>
            </w:r>
            <w:r w:rsidR="00736C97" w:rsidRPr="00B8014D">
              <w:t>18° 19' 16"</w:t>
            </w:r>
          </w:p>
        </w:tc>
        <w:tc>
          <w:tcPr>
            <w:tcW w:w="2090" w:type="dxa"/>
            <w:tcBorders>
              <w:bottom w:val="single" w:sz="12" w:space="0" w:color="auto"/>
            </w:tcBorders>
            <w:shd w:val="clear" w:color="auto" w:fill="auto"/>
            <w:vAlign w:val="bottom"/>
          </w:tcPr>
          <w:p w14:paraId="1EE8C571" w14:textId="77777777" w:rsidR="00736C97" w:rsidRPr="00B8014D" w:rsidRDefault="00736C97" w:rsidP="002D745E">
            <w:pPr>
              <w:pStyle w:val="Tabletext"/>
            </w:pPr>
            <w:r w:rsidRPr="00B8014D">
              <w:t>130° 37' 31"</w:t>
            </w:r>
          </w:p>
        </w:tc>
      </w:tr>
    </w:tbl>
    <w:p w14:paraId="7909DB53" w14:textId="77777777" w:rsidR="00736C97" w:rsidRPr="00B8014D" w:rsidRDefault="00736C97" w:rsidP="00736C97">
      <w:pPr>
        <w:pStyle w:val="Tabletext"/>
      </w:pPr>
    </w:p>
    <w:p w14:paraId="0A300534" w14:textId="77777777" w:rsidR="00736C97" w:rsidRPr="00B8014D" w:rsidRDefault="00736C97" w:rsidP="00736C97">
      <w:pPr>
        <w:pStyle w:val="paragraph"/>
      </w:pPr>
      <w:r w:rsidRPr="00B8014D">
        <w:rPr>
          <w:szCs w:val="22"/>
        </w:rPr>
        <w:tab/>
        <w:t>(d)</w:t>
      </w:r>
      <w:r w:rsidRPr="00B8014D">
        <w:rPr>
          <w:szCs w:val="22"/>
        </w:rPr>
        <w:tab/>
      </w:r>
      <w:r w:rsidRPr="00B8014D">
        <w:t xml:space="preserve">Area 4 of 7, that is </w:t>
      </w:r>
      <w:r w:rsidRPr="00B8014D">
        <w:rPr>
          <w:szCs w:val="22"/>
        </w:rPr>
        <w:t>all of that area contained within and bounded by a line commencing</w:t>
      </w:r>
      <w:r w:rsidRPr="00B8014D">
        <w:t xml:space="preserve"> at Point 25 listed immediately below, thence initially in a northerly direction successively along a straight line (loxodrome) between each of the following points in the sequence to Point 28, thence to the point of commencement;</w:t>
      </w:r>
    </w:p>
    <w:p w14:paraId="6F444DB7"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A6F53F9" w14:textId="77777777" w:rsidTr="002D745E">
        <w:trPr>
          <w:tblHeader/>
        </w:trPr>
        <w:tc>
          <w:tcPr>
            <w:tcW w:w="1100" w:type="dxa"/>
            <w:tcBorders>
              <w:top w:val="single" w:sz="12" w:space="0" w:color="auto"/>
              <w:bottom w:val="single" w:sz="6" w:space="0" w:color="auto"/>
            </w:tcBorders>
            <w:shd w:val="clear" w:color="auto" w:fill="auto"/>
          </w:tcPr>
          <w:p w14:paraId="2A665DA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4242A16" w14:textId="77777777" w:rsidR="00736C97" w:rsidRPr="00B8014D" w:rsidRDefault="00736C97" w:rsidP="002D745E">
            <w:pPr>
              <w:pStyle w:val="TableHeading"/>
            </w:pPr>
            <w:r w:rsidRPr="00B8014D">
              <w:t>Geocentric Datum of Australia 1994 (GDA94)</w:t>
            </w:r>
          </w:p>
        </w:tc>
      </w:tr>
      <w:tr w:rsidR="00736C97" w:rsidRPr="00B8014D" w14:paraId="58AFD5CF" w14:textId="77777777" w:rsidTr="002D745E">
        <w:trPr>
          <w:tblHeader/>
        </w:trPr>
        <w:tc>
          <w:tcPr>
            <w:tcW w:w="1100" w:type="dxa"/>
            <w:tcBorders>
              <w:top w:val="single" w:sz="6" w:space="0" w:color="auto"/>
              <w:bottom w:val="single" w:sz="12" w:space="0" w:color="auto"/>
            </w:tcBorders>
            <w:shd w:val="clear" w:color="auto" w:fill="auto"/>
          </w:tcPr>
          <w:p w14:paraId="4BF56A5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0FCB717"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A08A508" w14:textId="77777777" w:rsidR="00736C97" w:rsidRPr="00B8014D" w:rsidRDefault="00736C97" w:rsidP="002D745E">
            <w:pPr>
              <w:pStyle w:val="Tabletext"/>
              <w:keepNext/>
              <w:rPr>
                <w:b/>
              </w:rPr>
            </w:pPr>
            <w:r w:rsidRPr="00B8014D">
              <w:rPr>
                <w:b/>
              </w:rPr>
              <w:t>Longitude (E) DMS</w:t>
            </w:r>
          </w:p>
        </w:tc>
      </w:tr>
      <w:tr w:rsidR="00736C97" w:rsidRPr="00B8014D" w14:paraId="0999E8F6" w14:textId="77777777" w:rsidTr="002D745E">
        <w:tc>
          <w:tcPr>
            <w:tcW w:w="1100" w:type="dxa"/>
            <w:tcBorders>
              <w:top w:val="single" w:sz="12" w:space="0" w:color="auto"/>
            </w:tcBorders>
            <w:shd w:val="clear" w:color="auto" w:fill="auto"/>
            <w:vAlign w:val="bottom"/>
          </w:tcPr>
          <w:p w14:paraId="6CAA3EFD" w14:textId="77777777" w:rsidR="00736C97" w:rsidRPr="00B8014D" w:rsidRDefault="00736C97" w:rsidP="002D745E">
            <w:pPr>
              <w:pStyle w:val="Tabletext"/>
              <w:jc w:val="center"/>
            </w:pPr>
            <w:r w:rsidRPr="00B8014D">
              <w:t>25</w:t>
            </w:r>
          </w:p>
        </w:tc>
        <w:tc>
          <w:tcPr>
            <w:tcW w:w="2090" w:type="dxa"/>
            <w:tcBorders>
              <w:top w:val="single" w:sz="12" w:space="0" w:color="auto"/>
            </w:tcBorders>
            <w:shd w:val="clear" w:color="auto" w:fill="auto"/>
            <w:vAlign w:val="bottom"/>
          </w:tcPr>
          <w:p w14:paraId="5A3F531D" w14:textId="48FCF5B2" w:rsidR="00736C97" w:rsidRPr="00B8014D" w:rsidRDefault="00B8014D" w:rsidP="002D745E">
            <w:pPr>
              <w:pStyle w:val="Tabletext"/>
            </w:pPr>
            <w:r>
              <w:noBreakHyphen/>
            </w:r>
            <w:r w:rsidR="00736C97" w:rsidRPr="00B8014D">
              <w:t>18° 18' 59"</w:t>
            </w:r>
          </w:p>
        </w:tc>
        <w:tc>
          <w:tcPr>
            <w:tcW w:w="2090" w:type="dxa"/>
            <w:tcBorders>
              <w:top w:val="single" w:sz="12" w:space="0" w:color="auto"/>
            </w:tcBorders>
            <w:shd w:val="clear" w:color="auto" w:fill="auto"/>
            <w:vAlign w:val="bottom"/>
          </w:tcPr>
          <w:p w14:paraId="4A646C41" w14:textId="77777777" w:rsidR="00736C97" w:rsidRPr="00B8014D" w:rsidRDefault="00736C97" w:rsidP="002D745E">
            <w:pPr>
              <w:pStyle w:val="Tabletext"/>
            </w:pPr>
            <w:r w:rsidRPr="00B8014D">
              <w:t>130° 37' 13"</w:t>
            </w:r>
          </w:p>
        </w:tc>
      </w:tr>
      <w:tr w:rsidR="00736C97" w:rsidRPr="00B8014D" w14:paraId="51CF0F4D" w14:textId="77777777" w:rsidTr="002D745E">
        <w:tc>
          <w:tcPr>
            <w:tcW w:w="1100" w:type="dxa"/>
            <w:shd w:val="clear" w:color="auto" w:fill="auto"/>
            <w:vAlign w:val="bottom"/>
          </w:tcPr>
          <w:p w14:paraId="708AD5B1" w14:textId="77777777" w:rsidR="00736C97" w:rsidRPr="00B8014D" w:rsidRDefault="00736C97" w:rsidP="002D745E">
            <w:pPr>
              <w:pStyle w:val="Tabletext"/>
              <w:jc w:val="center"/>
            </w:pPr>
            <w:r w:rsidRPr="00B8014D">
              <w:t>26</w:t>
            </w:r>
          </w:p>
        </w:tc>
        <w:tc>
          <w:tcPr>
            <w:tcW w:w="2090" w:type="dxa"/>
            <w:shd w:val="clear" w:color="auto" w:fill="auto"/>
            <w:vAlign w:val="bottom"/>
          </w:tcPr>
          <w:p w14:paraId="1934ED93" w14:textId="3255C098" w:rsidR="00736C97" w:rsidRPr="00B8014D" w:rsidRDefault="00B8014D" w:rsidP="002D745E">
            <w:pPr>
              <w:pStyle w:val="Tabletext"/>
            </w:pPr>
            <w:r>
              <w:noBreakHyphen/>
            </w:r>
            <w:r w:rsidR="00736C97" w:rsidRPr="00B8014D">
              <w:t>18° 18' 50"</w:t>
            </w:r>
          </w:p>
        </w:tc>
        <w:tc>
          <w:tcPr>
            <w:tcW w:w="2090" w:type="dxa"/>
            <w:shd w:val="clear" w:color="auto" w:fill="auto"/>
            <w:vAlign w:val="bottom"/>
          </w:tcPr>
          <w:p w14:paraId="1E8AE710" w14:textId="77777777" w:rsidR="00736C97" w:rsidRPr="00B8014D" w:rsidRDefault="00736C97" w:rsidP="002D745E">
            <w:pPr>
              <w:pStyle w:val="Tabletext"/>
            </w:pPr>
            <w:r w:rsidRPr="00B8014D">
              <w:t>130° 37' 13"</w:t>
            </w:r>
          </w:p>
        </w:tc>
      </w:tr>
      <w:tr w:rsidR="00736C97" w:rsidRPr="00B8014D" w14:paraId="21AC405B" w14:textId="77777777" w:rsidTr="002D745E">
        <w:tc>
          <w:tcPr>
            <w:tcW w:w="1100" w:type="dxa"/>
            <w:tcBorders>
              <w:bottom w:val="single" w:sz="4" w:space="0" w:color="auto"/>
            </w:tcBorders>
            <w:shd w:val="clear" w:color="auto" w:fill="auto"/>
            <w:vAlign w:val="bottom"/>
          </w:tcPr>
          <w:p w14:paraId="0F8AE98C" w14:textId="77777777" w:rsidR="00736C97" w:rsidRPr="00B8014D" w:rsidRDefault="00736C97" w:rsidP="002D745E">
            <w:pPr>
              <w:pStyle w:val="Tabletext"/>
              <w:jc w:val="center"/>
            </w:pPr>
            <w:r w:rsidRPr="00B8014D">
              <w:t>27</w:t>
            </w:r>
          </w:p>
        </w:tc>
        <w:tc>
          <w:tcPr>
            <w:tcW w:w="2090" w:type="dxa"/>
            <w:tcBorders>
              <w:bottom w:val="single" w:sz="4" w:space="0" w:color="auto"/>
            </w:tcBorders>
            <w:shd w:val="clear" w:color="auto" w:fill="auto"/>
            <w:vAlign w:val="bottom"/>
          </w:tcPr>
          <w:p w14:paraId="5F2E5AE7" w14:textId="547EB3AE" w:rsidR="00736C97" w:rsidRPr="00B8014D" w:rsidRDefault="00B8014D" w:rsidP="002D745E">
            <w:pPr>
              <w:pStyle w:val="Tabletext"/>
            </w:pPr>
            <w:r>
              <w:noBreakHyphen/>
            </w:r>
            <w:r w:rsidR="00736C97" w:rsidRPr="00B8014D">
              <w:t>18° 18' 50"</w:t>
            </w:r>
          </w:p>
        </w:tc>
        <w:tc>
          <w:tcPr>
            <w:tcW w:w="2090" w:type="dxa"/>
            <w:tcBorders>
              <w:bottom w:val="single" w:sz="4" w:space="0" w:color="auto"/>
            </w:tcBorders>
            <w:shd w:val="clear" w:color="auto" w:fill="auto"/>
            <w:vAlign w:val="bottom"/>
          </w:tcPr>
          <w:p w14:paraId="10622EDB" w14:textId="77777777" w:rsidR="00736C97" w:rsidRPr="00B8014D" w:rsidRDefault="00736C97" w:rsidP="002D745E">
            <w:pPr>
              <w:pStyle w:val="Tabletext"/>
            </w:pPr>
            <w:r w:rsidRPr="00B8014D">
              <w:t>130° 37' 22"</w:t>
            </w:r>
          </w:p>
        </w:tc>
      </w:tr>
      <w:tr w:rsidR="00736C97" w:rsidRPr="00B8014D" w14:paraId="7DECDB3E" w14:textId="77777777" w:rsidTr="002D745E">
        <w:tc>
          <w:tcPr>
            <w:tcW w:w="1100" w:type="dxa"/>
            <w:tcBorders>
              <w:bottom w:val="single" w:sz="12" w:space="0" w:color="auto"/>
            </w:tcBorders>
            <w:shd w:val="clear" w:color="auto" w:fill="auto"/>
            <w:vAlign w:val="bottom"/>
          </w:tcPr>
          <w:p w14:paraId="682DB0C2" w14:textId="77777777" w:rsidR="00736C97" w:rsidRPr="00B8014D" w:rsidRDefault="00736C97" w:rsidP="002D745E">
            <w:pPr>
              <w:pStyle w:val="Tabletext"/>
              <w:jc w:val="center"/>
            </w:pPr>
            <w:r w:rsidRPr="00B8014D">
              <w:t>28</w:t>
            </w:r>
          </w:p>
        </w:tc>
        <w:tc>
          <w:tcPr>
            <w:tcW w:w="2090" w:type="dxa"/>
            <w:tcBorders>
              <w:bottom w:val="single" w:sz="12" w:space="0" w:color="auto"/>
            </w:tcBorders>
            <w:shd w:val="clear" w:color="auto" w:fill="auto"/>
            <w:vAlign w:val="bottom"/>
          </w:tcPr>
          <w:p w14:paraId="3BE2EA2E" w14:textId="3180602D" w:rsidR="00736C97" w:rsidRPr="00B8014D" w:rsidRDefault="00B8014D" w:rsidP="002D745E">
            <w:pPr>
              <w:pStyle w:val="Tabletext"/>
            </w:pPr>
            <w:r>
              <w:noBreakHyphen/>
            </w:r>
            <w:r w:rsidR="00736C97" w:rsidRPr="00B8014D">
              <w:t>18° 18' 59"</w:t>
            </w:r>
          </w:p>
        </w:tc>
        <w:tc>
          <w:tcPr>
            <w:tcW w:w="2090" w:type="dxa"/>
            <w:tcBorders>
              <w:bottom w:val="single" w:sz="12" w:space="0" w:color="auto"/>
            </w:tcBorders>
            <w:shd w:val="clear" w:color="auto" w:fill="auto"/>
            <w:vAlign w:val="bottom"/>
          </w:tcPr>
          <w:p w14:paraId="0B3EA92D" w14:textId="77777777" w:rsidR="00736C97" w:rsidRPr="00B8014D" w:rsidRDefault="00736C97" w:rsidP="002D745E">
            <w:pPr>
              <w:pStyle w:val="Tabletext"/>
            </w:pPr>
            <w:r w:rsidRPr="00B8014D">
              <w:t>130° 37' 22"</w:t>
            </w:r>
          </w:p>
        </w:tc>
      </w:tr>
    </w:tbl>
    <w:p w14:paraId="02A3C6B3" w14:textId="77777777" w:rsidR="00736C97" w:rsidRPr="00B8014D" w:rsidRDefault="00736C97" w:rsidP="00736C97">
      <w:pPr>
        <w:pStyle w:val="Tabletext"/>
      </w:pPr>
    </w:p>
    <w:p w14:paraId="600A672A" w14:textId="77777777" w:rsidR="00736C97" w:rsidRPr="00B8014D" w:rsidRDefault="00736C97" w:rsidP="00736C97">
      <w:pPr>
        <w:pStyle w:val="paragraph"/>
      </w:pPr>
      <w:r w:rsidRPr="00B8014D">
        <w:tab/>
        <w:t>(e)</w:t>
      </w:r>
      <w:r w:rsidRPr="00B8014D">
        <w:tab/>
        <w:t xml:space="preserve">Area 5 of 7, that is </w:t>
      </w:r>
      <w:r w:rsidRPr="00B8014D">
        <w:rPr>
          <w:szCs w:val="22"/>
        </w:rPr>
        <w:t>all of that area contained within and bounded by a line commencing</w:t>
      </w:r>
      <w:r w:rsidRPr="00B8014D">
        <w:t xml:space="preserve"> at Point 29 listed immediately below, thence initially in a northerly direction successively along a straight line (loxodrome) between each of the following points in the sequence to Point 32, thence to the point of commencement;</w:t>
      </w:r>
    </w:p>
    <w:p w14:paraId="0A24A190"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8F88FC4" w14:textId="77777777" w:rsidTr="002D745E">
        <w:trPr>
          <w:tblHeader/>
        </w:trPr>
        <w:tc>
          <w:tcPr>
            <w:tcW w:w="1100" w:type="dxa"/>
            <w:tcBorders>
              <w:top w:val="single" w:sz="12" w:space="0" w:color="auto"/>
              <w:bottom w:val="single" w:sz="6" w:space="0" w:color="auto"/>
            </w:tcBorders>
            <w:shd w:val="clear" w:color="auto" w:fill="auto"/>
          </w:tcPr>
          <w:p w14:paraId="3A56B9A0"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C1BFE53" w14:textId="77777777" w:rsidR="00736C97" w:rsidRPr="00B8014D" w:rsidRDefault="00736C97" w:rsidP="002D745E">
            <w:pPr>
              <w:pStyle w:val="TableHeading"/>
            </w:pPr>
            <w:r w:rsidRPr="00B8014D">
              <w:t>Geocentric Datum of Australia 1994 (GDA94)</w:t>
            </w:r>
          </w:p>
        </w:tc>
      </w:tr>
      <w:tr w:rsidR="00736C97" w:rsidRPr="00B8014D" w14:paraId="700E9FF5" w14:textId="77777777" w:rsidTr="002D745E">
        <w:trPr>
          <w:tblHeader/>
        </w:trPr>
        <w:tc>
          <w:tcPr>
            <w:tcW w:w="1100" w:type="dxa"/>
            <w:tcBorders>
              <w:top w:val="single" w:sz="6" w:space="0" w:color="auto"/>
              <w:bottom w:val="single" w:sz="12" w:space="0" w:color="auto"/>
            </w:tcBorders>
            <w:shd w:val="clear" w:color="auto" w:fill="auto"/>
          </w:tcPr>
          <w:p w14:paraId="02B03556"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CFAE3A2"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FFB8AF4" w14:textId="77777777" w:rsidR="00736C97" w:rsidRPr="00B8014D" w:rsidRDefault="00736C97" w:rsidP="002D745E">
            <w:pPr>
              <w:pStyle w:val="Tabletext"/>
              <w:keepNext/>
              <w:rPr>
                <w:b/>
              </w:rPr>
            </w:pPr>
            <w:r w:rsidRPr="00B8014D">
              <w:rPr>
                <w:b/>
              </w:rPr>
              <w:t>Longitude (E) DMS</w:t>
            </w:r>
          </w:p>
        </w:tc>
      </w:tr>
      <w:tr w:rsidR="00736C97" w:rsidRPr="00B8014D" w14:paraId="788AD204" w14:textId="77777777" w:rsidTr="002D745E">
        <w:tc>
          <w:tcPr>
            <w:tcW w:w="1100" w:type="dxa"/>
            <w:tcBorders>
              <w:top w:val="single" w:sz="12" w:space="0" w:color="auto"/>
            </w:tcBorders>
            <w:shd w:val="clear" w:color="auto" w:fill="auto"/>
            <w:vAlign w:val="bottom"/>
          </w:tcPr>
          <w:p w14:paraId="7C1B7ACD" w14:textId="77777777" w:rsidR="00736C97" w:rsidRPr="00B8014D" w:rsidRDefault="00736C97" w:rsidP="002D745E">
            <w:pPr>
              <w:pStyle w:val="Tabletext"/>
              <w:jc w:val="center"/>
            </w:pPr>
            <w:r w:rsidRPr="00B8014D">
              <w:t>29</w:t>
            </w:r>
          </w:p>
        </w:tc>
        <w:tc>
          <w:tcPr>
            <w:tcW w:w="2090" w:type="dxa"/>
            <w:tcBorders>
              <w:top w:val="single" w:sz="12" w:space="0" w:color="auto"/>
            </w:tcBorders>
            <w:shd w:val="clear" w:color="auto" w:fill="auto"/>
            <w:vAlign w:val="bottom"/>
          </w:tcPr>
          <w:p w14:paraId="454313F7" w14:textId="1C0396EB" w:rsidR="00736C97" w:rsidRPr="00B8014D" w:rsidRDefault="00B8014D" w:rsidP="002D745E">
            <w:pPr>
              <w:pStyle w:val="Tabletext"/>
            </w:pPr>
            <w:r>
              <w:noBreakHyphen/>
            </w:r>
            <w:r w:rsidR="00736C97" w:rsidRPr="00B8014D">
              <w:t>18° 18' 47"</w:t>
            </w:r>
          </w:p>
        </w:tc>
        <w:tc>
          <w:tcPr>
            <w:tcW w:w="2090" w:type="dxa"/>
            <w:tcBorders>
              <w:top w:val="single" w:sz="12" w:space="0" w:color="auto"/>
            </w:tcBorders>
            <w:shd w:val="clear" w:color="auto" w:fill="auto"/>
            <w:vAlign w:val="bottom"/>
          </w:tcPr>
          <w:p w14:paraId="3961D08F" w14:textId="77777777" w:rsidR="00736C97" w:rsidRPr="00B8014D" w:rsidRDefault="00736C97" w:rsidP="002D745E">
            <w:pPr>
              <w:pStyle w:val="Tabletext"/>
            </w:pPr>
            <w:r w:rsidRPr="00B8014D">
              <w:t>130° 36' 53"</w:t>
            </w:r>
          </w:p>
        </w:tc>
      </w:tr>
      <w:tr w:rsidR="00736C97" w:rsidRPr="00B8014D" w14:paraId="24A66E8E" w14:textId="77777777" w:rsidTr="002D745E">
        <w:tc>
          <w:tcPr>
            <w:tcW w:w="1100" w:type="dxa"/>
            <w:shd w:val="clear" w:color="auto" w:fill="auto"/>
            <w:vAlign w:val="bottom"/>
          </w:tcPr>
          <w:p w14:paraId="00A7DC04" w14:textId="77777777" w:rsidR="00736C97" w:rsidRPr="00B8014D" w:rsidRDefault="00736C97" w:rsidP="002D745E">
            <w:pPr>
              <w:pStyle w:val="Tabletext"/>
              <w:jc w:val="center"/>
            </w:pPr>
            <w:r w:rsidRPr="00B8014D">
              <w:t>30</w:t>
            </w:r>
          </w:p>
        </w:tc>
        <w:tc>
          <w:tcPr>
            <w:tcW w:w="2090" w:type="dxa"/>
            <w:shd w:val="clear" w:color="auto" w:fill="auto"/>
            <w:vAlign w:val="bottom"/>
          </w:tcPr>
          <w:p w14:paraId="42B042F8" w14:textId="275BB8F2" w:rsidR="00736C97" w:rsidRPr="00B8014D" w:rsidRDefault="00B8014D" w:rsidP="002D745E">
            <w:pPr>
              <w:pStyle w:val="Tabletext"/>
            </w:pPr>
            <w:r>
              <w:noBreakHyphen/>
            </w:r>
            <w:r w:rsidR="00736C97" w:rsidRPr="00B8014D">
              <w:t>18° 18' 34"</w:t>
            </w:r>
          </w:p>
        </w:tc>
        <w:tc>
          <w:tcPr>
            <w:tcW w:w="2090" w:type="dxa"/>
            <w:shd w:val="clear" w:color="auto" w:fill="auto"/>
            <w:vAlign w:val="bottom"/>
          </w:tcPr>
          <w:p w14:paraId="7F0602CD" w14:textId="77777777" w:rsidR="00736C97" w:rsidRPr="00B8014D" w:rsidRDefault="00736C97" w:rsidP="002D745E">
            <w:pPr>
              <w:pStyle w:val="Tabletext"/>
            </w:pPr>
            <w:r w:rsidRPr="00B8014D">
              <w:t>130° 36' 53"</w:t>
            </w:r>
          </w:p>
        </w:tc>
      </w:tr>
      <w:tr w:rsidR="00736C97" w:rsidRPr="00B8014D" w14:paraId="7BED43A3" w14:textId="77777777" w:rsidTr="002D745E">
        <w:tc>
          <w:tcPr>
            <w:tcW w:w="1100" w:type="dxa"/>
            <w:tcBorders>
              <w:bottom w:val="single" w:sz="4" w:space="0" w:color="auto"/>
            </w:tcBorders>
            <w:shd w:val="clear" w:color="auto" w:fill="auto"/>
            <w:vAlign w:val="bottom"/>
          </w:tcPr>
          <w:p w14:paraId="1FEC0FA2" w14:textId="77777777" w:rsidR="00736C97" w:rsidRPr="00B8014D" w:rsidRDefault="00736C97" w:rsidP="002D745E">
            <w:pPr>
              <w:pStyle w:val="Tabletext"/>
              <w:jc w:val="center"/>
            </w:pPr>
            <w:r w:rsidRPr="00B8014D">
              <w:t>31</w:t>
            </w:r>
          </w:p>
        </w:tc>
        <w:tc>
          <w:tcPr>
            <w:tcW w:w="2090" w:type="dxa"/>
            <w:tcBorders>
              <w:bottom w:val="single" w:sz="4" w:space="0" w:color="auto"/>
            </w:tcBorders>
            <w:shd w:val="clear" w:color="auto" w:fill="auto"/>
            <w:vAlign w:val="bottom"/>
          </w:tcPr>
          <w:p w14:paraId="3E208FB8" w14:textId="288A488F" w:rsidR="00736C97" w:rsidRPr="00B8014D" w:rsidRDefault="00B8014D" w:rsidP="002D745E">
            <w:pPr>
              <w:pStyle w:val="Tabletext"/>
            </w:pPr>
            <w:r>
              <w:noBreakHyphen/>
            </w:r>
            <w:r w:rsidR="00736C97" w:rsidRPr="00B8014D">
              <w:t>18° 18' 34"</w:t>
            </w:r>
          </w:p>
        </w:tc>
        <w:tc>
          <w:tcPr>
            <w:tcW w:w="2090" w:type="dxa"/>
            <w:tcBorders>
              <w:bottom w:val="single" w:sz="4" w:space="0" w:color="auto"/>
            </w:tcBorders>
            <w:shd w:val="clear" w:color="auto" w:fill="auto"/>
            <w:vAlign w:val="bottom"/>
          </w:tcPr>
          <w:p w14:paraId="023665D5" w14:textId="77777777" w:rsidR="00736C97" w:rsidRPr="00B8014D" w:rsidRDefault="00736C97" w:rsidP="002D745E">
            <w:pPr>
              <w:pStyle w:val="Tabletext"/>
            </w:pPr>
            <w:r w:rsidRPr="00B8014D">
              <w:t>130° 37' 07"</w:t>
            </w:r>
          </w:p>
        </w:tc>
      </w:tr>
      <w:tr w:rsidR="00736C97" w:rsidRPr="00B8014D" w14:paraId="3F1B78C7" w14:textId="77777777" w:rsidTr="002D745E">
        <w:tc>
          <w:tcPr>
            <w:tcW w:w="1100" w:type="dxa"/>
            <w:tcBorders>
              <w:bottom w:val="single" w:sz="12" w:space="0" w:color="auto"/>
            </w:tcBorders>
            <w:shd w:val="clear" w:color="auto" w:fill="auto"/>
            <w:vAlign w:val="bottom"/>
          </w:tcPr>
          <w:p w14:paraId="5848CB50" w14:textId="77777777" w:rsidR="00736C97" w:rsidRPr="00B8014D" w:rsidRDefault="00736C97" w:rsidP="002D745E">
            <w:pPr>
              <w:pStyle w:val="Tabletext"/>
              <w:jc w:val="center"/>
            </w:pPr>
            <w:r w:rsidRPr="00B8014D">
              <w:t>32</w:t>
            </w:r>
          </w:p>
        </w:tc>
        <w:tc>
          <w:tcPr>
            <w:tcW w:w="2090" w:type="dxa"/>
            <w:tcBorders>
              <w:bottom w:val="single" w:sz="12" w:space="0" w:color="auto"/>
            </w:tcBorders>
            <w:shd w:val="clear" w:color="auto" w:fill="auto"/>
            <w:vAlign w:val="bottom"/>
          </w:tcPr>
          <w:p w14:paraId="7BAC99A5" w14:textId="2F149EE1" w:rsidR="00736C97" w:rsidRPr="00B8014D" w:rsidRDefault="00B8014D" w:rsidP="002D745E">
            <w:pPr>
              <w:pStyle w:val="Tabletext"/>
            </w:pPr>
            <w:r>
              <w:noBreakHyphen/>
            </w:r>
            <w:r w:rsidR="00736C97" w:rsidRPr="00B8014D">
              <w:t>18° 18' 47"</w:t>
            </w:r>
          </w:p>
        </w:tc>
        <w:tc>
          <w:tcPr>
            <w:tcW w:w="2090" w:type="dxa"/>
            <w:tcBorders>
              <w:bottom w:val="single" w:sz="12" w:space="0" w:color="auto"/>
            </w:tcBorders>
            <w:shd w:val="clear" w:color="auto" w:fill="auto"/>
            <w:vAlign w:val="bottom"/>
          </w:tcPr>
          <w:p w14:paraId="278F4A20" w14:textId="77777777" w:rsidR="00736C97" w:rsidRPr="00B8014D" w:rsidRDefault="00736C97" w:rsidP="002D745E">
            <w:pPr>
              <w:pStyle w:val="Tabletext"/>
            </w:pPr>
            <w:r w:rsidRPr="00B8014D">
              <w:t>130° 37' 07"</w:t>
            </w:r>
          </w:p>
        </w:tc>
      </w:tr>
    </w:tbl>
    <w:p w14:paraId="1BF54B41" w14:textId="77777777" w:rsidR="00736C97" w:rsidRPr="00B8014D" w:rsidRDefault="00736C97" w:rsidP="00736C97">
      <w:pPr>
        <w:pStyle w:val="Tabletext"/>
      </w:pPr>
    </w:p>
    <w:p w14:paraId="2C54B1BD" w14:textId="77777777" w:rsidR="00736C97" w:rsidRPr="00B8014D" w:rsidRDefault="00736C97" w:rsidP="00736C97">
      <w:pPr>
        <w:pStyle w:val="paragraph"/>
      </w:pPr>
      <w:r w:rsidRPr="00B8014D">
        <w:rPr>
          <w:szCs w:val="22"/>
        </w:rPr>
        <w:tab/>
        <w:t>(f)</w:t>
      </w:r>
      <w:r w:rsidRPr="00B8014D">
        <w:rPr>
          <w:szCs w:val="22"/>
        </w:rPr>
        <w:tab/>
      </w:r>
      <w:r w:rsidRPr="00B8014D">
        <w:t xml:space="preserve">Area 6 of 7, that is </w:t>
      </w:r>
      <w:r w:rsidRPr="00B8014D">
        <w:rPr>
          <w:szCs w:val="22"/>
        </w:rPr>
        <w:t>all of that area contained within and bounded by a line commencing</w:t>
      </w:r>
      <w:r w:rsidRPr="00B8014D">
        <w:t xml:space="preserve"> at Point 33 listed immediately below, thence initially in a northerly direction successively along a straight line (loxodrome) between each of the following points in the sequence to Point 36, thence to the point of commencement;</w:t>
      </w:r>
    </w:p>
    <w:p w14:paraId="4833712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2C83D4BF" w14:textId="77777777" w:rsidTr="002D745E">
        <w:trPr>
          <w:trHeight w:val="70"/>
          <w:tblHeader/>
        </w:trPr>
        <w:tc>
          <w:tcPr>
            <w:tcW w:w="1100" w:type="dxa"/>
            <w:tcBorders>
              <w:top w:val="single" w:sz="12" w:space="0" w:color="auto"/>
              <w:bottom w:val="single" w:sz="6" w:space="0" w:color="auto"/>
            </w:tcBorders>
            <w:shd w:val="clear" w:color="auto" w:fill="auto"/>
          </w:tcPr>
          <w:p w14:paraId="7889E38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CEA8882" w14:textId="77777777" w:rsidR="00736C97" w:rsidRPr="00B8014D" w:rsidRDefault="00736C97" w:rsidP="002D745E">
            <w:pPr>
              <w:pStyle w:val="TableHeading"/>
            </w:pPr>
            <w:r w:rsidRPr="00B8014D">
              <w:t>Geocentric Datum of Australia 1994 (GDA94)</w:t>
            </w:r>
          </w:p>
        </w:tc>
      </w:tr>
      <w:tr w:rsidR="00736C97" w:rsidRPr="00B8014D" w14:paraId="6A1D592D" w14:textId="77777777" w:rsidTr="002D745E">
        <w:trPr>
          <w:tblHeader/>
        </w:trPr>
        <w:tc>
          <w:tcPr>
            <w:tcW w:w="1100" w:type="dxa"/>
            <w:tcBorders>
              <w:top w:val="single" w:sz="6" w:space="0" w:color="auto"/>
              <w:bottom w:val="single" w:sz="12" w:space="0" w:color="auto"/>
            </w:tcBorders>
            <w:shd w:val="clear" w:color="auto" w:fill="auto"/>
          </w:tcPr>
          <w:p w14:paraId="58855DF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F7341AD"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3AB3501" w14:textId="77777777" w:rsidR="00736C97" w:rsidRPr="00B8014D" w:rsidRDefault="00736C97" w:rsidP="002D745E">
            <w:pPr>
              <w:pStyle w:val="Tabletext"/>
              <w:keepNext/>
              <w:rPr>
                <w:b/>
              </w:rPr>
            </w:pPr>
            <w:r w:rsidRPr="00B8014D">
              <w:rPr>
                <w:b/>
              </w:rPr>
              <w:t>Longitude (E) DMS</w:t>
            </w:r>
          </w:p>
        </w:tc>
      </w:tr>
      <w:tr w:rsidR="00736C97" w:rsidRPr="00B8014D" w14:paraId="70FFC33B" w14:textId="77777777" w:rsidTr="002D745E">
        <w:tc>
          <w:tcPr>
            <w:tcW w:w="1100" w:type="dxa"/>
            <w:tcBorders>
              <w:top w:val="single" w:sz="12" w:space="0" w:color="auto"/>
            </w:tcBorders>
            <w:shd w:val="clear" w:color="auto" w:fill="auto"/>
            <w:vAlign w:val="bottom"/>
          </w:tcPr>
          <w:p w14:paraId="02F3102F" w14:textId="77777777" w:rsidR="00736C97" w:rsidRPr="00B8014D" w:rsidRDefault="00736C97" w:rsidP="002D745E">
            <w:pPr>
              <w:pStyle w:val="Tabletext"/>
              <w:jc w:val="center"/>
            </w:pPr>
            <w:r w:rsidRPr="00B8014D">
              <w:t>33</w:t>
            </w:r>
          </w:p>
        </w:tc>
        <w:tc>
          <w:tcPr>
            <w:tcW w:w="2090" w:type="dxa"/>
            <w:tcBorders>
              <w:top w:val="single" w:sz="12" w:space="0" w:color="auto"/>
            </w:tcBorders>
            <w:shd w:val="clear" w:color="auto" w:fill="auto"/>
            <w:vAlign w:val="bottom"/>
          </w:tcPr>
          <w:p w14:paraId="41C07FB7" w14:textId="724AC9E6" w:rsidR="00736C97" w:rsidRPr="00B8014D" w:rsidRDefault="00B8014D" w:rsidP="002D745E">
            <w:pPr>
              <w:pStyle w:val="Tabletext"/>
            </w:pPr>
            <w:r>
              <w:noBreakHyphen/>
            </w:r>
            <w:r w:rsidR="00736C97" w:rsidRPr="00B8014D">
              <w:t>18° 19' 03"</w:t>
            </w:r>
          </w:p>
        </w:tc>
        <w:tc>
          <w:tcPr>
            <w:tcW w:w="2090" w:type="dxa"/>
            <w:tcBorders>
              <w:top w:val="single" w:sz="12" w:space="0" w:color="auto"/>
            </w:tcBorders>
            <w:shd w:val="clear" w:color="auto" w:fill="auto"/>
            <w:vAlign w:val="bottom"/>
          </w:tcPr>
          <w:p w14:paraId="10F06282" w14:textId="77777777" w:rsidR="00736C97" w:rsidRPr="00B8014D" w:rsidRDefault="00736C97" w:rsidP="002D745E">
            <w:pPr>
              <w:pStyle w:val="Tabletext"/>
            </w:pPr>
            <w:r w:rsidRPr="00B8014D">
              <w:t>130° 38' 30"</w:t>
            </w:r>
          </w:p>
        </w:tc>
      </w:tr>
      <w:tr w:rsidR="00736C97" w:rsidRPr="00B8014D" w14:paraId="25D0959B" w14:textId="77777777" w:rsidTr="002D745E">
        <w:tc>
          <w:tcPr>
            <w:tcW w:w="1100" w:type="dxa"/>
            <w:shd w:val="clear" w:color="auto" w:fill="auto"/>
            <w:vAlign w:val="bottom"/>
          </w:tcPr>
          <w:p w14:paraId="1EF19C81" w14:textId="77777777" w:rsidR="00736C97" w:rsidRPr="00B8014D" w:rsidRDefault="00736C97" w:rsidP="002D745E">
            <w:pPr>
              <w:pStyle w:val="Tabletext"/>
              <w:jc w:val="center"/>
            </w:pPr>
            <w:r w:rsidRPr="00B8014D">
              <w:t>34</w:t>
            </w:r>
          </w:p>
        </w:tc>
        <w:tc>
          <w:tcPr>
            <w:tcW w:w="2090" w:type="dxa"/>
            <w:shd w:val="clear" w:color="auto" w:fill="auto"/>
            <w:vAlign w:val="bottom"/>
          </w:tcPr>
          <w:p w14:paraId="360DD442" w14:textId="6DCDB739" w:rsidR="00736C97" w:rsidRPr="00B8014D" w:rsidRDefault="00B8014D" w:rsidP="002D745E">
            <w:pPr>
              <w:pStyle w:val="Tabletext"/>
            </w:pPr>
            <w:r>
              <w:noBreakHyphen/>
            </w:r>
            <w:r w:rsidR="00736C97" w:rsidRPr="00B8014D">
              <w:t>18° 18' 46"</w:t>
            </w:r>
          </w:p>
        </w:tc>
        <w:tc>
          <w:tcPr>
            <w:tcW w:w="2090" w:type="dxa"/>
            <w:shd w:val="clear" w:color="auto" w:fill="auto"/>
            <w:vAlign w:val="bottom"/>
          </w:tcPr>
          <w:p w14:paraId="4B94C82F" w14:textId="77777777" w:rsidR="00736C97" w:rsidRPr="00B8014D" w:rsidRDefault="00736C97" w:rsidP="002D745E">
            <w:pPr>
              <w:pStyle w:val="Tabletext"/>
            </w:pPr>
            <w:r w:rsidRPr="00B8014D">
              <w:t>130° 38' 30"</w:t>
            </w:r>
          </w:p>
        </w:tc>
      </w:tr>
      <w:tr w:rsidR="00736C97" w:rsidRPr="00B8014D" w14:paraId="6B6B168A" w14:textId="77777777" w:rsidTr="002D745E">
        <w:tc>
          <w:tcPr>
            <w:tcW w:w="1100" w:type="dxa"/>
            <w:tcBorders>
              <w:bottom w:val="single" w:sz="4" w:space="0" w:color="auto"/>
            </w:tcBorders>
            <w:shd w:val="clear" w:color="auto" w:fill="auto"/>
            <w:vAlign w:val="bottom"/>
          </w:tcPr>
          <w:p w14:paraId="4E082FAD" w14:textId="77777777" w:rsidR="00736C97" w:rsidRPr="00B8014D" w:rsidRDefault="00736C97" w:rsidP="002D745E">
            <w:pPr>
              <w:pStyle w:val="Tabletext"/>
              <w:jc w:val="center"/>
            </w:pPr>
            <w:r w:rsidRPr="00B8014D">
              <w:lastRenderedPageBreak/>
              <w:t>35</w:t>
            </w:r>
          </w:p>
        </w:tc>
        <w:tc>
          <w:tcPr>
            <w:tcW w:w="2090" w:type="dxa"/>
            <w:tcBorders>
              <w:bottom w:val="single" w:sz="4" w:space="0" w:color="auto"/>
            </w:tcBorders>
            <w:shd w:val="clear" w:color="auto" w:fill="auto"/>
            <w:vAlign w:val="bottom"/>
          </w:tcPr>
          <w:p w14:paraId="2B19EDEB" w14:textId="424FC24A" w:rsidR="00736C97" w:rsidRPr="00B8014D" w:rsidRDefault="00B8014D" w:rsidP="002D745E">
            <w:pPr>
              <w:pStyle w:val="Tabletext"/>
            </w:pPr>
            <w:r>
              <w:noBreakHyphen/>
            </w:r>
            <w:r w:rsidR="00736C97" w:rsidRPr="00B8014D">
              <w:t>18° 18' 46"</w:t>
            </w:r>
          </w:p>
        </w:tc>
        <w:tc>
          <w:tcPr>
            <w:tcW w:w="2090" w:type="dxa"/>
            <w:tcBorders>
              <w:bottom w:val="single" w:sz="4" w:space="0" w:color="auto"/>
            </w:tcBorders>
            <w:shd w:val="clear" w:color="auto" w:fill="auto"/>
            <w:vAlign w:val="bottom"/>
          </w:tcPr>
          <w:p w14:paraId="1CC923B2" w14:textId="77777777" w:rsidR="00736C97" w:rsidRPr="00B8014D" w:rsidRDefault="00736C97" w:rsidP="002D745E">
            <w:pPr>
              <w:pStyle w:val="Tabletext"/>
            </w:pPr>
            <w:r w:rsidRPr="00B8014D">
              <w:t>130° 39' 00"</w:t>
            </w:r>
          </w:p>
        </w:tc>
      </w:tr>
      <w:tr w:rsidR="00736C97" w:rsidRPr="00B8014D" w14:paraId="6717C7EA" w14:textId="77777777" w:rsidTr="002D745E">
        <w:tc>
          <w:tcPr>
            <w:tcW w:w="1100" w:type="dxa"/>
            <w:tcBorders>
              <w:bottom w:val="single" w:sz="12" w:space="0" w:color="auto"/>
            </w:tcBorders>
            <w:shd w:val="clear" w:color="auto" w:fill="auto"/>
            <w:vAlign w:val="bottom"/>
          </w:tcPr>
          <w:p w14:paraId="064C92CA" w14:textId="77777777" w:rsidR="00736C97" w:rsidRPr="00B8014D" w:rsidRDefault="00736C97" w:rsidP="002D745E">
            <w:pPr>
              <w:pStyle w:val="Tabletext"/>
              <w:jc w:val="center"/>
            </w:pPr>
            <w:r w:rsidRPr="00B8014D">
              <w:t>36</w:t>
            </w:r>
          </w:p>
        </w:tc>
        <w:tc>
          <w:tcPr>
            <w:tcW w:w="2090" w:type="dxa"/>
            <w:tcBorders>
              <w:bottom w:val="single" w:sz="12" w:space="0" w:color="auto"/>
            </w:tcBorders>
            <w:shd w:val="clear" w:color="auto" w:fill="auto"/>
            <w:vAlign w:val="bottom"/>
          </w:tcPr>
          <w:p w14:paraId="42A7FD2A" w14:textId="2F4BC44A" w:rsidR="00736C97" w:rsidRPr="00B8014D" w:rsidRDefault="00B8014D" w:rsidP="002D745E">
            <w:pPr>
              <w:pStyle w:val="Tabletext"/>
            </w:pPr>
            <w:r>
              <w:noBreakHyphen/>
            </w:r>
            <w:r w:rsidR="00736C97" w:rsidRPr="00B8014D">
              <w:t>18° 19' 03"</w:t>
            </w:r>
          </w:p>
        </w:tc>
        <w:tc>
          <w:tcPr>
            <w:tcW w:w="2090" w:type="dxa"/>
            <w:tcBorders>
              <w:bottom w:val="single" w:sz="12" w:space="0" w:color="auto"/>
            </w:tcBorders>
            <w:shd w:val="clear" w:color="auto" w:fill="auto"/>
            <w:vAlign w:val="bottom"/>
          </w:tcPr>
          <w:p w14:paraId="41A80D6C" w14:textId="77777777" w:rsidR="00736C97" w:rsidRPr="00B8014D" w:rsidRDefault="00736C97" w:rsidP="002D745E">
            <w:pPr>
              <w:pStyle w:val="Tabletext"/>
            </w:pPr>
            <w:r w:rsidRPr="00B8014D">
              <w:t>130° 39' 00"</w:t>
            </w:r>
          </w:p>
        </w:tc>
      </w:tr>
    </w:tbl>
    <w:p w14:paraId="165D5A7D" w14:textId="77777777" w:rsidR="00736C97" w:rsidRPr="00B8014D" w:rsidRDefault="00736C97" w:rsidP="00736C97">
      <w:pPr>
        <w:pStyle w:val="Tabletext"/>
      </w:pPr>
    </w:p>
    <w:p w14:paraId="16653844" w14:textId="77777777" w:rsidR="00736C97" w:rsidRPr="00B8014D" w:rsidRDefault="00736C97" w:rsidP="00736C97">
      <w:pPr>
        <w:pStyle w:val="paragraph"/>
      </w:pPr>
      <w:r w:rsidRPr="00B8014D">
        <w:rPr>
          <w:szCs w:val="22"/>
        </w:rPr>
        <w:tab/>
        <w:t>(g)</w:t>
      </w:r>
      <w:r w:rsidRPr="00B8014D">
        <w:rPr>
          <w:szCs w:val="22"/>
        </w:rPr>
        <w:tab/>
      </w:r>
      <w:r w:rsidRPr="00B8014D">
        <w:t xml:space="preserve">Area 7 of 7, that is </w:t>
      </w:r>
      <w:r w:rsidRPr="00B8014D">
        <w:rPr>
          <w:szCs w:val="22"/>
        </w:rPr>
        <w:t>all of that area contained within and bounded by a line commencing</w:t>
      </w:r>
      <w:r w:rsidRPr="00B8014D">
        <w:t xml:space="preserve"> at Point 37 listed immediately below, thence initially in a northerly direction successively along a straight line (loxodrome) between each of the following points in the sequence to Point 40, thence to the point of commencement.</w:t>
      </w:r>
    </w:p>
    <w:p w14:paraId="442C4DC9"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305F827" w14:textId="77777777" w:rsidTr="002D745E">
        <w:trPr>
          <w:tblHeader/>
        </w:trPr>
        <w:tc>
          <w:tcPr>
            <w:tcW w:w="1100" w:type="dxa"/>
            <w:tcBorders>
              <w:top w:val="single" w:sz="12" w:space="0" w:color="auto"/>
              <w:bottom w:val="single" w:sz="6" w:space="0" w:color="auto"/>
            </w:tcBorders>
            <w:shd w:val="clear" w:color="auto" w:fill="auto"/>
          </w:tcPr>
          <w:p w14:paraId="72B103FD"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BF2F74D" w14:textId="77777777" w:rsidR="00736C97" w:rsidRPr="00B8014D" w:rsidRDefault="00736C97" w:rsidP="002D745E">
            <w:pPr>
              <w:pStyle w:val="TableHeading"/>
            </w:pPr>
            <w:r w:rsidRPr="00B8014D">
              <w:t>Geocentric Datum of Australia 1994 (GDA94)</w:t>
            </w:r>
          </w:p>
        </w:tc>
      </w:tr>
      <w:tr w:rsidR="00736C97" w:rsidRPr="00B8014D" w14:paraId="77F98467" w14:textId="77777777" w:rsidTr="002D745E">
        <w:trPr>
          <w:tblHeader/>
        </w:trPr>
        <w:tc>
          <w:tcPr>
            <w:tcW w:w="1100" w:type="dxa"/>
            <w:tcBorders>
              <w:top w:val="single" w:sz="6" w:space="0" w:color="auto"/>
              <w:bottom w:val="single" w:sz="12" w:space="0" w:color="auto"/>
            </w:tcBorders>
            <w:shd w:val="clear" w:color="auto" w:fill="auto"/>
          </w:tcPr>
          <w:p w14:paraId="170DA5F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1A4DE9C"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CFCC40A" w14:textId="77777777" w:rsidR="00736C97" w:rsidRPr="00B8014D" w:rsidRDefault="00736C97" w:rsidP="002D745E">
            <w:pPr>
              <w:pStyle w:val="Tabletext"/>
              <w:keepNext/>
              <w:rPr>
                <w:b/>
              </w:rPr>
            </w:pPr>
            <w:r w:rsidRPr="00B8014D">
              <w:rPr>
                <w:b/>
              </w:rPr>
              <w:t>Longitude (E) DMS</w:t>
            </w:r>
          </w:p>
        </w:tc>
      </w:tr>
      <w:tr w:rsidR="00736C97" w:rsidRPr="00B8014D" w14:paraId="7C4267CB" w14:textId="77777777" w:rsidTr="002D745E">
        <w:tc>
          <w:tcPr>
            <w:tcW w:w="1100" w:type="dxa"/>
            <w:tcBorders>
              <w:top w:val="single" w:sz="12" w:space="0" w:color="auto"/>
            </w:tcBorders>
            <w:shd w:val="clear" w:color="auto" w:fill="auto"/>
            <w:vAlign w:val="bottom"/>
          </w:tcPr>
          <w:p w14:paraId="3A5967C8" w14:textId="77777777" w:rsidR="00736C97" w:rsidRPr="00B8014D" w:rsidRDefault="00736C97" w:rsidP="002D745E">
            <w:pPr>
              <w:pStyle w:val="Tabletext"/>
              <w:jc w:val="center"/>
            </w:pPr>
            <w:r w:rsidRPr="00B8014D">
              <w:t>37</w:t>
            </w:r>
          </w:p>
        </w:tc>
        <w:tc>
          <w:tcPr>
            <w:tcW w:w="2090" w:type="dxa"/>
            <w:tcBorders>
              <w:top w:val="single" w:sz="12" w:space="0" w:color="auto"/>
            </w:tcBorders>
            <w:shd w:val="clear" w:color="auto" w:fill="auto"/>
            <w:vAlign w:val="bottom"/>
          </w:tcPr>
          <w:p w14:paraId="12EF255F" w14:textId="4B672483" w:rsidR="00736C97" w:rsidRPr="00B8014D" w:rsidRDefault="00B8014D" w:rsidP="002D745E">
            <w:pPr>
              <w:pStyle w:val="Tabletext"/>
            </w:pPr>
            <w:r>
              <w:noBreakHyphen/>
            </w:r>
            <w:r w:rsidR="00736C97" w:rsidRPr="00B8014D">
              <w:t>18° 19' 26"</w:t>
            </w:r>
          </w:p>
        </w:tc>
        <w:tc>
          <w:tcPr>
            <w:tcW w:w="2090" w:type="dxa"/>
            <w:tcBorders>
              <w:top w:val="single" w:sz="12" w:space="0" w:color="auto"/>
            </w:tcBorders>
            <w:shd w:val="clear" w:color="auto" w:fill="auto"/>
            <w:vAlign w:val="bottom"/>
          </w:tcPr>
          <w:p w14:paraId="7B796C73" w14:textId="77777777" w:rsidR="00736C97" w:rsidRPr="00B8014D" w:rsidRDefault="00736C97" w:rsidP="002D745E">
            <w:pPr>
              <w:pStyle w:val="Tabletext"/>
            </w:pPr>
            <w:r w:rsidRPr="00B8014D">
              <w:t>130° 39' 03"</w:t>
            </w:r>
          </w:p>
        </w:tc>
      </w:tr>
      <w:tr w:rsidR="00736C97" w:rsidRPr="00B8014D" w14:paraId="2F9B4202" w14:textId="77777777" w:rsidTr="002D745E">
        <w:tc>
          <w:tcPr>
            <w:tcW w:w="1100" w:type="dxa"/>
            <w:shd w:val="clear" w:color="auto" w:fill="auto"/>
            <w:vAlign w:val="bottom"/>
          </w:tcPr>
          <w:p w14:paraId="1A94C5DE" w14:textId="77777777" w:rsidR="00736C97" w:rsidRPr="00B8014D" w:rsidRDefault="00736C97" w:rsidP="002D745E">
            <w:pPr>
              <w:pStyle w:val="Tabletext"/>
              <w:jc w:val="center"/>
            </w:pPr>
            <w:r w:rsidRPr="00B8014D">
              <w:t>38</w:t>
            </w:r>
          </w:p>
        </w:tc>
        <w:tc>
          <w:tcPr>
            <w:tcW w:w="2090" w:type="dxa"/>
            <w:shd w:val="clear" w:color="auto" w:fill="auto"/>
            <w:vAlign w:val="bottom"/>
          </w:tcPr>
          <w:p w14:paraId="58779782" w14:textId="7F285034" w:rsidR="00736C97" w:rsidRPr="00B8014D" w:rsidRDefault="00B8014D" w:rsidP="002D745E">
            <w:pPr>
              <w:pStyle w:val="Tabletext"/>
            </w:pPr>
            <w:r>
              <w:noBreakHyphen/>
            </w:r>
            <w:r w:rsidR="00736C97" w:rsidRPr="00B8014D">
              <w:t>18° 19' 15"</w:t>
            </w:r>
          </w:p>
        </w:tc>
        <w:tc>
          <w:tcPr>
            <w:tcW w:w="2090" w:type="dxa"/>
            <w:shd w:val="clear" w:color="auto" w:fill="auto"/>
            <w:vAlign w:val="bottom"/>
          </w:tcPr>
          <w:p w14:paraId="7EFC4976" w14:textId="77777777" w:rsidR="00736C97" w:rsidRPr="00B8014D" w:rsidRDefault="00736C97" w:rsidP="002D745E">
            <w:pPr>
              <w:pStyle w:val="Tabletext"/>
            </w:pPr>
            <w:r w:rsidRPr="00B8014D">
              <w:t>130° 39' 03"</w:t>
            </w:r>
          </w:p>
        </w:tc>
      </w:tr>
      <w:tr w:rsidR="00736C97" w:rsidRPr="00B8014D" w14:paraId="7F65DA3A" w14:textId="77777777" w:rsidTr="002D745E">
        <w:tc>
          <w:tcPr>
            <w:tcW w:w="1100" w:type="dxa"/>
            <w:tcBorders>
              <w:bottom w:val="single" w:sz="4" w:space="0" w:color="auto"/>
            </w:tcBorders>
            <w:shd w:val="clear" w:color="auto" w:fill="auto"/>
            <w:vAlign w:val="bottom"/>
          </w:tcPr>
          <w:p w14:paraId="7240103A" w14:textId="77777777" w:rsidR="00736C97" w:rsidRPr="00B8014D" w:rsidRDefault="00736C97" w:rsidP="002D745E">
            <w:pPr>
              <w:pStyle w:val="Tabletext"/>
              <w:jc w:val="center"/>
            </w:pPr>
            <w:r w:rsidRPr="00B8014D">
              <w:t>39</w:t>
            </w:r>
          </w:p>
        </w:tc>
        <w:tc>
          <w:tcPr>
            <w:tcW w:w="2090" w:type="dxa"/>
            <w:tcBorders>
              <w:bottom w:val="single" w:sz="4" w:space="0" w:color="auto"/>
            </w:tcBorders>
            <w:shd w:val="clear" w:color="auto" w:fill="auto"/>
            <w:vAlign w:val="bottom"/>
          </w:tcPr>
          <w:p w14:paraId="1EBB888B" w14:textId="5373C280" w:rsidR="00736C97" w:rsidRPr="00B8014D" w:rsidRDefault="00B8014D" w:rsidP="002D745E">
            <w:pPr>
              <w:pStyle w:val="Tabletext"/>
            </w:pPr>
            <w:r>
              <w:noBreakHyphen/>
            </w:r>
            <w:r w:rsidR="00736C97" w:rsidRPr="00B8014D">
              <w:t>18° 19' 15"</w:t>
            </w:r>
          </w:p>
        </w:tc>
        <w:tc>
          <w:tcPr>
            <w:tcW w:w="2090" w:type="dxa"/>
            <w:tcBorders>
              <w:bottom w:val="single" w:sz="4" w:space="0" w:color="auto"/>
            </w:tcBorders>
            <w:shd w:val="clear" w:color="auto" w:fill="auto"/>
            <w:vAlign w:val="bottom"/>
          </w:tcPr>
          <w:p w14:paraId="1B71FF8F" w14:textId="77777777" w:rsidR="00736C97" w:rsidRPr="00B8014D" w:rsidRDefault="00736C97" w:rsidP="002D745E">
            <w:pPr>
              <w:pStyle w:val="Tabletext"/>
            </w:pPr>
            <w:r w:rsidRPr="00B8014D">
              <w:t>130° 39' 15"</w:t>
            </w:r>
          </w:p>
        </w:tc>
      </w:tr>
      <w:tr w:rsidR="00736C97" w:rsidRPr="00B8014D" w14:paraId="07ACCC76" w14:textId="77777777" w:rsidTr="002D745E">
        <w:tc>
          <w:tcPr>
            <w:tcW w:w="1100" w:type="dxa"/>
            <w:tcBorders>
              <w:bottom w:val="single" w:sz="12" w:space="0" w:color="auto"/>
            </w:tcBorders>
            <w:shd w:val="clear" w:color="auto" w:fill="auto"/>
            <w:vAlign w:val="bottom"/>
          </w:tcPr>
          <w:p w14:paraId="0171D5A4" w14:textId="77777777" w:rsidR="00736C97" w:rsidRPr="00B8014D" w:rsidRDefault="00736C97" w:rsidP="002D745E">
            <w:pPr>
              <w:pStyle w:val="Tabletext"/>
              <w:jc w:val="center"/>
            </w:pPr>
            <w:r w:rsidRPr="00B8014D">
              <w:t>40</w:t>
            </w:r>
          </w:p>
        </w:tc>
        <w:tc>
          <w:tcPr>
            <w:tcW w:w="2090" w:type="dxa"/>
            <w:tcBorders>
              <w:bottom w:val="single" w:sz="12" w:space="0" w:color="auto"/>
            </w:tcBorders>
            <w:shd w:val="clear" w:color="auto" w:fill="auto"/>
            <w:vAlign w:val="bottom"/>
          </w:tcPr>
          <w:p w14:paraId="071D9DB8" w14:textId="70E4B6F5" w:rsidR="00736C97" w:rsidRPr="00B8014D" w:rsidRDefault="00B8014D" w:rsidP="002D745E">
            <w:pPr>
              <w:pStyle w:val="Tabletext"/>
            </w:pPr>
            <w:r>
              <w:noBreakHyphen/>
            </w:r>
            <w:r w:rsidR="00736C97" w:rsidRPr="00B8014D">
              <w:t>18° 19' 26"</w:t>
            </w:r>
          </w:p>
        </w:tc>
        <w:tc>
          <w:tcPr>
            <w:tcW w:w="2090" w:type="dxa"/>
            <w:tcBorders>
              <w:bottom w:val="single" w:sz="12" w:space="0" w:color="auto"/>
            </w:tcBorders>
            <w:shd w:val="clear" w:color="auto" w:fill="auto"/>
            <w:vAlign w:val="bottom"/>
          </w:tcPr>
          <w:p w14:paraId="1638449C" w14:textId="77777777" w:rsidR="00736C97" w:rsidRPr="00B8014D" w:rsidRDefault="00736C97" w:rsidP="002D745E">
            <w:pPr>
              <w:pStyle w:val="Tabletext"/>
            </w:pPr>
            <w:r w:rsidRPr="00B8014D">
              <w:t>130° 39' 15"</w:t>
            </w:r>
          </w:p>
        </w:tc>
      </w:tr>
    </w:tbl>
    <w:p w14:paraId="0B2C740B" w14:textId="77777777" w:rsidR="00736C97" w:rsidRPr="00B8014D" w:rsidRDefault="00736C97" w:rsidP="00736C97">
      <w:pPr>
        <w:pStyle w:val="ActHead5"/>
        <w:rPr>
          <w:b w:val="0"/>
          <w:szCs w:val="22"/>
        </w:rPr>
      </w:pPr>
      <w:bookmarkStart w:id="331" w:name="_Toc184904350"/>
      <w:r w:rsidRPr="00B8014D">
        <w:rPr>
          <w:rStyle w:val="CharSectno"/>
        </w:rPr>
        <w:t>22</w:t>
      </w:r>
      <w:r w:rsidRPr="00B8014D">
        <w:t xml:space="preserve">  Maningrida</w:t>
      </w:r>
      <w:bookmarkEnd w:id="331"/>
    </w:p>
    <w:p w14:paraId="436C896C"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5 separate areas of land outlined below having a total area of approximately 10.456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35E0D801" w14:textId="77777777" w:rsidR="00736C97" w:rsidRPr="00B8014D" w:rsidRDefault="00736C97" w:rsidP="00736C97">
      <w:pPr>
        <w:pStyle w:val="paragraph"/>
      </w:pPr>
      <w:r w:rsidRPr="00B8014D">
        <w:rPr>
          <w:szCs w:val="22"/>
        </w:rPr>
        <w:tab/>
        <w:t>(a)</w:t>
      </w:r>
      <w:r w:rsidRPr="00B8014D">
        <w:rPr>
          <w:szCs w:val="22"/>
        </w:rPr>
        <w:tab/>
      </w:r>
      <w:r w:rsidRPr="00B8014D">
        <w:t xml:space="preserve">Area 1 of 5, that is </w:t>
      </w:r>
      <w:r w:rsidRPr="00B8014D">
        <w:rPr>
          <w:szCs w:val="22"/>
        </w:rPr>
        <w:t>all of that area contained within and bounded by a line commencing</w:t>
      </w:r>
      <w:r w:rsidRPr="00B8014D">
        <w:t xml:space="preserve"> at Point 1 listed immediately below, thence initially in a north westerly direction successively along a straight line (loxodrome) between each of the following points in the sequence to the intersection with the low water mark of the coastline of the Northern Territory at Point 6, thence generally in a north easterly direction following the low water mark of that coastline to Point 7, thence successively along a straight line (loxodrome) </w:t>
      </w:r>
      <w:r w:rsidRPr="00B8014D">
        <w:lastRenderedPageBreak/>
        <w:t>between each of the following points in the sequence to Point 14, thence to the point of commencement;</w:t>
      </w:r>
    </w:p>
    <w:p w14:paraId="0DCB5F68"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03F8180" w14:textId="77777777" w:rsidTr="002D745E">
        <w:trPr>
          <w:tblHeader/>
        </w:trPr>
        <w:tc>
          <w:tcPr>
            <w:tcW w:w="1100" w:type="dxa"/>
            <w:tcBorders>
              <w:top w:val="single" w:sz="12" w:space="0" w:color="auto"/>
              <w:bottom w:val="single" w:sz="6" w:space="0" w:color="auto"/>
            </w:tcBorders>
            <w:shd w:val="clear" w:color="auto" w:fill="auto"/>
          </w:tcPr>
          <w:p w14:paraId="4E17BF5E"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01567E6" w14:textId="77777777" w:rsidR="00736C97" w:rsidRPr="00B8014D" w:rsidRDefault="00736C97" w:rsidP="002D745E">
            <w:pPr>
              <w:pStyle w:val="TableHeading"/>
            </w:pPr>
            <w:r w:rsidRPr="00B8014D">
              <w:t>Geocentric Datum of Australia 1994 (GDA94)</w:t>
            </w:r>
          </w:p>
        </w:tc>
      </w:tr>
      <w:tr w:rsidR="00736C97" w:rsidRPr="00B8014D" w14:paraId="0C83C83A" w14:textId="77777777" w:rsidTr="002D745E">
        <w:trPr>
          <w:tblHeader/>
        </w:trPr>
        <w:tc>
          <w:tcPr>
            <w:tcW w:w="1100" w:type="dxa"/>
            <w:tcBorders>
              <w:top w:val="single" w:sz="6" w:space="0" w:color="auto"/>
              <w:bottom w:val="single" w:sz="12" w:space="0" w:color="auto"/>
            </w:tcBorders>
            <w:shd w:val="clear" w:color="auto" w:fill="auto"/>
          </w:tcPr>
          <w:p w14:paraId="2F57E60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A1FF8C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796BAAA" w14:textId="77777777" w:rsidR="00736C97" w:rsidRPr="00B8014D" w:rsidRDefault="00736C97" w:rsidP="002D745E">
            <w:pPr>
              <w:pStyle w:val="Tabletext"/>
              <w:keepNext/>
              <w:rPr>
                <w:b/>
              </w:rPr>
            </w:pPr>
            <w:r w:rsidRPr="00B8014D">
              <w:rPr>
                <w:b/>
              </w:rPr>
              <w:t>Longitude (E) DMS</w:t>
            </w:r>
          </w:p>
        </w:tc>
      </w:tr>
      <w:tr w:rsidR="00736C97" w:rsidRPr="00B8014D" w14:paraId="1AB986F7" w14:textId="77777777" w:rsidTr="002D745E">
        <w:tc>
          <w:tcPr>
            <w:tcW w:w="1100" w:type="dxa"/>
            <w:tcBorders>
              <w:top w:val="single" w:sz="12" w:space="0" w:color="auto"/>
            </w:tcBorders>
            <w:shd w:val="clear" w:color="auto" w:fill="auto"/>
            <w:vAlign w:val="bottom"/>
          </w:tcPr>
          <w:p w14:paraId="36A522F3"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783AA1DC" w14:textId="21B5ACAA" w:rsidR="00736C97" w:rsidRPr="00B8014D" w:rsidRDefault="00B8014D" w:rsidP="002D745E">
            <w:pPr>
              <w:pStyle w:val="Tabletext"/>
            </w:pPr>
            <w:r>
              <w:noBreakHyphen/>
            </w:r>
            <w:r w:rsidR="00736C97" w:rsidRPr="00B8014D">
              <w:t>12° 04' 53"</w:t>
            </w:r>
          </w:p>
        </w:tc>
        <w:tc>
          <w:tcPr>
            <w:tcW w:w="2090" w:type="dxa"/>
            <w:tcBorders>
              <w:top w:val="single" w:sz="12" w:space="0" w:color="auto"/>
            </w:tcBorders>
            <w:shd w:val="clear" w:color="auto" w:fill="auto"/>
            <w:vAlign w:val="bottom"/>
          </w:tcPr>
          <w:p w14:paraId="7C60701A" w14:textId="77777777" w:rsidR="00736C97" w:rsidRPr="00B8014D" w:rsidRDefault="00736C97" w:rsidP="002D745E">
            <w:pPr>
              <w:pStyle w:val="Tabletext"/>
            </w:pPr>
            <w:r w:rsidRPr="00B8014D">
              <w:t>134° 14' 22"</w:t>
            </w:r>
          </w:p>
        </w:tc>
      </w:tr>
      <w:tr w:rsidR="00736C97" w:rsidRPr="00B8014D" w14:paraId="24F4B11A" w14:textId="77777777" w:rsidTr="002D745E">
        <w:tc>
          <w:tcPr>
            <w:tcW w:w="1100" w:type="dxa"/>
            <w:shd w:val="clear" w:color="auto" w:fill="auto"/>
            <w:vAlign w:val="bottom"/>
          </w:tcPr>
          <w:p w14:paraId="5A7B6C66" w14:textId="77777777" w:rsidR="00736C97" w:rsidRPr="00B8014D" w:rsidRDefault="00736C97" w:rsidP="002D745E">
            <w:pPr>
              <w:pStyle w:val="Tabletext"/>
              <w:jc w:val="center"/>
            </w:pPr>
            <w:r w:rsidRPr="00B8014D">
              <w:t>2</w:t>
            </w:r>
          </w:p>
        </w:tc>
        <w:tc>
          <w:tcPr>
            <w:tcW w:w="2090" w:type="dxa"/>
            <w:shd w:val="clear" w:color="auto" w:fill="auto"/>
            <w:vAlign w:val="bottom"/>
          </w:tcPr>
          <w:p w14:paraId="4BFA6783" w14:textId="13021DC4" w:rsidR="00736C97" w:rsidRPr="00B8014D" w:rsidRDefault="00B8014D" w:rsidP="002D745E">
            <w:pPr>
              <w:pStyle w:val="Tabletext"/>
            </w:pPr>
            <w:r>
              <w:noBreakHyphen/>
            </w:r>
            <w:r w:rsidR="00736C97" w:rsidRPr="00B8014D">
              <w:t>12° 04' 33"</w:t>
            </w:r>
          </w:p>
        </w:tc>
        <w:tc>
          <w:tcPr>
            <w:tcW w:w="2090" w:type="dxa"/>
            <w:shd w:val="clear" w:color="auto" w:fill="auto"/>
            <w:vAlign w:val="bottom"/>
          </w:tcPr>
          <w:p w14:paraId="6061D9FD" w14:textId="77777777" w:rsidR="00736C97" w:rsidRPr="00B8014D" w:rsidRDefault="00736C97" w:rsidP="002D745E">
            <w:pPr>
              <w:pStyle w:val="Tabletext"/>
            </w:pPr>
            <w:r w:rsidRPr="00B8014D">
              <w:t>134° 14' 10"</w:t>
            </w:r>
          </w:p>
        </w:tc>
      </w:tr>
      <w:tr w:rsidR="00736C97" w:rsidRPr="00B8014D" w14:paraId="17ABAE60" w14:textId="77777777" w:rsidTr="002D745E">
        <w:tc>
          <w:tcPr>
            <w:tcW w:w="1100" w:type="dxa"/>
            <w:shd w:val="clear" w:color="auto" w:fill="auto"/>
            <w:vAlign w:val="bottom"/>
          </w:tcPr>
          <w:p w14:paraId="5A3B0564" w14:textId="77777777" w:rsidR="00736C97" w:rsidRPr="00B8014D" w:rsidRDefault="00736C97" w:rsidP="002D745E">
            <w:pPr>
              <w:pStyle w:val="Tabletext"/>
              <w:jc w:val="center"/>
            </w:pPr>
            <w:r w:rsidRPr="00B8014D">
              <w:t>3</w:t>
            </w:r>
          </w:p>
        </w:tc>
        <w:tc>
          <w:tcPr>
            <w:tcW w:w="2090" w:type="dxa"/>
            <w:shd w:val="clear" w:color="auto" w:fill="auto"/>
            <w:vAlign w:val="bottom"/>
          </w:tcPr>
          <w:p w14:paraId="254AAA17" w14:textId="5A54EF8A" w:rsidR="00736C97" w:rsidRPr="00B8014D" w:rsidRDefault="00B8014D" w:rsidP="002D745E">
            <w:pPr>
              <w:pStyle w:val="Tabletext"/>
            </w:pPr>
            <w:r>
              <w:noBreakHyphen/>
            </w:r>
            <w:r w:rsidR="00736C97" w:rsidRPr="00B8014D">
              <w:t>12° 04' 22"</w:t>
            </w:r>
          </w:p>
        </w:tc>
        <w:tc>
          <w:tcPr>
            <w:tcW w:w="2090" w:type="dxa"/>
            <w:shd w:val="clear" w:color="auto" w:fill="auto"/>
            <w:vAlign w:val="bottom"/>
          </w:tcPr>
          <w:p w14:paraId="3C6C0940" w14:textId="77777777" w:rsidR="00736C97" w:rsidRPr="00B8014D" w:rsidRDefault="00736C97" w:rsidP="002D745E">
            <w:pPr>
              <w:pStyle w:val="Tabletext"/>
            </w:pPr>
            <w:r w:rsidRPr="00B8014D">
              <w:t>134° 14' 28"</w:t>
            </w:r>
          </w:p>
        </w:tc>
      </w:tr>
      <w:tr w:rsidR="00736C97" w:rsidRPr="00B8014D" w14:paraId="55709178" w14:textId="77777777" w:rsidTr="002D745E">
        <w:tc>
          <w:tcPr>
            <w:tcW w:w="1100" w:type="dxa"/>
            <w:shd w:val="clear" w:color="auto" w:fill="auto"/>
            <w:vAlign w:val="bottom"/>
          </w:tcPr>
          <w:p w14:paraId="304D4F59" w14:textId="77777777" w:rsidR="00736C97" w:rsidRPr="00B8014D" w:rsidRDefault="00736C97" w:rsidP="002D745E">
            <w:pPr>
              <w:pStyle w:val="Tabletext"/>
              <w:jc w:val="center"/>
            </w:pPr>
            <w:r w:rsidRPr="00B8014D">
              <w:t>4</w:t>
            </w:r>
          </w:p>
        </w:tc>
        <w:tc>
          <w:tcPr>
            <w:tcW w:w="2090" w:type="dxa"/>
            <w:shd w:val="clear" w:color="auto" w:fill="auto"/>
            <w:vAlign w:val="bottom"/>
          </w:tcPr>
          <w:p w14:paraId="20E9E532" w14:textId="672A3EF9" w:rsidR="00736C97" w:rsidRPr="00B8014D" w:rsidRDefault="00B8014D" w:rsidP="002D745E">
            <w:pPr>
              <w:pStyle w:val="Tabletext"/>
            </w:pPr>
            <w:r>
              <w:noBreakHyphen/>
            </w:r>
            <w:r w:rsidR="00736C97" w:rsidRPr="00B8014D">
              <w:t>12° 03' 53"</w:t>
            </w:r>
          </w:p>
        </w:tc>
        <w:tc>
          <w:tcPr>
            <w:tcW w:w="2090" w:type="dxa"/>
            <w:shd w:val="clear" w:color="auto" w:fill="auto"/>
            <w:vAlign w:val="bottom"/>
          </w:tcPr>
          <w:p w14:paraId="480A7D2A" w14:textId="77777777" w:rsidR="00736C97" w:rsidRPr="00B8014D" w:rsidRDefault="00736C97" w:rsidP="002D745E">
            <w:pPr>
              <w:pStyle w:val="Tabletext"/>
            </w:pPr>
            <w:r w:rsidRPr="00B8014D">
              <w:t>134° 14' 10"</w:t>
            </w:r>
          </w:p>
        </w:tc>
      </w:tr>
      <w:tr w:rsidR="00736C97" w:rsidRPr="00B8014D" w14:paraId="7C4A3BB6" w14:textId="77777777" w:rsidTr="002D745E">
        <w:tc>
          <w:tcPr>
            <w:tcW w:w="1100" w:type="dxa"/>
            <w:shd w:val="clear" w:color="auto" w:fill="auto"/>
            <w:vAlign w:val="bottom"/>
          </w:tcPr>
          <w:p w14:paraId="5A8980EF" w14:textId="77777777" w:rsidR="00736C97" w:rsidRPr="00B8014D" w:rsidRDefault="00736C97" w:rsidP="002D745E">
            <w:pPr>
              <w:pStyle w:val="Tabletext"/>
              <w:jc w:val="center"/>
            </w:pPr>
            <w:r w:rsidRPr="00B8014D">
              <w:t>5</w:t>
            </w:r>
          </w:p>
        </w:tc>
        <w:tc>
          <w:tcPr>
            <w:tcW w:w="2090" w:type="dxa"/>
            <w:shd w:val="clear" w:color="auto" w:fill="auto"/>
            <w:vAlign w:val="bottom"/>
          </w:tcPr>
          <w:p w14:paraId="68243095" w14:textId="654F4DCC" w:rsidR="00736C97" w:rsidRPr="00B8014D" w:rsidRDefault="00B8014D" w:rsidP="002D745E">
            <w:pPr>
              <w:pStyle w:val="Tabletext"/>
            </w:pPr>
            <w:r>
              <w:noBreakHyphen/>
            </w:r>
            <w:r w:rsidR="00736C97" w:rsidRPr="00B8014D">
              <w:t>12° 03' 53"</w:t>
            </w:r>
          </w:p>
        </w:tc>
        <w:tc>
          <w:tcPr>
            <w:tcW w:w="2090" w:type="dxa"/>
            <w:shd w:val="clear" w:color="auto" w:fill="auto"/>
            <w:vAlign w:val="bottom"/>
          </w:tcPr>
          <w:p w14:paraId="4F68A336" w14:textId="77777777" w:rsidR="00736C97" w:rsidRPr="00B8014D" w:rsidRDefault="00736C97" w:rsidP="002D745E">
            <w:pPr>
              <w:pStyle w:val="Tabletext"/>
            </w:pPr>
            <w:r w:rsidRPr="00B8014D">
              <w:t>134° 12' 48"</w:t>
            </w:r>
          </w:p>
        </w:tc>
      </w:tr>
      <w:tr w:rsidR="00736C97" w:rsidRPr="00B8014D" w14:paraId="460508F1" w14:textId="77777777" w:rsidTr="002D745E">
        <w:tc>
          <w:tcPr>
            <w:tcW w:w="1100" w:type="dxa"/>
            <w:shd w:val="clear" w:color="auto" w:fill="auto"/>
            <w:vAlign w:val="bottom"/>
          </w:tcPr>
          <w:p w14:paraId="46E1A0F0" w14:textId="77777777" w:rsidR="00736C97" w:rsidRPr="00B8014D" w:rsidRDefault="00736C97" w:rsidP="002D745E">
            <w:pPr>
              <w:pStyle w:val="Tabletext"/>
              <w:jc w:val="center"/>
            </w:pPr>
            <w:r w:rsidRPr="00B8014D">
              <w:t>6</w:t>
            </w:r>
          </w:p>
        </w:tc>
        <w:tc>
          <w:tcPr>
            <w:tcW w:w="2090" w:type="dxa"/>
            <w:shd w:val="clear" w:color="auto" w:fill="auto"/>
            <w:vAlign w:val="bottom"/>
          </w:tcPr>
          <w:p w14:paraId="58E7FFB6" w14:textId="7B287411" w:rsidR="00736C97" w:rsidRPr="00B8014D" w:rsidRDefault="00B8014D" w:rsidP="002D745E">
            <w:pPr>
              <w:pStyle w:val="Tabletext"/>
            </w:pPr>
            <w:r>
              <w:noBreakHyphen/>
            </w:r>
            <w:r w:rsidR="00736C97" w:rsidRPr="00B8014D">
              <w:t>12° 03' 20"</w:t>
            </w:r>
          </w:p>
        </w:tc>
        <w:tc>
          <w:tcPr>
            <w:tcW w:w="2090" w:type="dxa"/>
            <w:shd w:val="clear" w:color="auto" w:fill="auto"/>
            <w:vAlign w:val="bottom"/>
          </w:tcPr>
          <w:p w14:paraId="5749D1DE" w14:textId="77777777" w:rsidR="00736C97" w:rsidRPr="00B8014D" w:rsidRDefault="00736C97" w:rsidP="002D745E">
            <w:pPr>
              <w:pStyle w:val="Tabletext"/>
            </w:pPr>
            <w:r w:rsidRPr="00B8014D">
              <w:t>134° 12' 48"</w:t>
            </w:r>
          </w:p>
        </w:tc>
      </w:tr>
      <w:tr w:rsidR="00736C97" w:rsidRPr="00B8014D" w14:paraId="56D56034" w14:textId="77777777" w:rsidTr="002D745E">
        <w:tc>
          <w:tcPr>
            <w:tcW w:w="1100" w:type="dxa"/>
            <w:shd w:val="clear" w:color="auto" w:fill="auto"/>
            <w:vAlign w:val="bottom"/>
          </w:tcPr>
          <w:p w14:paraId="4A34D07B" w14:textId="77777777" w:rsidR="00736C97" w:rsidRPr="00B8014D" w:rsidRDefault="00736C97" w:rsidP="002D745E">
            <w:pPr>
              <w:pStyle w:val="Tabletext"/>
              <w:jc w:val="center"/>
            </w:pPr>
            <w:r w:rsidRPr="00B8014D">
              <w:t>7</w:t>
            </w:r>
          </w:p>
        </w:tc>
        <w:tc>
          <w:tcPr>
            <w:tcW w:w="2090" w:type="dxa"/>
            <w:shd w:val="clear" w:color="auto" w:fill="auto"/>
            <w:vAlign w:val="bottom"/>
          </w:tcPr>
          <w:p w14:paraId="672ECABC" w14:textId="5C631A3A" w:rsidR="00736C97" w:rsidRPr="00B8014D" w:rsidRDefault="00B8014D" w:rsidP="002D745E">
            <w:pPr>
              <w:pStyle w:val="Tabletext"/>
            </w:pPr>
            <w:r>
              <w:noBreakHyphen/>
            </w:r>
            <w:r w:rsidR="00736C97" w:rsidRPr="00B8014D">
              <w:t>12° 02' 15"</w:t>
            </w:r>
          </w:p>
        </w:tc>
        <w:tc>
          <w:tcPr>
            <w:tcW w:w="2090" w:type="dxa"/>
            <w:shd w:val="clear" w:color="auto" w:fill="auto"/>
            <w:vAlign w:val="bottom"/>
          </w:tcPr>
          <w:p w14:paraId="09247627" w14:textId="77777777" w:rsidR="00736C97" w:rsidRPr="00B8014D" w:rsidRDefault="00736C97" w:rsidP="002D745E">
            <w:pPr>
              <w:pStyle w:val="Tabletext"/>
            </w:pPr>
            <w:r w:rsidRPr="00B8014D">
              <w:t>134° 13' 44"</w:t>
            </w:r>
          </w:p>
        </w:tc>
      </w:tr>
      <w:tr w:rsidR="00736C97" w:rsidRPr="00B8014D" w14:paraId="1E06F0EA" w14:textId="77777777" w:rsidTr="002D745E">
        <w:tc>
          <w:tcPr>
            <w:tcW w:w="1100" w:type="dxa"/>
            <w:shd w:val="clear" w:color="auto" w:fill="auto"/>
            <w:vAlign w:val="bottom"/>
          </w:tcPr>
          <w:p w14:paraId="52D880E8" w14:textId="77777777" w:rsidR="00736C97" w:rsidRPr="00B8014D" w:rsidRDefault="00736C97" w:rsidP="002D745E">
            <w:pPr>
              <w:pStyle w:val="Tabletext"/>
              <w:jc w:val="center"/>
            </w:pPr>
            <w:r w:rsidRPr="00B8014D">
              <w:t>8</w:t>
            </w:r>
          </w:p>
        </w:tc>
        <w:tc>
          <w:tcPr>
            <w:tcW w:w="2090" w:type="dxa"/>
            <w:shd w:val="clear" w:color="auto" w:fill="auto"/>
            <w:vAlign w:val="bottom"/>
          </w:tcPr>
          <w:p w14:paraId="56D63233" w14:textId="3F40DFA7" w:rsidR="00736C97" w:rsidRPr="00B8014D" w:rsidRDefault="00B8014D" w:rsidP="002D745E">
            <w:pPr>
              <w:pStyle w:val="Tabletext"/>
            </w:pPr>
            <w:r>
              <w:noBreakHyphen/>
            </w:r>
            <w:r w:rsidR="00736C97" w:rsidRPr="00B8014D">
              <w:t>12° 02' 15"</w:t>
            </w:r>
          </w:p>
        </w:tc>
        <w:tc>
          <w:tcPr>
            <w:tcW w:w="2090" w:type="dxa"/>
            <w:shd w:val="clear" w:color="auto" w:fill="auto"/>
            <w:vAlign w:val="bottom"/>
          </w:tcPr>
          <w:p w14:paraId="7250BA45" w14:textId="77777777" w:rsidR="00736C97" w:rsidRPr="00B8014D" w:rsidRDefault="00736C97" w:rsidP="002D745E">
            <w:pPr>
              <w:pStyle w:val="Tabletext"/>
            </w:pPr>
            <w:r w:rsidRPr="00B8014D">
              <w:t>134° 13' 53"</w:t>
            </w:r>
          </w:p>
        </w:tc>
      </w:tr>
      <w:tr w:rsidR="00736C97" w:rsidRPr="00B8014D" w14:paraId="5655A2DE" w14:textId="77777777" w:rsidTr="002D745E">
        <w:tc>
          <w:tcPr>
            <w:tcW w:w="1100" w:type="dxa"/>
            <w:shd w:val="clear" w:color="auto" w:fill="auto"/>
            <w:vAlign w:val="bottom"/>
          </w:tcPr>
          <w:p w14:paraId="0B5500A0" w14:textId="77777777" w:rsidR="00736C97" w:rsidRPr="00B8014D" w:rsidRDefault="00736C97" w:rsidP="002D745E">
            <w:pPr>
              <w:pStyle w:val="Tabletext"/>
              <w:jc w:val="center"/>
            </w:pPr>
            <w:r w:rsidRPr="00B8014D">
              <w:t>9</w:t>
            </w:r>
          </w:p>
        </w:tc>
        <w:tc>
          <w:tcPr>
            <w:tcW w:w="2090" w:type="dxa"/>
            <w:shd w:val="clear" w:color="auto" w:fill="auto"/>
            <w:vAlign w:val="bottom"/>
          </w:tcPr>
          <w:p w14:paraId="5705B5C4" w14:textId="058131BD" w:rsidR="00736C97" w:rsidRPr="00B8014D" w:rsidRDefault="00B8014D" w:rsidP="002D745E">
            <w:pPr>
              <w:pStyle w:val="Tabletext"/>
            </w:pPr>
            <w:r>
              <w:noBreakHyphen/>
            </w:r>
            <w:r w:rsidR="00736C97" w:rsidRPr="00B8014D">
              <w:t>12° 02' 22"</w:t>
            </w:r>
          </w:p>
        </w:tc>
        <w:tc>
          <w:tcPr>
            <w:tcW w:w="2090" w:type="dxa"/>
            <w:shd w:val="clear" w:color="auto" w:fill="auto"/>
            <w:vAlign w:val="bottom"/>
          </w:tcPr>
          <w:p w14:paraId="111B1086" w14:textId="77777777" w:rsidR="00736C97" w:rsidRPr="00B8014D" w:rsidRDefault="00736C97" w:rsidP="002D745E">
            <w:pPr>
              <w:pStyle w:val="Tabletext"/>
            </w:pPr>
            <w:r w:rsidRPr="00B8014D">
              <w:t>134° 13' 53"</w:t>
            </w:r>
          </w:p>
        </w:tc>
      </w:tr>
      <w:tr w:rsidR="00736C97" w:rsidRPr="00B8014D" w14:paraId="1945ED20" w14:textId="77777777" w:rsidTr="002D745E">
        <w:tc>
          <w:tcPr>
            <w:tcW w:w="1100" w:type="dxa"/>
            <w:shd w:val="clear" w:color="auto" w:fill="auto"/>
            <w:vAlign w:val="bottom"/>
          </w:tcPr>
          <w:p w14:paraId="2E5615B6" w14:textId="77777777" w:rsidR="00736C97" w:rsidRPr="00B8014D" w:rsidRDefault="00736C97" w:rsidP="002D745E">
            <w:pPr>
              <w:pStyle w:val="Tabletext"/>
              <w:jc w:val="center"/>
            </w:pPr>
            <w:r w:rsidRPr="00B8014D">
              <w:t>10</w:t>
            </w:r>
          </w:p>
        </w:tc>
        <w:tc>
          <w:tcPr>
            <w:tcW w:w="2090" w:type="dxa"/>
            <w:shd w:val="clear" w:color="auto" w:fill="auto"/>
            <w:vAlign w:val="bottom"/>
          </w:tcPr>
          <w:p w14:paraId="378BB2A5" w14:textId="553FB771" w:rsidR="00736C97" w:rsidRPr="00B8014D" w:rsidRDefault="00B8014D" w:rsidP="002D745E">
            <w:pPr>
              <w:pStyle w:val="Tabletext"/>
            </w:pPr>
            <w:r>
              <w:noBreakHyphen/>
            </w:r>
            <w:r w:rsidR="00736C97" w:rsidRPr="00B8014D">
              <w:t>12° 02' 22"</w:t>
            </w:r>
          </w:p>
        </w:tc>
        <w:tc>
          <w:tcPr>
            <w:tcW w:w="2090" w:type="dxa"/>
            <w:shd w:val="clear" w:color="auto" w:fill="auto"/>
            <w:vAlign w:val="bottom"/>
          </w:tcPr>
          <w:p w14:paraId="05514162" w14:textId="77777777" w:rsidR="00736C97" w:rsidRPr="00B8014D" w:rsidRDefault="00736C97" w:rsidP="002D745E">
            <w:pPr>
              <w:pStyle w:val="Tabletext"/>
            </w:pPr>
            <w:r w:rsidRPr="00B8014D">
              <w:t>134° 14' 12"</w:t>
            </w:r>
          </w:p>
        </w:tc>
      </w:tr>
      <w:tr w:rsidR="00736C97" w:rsidRPr="00B8014D" w14:paraId="4C0D92AB" w14:textId="77777777" w:rsidTr="002D745E">
        <w:tc>
          <w:tcPr>
            <w:tcW w:w="1100" w:type="dxa"/>
            <w:shd w:val="clear" w:color="auto" w:fill="auto"/>
            <w:vAlign w:val="bottom"/>
          </w:tcPr>
          <w:p w14:paraId="2AA691A9" w14:textId="77777777" w:rsidR="00736C97" w:rsidRPr="00B8014D" w:rsidRDefault="00736C97" w:rsidP="002D745E">
            <w:pPr>
              <w:pStyle w:val="Tabletext"/>
              <w:jc w:val="center"/>
            </w:pPr>
            <w:r w:rsidRPr="00B8014D">
              <w:t>11</w:t>
            </w:r>
          </w:p>
        </w:tc>
        <w:tc>
          <w:tcPr>
            <w:tcW w:w="2090" w:type="dxa"/>
            <w:shd w:val="clear" w:color="auto" w:fill="auto"/>
            <w:vAlign w:val="bottom"/>
          </w:tcPr>
          <w:p w14:paraId="532EBA3D" w14:textId="6570155D" w:rsidR="00736C97" w:rsidRPr="00B8014D" w:rsidRDefault="00B8014D" w:rsidP="002D745E">
            <w:pPr>
              <w:pStyle w:val="Tabletext"/>
            </w:pPr>
            <w:r>
              <w:noBreakHyphen/>
            </w:r>
            <w:r w:rsidR="00736C97" w:rsidRPr="00B8014D">
              <w:t>12° 02' 55"</w:t>
            </w:r>
          </w:p>
        </w:tc>
        <w:tc>
          <w:tcPr>
            <w:tcW w:w="2090" w:type="dxa"/>
            <w:shd w:val="clear" w:color="auto" w:fill="auto"/>
            <w:vAlign w:val="bottom"/>
          </w:tcPr>
          <w:p w14:paraId="42AB98B1" w14:textId="77777777" w:rsidR="00736C97" w:rsidRPr="00B8014D" w:rsidRDefault="00736C97" w:rsidP="002D745E">
            <w:pPr>
              <w:pStyle w:val="Tabletext"/>
            </w:pPr>
            <w:r w:rsidRPr="00B8014D">
              <w:t>134° 14' 12"</w:t>
            </w:r>
          </w:p>
        </w:tc>
      </w:tr>
      <w:tr w:rsidR="00736C97" w:rsidRPr="00B8014D" w14:paraId="42469627" w14:textId="77777777" w:rsidTr="002D745E">
        <w:tc>
          <w:tcPr>
            <w:tcW w:w="1100" w:type="dxa"/>
            <w:shd w:val="clear" w:color="auto" w:fill="auto"/>
            <w:vAlign w:val="bottom"/>
          </w:tcPr>
          <w:p w14:paraId="3FC09831" w14:textId="77777777" w:rsidR="00736C97" w:rsidRPr="00B8014D" w:rsidRDefault="00736C97" w:rsidP="002D745E">
            <w:pPr>
              <w:pStyle w:val="Tabletext"/>
              <w:jc w:val="center"/>
            </w:pPr>
            <w:r w:rsidRPr="00B8014D">
              <w:t>12</w:t>
            </w:r>
          </w:p>
        </w:tc>
        <w:tc>
          <w:tcPr>
            <w:tcW w:w="2090" w:type="dxa"/>
            <w:shd w:val="clear" w:color="auto" w:fill="auto"/>
            <w:vAlign w:val="bottom"/>
          </w:tcPr>
          <w:p w14:paraId="5A9B631F" w14:textId="02BAAE4D" w:rsidR="00736C97" w:rsidRPr="00B8014D" w:rsidRDefault="00B8014D" w:rsidP="002D745E">
            <w:pPr>
              <w:pStyle w:val="Tabletext"/>
            </w:pPr>
            <w:r>
              <w:noBreakHyphen/>
            </w:r>
            <w:r w:rsidR="00736C97" w:rsidRPr="00B8014D">
              <w:t>12° 02' 55"</w:t>
            </w:r>
          </w:p>
        </w:tc>
        <w:tc>
          <w:tcPr>
            <w:tcW w:w="2090" w:type="dxa"/>
            <w:shd w:val="clear" w:color="auto" w:fill="auto"/>
            <w:vAlign w:val="bottom"/>
          </w:tcPr>
          <w:p w14:paraId="16367581" w14:textId="77777777" w:rsidR="00736C97" w:rsidRPr="00B8014D" w:rsidRDefault="00736C97" w:rsidP="002D745E">
            <w:pPr>
              <w:pStyle w:val="Tabletext"/>
            </w:pPr>
            <w:r w:rsidRPr="00B8014D">
              <w:t>134° 14' 36"</w:t>
            </w:r>
          </w:p>
        </w:tc>
      </w:tr>
      <w:tr w:rsidR="00736C97" w:rsidRPr="00B8014D" w14:paraId="08FC4BD4" w14:textId="77777777" w:rsidTr="002D745E">
        <w:tc>
          <w:tcPr>
            <w:tcW w:w="1100" w:type="dxa"/>
            <w:tcBorders>
              <w:bottom w:val="single" w:sz="4" w:space="0" w:color="auto"/>
            </w:tcBorders>
            <w:shd w:val="clear" w:color="auto" w:fill="auto"/>
            <w:vAlign w:val="bottom"/>
          </w:tcPr>
          <w:p w14:paraId="28FB2A2A"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468D587C" w14:textId="566A2449" w:rsidR="00736C97" w:rsidRPr="00B8014D" w:rsidRDefault="00B8014D" w:rsidP="002D745E">
            <w:pPr>
              <w:pStyle w:val="Tabletext"/>
            </w:pPr>
            <w:r>
              <w:noBreakHyphen/>
            </w:r>
            <w:r w:rsidR="00736C97" w:rsidRPr="00B8014D">
              <w:t>12° 03' 56"</w:t>
            </w:r>
          </w:p>
        </w:tc>
        <w:tc>
          <w:tcPr>
            <w:tcW w:w="2090" w:type="dxa"/>
            <w:tcBorders>
              <w:bottom w:val="single" w:sz="4" w:space="0" w:color="auto"/>
            </w:tcBorders>
            <w:shd w:val="clear" w:color="auto" w:fill="auto"/>
            <w:vAlign w:val="bottom"/>
          </w:tcPr>
          <w:p w14:paraId="378874F9" w14:textId="77777777" w:rsidR="00736C97" w:rsidRPr="00B8014D" w:rsidRDefault="00736C97" w:rsidP="002D745E">
            <w:pPr>
              <w:pStyle w:val="Tabletext"/>
            </w:pPr>
            <w:r w:rsidRPr="00B8014D">
              <w:t>134° 14' 36"</w:t>
            </w:r>
          </w:p>
        </w:tc>
      </w:tr>
      <w:tr w:rsidR="00736C97" w:rsidRPr="00B8014D" w14:paraId="2E950B92" w14:textId="77777777" w:rsidTr="002D745E">
        <w:tc>
          <w:tcPr>
            <w:tcW w:w="1100" w:type="dxa"/>
            <w:tcBorders>
              <w:bottom w:val="single" w:sz="12" w:space="0" w:color="auto"/>
            </w:tcBorders>
            <w:shd w:val="clear" w:color="auto" w:fill="auto"/>
            <w:vAlign w:val="bottom"/>
          </w:tcPr>
          <w:p w14:paraId="51F5AF8C"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595C7C27" w14:textId="0D90F67E" w:rsidR="00736C97" w:rsidRPr="00B8014D" w:rsidRDefault="00B8014D" w:rsidP="002D745E">
            <w:pPr>
              <w:pStyle w:val="Tabletext"/>
            </w:pPr>
            <w:r>
              <w:noBreakHyphen/>
            </w:r>
            <w:r w:rsidR="00736C97" w:rsidRPr="00B8014D">
              <w:t>12° 04' 31"</w:t>
            </w:r>
          </w:p>
        </w:tc>
        <w:tc>
          <w:tcPr>
            <w:tcW w:w="2090" w:type="dxa"/>
            <w:tcBorders>
              <w:bottom w:val="single" w:sz="12" w:space="0" w:color="auto"/>
            </w:tcBorders>
            <w:shd w:val="clear" w:color="auto" w:fill="auto"/>
            <w:vAlign w:val="bottom"/>
          </w:tcPr>
          <w:p w14:paraId="4C13CC65" w14:textId="77777777" w:rsidR="00736C97" w:rsidRPr="00B8014D" w:rsidRDefault="00736C97" w:rsidP="002D745E">
            <w:pPr>
              <w:pStyle w:val="Tabletext"/>
            </w:pPr>
            <w:r w:rsidRPr="00B8014D">
              <w:t>134° 14' 57"</w:t>
            </w:r>
          </w:p>
        </w:tc>
      </w:tr>
    </w:tbl>
    <w:p w14:paraId="26E9A174" w14:textId="77777777" w:rsidR="00736C97" w:rsidRPr="00B8014D" w:rsidRDefault="00736C97" w:rsidP="00736C97">
      <w:pPr>
        <w:pStyle w:val="Tabletext"/>
      </w:pPr>
    </w:p>
    <w:p w14:paraId="6BE3A891" w14:textId="77777777" w:rsidR="00736C97" w:rsidRPr="00B8014D" w:rsidRDefault="00736C97" w:rsidP="00736C97">
      <w:pPr>
        <w:pStyle w:val="paragraph"/>
        <w:keepNext/>
      </w:pPr>
      <w:r w:rsidRPr="00B8014D">
        <w:rPr>
          <w:szCs w:val="22"/>
        </w:rPr>
        <w:tab/>
        <w:t>(b)</w:t>
      </w:r>
      <w:r w:rsidRPr="00B8014D">
        <w:rPr>
          <w:szCs w:val="22"/>
        </w:rPr>
        <w:tab/>
      </w:r>
      <w:r w:rsidRPr="00B8014D">
        <w:t xml:space="preserve">Area 2 of 5, that is </w:t>
      </w:r>
      <w:r w:rsidRPr="00B8014D">
        <w:rPr>
          <w:szCs w:val="22"/>
        </w:rPr>
        <w:t>all of that area contained within and bounded by a line commencing</w:t>
      </w:r>
      <w:r w:rsidRPr="00B8014D">
        <w:t xml:space="preserve"> at Point 15 listed immediately below, thence initially in a northerly direction successively along a straight line (loxodrome) between each of the following points in the sequence to Point 18, thence to the point of commencement;</w:t>
      </w:r>
    </w:p>
    <w:p w14:paraId="17C6C32E"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C397CB2" w14:textId="77777777" w:rsidTr="002D745E">
        <w:trPr>
          <w:tblHeader/>
        </w:trPr>
        <w:tc>
          <w:tcPr>
            <w:tcW w:w="1100" w:type="dxa"/>
            <w:tcBorders>
              <w:top w:val="single" w:sz="12" w:space="0" w:color="auto"/>
              <w:bottom w:val="single" w:sz="6" w:space="0" w:color="auto"/>
            </w:tcBorders>
            <w:shd w:val="clear" w:color="auto" w:fill="auto"/>
          </w:tcPr>
          <w:p w14:paraId="3F3A82F8"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2BF33F8" w14:textId="77777777" w:rsidR="00736C97" w:rsidRPr="00B8014D" w:rsidRDefault="00736C97" w:rsidP="002D745E">
            <w:pPr>
              <w:pStyle w:val="TableHeading"/>
            </w:pPr>
            <w:r w:rsidRPr="00B8014D">
              <w:t>Geocentric Datum of Australia 1994 (GDA94)</w:t>
            </w:r>
          </w:p>
        </w:tc>
      </w:tr>
      <w:tr w:rsidR="00736C97" w:rsidRPr="00B8014D" w14:paraId="44350CB6" w14:textId="77777777" w:rsidTr="002D745E">
        <w:trPr>
          <w:tblHeader/>
        </w:trPr>
        <w:tc>
          <w:tcPr>
            <w:tcW w:w="1100" w:type="dxa"/>
            <w:tcBorders>
              <w:top w:val="single" w:sz="6" w:space="0" w:color="auto"/>
              <w:bottom w:val="single" w:sz="12" w:space="0" w:color="auto"/>
            </w:tcBorders>
            <w:shd w:val="clear" w:color="auto" w:fill="auto"/>
          </w:tcPr>
          <w:p w14:paraId="04719D1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5A37E4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C3123BE" w14:textId="77777777" w:rsidR="00736C97" w:rsidRPr="00B8014D" w:rsidRDefault="00736C97" w:rsidP="002D745E">
            <w:pPr>
              <w:pStyle w:val="Tabletext"/>
              <w:keepNext/>
              <w:rPr>
                <w:b/>
              </w:rPr>
            </w:pPr>
            <w:r w:rsidRPr="00B8014D">
              <w:rPr>
                <w:b/>
              </w:rPr>
              <w:t>Longitude (E) DMS</w:t>
            </w:r>
          </w:p>
        </w:tc>
      </w:tr>
      <w:tr w:rsidR="00736C97" w:rsidRPr="00B8014D" w14:paraId="04993F26" w14:textId="77777777" w:rsidTr="002D745E">
        <w:tc>
          <w:tcPr>
            <w:tcW w:w="1100" w:type="dxa"/>
            <w:tcBorders>
              <w:top w:val="single" w:sz="12" w:space="0" w:color="auto"/>
            </w:tcBorders>
            <w:shd w:val="clear" w:color="auto" w:fill="auto"/>
            <w:vAlign w:val="bottom"/>
          </w:tcPr>
          <w:p w14:paraId="4235700B"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17182C3E" w14:textId="5D252406" w:rsidR="00736C97" w:rsidRPr="00B8014D" w:rsidRDefault="00B8014D" w:rsidP="002D745E">
            <w:pPr>
              <w:pStyle w:val="Tabletext"/>
            </w:pPr>
            <w:r>
              <w:noBreakHyphen/>
            </w:r>
            <w:r w:rsidR="00736C97" w:rsidRPr="00B8014D">
              <w:t>12° 04' 13"</w:t>
            </w:r>
          </w:p>
        </w:tc>
        <w:tc>
          <w:tcPr>
            <w:tcW w:w="2090" w:type="dxa"/>
            <w:tcBorders>
              <w:top w:val="single" w:sz="12" w:space="0" w:color="auto"/>
            </w:tcBorders>
            <w:shd w:val="clear" w:color="auto" w:fill="auto"/>
            <w:vAlign w:val="bottom"/>
          </w:tcPr>
          <w:p w14:paraId="1565FCA0" w14:textId="77777777" w:rsidR="00736C97" w:rsidRPr="00B8014D" w:rsidRDefault="00736C97" w:rsidP="002D745E">
            <w:pPr>
              <w:pStyle w:val="Tabletext"/>
            </w:pPr>
            <w:r w:rsidRPr="00B8014D">
              <w:t>134° 12' 43"</w:t>
            </w:r>
          </w:p>
        </w:tc>
      </w:tr>
      <w:tr w:rsidR="00736C97" w:rsidRPr="00B8014D" w14:paraId="62578CE1" w14:textId="77777777" w:rsidTr="002D745E">
        <w:tc>
          <w:tcPr>
            <w:tcW w:w="1100" w:type="dxa"/>
            <w:shd w:val="clear" w:color="auto" w:fill="auto"/>
            <w:vAlign w:val="bottom"/>
          </w:tcPr>
          <w:p w14:paraId="0618510D" w14:textId="77777777" w:rsidR="00736C97" w:rsidRPr="00B8014D" w:rsidRDefault="00736C97" w:rsidP="002D745E">
            <w:pPr>
              <w:pStyle w:val="Tabletext"/>
              <w:jc w:val="center"/>
            </w:pPr>
            <w:r w:rsidRPr="00B8014D">
              <w:t>16</w:t>
            </w:r>
          </w:p>
        </w:tc>
        <w:tc>
          <w:tcPr>
            <w:tcW w:w="2090" w:type="dxa"/>
            <w:shd w:val="clear" w:color="auto" w:fill="auto"/>
            <w:vAlign w:val="bottom"/>
          </w:tcPr>
          <w:p w14:paraId="6DEA14B2" w14:textId="63E4CE81" w:rsidR="00736C97" w:rsidRPr="00B8014D" w:rsidRDefault="00B8014D" w:rsidP="002D745E">
            <w:pPr>
              <w:pStyle w:val="Tabletext"/>
            </w:pPr>
            <w:r>
              <w:noBreakHyphen/>
            </w:r>
            <w:r w:rsidR="00736C97" w:rsidRPr="00B8014D">
              <w:t>12° 04' 02"</w:t>
            </w:r>
          </w:p>
        </w:tc>
        <w:tc>
          <w:tcPr>
            <w:tcW w:w="2090" w:type="dxa"/>
            <w:shd w:val="clear" w:color="auto" w:fill="auto"/>
            <w:vAlign w:val="bottom"/>
          </w:tcPr>
          <w:p w14:paraId="4828DA9D" w14:textId="77777777" w:rsidR="00736C97" w:rsidRPr="00B8014D" w:rsidRDefault="00736C97" w:rsidP="002D745E">
            <w:pPr>
              <w:pStyle w:val="Tabletext"/>
            </w:pPr>
            <w:r w:rsidRPr="00B8014D">
              <w:t>134° 12' 43"</w:t>
            </w:r>
          </w:p>
        </w:tc>
      </w:tr>
      <w:tr w:rsidR="00736C97" w:rsidRPr="00B8014D" w14:paraId="5FA80A0D" w14:textId="77777777" w:rsidTr="002D745E">
        <w:tc>
          <w:tcPr>
            <w:tcW w:w="1100" w:type="dxa"/>
            <w:tcBorders>
              <w:bottom w:val="single" w:sz="4" w:space="0" w:color="auto"/>
            </w:tcBorders>
            <w:shd w:val="clear" w:color="auto" w:fill="auto"/>
            <w:vAlign w:val="bottom"/>
          </w:tcPr>
          <w:p w14:paraId="53C47764"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3325277F" w14:textId="4A7C32A6" w:rsidR="00736C97" w:rsidRPr="00B8014D" w:rsidRDefault="00B8014D" w:rsidP="002D745E">
            <w:pPr>
              <w:pStyle w:val="Tabletext"/>
            </w:pPr>
            <w:r>
              <w:noBreakHyphen/>
            </w:r>
            <w:r w:rsidR="00736C97" w:rsidRPr="00B8014D">
              <w:t>12° 04' 02"</w:t>
            </w:r>
          </w:p>
        </w:tc>
        <w:tc>
          <w:tcPr>
            <w:tcW w:w="2090" w:type="dxa"/>
            <w:tcBorders>
              <w:bottom w:val="single" w:sz="4" w:space="0" w:color="auto"/>
            </w:tcBorders>
            <w:shd w:val="clear" w:color="auto" w:fill="auto"/>
            <w:vAlign w:val="bottom"/>
          </w:tcPr>
          <w:p w14:paraId="336909C1" w14:textId="77777777" w:rsidR="00736C97" w:rsidRPr="00B8014D" w:rsidRDefault="00736C97" w:rsidP="002D745E">
            <w:pPr>
              <w:pStyle w:val="Tabletext"/>
            </w:pPr>
            <w:r w:rsidRPr="00B8014D">
              <w:t>134° 12' 55"</w:t>
            </w:r>
          </w:p>
        </w:tc>
      </w:tr>
      <w:tr w:rsidR="00736C97" w:rsidRPr="00B8014D" w14:paraId="3DE35379" w14:textId="77777777" w:rsidTr="002D745E">
        <w:tc>
          <w:tcPr>
            <w:tcW w:w="1100" w:type="dxa"/>
            <w:tcBorders>
              <w:bottom w:val="single" w:sz="12" w:space="0" w:color="auto"/>
            </w:tcBorders>
            <w:shd w:val="clear" w:color="auto" w:fill="auto"/>
            <w:vAlign w:val="bottom"/>
          </w:tcPr>
          <w:p w14:paraId="4C9685DD" w14:textId="77777777" w:rsidR="00736C97" w:rsidRPr="00B8014D" w:rsidRDefault="00736C97" w:rsidP="002D745E">
            <w:pPr>
              <w:pStyle w:val="Tabletext"/>
              <w:jc w:val="center"/>
            </w:pPr>
            <w:r w:rsidRPr="00B8014D">
              <w:lastRenderedPageBreak/>
              <w:t>18</w:t>
            </w:r>
          </w:p>
        </w:tc>
        <w:tc>
          <w:tcPr>
            <w:tcW w:w="2090" w:type="dxa"/>
            <w:tcBorders>
              <w:bottom w:val="single" w:sz="12" w:space="0" w:color="auto"/>
            </w:tcBorders>
            <w:shd w:val="clear" w:color="auto" w:fill="auto"/>
            <w:vAlign w:val="bottom"/>
          </w:tcPr>
          <w:p w14:paraId="459A53C4" w14:textId="09F30696" w:rsidR="00736C97" w:rsidRPr="00B8014D" w:rsidRDefault="00B8014D" w:rsidP="002D745E">
            <w:pPr>
              <w:pStyle w:val="Tabletext"/>
            </w:pPr>
            <w:r>
              <w:noBreakHyphen/>
            </w:r>
            <w:r w:rsidR="00736C97" w:rsidRPr="00B8014D">
              <w:t>12° 04' 13"</w:t>
            </w:r>
          </w:p>
        </w:tc>
        <w:tc>
          <w:tcPr>
            <w:tcW w:w="2090" w:type="dxa"/>
            <w:tcBorders>
              <w:bottom w:val="single" w:sz="12" w:space="0" w:color="auto"/>
            </w:tcBorders>
            <w:shd w:val="clear" w:color="auto" w:fill="auto"/>
            <w:vAlign w:val="bottom"/>
          </w:tcPr>
          <w:p w14:paraId="4C8C4FEF" w14:textId="77777777" w:rsidR="00736C97" w:rsidRPr="00B8014D" w:rsidRDefault="00736C97" w:rsidP="002D745E">
            <w:pPr>
              <w:pStyle w:val="Tabletext"/>
            </w:pPr>
            <w:r w:rsidRPr="00B8014D">
              <w:t>134° 12' 55"</w:t>
            </w:r>
          </w:p>
        </w:tc>
      </w:tr>
    </w:tbl>
    <w:p w14:paraId="55062604" w14:textId="77777777" w:rsidR="00736C97" w:rsidRPr="00B8014D" w:rsidRDefault="00736C97" w:rsidP="00736C97">
      <w:pPr>
        <w:pStyle w:val="Tabletext"/>
      </w:pPr>
    </w:p>
    <w:p w14:paraId="67ED5838" w14:textId="77777777" w:rsidR="00736C97" w:rsidRPr="00B8014D" w:rsidRDefault="00736C97" w:rsidP="00736C97">
      <w:pPr>
        <w:pStyle w:val="paragraph"/>
      </w:pPr>
      <w:r w:rsidRPr="00B8014D">
        <w:rPr>
          <w:szCs w:val="22"/>
        </w:rPr>
        <w:tab/>
        <w:t>(c)</w:t>
      </w:r>
      <w:r w:rsidRPr="00B8014D">
        <w:rPr>
          <w:szCs w:val="22"/>
        </w:rPr>
        <w:tab/>
      </w:r>
      <w:r w:rsidRPr="00B8014D">
        <w:t xml:space="preserve">Area 3 of 5, that is </w:t>
      </w:r>
      <w:r w:rsidRPr="00B8014D">
        <w:rPr>
          <w:szCs w:val="22"/>
        </w:rPr>
        <w:t>all of that area contained within and bounded by a line commencing</w:t>
      </w:r>
      <w:r w:rsidRPr="00B8014D">
        <w:t xml:space="preserve"> at Point 19 listed immediately below, thence initially in a northerly direction successively along a straight line (loxodrome) between each of the following points in the sequence to Point 22, thence to the point of commencement;</w:t>
      </w:r>
    </w:p>
    <w:p w14:paraId="175E4459"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16D38D8" w14:textId="77777777" w:rsidTr="002D745E">
        <w:trPr>
          <w:tblHeader/>
        </w:trPr>
        <w:tc>
          <w:tcPr>
            <w:tcW w:w="1100" w:type="dxa"/>
            <w:tcBorders>
              <w:top w:val="single" w:sz="12" w:space="0" w:color="auto"/>
              <w:bottom w:val="single" w:sz="6" w:space="0" w:color="auto"/>
            </w:tcBorders>
            <w:shd w:val="clear" w:color="auto" w:fill="auto"/>
          </w:tcPr>
          <w:p w14:paraId="1670C24E"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EDAF81C" w14:textId="77777777" w:rsidR="00736C97" w:rsidRPr="00B8014D" w:rsidRDefault="00736C97" w:rsidP="002D745E">
            <w:pPr>
              <w:pStyle w:val="TableHeading"/>
            </w:pPr>
            <w:r w:rsidRPr="00B8014D">
              <w:t>Geocentric Datum of Australia 1994 (GDA94)</w:t>
            </w:r>
          </w:p>
        </w:tc>
      </w:tr>
      <w:tr w:rsidR="00736C97" w:rsidRPr="00B8014D" w14:paraId="63C21AEE" w14:textId="77777777" w:rsidTr="002D745E">
        <w:trPr>
          <w:tblHeader/>
        </w:trPr>
        <w:tc>
          <w:tcPr>
            <w:tcW w:w="1100" w:type="dxa"/>
            <w:tcBorders>
              <w:top w:val="single" w:sz="6" w:space="0" w:color="auto"/>
              <w:bottom w:val="single" w:sz="12" w:space="0" w:color="auto"/>
            </w:tcBorders>
            <w:shd w:val="clear" w:color="auto" w:fill="auto"/>
          </w:tcPr>
          <w:p w14:paraId="462A74E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5D2E7B4"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70FC9EB" w14:textId="77777777" w:rsidR="00736C97" w:rsidRPr="00B8014D" w:rsidRDefault="00736C97" w:rsidP="002D745E">
            <w:pPr>
              <w:pStyle w:val="Tabletext"/>
              <w:keepNext/>
              <w:rPr>
                <w:b/>
              </w:rPr>
            </w:pPr>
            <w:r w:rsidRPr="00B8014D">
              <w:rPr>
                <w:b/>
              </w:rPr>
              <w:t>Longitude (E) DMS</w:t>
            </w:r>
          </w:p>
        </w:tc>
      </w:tr>
      <w:tr w:rsidR="00736C97" w:rsidRPr="00B8014D" w14:paraId="3C0D2B08" w14:textId="77777777" w:rsidTr="002D745E">
        <w:tc>
          <w:tcPr>
            <w:tcW w:w="1100" w:type="dxa"/>
            <w:tcBorders>
              <w:top w:val="single" w:sz="12" w:space="0" w:color="auto"/>
            </w:tcBorders>
            <w:shd w:val="clear" w:color="auto" w:fill="auto"/>
            <w:vAlign w:val="bottom"/>
          </w:tcPr>
          <w:p w14:paraId="288FFF25"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373BEA63" w14:textId="63DC96A9" w:rsidR="00736C97" w:rsidRPr="00B8014D" w:rsidRDefault="00B8014D" w:rsidP="002D745E">
            <w:pPr>
              <w:pStyle w:val="Tabletext"/>
            </w:pPr>
            <w:r>
              <w:noBreakHyphen/>
            </w:r>
            <w:r w:rsidR="00736C97" w:rsidRPr="00B8014D">
              <w:t>12° 05' 22"</w:t>
            </w:r>
          </w:p>
        </w:tc>
        <w:tc>
          <w:tcPr>
            <w:tcW w:w="2090" w:type="dxa"/>
            <w:tcBorders>
              <w:top w:val="single" w:sz="12" w:space="0" w:color="auto"/>
            </w:tcBorders>
            <w:shd w:val="clear" w:color="auto" w:fill="auto"/>
            <w:vAlign w:val="bottom"/>
          </w:tcPr>
          <w:p w14:paraId="109B976F" w14:textId="77777777" w:rsidR="00736C97" w:rsidRPr="00B8014D" w:rsidRDefault="00736C97" w:rsidP="002D745E">
            <w:pPr>
              <w:pStyle w:val="Tabletext"/>
            </w:pPr>
            <w:r w:rsidRPr="00B8014D">
              <w:t>134° 13' 46"</w:t>
            </w:r>
          </w:p>
        </w:tc>
      </w:tr>
      <w:tr w:rsidR="00736C97" w:rsidRPr="00B8014D" w14:paraId="2F7AD9BA" w14:textId="77777777" w:rsidTr="002D745E">
        <w:tc>
          <w:tcPr>
            <w:tcW w:w="1100" w:type="dxa"/>
            <w:shd w:val="clear" w:color="auto" w:fill="auto"/>
            <w:vAlign w:val="bottom"/>
          </w:tcPr>
          <w:p w14:paraId="6038A41A" w14:textId="77777777" w:rsidR="00736C97" w:rsidRPr="00B8014D" w:rsidRDefault="00736C97" w:rsidP="002D745E">
            <w:pPr>
              <w:pStyle w:val="Tabletext"/>
              <w:jc w:val="center"/>
            </w:pPr>
            <w:r w:rsidRPr="00B8014D">
              <w:t>20</w:t>
            </w:r>
          </w:p>
        </w:tc>
        <w:tc>
          <w:tcPr>
            <w:tcW w:w="2090" w:type="dxa"/>
            <w:shd w:val="clear" w:color="auto" w:fill="auto"/>
            <w:vAlign w:val="bottom"/>
          </w:tcPr>
          <w:p w14:paraId="77FC5D3F" w14:textId="5493F4CA" w:rsidR="00736C97" w:rsidRPr="00B8014D" w:rsidRDefault="00B8014D" w:rsidP="002D745E">
            <w:pPr>
              <w:pStyle w:val="Tabletext"/>
            </w:pPr>
            <w:r>
              <w:noBreakHyphen/>
            </w:r>
            <w:r w:rsidR="00736C97" w:rsidRPr="00B8014D">
              <w:t>12° 05' 03"</w:t>
            </w:r>
          </w:p>
        </w:tc>
        <w:tc>
          <w:tcPr>
            <w:tcW w:w="2090" w:type="dxa"/>
            <w:shd w:val="clear" w:color="auto" w:fill="auto"/>
            <w:vAlign w:val="bottom"/>
          </w:tcPr>
          <w:p w14:paraId="279237FE" w14:textId="77777777" w:rsidR="00736C97" w:rsidRPr="00B8014D" w:rsidRDefault="00736C97" w:rsidP="002D745E">
            <w:pPr>
              <w:pStyle w:val="Tabletext"/>
            </w:pPr>
            <w:r w:rsidRPr="00B8014D">
              <w:t>134° 13' 46"</w:t>
            </w:r>
          </w:p>
        </w:tc>
      </w:tr>
      <w:tr w:rsidR="00736C97" w:rsidRPr="00B8014D" w14:paraId="50782649" w14:textId="77777777" w:rsidTr="002D745E">
        <w:tc>
          <w:tcPr>
            <w:tcW w:w="1100" w:type="dxa"/>
            <w:tcBorders>
              <w:bottom w:val="single" w:sz="4" w:space="0" w:color="auto"/>
            </w:tcBorders>
            <w:shd w:val="clear" w:color="auto" w:fill="auto"/>
            <w:vAlign w:val="bottom"/>
          </w:tcPr>
          <w:p w14:paraId="16FF6EDE" w14:textId="77777777" w:rsidR="00736C97" w:rsidRPr="00B8014D" w:rsidRDefault="00736C97" w:rsidP="002D745E">
            <w:pPr>
              <w:pStyle w:val="Tabletext"/>
              <w:jc w:val="center"/>
            </w:pPr>
            <w:r w:rsidRPr="00B8014D">
              <w:t>21</w:t>
            </w:r>
          </w:p>
        </w:tc>
        <w:tc>
          <w:tcPr>
            <w:tcW w:w="2090" w:type="dxa"/>
            <w:tcBorders>
              <w:bottom w:val="single" w:sz="4" w:space="0" w:color="auto"/>
            </w:tcBorders>
            <w:shd w:val="clear" w:color="auto" w:fill="auto"/>
            <w:vAlign w:val="bottom"/>
          </w:tcPr>
          <w:p w14:paraId="604CFA43" w14:textId="101B2E36" w:rsidR="00736C97" w:rsidRPr="00B8014D" w:rsidRDefault="00B8014D" w:rsidP="002D745E">
            <w:pPr>
              <w:pStyle w:val="Tabletext"/>
            </w:pPr>
            <w:r>
              <w:noBreakHyphen/>
            </w:r>
            <w:r w:rsidR="00736C97" w:rsidRPr="00B8014D">
              <w:t>12° 05' 03"</w:t>
            </w:r>
          </w:p>
        </w:tc>
        <w:tc>
          <w:tcPr>
            <w:tcW w:w="2090" w:type="dxa"/>
            <w:tcBorders>
              <w:bottom w:val="single" w:sz="4" w:space="0" w:color="auto"/>
            </w:tcBorders>
            <w:shd w:val="clear" w:color="auto" w:fill="auto"/>
            <w:vAlign w:val="bottom"/>
          </w:tcPr>
          <w:p w14:paraId="0429BE5A" w14:textId="77777777" w:rsidR="00736C97" w:rsidRPr="00B8014D" w:rsidRDefault="00736C97" w:rsidP="002D745E">
            <w:pPr>
              <w:pStyle w:val="Tabletext"/>
            </w:pPr>
            <w:r w:rsidRPr="00B8014D">
              <w:t>134° 14' 11"</w:t>
            </w:r>
          </w:p>
        </w:tc>
      </w:tr>
      <w:tr w:rsidR="00736C97" w:rsidRPr="00B8014D" w14:paraId="2E91E265" w14:textId="77777777" w:rsidTr="002D745E">
        <w:tc>
          <w:tcPr>
            <w:tcW w:w="1100" w:type="dxa"/>
            <w:tcBorders>
              <w:bottom w:val="single" w:sz="12" w:space="0" w:color="auto"/>
            </w:tcBorders>
            <w:shd w:val="clear" w:color="auto" w:fill="auto"/>
            <w:vAlign w:val="bottom"/>
          </w:tcPr>
          <w:p w14:paraId="2C61A313"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38B9E09A" w14:textId="0E471BD4" w:rsidR="00736C97" w:rsidRPr="00B8014D" w:rsidRDefault="00B8014D" w:rsidP="002D745E">
            <w:pPr>
              <w:pStyle w:val="Tabletext"/>
            </w:pPr>
            <w:r>
              <w:noBreakHyphen/>
            </w:r>
            <w:r w:rsidR="00736C97" w:rsidRPr="00B8014D">
              <w:t>12° 05' 22"</w:t>
            </w:r>
          </w:p>
        </w:tc>
        <w:tc>
          <w:tcPr>
            <w:tcW w:w="2090" w:type="dxa"/>
            <w:tcBorders>
              <w:bottom w:val="single" w:sz="12" w:space="0" w:color="auto"/>
            </w:tcBorders>
            <w:shd w:val="clear" w:color="auto" w:fill="auto"/>
            <w:vAlign w:val="bottom"/>
          </w:tcPr>
          <w:p w14:paraId="4DEA3F79" w14:textId="77777777" w:rsidR="00736C97" w:rsidRPr="00B8014D" w:rsidRDefault="00736C97" w:rsidP="002D745E">
            <w:pPr>
              <w:pStyle w:val="Tabletext"/>
            </w:pPr>
            <w:r w:rsidRPr="00B8014D">
              <w:t>134° 14' 11"</w:t>
            </w:r>
          </w:p>
        </w:tc>
      </w:tr>
    </w:tbl>
    <w:p w14:paraId="2DA70393" w14:textId="77777777" w:rsidR="00736C97" w:rsidRPr="00B8014D" w:rsidRDefault="00736C97" w:rsidP="00736C97">
      <w:pPr>
        <w:pStyle w:val="Tabletext"/>
      </w:pPr>
    </w:p>
    <w:p w14:paraId="7B40F1CB" w14:textId="77777777" w:rsidR="00736C97" w:rsidRPr="00B8014D" w:rsidRDefault="00736C97" w:rsidP="00736C97">
      <w:pPr>
        <w:pStyle w:val="paragraph"/>
      </w:pPr>
      <w:r w:rsidRPr="00B8014D">
        <w:rPr>
          <w:szCs w:val="22"/>
        </w:rPr>
        <w:tab/>
        <w:t>(d)</w:t>
      </w:r>
      <w:r w:rsidRPr="00B8014D">
        <w:rPr>
          <w:szCs w:val="22"/>
        </w:rPr>
        <w:tab/>
      </w:r>
      <w:r w:rsidRPr="00B8014D">
        <w:t xml:space="preserve">Area 4 of 5, that is </w:t>
      </w:r>
      <w:r w:rsidRPr="00B8014D">
        <w:rPr>
          <w:szCs w:val="22"/>
        </w:rPr>
        <w:t>all of that area contained within and bounded by a line commencing</w:t>
      </w:r>
      <w:r w:rsidRPr="00B8014D">
        <w:t xml:space="preserve"> at Point 23 listed immediately below, thence initially in a northerly direction successively along a straight line (loxodrome) between each of the following points in the sequence to Point 26, thence to the point of commencement;</w:t>
      </w:r>
    </w:p>
    <w:p w14:paraId="0588FF52"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20F791BC" w14:textId="77777777" w:rsidTr="002D745E">
        <w:trPr>
          <w:tblHeader/>
        </w:trPr>
        <w:tc>
          <w:tcPr>
            <w:tcW w:w="1100" w:type="dxa"/>
            <w:tcBorders>
              <w:top w:val="single" w:sz="12" w:space="0" w:color="auto"/>
              <w:bottom w:val="single" w:sz="6" w:space="0" w:color="auto"/>
            </w:tcBorders>
            <w:shd w:val="clear" w:color="auto" w:fill="auto"/>
          </w:tcPr>
          <w:p w14:paraId="73B7A8F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7D9935F" w14:textId="77777777" w:rsidR="00736C97" w:rsidRPr="00B8014D" w:rsidRDefault="00736C97" w:rsidP="002D745E">
            <w:pPr>
              <w:pStyle w:val="TableHeading"/>
            </w:pPr>
            <w:r w:rsidRPr="00B8014D">
              <w:t>Geocentric Datum of Australia 1994 (GDA94)</w:t>
            </w:r>
          </w:p>
        </w:tc>
      </w:tr>
      <w:tr w:rsidR="00736C97" w:rsidRPr="00B8014D" w14:paraId="70F5AF8A" w14:textId="77777777" w:rsidTr="002D745E">
        <w:trPr>
          <w:tblHeader/>
        </w:trPr>
        <w:tc>
          <w:tcPr>
            <w:tcW w:w="1100" w:type="dxa"/>
            <w:tcBorders>
              <w:top w:val="single" w:sz="6" w:space="0" w:color="auto"/>
              <w:bottom w:val="single" w:sz="12" w:space="0" w:color="auto"/>
            </w:tcBorders>
            <w:shd w:val="clear" w:color="auto" w:fill="auto"/>
          </w:tcPr>
          <w:p w14:paraId="549E943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2A7ECCC"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F343582" w14:textId="77777777" w:rsidR="00736C97" w:rsidRPr="00B8014D" w:rsidRDefault="00736C97" w:rsidP="002D745E">
            <w:pPr>
              <w:pStyle w:val="Tabletext"/>
              <w:keepNext/>
              <w:rPr>
                <w:b/>
              </w:rPr>
            </w:pPr>
            <w:r w:rsidRPr="00B8014D">
              <w:rPr>
                <w:b/>
              </w:rPr>
              <w:t>Longitude (E) DMS</w:t>
            </w:r>
          </w:p>
        </w:tc>
      </w:tr>
      <w:tr w:rsidR="00736C97" w:rsidRPr="00B8014D" w14:paraId="34FF86D1" w14:textId="77777777" w:rsidTr="002D745E">
        <w:tc>
          <w:tcPr>
            <w:tcW w:w="1100" w:type="dxa"/>
            <w:tcBorders>
              <w:top w:val="single" w:sz="12" w:space="0" w:color="auto"/>
            </w:tcBorders>
            <w:shd w:val="clear" w:color="auto" w:fill="auto"/>
            <w:vAlign w:val="bottom"/>
          </w:tcPr>
          <w:p w14:paraId="1C5C2FE1" w14:textId="77777777" w:rsidR="00736C97" w:rsidRPr="00B8014D" w:rsidRDefault="00736C97" w:rsidP="002D745E">
            <w:pPr>
              <w:pStyle w:val="Tabletext"/>
              <w:jc w:val="center"/>
            </w:pPr>
            <w:r w:rsidRPr="00B8014D">
              <w:t>23</w:t>
            </w:r>
          </w:p>
        </w:tc>
        <w:tc>
          <w:tcPr>
            <w:tcW w:w="2090" w:type="dxa"/>
            <w:tcBorders>
              <w:top w:val="single" w:sz="12" w:space="0" w:color="auto"/>
            </w:tcBorders>
            <w:shd w:val="clear" w:color="auto" w:fill="auto"/>
            <w:vAlign w:val="bottom"/>
          </w:tcPr>
          <w:p w14:paraId="17A59033" w14:textId="6DA10108" w:rsidR="00736C97" w:rsidRPr="00B8014D" w:rsidRDefault="00B8014D" w:rsidP="002D745E">
            <w:pPr>
              <w:pStyle w:val="Tabletext"/>
            </w:pPr>
            <w:r>
              <w:noBreakHyphen/>
            </w:r>
            <w:r w:rsidR="00736C97" w:rsidRPr="00B8014D">
              <w:t>12° 06' 26"</w:t>
            </w:r>
          </w:p>
        </w:tc>
        <w:tc>
          <w:tcPr>
            <w:tcW w:w="2090" w:type="dxa"/>
            <w:tcBorders>
              <w:top w:val="single" w:sz="12" w:space="0" w:color="auto"/>
            </w:tcBorders>
            <w:shd w:val="clear" w:color="auto" w:fill="auto"/>
            <w:vAlign w:val="bottom"/>
          </w:tcPr>
          <w:p w14:paraId="4599B69D" w14:textId="77777777" w:rsidR="00736C97" w:rsidRPr="00B8014D" w:rsidRDefault="00736C97" w:rsidP="002D745E">
            <w:pPr>
              <w:pStyle w:val="Tabletext"/>
            </w:pPr>
            <w:r w:rsidRPr="00B8014D">
              <w:t>134° 15' 29"</w:t>
            </w:r>
          </w:p>
        </w:tc>
      </w:tr>
      <w:tr w:rsidR="00736C97" w:rsidRPr="00B8014D" w14:paraId="3B9030B0" w14:textId="77777777" w:rsidTr="002D745E">
        <w:tc>
          <w:tcPr>
            <w:tcW w:w="1100" w:type="dxa"/>
            <w:shd w:val="clear" w:color="auto" w:fill="auto"/>
            <w:vAlign w:val="bottom"/>
          </w:tcPr>
          <w:p w14:paraId="49E3DB57" w14:textId="77777777" w:rsidR="00736C97" w:rsidRPr="00B8014D" w:rsidRDefault="00736C97" w:rsidP="002D745E">
            <w:pPr>
              <w:pStyle w:val="Tabletext"/>
              <w:jc w:val="center"/>
            </w:pPr>
            <w:r w:rsidRPr="00B8014D">
              <w:t>24</w:t>
            </w:r>
          </w:p>
        </w:tc>
        <w:tc>
          <w:tcPr>
            <w:tcW w:w="2090" w:type="dxa"/>
            <w:shd w:val="clear" w:color="auto" w:fill="auto"/>
            <w:vAlign w:val="bottom"/>
          </w:tcPr>
          <w:p w14:paraId="45626329" w14:textId="35FBCD15" w:rsidR="00736C97" w:rsidRPr="00B8014D" w:rsidRDefault="00B8014D" w:rsidP="002D745E">
            <w:pPr>
              <w:pStyle w:val="Tabletext"/>
            </w:pPr>
            <w:r>
              <w:noBreakHyphen/>
            </w:r>
            <w:r w:rsidR="00736C97" w:rsidRPr="00B8014D">
              <w:t>12° 05' 55"</w:t>
            </w:r>
          </w:p>
        </w:tc>
        <w:tc>
          <w:tcPr>
            <w:tcW w:w="2090" w:type="dxa"/>
            <w:shd w:val="clear" w:color="auto" w:fill="auto"/>
            <w:vAlign w:val="bottom"/>
          </w:tcPr>
          <w:p w14:paraId="6A82EB77" w14:textId="77777777" w:rsidR="00736C97" w:rsidRPr="00B8014D" w:rsidRDefault="00736C97" w:rsidP="002D745E">
            <w:pPr>
              <w:pStyle w:val="Tabletext"/>
            </w:pPr>
            <w:r w:rsidRPr="00B8014D">
              <w:t>134° 15' 29"</w:t>
            </w:r>
          </w:p>
        </w:tc>
      </w:tr>
      <w:tr w:rsidR="00736C97" w:rsidRPr="00B8014D" w14:paraId="281DB5DF" w14:textId="77777777" w:rsidTr="002D745E">
        <w:tc>
          <w:tcPr>
            <w:tcW w:w="1100" w:type="dxa"/>
            <w:tcBorders>
              <w:bottom w:val="single" w:sz="4" w:space="0" w:color="auto"/>
            </w:tcBorders>
            <w:shd w:val="clear" w:color="auto" w:fill="auto"/>
            <w:vAlign w:val="bottom"/>
          </w:tcPr>
          <w:p w14:paraId="25A89E77" w14:textId="77777777" w:rsidR="00736C97" w:rsidRPr="00B8014D" w:rsidRDefault="00736C97" w:rsidP="002D745E">
            <w:pPr>
              <w:pStyle w:val="Tabletext"/>
              <w:jc w:val="center"/>
            </w:pPr>
            <w:r w:rsidRPr="00B8014D">
              <w:t>25</w:t>
            </w:r>
          </w:p>
        </w:tc>
        <w:tc>
          <w:tcPr>
            <w:tcW w:w="2090" w:type="dxa"/>
            <w:tcBorders>
              <w:bottom w:val="single" w:sz="4" w:space="0" w:color="auto"/>
            </w:tcBorders>
            <w:shd w:val="clear" w:color="auto" w:fill="auto"/>
            <w:vAlign w:val="bottom"/>
          </w:tcPr>
          <w:p w14:paraId="50D3FC7E" w14:textId="09D2DC6B" w:rsidR="00736C97" w:rsidRPr="00B8014D" w:rsidRDefault="00B8014D" w:rsidP="002D745E">
            <w:pPr>
              <w:pStyle w:val="Tabletext"/>
            </w:pPr>
            <w:r>
              <w:noBreakHyphen/>
            </w:r>
            <w:r w:rsidR="00736C97" w:rsidRPr="00B8014D">
              <w:t>12° 05' 55"</w:t>
            </w:r>
          </w:p>
        </w:tc>
        <w:tc>
          <w:tcPr>
            <w:tcW w:w="2090" w:type="dxa"/>
            <w:tcBorders>
              <w:bottom w:val="single" w:sz="4" w:space="0" w:color="auto"/>
            </w:tcBorders>
            <w:shd w:val="clear" w:color="auto" w:fill="auto"/>
            <w:vAlign w:val="bottom"/>
          </w:tcPr>
          <w:p w14:paraId="6F8A4FA1" w14:textId="77777777" w:rsidR="00736C97" w:rsidRPr="00B8014D" w:rsidRDefault="00736C97" w:rsidP="002D745E">
            <w:pPr>
              <w:pStyle w:val="Tabletext"/>
            </w:pPr>
            <w:r w:rsidRPr="00B8014D">
              <w:t>134° 16' 04"</w:t>
            </w:r>
          </w:p>
        </w:tc>
      </w:tr>
      <w:tr w:rsidR="00736C97" w:rsidRPr="00B8014D" w14:paraId="7CB7D48A" w14:textId="77777777" w:rsidTr="002D745E">
        <w:tc>
          <w:tcPr>
            <w:tcW w:w="1100" w:type="dxa"/>
            <w:tcBorders>
              <w:bottom w:val="single" w:sz="12" w:space="0" w:color="auto"/>
            </w:tcBorders>
            <w:shd w:val="clear" w:color="auto" w:fill="auto"/>
            <w:vAlign w:val="bottom"/>
          </w:tcPr>
          <w:p w14:paraId="16D6F286" w14:textId="77777777" w:rsidR="00736C97" w:rsidRPr="00B8014D" w:rsidRDefault="00736C97" w:rsidP="002D745E">
            <w:pPr>
              <w:pStyle w:val="Tabletext"/>
              <w:jc w:val="center"/>
            </w:pPr>
            <w:r w:rsidRPr="00B8014D">
              <w:t>26</w:t>
            </w:r>
          </w:p>
        </w:tc>
        <w:tc>
          <w:tcPr>
            <w:tcW w:w="2090" w:type="dxa"/>
            <w:tcBorders>
              <w:bottom w:val="single" w:sz="12" w:space="0" w:color="auto"/>
            </w:tcBorders>
            <w:shd w:val="clear" w:color="auto" w:fill="auto"/>
            <w:vAlign w:val="bottom"/>
          </w:tcPr>
          <w:p w14:paraId="4F22AF3C" w14:textId="40AC41A6" w:rsidR="00736C97" w:rsidRPr="00B8014D" w:rsidRDefault="00B8014D" w:rsidP="002D745E">
            <w:pPr>
              <w:pStyle w:val="Tabletext"/>
            </w:pPr>
            <w:r>
              <w:noBreakHyphen/>
            </w:r>
            <w:r w:rsidR="00736C97" w:rsidRPr="00B8014D">
              <w:t>12° 06' 26"</w:t>
            </w:r>
          </w:p>
        </w:tc>
        <w:tc>
          <w:tcPr>
            <w:tcW w:w="2090" w:type="dxa"/>
            <w:tcBorders>
              <w:bottom w:val="single" w:sz="12" w:space="0" w:color="auto"/>
            </w:tcBorders>
            <w:shd w:val="clear" w:color="auto" w:fill="auto"/>
            <w:vAlign w:val="bottom"/>
          </w:tcPr>
          <w:p w14:paraId="00A95F40" w14:textId="77777777" w:rsidR="00736C97" w:rsidRPr="00B8014D" w:rsidRDefault="00736C97" w:rsidP="002D745E">
            <w:pPr>
              <w:pStyle w:val="Tabletext"/>
            </w:pPr>
            <w:r w:rsidRPr="00B8014D">
              <w:t>134° 16' 04"</w:t>
            </w:r>
          </w:p>
        </w:tc>
      </w:tr>
    </w:tbl>
    <w:p w14:paraId="3361BE7A" w14:textId="77777777" w:rsidR="00736C97" w:rsidRPr="00B8014D" w:rsidRDefault="00736C97" w:rsidP="00736C97">
      <w:pPr>
        <w:pStyle w:val="Tabletext"/>
      </w:pPr>
    </w:p>
    <w:p w14:paraId="47D51594" w14:textId="77777777" w:rsidR="00736C97" w:rsidRPr="00B8014D" w:rsidRDefault="00736C97" w:rsidP="00736C97">
      <w:pPr>
        <w:pStyle w:val="paragraph"/>
      </w:pPr>
      <w:r w:rsidRPr="00B8014D">
        <w:rPr>
          <w:szCs w:val="22"/>
        </w:rPr>
        <w:lastRenderedPageBreak/>
        <w:tab/>
        <w:t>(e)</w:t>
      </w:r>
      <w:r w:rsidRPr="00B8014D">
        <w:rPr>
          <w:szCs w:val="22"/>
        </w:rPr>
        <w:tab/>
      </w:r>
      <w:r w:rsidRPr="00B8014D">
        <w:t xml:space="preserve">Area 5 of 5, that is </w:t>
      </w:r>
      <w:r w:rsidRPr="00B8014D">
        <w:rPr>
          <w:szCs w:val="22"/>
        </w:rPr>
        <w:t>all of that area contained within and bounded by a line commencing</w:t>
      </w:r>
      <w:r w:rsidRPr="00B8014D">
        <w:t xml:space="preserve"> at Point 27 listed immediately below, thence initially in a northerly direction successively along a straight line (loxodrome) between each of the following points in the sequence to Point 30, thence to the point of commencement.</w:t>
      </w:r>
    </w:p>
    <w:p w14:paraId="54A99EA3"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E51F3AA" w14:textId="77777777" w:rsidTr="002D745E">
        <w:trPr>
          <w:tblHeader/>
        </w:trPr>
        <w:tc>
          <w:tcPr>
            <w:tcW w:w="1100" w:type="dxa"/>
            <w:tcBorders>
              <w:top w:val="single" w:sz="12" w:space="0" w:color="auto"/>
              <w:bottom w:val="single" w:sz="6" w:space="0" w:color="auto"/>
            </w:tcBorders>
            <w:shd w:val="clear" w:color="auto" w:fill="auto"/>
          </w:tcPr>
          <w:p w14:paraId="0A37C52F"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8945A1E" w14:textId="77777777" w:rsidR="00736C97" w:rsidRPr="00B8014D" w:rsidRDefault="00736C97" w:rsidP="002D745E">
            <w:pPr>
              <w:pStyle w:val="TableHeading"/>
            </w:pPr>
            <w:r w:rsidRPr="00B8014D">
              <w:t>Geocentric Datum of Australia 1994 (GDA94)</w:t>
            </w:r>
          </w:p>
        </w:tc>
      </w:tr>
      <w:tr w:rsidR="00736C97" w:rsidRPr="00B8014D" w14:paraId="4840E038" w14:textId="77777777" w:rsidTr="002D745E">
        <w:trPr>
          <w:tblHeader/>
        </w:trPr>
        <w:tc>
          <w:tcPr>
            <w:tcW w:w="1100" w:type="dxa"/>
            <w:tcBorders>
              <w:top w:val="single" w:sz="6" w:space="0" w:color="auto"/>
              <w:bottom w:val="single" w:sz="12" w:space="0" w:color="auto"/>
            </w:tcBorders>
            <w:shd w:val="clear" w:color="auto" w:fill="auto"/>
          </w:tcPr>
          <w:p w14:paraId="78FD6E29"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D781DF2"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4219AE9" w14:textId="77777777" w:rsidR="00736C97" w:rsidRPr="00B8014D" w:rsidRDefault="00736C97" w:rsidP="002D745E">
            <w:pPr>
              <w:pStyle w:val="Tabletext"/>
              <w:keepNext/>
              <w:rPr>
                <w:b/>
              </w:rPr>
            </w:pPr>
            <w:r w:rsidRPr="00B8014D">
              <w:rPr>
                <w:b/>
              </w:rPr>
              <w:t>Longitude (E) DMS</w:t>
            </w:r>
          </w:p>
        </w:tc>
      </w:tr>
      <w:tr w:rsidR="00736C97" w:rsidRPr="00B8014D" w14:paraId="400F8634" w14:textId="77777777" w:rsidTr="002D745E">
        <w:tc>
          <w:tcPr>
            <w:tcW w:w="1100" w:type="dxa"/>
            <w:tcBorders>
              <w:top w:val="single" w:sz="12" w:space="0" w:color="auto"/>
            </w:tcBorders>
            <w:shd w:val="clear" w:color="auto" w:fill="auto"/>
            <w:vAlign w:val="bottom"/>
          </w:tcPr>
          <w:p w14:paraId="7BE69CAE" w14:textId="77777777" w:rsidR="00736C97" w:rsidRPr="00B8014D" w:rsidRDefault="00736C97" w:rsidP="002D745E">
            <w:pPr>
              <w:pStyle w:val="Tabletext"/>
              <w:jc w:val="center"/>
            </w:pPr>
            <w:r w:rsidRPr="00B8014D">
              <w:t>27</w:t>
            </w:r>
          </w:p>
        </w:tc>
        <w:tc>
          <w:tcPr>
            <w:tcW w:w="2090" w:type="dxa"/>
            <w:tcBorders>
              <w:top w:val="single" w:sz="12" w:space="0" w:color="auto"/>
            </w:tcBorders>
            <w:shd w:val="clear" w:color="auto" w:fill="auto"/>
            <w:vAlign w:val="bottom"/>
          </w:tcPr>
          <w:p w14:paraId="5915C555" w14:textId="0400B3B8" w:rsidR="00736C97" w:rsidRPr="00B8014D" w:rsidRDefault="00B8014D" w:rsidP="002D745E">
            <w:pPr>
              <w:pStyle w:val="Tabletext"/>
            </w:pPr>
            <w:r>
              <w:noBreakHyphen/>
            </w:r>
            <w:r w:rsidR="00736C97" w:rsidRPr="00B8014D">
              <w:t>12° 07' 27"</w:t>
            </w:r>
          </w:p>
        </w:tc>
        <w:tc>
          <w:tcPr>
            <w:tcW w:w="2090" w:type="dxa"/>
            <w:tcBorders>
              <w:top w:val="single" w:sz="12" w:space="0" w:color="auto"/>
            </w:tcBorders>
            <w:shd w:val="clear" w:color="auto" w:fill="auto"/>
            <w:vAlign w:val="bottom"/>
          </w:tcPr>
          <w:p w14:paraId="33402D1D" w14:textId="77777777" w:rsidR="00736C97" w:rsidRPr="00B8014D" w:rsidRDefault="00736C97" w:rsidP="002D745E">
            <w:pPr>
              <w:pStyle w:val="Tabletext"/>
            </w:pPr>
            <w:r w:rsidRPr="00B8014D">
              <w:t>134° 16' 28"</w:t>
            </w:r>
          </w:p>
        </w:tc>
      </w:tr>
      <w:tr w:rsidR="00736C97" w:rsidRPr="00B8014D" w14:paraId="00BEAB9E" w14:textId="77777777" w:rsidTr="002D745E">
        <w:tc>
          <w:tcPr>
            <w:tcW w:w="1100" w:type="dxa"/>
            <w:shd w:val="clear" w:color="auto" w:fill="auto"/>
            <w:vAlign w:val="bottom"/>
          </w:tcPr>
          <w:p w14:paraId="2E9C5C79" w14:textId="77777777" w:rsidR="00736C97" w:rsidRPr="00B8014D" w:rsidRDefault="00736C97" w:rsidP="002D745E">
            <w:pPr>
              <w:pStyle w:val="Tabletext"/>
              <w:jc w:val="center"/>
            </w:pPr>
            <w:r w:rsidRPr="00B8014D">
              <w:t>28</w:t>
            </w:r>
          </w:p>
        </w:tc>
        <w:tc>
          <w:tcPr>
            <w:tcW w:w="2090" w:type="dxa"/>
            <w:shd w:val="clear" w:color="auto" w:fill="auto"/>
            <w:vAlign w:val="bottom"/>
          </w:tcPr>
          <w:p w14:paraId="3F9450CB" w14:textId="2AC07E38" w:rsidR="00736C97" w:rsidRPr="00B8014D" w:rsidRDefault="00B8014D" w:rsidP="002D745E">
            <w:pPr>
              <w:pStyle w:val="Tabletext"/>
            </w:pPr>
            <w:r>
              <w:noBreakHyphen/>
            </w:r>
            <w:r w:rsidR="00736C97" w:rsidRPr="00B8014D">
              <w:t>12° 07' 11"</w:t>
            </w:r>
          </w:p>
        </w:tc>
        <w:tc>
          <w:tcPr>
            <w:tcW w:w="2090" w:type="dxa"/>
            <w:shd w:val="clear" w:color="auto" w:fill="auto"/>
            <w:vAlign w:val="bottom"/>
          </w:tcPr>
          <w:p w14:paraId="37EC567C" w14:textId="77777777" w:rsidR="00736C97" w:rsidRPr="00B8014D" w:rsidRDefault="00736C97" w:rsidP="002D745E">
            <w:pPr>
              <w:pStyle w:val="Tabletext"/>
            </w:pPr>
            <w:r w:rsidRPr="00B8014D">
              <w:t>134° 16' 28"</w:t>
            </w:r>
          </w:p>
        </w:tc>
      </w:tr>
      <w:tr w:rsidR="00736C97" w:rsidRPr="00B8014D" w14:paraId="5A79B7EF" w14:textId="77777777" w:rsidTr="002D745E">
        <w:tc>
          <w:tcPr>
            <w:tcW w:w="1100" w:type="dxa"/>
            <w:tcBorders>
              <w:bottom w:val="single" w:sz="4" w:space="0" w:color="auto"/>
            </w:tcBorders>
            <w:shd w:val="clear" w:color="auto" w:fill="auto"/>
            <w:vAlign w:val="bottom"/>
          </w:tcPr>
          <w:p w14:paraId="2DCA7456" w14:textId="77777777" w:rsidR="00736C97" w:rsidRPr="00B8014D" w:rsidRDefault="00736C97" w:rsidP="002D745E">
            <w:pPr>
              <w:pStyle w:val="Tabletext"/>
              <w:jc w:val="center"/>
            </w:pPr>
            <w:r w:rsidRPr="00B8014D">
              <w:t>29</w:t>
            </w:r>
          </w:p>
        </w:tc>
        <w:tc>
          <w:tcPr>
            <w:tcW w:w="2090" w:type="dxa"/>
            <w:tcBorders>
              <w:bottom w:val="single" w:sz="4" w:space="0" w:color="auto"/>
            </w:tcBorders>
            <w:shd w:val="clear" w:color="auto" w:fill="auto"/>
            <w:vAlign w:val="bottom"/>
          </w:tcPr>
          <w:p w14:paraId="4ADDD9F7" w14:textId="4659B114" w:rsidR="00736C97" w:rsidRPr="00B8014D" w:rsidRDefault="00B8014D" w:rsidP="002D745E">
            <w:pPr>
              <w:pStyle w:val="Tabletext"/>
            </w:pPr>
            <w:r>
              <w:noBreakHyphen/>
            </w:r>
            <w:r w:rsidR="00736C97" w:rsidRPr="00B8014D">
              <w:t>12° 07' 11"</w:t>
            </w:r>
          </w:p>
        </w:tc>
        <w:tc>
          <w:tcPr>
            <w:tcW w:w="2090" w:type="dxa"/>
            <w:tcBorders>
              <w:bottom w:val="single" w:sz="4" w:space="0" w:color="auto"/>
            </w:tcBorders>
            <w:shd w:val="clear" w:color="auto" w:fill="auto"/>
            <w:vAlign w:val="bottom"/>
          </w:tcPr>
          <w:p w14:paraId="3BFFAC17" w14:textId="77777777" w:rsidR="00736C97" w:rsidRPr="00B8014D" w:rsidRDefault="00736C97" w:rsidP="002D745E">
            <w:pPr>
              <w:pStyle w:val="Tabletext"/>
            </w:pPr>
            <w:r w:rsidRPr="00B8014D">
              <w:t>134° 16' 46"</w:t>
            </w:r>
          </w:p>
        </w:tc>
      </w:tr>
      <w:tr w:rsidR="00736C97" w:rsidRPr="00B8014D" w14:paraId="2E364E73" w14:textId="77777777" w:rsidTr="002D745E">
        <w:tc>
          <w:tcPr>
            <w:tcW w:w="1100" w:type="dxa"/>
            <w:tcBorders>
              <w:bottom w:val="single" w:sz="12" w:space="0" w:color="auto"/>
            </w:tcBorders>
            <w:shd w:val="clear" w:color="auto" w:fill="auto"/>
            <w:vAlign w:val="bottom"/>
          </w:tcPr>
          <w:p w14:paraId="0A9233E7" w14:textId="77777777" w:rsidR="00736C97" w:rsidRPr="00B8014D" w:rsidRDefault="00736C97" w:rsidP="002D745E">
            <w:pPr>
              <w:pStyle w:val="Tabletext"/>
              <w:jc w:val="center"/>
            </w:pPr>
            <w:r w:rsidRPr="00B8014D">
              <w:t>30</w:t>
            </w:r>
          </w:p>
        </w:tc>
        <w:tc>
          <w:tcPr>
            <w:tcW w:w="2090" w:type="dxa"/>
            <w:tcBorders>
              <w:bottom w:val="single" w:sz="12" w:space="0" w:color="auto"/>
            </w:tcBorders>
            <w:shd w:val="clear" w:color="auto" w:fill="auto"/>
            <w:vAlign w:val="bottom"/>
          </w:tcPr>
          <w:p w14:paraId="25DDE3DC" w14:textId="4C3BB5D3" w:rsidR="00736C97" w:rsidRPr="00B8014D" w:rsidRDefault="00B8014D" w:rsidP="002D745E">
            <w:pPr>
              <w:pStyle w:val="Tabletext"/>
            </w:pPr>
            <w:r>
              <w:noBreakHyphen/>
            </w:r>
            <w:r w:rsidR="00736C97" w:rsidRPr="00B8014D">
              <w:t>12° 07' 27"</w:t>
            </w:r>
          </w:p>
        </w:tc>
        <w:tc>
          <w:tcPr>
            <w:tcW w:w="2090" w:type="dxa"/>
            <w:tcBorders>
              <w:bottom w:val="single" w:sz="12" w:space="0" w:color="auto"/>
            </w:tcBorders>
            <w:shd w:val="clear" w:color="auto" w:fill="auto"/>
            <w:vAlign w:val="bottom"/>
          </w:tcPr>
          <w:p w14:paraId="4C7B3893" w14:textId="77777777" w:rsidR="00736C97" w:rsidRPr="00B8014D" w:rsidRDefault="00736C97" w:rsidP="002D745E">
            <w:pPr>
              <w:pStyle w:val="Tabletext"/>
            </w:pPr>
            <w:r w:rsidRPr="00B8014D">
              <w:t>134° 16' 46"</w:t>
            </w:r>
          </w:p>
        </w:tc>
      </w:tr>
    </w:tbl>
    <w:p w14:paraId="746C4C98" w14:textId="77777777" w:rsidR="00736C97" w:rsidRPr="00B8014D" w:rsidRDefault="00736C97" w:rsidP="00736C97">
      <w:pPr>
        <w:pStyle w:val="ActHead5"/>
        <w:rPr>
          <w:b w:val="0"/>
          <w:szCs w:val="22"/>
        </w:rPr>
      </w:pPr>
      <w:bookmarkStart w:id="332" w:name="_Toc184904351"/>
      <w:r w:rsidRPr="00B8014D">
        <w:rPr>
          <w:rStyle w:val="CharSectno"/>
        </w:rPr>
        <w:t>23</w:t>
      </w:r>
      <w:r w:rsidRPr="00B8014D">
        <w:t xml:space="preserve">  Manyallaluk</w:t>
      </w:r>
      <w:bookmarkEnd w:id="332"/>
    </w:p>
    <w:p w14:paraId="79C3539C"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2 separate areas of land outlined below having a total area of approximately 2.209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556B7331" w14:textId="77777777" w:rsidR="00736C97" w:rsidRPr="00B8014D" w:rsidRDefault="00736C97" w:rsidP="00736C97">
      <w:pPr>
        <w:pStyle w:val="paragraph"/>
      </w:pPr>
      <w:r w:rsidRPr="00B8014D">
        <w:rPr>
          <w:szCs w:val="22"/>
        </w:rPr>
        <w:tab/>
        <w:t>(a)</w:t>
      </w:r>
      <w:r w:rsidRPr="00B8014D">
        <w:rPr>
          <w:szCs w:val="22"/>
        </w:rPr>
        <w:tab/>
      </w:r>
      <w:r w:rsidRPr="00B8014D">
        <w:t xml:space="preserve">Area 1 of 2,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13, thence to the point of commencement;</w:t>
      </w:r>
    </w:p>
    <w:p w14:paraId="162F11D2"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AAD7AEE" w14:textId="77777777" w:rsidTr="002D745E">
        <w:trPr>
          <w:tblHeader/>
        </w:trPr>
        <w:tc>
          <w:tcPr>
            <w:tcW w:w="1100" w:type="dxa"/>
            <w:tcBorders>
              <w:top w:val="single" w:sz="12" w:space="0" w:color="auto"/>
              <w:bottom w:val="single" w:sz="6" w:space="0" w:color="auto"/>
            </w:tcBorders>
            <w:shd w:val="clear" w:color="auto" w:fill="auto"/>
          </w:tcPr>
          <w:p w14:paraId="26CB51CC"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10DD4E7" w14:textId="77777777" w:rsidR="00736C97" w:rsidRPr="00B8014D" w:rsidRDefault="00736C97" w:rsidP="002D745E">
            <w:pPr>
              <w:pStyle w:val="TableHeading"/>
            </w:pPr>
            <w:r w:rsidRPr="00B8014D">
              <w:t>Geocentric Datum of Australia 1994 (GDA94)</w:t>
            </w:r>
          </w:p>
        </w:tc>
      </w:tr>
      <w:tr w:rsidR="00736C97" w:rsidRPr="00B8014D" w14:paraId="45182506" w14:textId="77777777" w:rsidTr="002D745E">
        <w:trPr>
          <w:tblHeader/>
        </w:trPr>
        <w:tc>
          <w:tcPr>
            <w:tcW w:w="1100" w:type="dxa"/>
            <w:tcBorders>
              <w:top w:val="single" w:sz="6" w:space="0" w:color="auto"/>
              <w:bottom w:val="single" w:sz="12" w:space="0" w:color="auto"/>
            </w:tcBorders>
            <w:shd w:val="clear" w:color="auto" w:fill="auto"/>
          </w:tcPr>
          <w:p w14:paraId="1C51F493"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0F206566" w14:textId="77777777" w:rsidR="00736C97" w:rsidRPr="00B8014D" w:rsidRDefault="00736C97" w:rsidP="002D745E">
            <w:pPr>
              <w:pStyle w:val="Tabletext"/>
              <w:keepNext/>
              <w:keepLines/>
              <w:rPr>
                <w:b/>
              </w:rPr>
            </w:pPr>
            <w:r w:rsidRPr="00B8014D">
              <w:rPr>
                <w:b/>
              </w:rPr>
              <w:t>Latitude (S) DMS</w:t>
            </w:r>
          </w:p>
        </w:tc>
        <w:tc>
          <w:tcPr>
            <w:tcW w:w="2090" w:type="dxa"/>
            <w:tcBorders>
              <w:top w:val="single" w:sz="6" w:space="0" w:color="auto"/>
              <w:bottom w:val="single" w:sz="12" w:space="0" w:color="auto"/>
            </w:tcBorders>
            <w:shd w:val="clear" w:color="auto" w:fill="auto"/>
          </w:tcPr>
          <w:p w14:paraId="68DEC428" w14:textId="77777777" w:rsidR="00736C97" w:rsidRPr="00B8014D" w:rsidRDefault="00736C97" w:rsidP="002D745E">
            <w:pPr>
              <w:pStyle w:val="Tabletext"/>
              <w:keepNext/>
              <w:keepLines/>
              <w:rPr>
                <w:b/>
              </w:rPr>
            </w:pPr>
            <w:r w:rsidRPr="00B8014D">
              <w:rPr>
                <w:b/>
              </w:rPr>
              <w:t>Longitude (E) DMS</w:t>
            </w:r>
          </w:p>
        </w:tc>
      </w:tr>
      <w:tr w:rsidR="00736C97" w:rsidRPr="00B8014D" w14:paraId="5E0569A8" w14:textId="77777777" w:rsidTr="002D745E">
        <w:tc>
          <w:tcPr>
            <w:tcW w:w="1100" w:type="dxa"/>
            <w:tcBorders>
              <w:top w:val="single" w:sz="12" w:space="0" w:color="auto"/>
            </w:tcBorders>
            <w:shd w:val="clear" w:color="auto" w:fill="auto"/>
            <w:vAlign w:val="bottom"/>
          </w:tcPr>
          <w:p w14:paraId="4A511FA3"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25377C7E" w14:textId="11F7C1A7" w:rsidR="00736C97" w:rsidRPr="00B8014D" w:rsidRDefault="00B8014D" w:rsidP="002D745E">
            <w:pPr>
              <w:pStyle w:val="Tabletext"/>
              <w:keepNext/>
              <w:keepLines/>
            </w:pPr>
            <w:r>
              <w:noBreakHyphen/>
            </w:r>
            <w:r w:rsidR="00736C97" w:rsidRPr="00B8014D">
              <w:t>14° 16' 19"</w:t>
            </w:r>
          </w:p>
        </w:tc>
        <w:tc>
          <w:tcPr>
            <w:tcW w:w="2090" w:type="dxa"/>
            <w:tcBorders>
              <w:top w:val="single" w:sz="12" w:space="0" w:color="auto"/>
            </w:tcBorders>
            <w:shd w:val="clear" w:color="auto" w:fill="auto"/>
            <w:vAlign w:val="bottom"/>
          </w:tcPr>
          <w:p w14:paraId="5CAFC42A" w14:textId="77777777" w:rsidR="00736C97" w:rsidRPr="00B8014D" w:rsidRDefault="00736C97" w:rsidP="002D745E">
            <w:pPr>
              <w:pStyle w:val="Tabletext"/>
              <w:keepNext/>
              <w:keepLines/>
            </w:pPr>
            <w:r w:rsidRPr="00B8014D">
              <w:t>132° 49' 46"</w:t>
            </w:r>
          </w:p>
        </w:tc>
      </w:tr>
      <w:tr w:rsidR="00736C97" w:rsidRPr="00B8014D" w14:paraId="4A0507A8" w14:textId="77777777" w:rsidTr="002D745E">
        <w:tc>
          <w:tcPr>
            <w:tcW w:w="1100" w:type="dxa"/>
            <w:shd w:val="clear" w:color="auto" w:fill="auto"/>
            <w:vAlign w:val="bottom"/>
          </w:tcPr>
          <w:p w14:paraId="10B3292D" w14:textId="77777777" w:rsidR="00736C97" w:rsidRPr="00B8014D" w:rsidRDefault="00736C97" w:rsidP="002D745E">
            <w:pPr>
              <w:pStyle w:val="Tabletext"/>
              <w:jc w:val="center"/>
            </w:pPr>
            <w:r w:rsidRPr="00B8014D">
              <w:t>2</w:t>
            </w:r>
          </w:p>
        </w:tc>
        <w:tc>
          <w:tcPr>
            <w:tcW w:w="2090" w:type="dxa"/>
            <w:shd w:val="clear" w:color="auto" w:fill="auto"/>
            <w:vAlign w:val="bottom"/>
          </w:tcPr>
          <w:p w14:paraId="443F6057" w14:textId="1407C7E5" w:rsidR="00736C97" w:rsidRPr="00B8014D" w:rsidRDefault="00B8014D" w:rsidP="002D745E">
            <w:pPr>
              <w:pStyle w:val="Tabletext"/>
            </w:pPr>
            <w:r>
              <w:noBreakHyphen/>
            </w:r>
            <w:r w:rsidR="00736C97" w:rsidRPr="00B8014D">
              <w:t>14° 16' 19"</w:t>
            </w:r>
          </w:p>
        </w:tc>
        <w:tc>
          <w:tcPr>
            <w:tcW w:w="2090" w:type="dxa"/>
            <w:shd w:val="clear" w:color="auto" w:fill="auto"/>
            <w:vAlign w:val="bottom"/>
          </w:tcPr>
          <w:p w14:paraId="4E5FBDE6" w14:textId="77777777" w:rsidR="00736C97" w:rsidRPr="00B8014D" w:rsidRDefault="00736C97" w:rsidP="002D745E">
            <w:pPr>
              <w:pStyle w:val="Tabletext"/>
            </w:pPr>
            <w:r w:rsidRPr="00B8014D">
              <w:t>132° 49' 17"</w:t>
            </w:r>
          </w:p>
        </w:tc>
      </w:tr>
      <w:tr w:rsidR="00736C97" w:rsidRPr="00B8014D" w14:paraId="1B784678" w14:textId="77777777" w:rsidTr="002D745E">
        <w:tc>
          <w:tcPr>
            <w:tcW w:w="1100" w:type="dxa"/>
            <w:shd w:val="clear" w:color="auto" w:fill="auto"/>
            <w:vAlign w:val="bottom"/>
          </w:tcPr>
          <w:p w14:paraId="3E038F79" w14:textId="77777777" w:rsidR="00736C97" w:rsidRPr="00B8014D" w:rsidRDefault="00736C97" w:rsidP="002D745E">
            <w:pPr>
              <w:pStyle w:val="Tabletext"/>
              <w:jc w:val="center"/>
            </w:pPr>
            <w:r w:rsidRPr="00B8014D">
              <w:t>3</w:t>
            </w:r>
          </w:p>
        </w:tc>
        <w:tc>
          <w:tcPr>
            <w:tcW w:w="2090" w:type="dxa"/>
            <w:shd w:val="clear" w:color="auto" w:fill="auto"/>
            <w:vAlign w:val="bottom"/>
          </w:tcPr>
          <w:p w14:paraId="29A3EDD3" w14:textId="67631E95" w:rsidR="00736C97" w:rsidRPr="00B8014D" w:rsidRDefault="00B8014D" w:rsidP="002D745E">
            <w:pPr>
              <w:pStyle w:val="Tabletext"/>
            </w:pPr>
            <w:r>
              <w:noBreakHyphen/>
            </w:r>
            <w:r w:rsidR="00736C97" w:rsidRPr="00B8014D">
              <w:t>14° 15' 38"</w:t>
            </w:r>
          </w:p>
        </w:tc>
        <w:tc>
          <w:tcPr>
            <w:tcW w:w="2090" w:type="dxa"/>
            <w:shd w:val="clear" w:color="auto" w:fill="auto"/>
            <w:vAlign w:val="bottom"/>
          </w:tcPr>
          <w:p w14:paraId="10E77B77" w14:textId="77777777" w:rsidR="00736C97" w:rsidRPr="00B8014D" w:rsidRDefault="00736C97" w:rsidP="002D745E">
            <w:pPr>
              <w:pStyle w:val="Tabletext"/>
            </w:pPr>
            <w:r w:rsidRPr="00B8014D">
              <w:t>132° 49' 17"</w:t>
            </w:r>
          </w:p>
        </w:tc>
      </w:tr>
      <w:tr w:rsidR="00736C97" w:rsidRPr="00B8014D" w14:paraId="4ECF17E6" w14:textId="77777777" w:rsidTr="002D745E">
        <w:tc>
          <w:tcPr>
            <w:tcW w:w="1100" w:type="dxa"/>
            <w:shd w:val="clear" w:color="auto" w:fill="auto"/>
            <w:vAlign w:val="bottom"/>
          </w:tcPr>
          <w:p w14:paraId="703432F2" w14:textId="77777777" w:rsidR="00736C97" w:rsidRPr="00B8014D" w:rsidRDefault="00736C97" w:rsidP="002D745E">
            <w:pPr>
              <w:pStyle w:val="Tabletext"/>
              <w:jc w:val="center"/>
            </w:pPr>
            <w:r w:rsidRPr="00B8014D">
              <w:t>4</w:t>
            </w:r>
          </w:p>
        </w:tc>
        <w:tc>
          <w:tcPr>
            <w:tcW w:w="2090" w:type="dxa"/>
            <w:shd w:val="clear" w:color="auto" w:fill="auto"/>
            <w:vAlign w:val="bottom"/>
          </w:tcPr>
          <w:p w14:paraId="1D936773" w14:textId="70686BAC" w:rsidR="00736C97" w:rsidRPr="00B8014D" w:rsidRDefault="00B8014D" w:rsidP="002D745E">
            <w:pPr>
              <w:pStyle w:val="Tabletext"/>
            </w:pPr>
            <w:r>
              <w:noBreakHyphen/>
            </w:r>
            <w:r w:rsidR="00736C97" w:rsidRPr="00B8014D">
              <w:t>14° 15' 38"</w:t>
            </w:r>
          </w:p>
        </w:tc>
        <w:tc>
          <w:tcPr>
            <w:tcW w:w="2090" w:type="dxa"/>
            <w:shd w:val="clear" w:color="auto" w:fill="auto"/>
            <w:vAlign w:val="bottom"/>
          </w:tcPr>
          <w:p w14:paraId="3AF4723B" w14:textId="77777777" w:rsidR="00736C97" w:rsidRPr="00B8014D" w:rsidRDefault="00736C97" w:rsidP="002D745E">
            <w:pPr>
              <w:pStyle w:val="Tabletext"/>
            </w:pPr>
            <w:r w:rsidRPr="00B8014D">
              <w:t>132° 50' 05"</w:t>
            </w:r>
          </w:p>
        </w:tc>
      </w:tr>
      <w:tr w:rsidR="00736C97" w:rsidRPr="00B8014D" w14:paraId="3CDCE151" w14:textId="77777777" w:rsidTr="002D745E">
        <w:tc>
          <w:tcPr>
            <w:tcW w:w="1100" w:type="dxa"/>
            <w:shd w:val="clear" w:color="auto" w:fill="auto"/>
            <w:vAlign w:val="bottom"/>
          </w:tcPr>
          <w:p w14:paraId="79D4C3EB" w14:textId="77777777" w:rsidR="00736C97" w:rsidRPr="00B8014D" w:rsidRDefault="00736C97" w:rsidP="002D745E">
            <w:pPr>
              <w:pStyle w:val="Tabletext"/>
              <w:jc w:val="center"/>
            </w:pPr>
            <w:r w:rsidRPr="00B8014D">
              <w:lastRenderedPageBreak/>
              <w:t>5</w:t>
            </w:r>
          </w:p>
        </w:tc>
        <w:tc>
          <w:tcPr>
            <w:tcW w:w="2090" w:type="dxa"/>
            <w:shd w:val="clear" w:color="auto" w:fill="auto"/>
            <w:vAlign w:val="bottom"/>
          </w:tcPr>
          <w:p w14:paraId="726D07C1" w14:textId="6329D5E5" w:rsidR="00736C97" w:rsidRPr="00B8014D" w:rsidRDefault="00B8014D" w:rsidP="002D745E">
            <w:pPr>
              <w:pStyle w:val="Tabletext"/>
            </w:pPr>
            <w:r>
              <w:noBreakHyphen/>
            </w:r>
            <w:r w:rsidR="00736C97" w:rsidRPr="00B8014D">
              <w:t>14° 15' 58"</w:t>
            </w:r>
          </w:p>
        </w:tc>
        <w:tc>
          <w:tcPr>
            <w:tcW w:w="2090" w:type="dxa"/>
            <w:shd w:val="clear" w:color="auto" w:fill="auto"/>
            <w:vAlign w:val="bottom"/>
          </w:tcPr>
          <w:p w14:paraId="5BCF5AD7" w14:textId="77777777" w:rsidR="00736C97" w:rsidRPr="00B8014D" w:rsidRDefault="00736C97" w:rsidP="002D745E">
            <w:pPr>
              <w:pStyle w:val="Tabletext"/>
            </w:pPr>
            <w:r w:rsidRPr="00B8014D">
              <w:t>132° 50' 05"</w:t>
            </w:r>
          </w:p>
        </w:tc>
      </w:tr>
      <w:tr w:rsidR="00736C97" w:rsidRPr="00B8014D" w14:paraId="70F07960" w14:textId="77777777" w:rsidTr="002D745E">
        <w:tc>
          <w:tcPr>
            <w:tcW w:w="1100" w:type="dxa"/>
            <w:shd w:val="clear" w:color="auto" w:fill="auto"/>
            <w:vAlign w:val="bottom"/>
          </w:tcPr>
          <w:p w14:paraId="00BCB9E5" w14:textId="77777777" w:rsidR="00736C97" w:rsidRPr="00B8014D" w:rsidRDefault="00736C97" w:rsidP="002D745E">
            <w:pPr>
              <w:pStyle w:val="Tabletext"/>
              <w:jc w:val="center"/>
            </w:pPr>
            <w:r w:rsidRPr="00B8014D">
              <w:t>6</w:t>
            </w:r>
          </w:p>
        </w:tc>
        <w:tc>
          <w:tcPr>
            <w:tcW w:w="2090" w:type="dxa"/>
            <w:shd w:val="clear" w:color="auto" w:fill="auto"/>
            <w:vAlign w:val="bottom"/>
          </w:tcPr>
          <w:p w14:paraId="63343505" w14:textId="28C23181" w:rsidR="00736C97" w:rsidRPr="00B8014D" w:rsidRDefault="00B8014D" w:rsidP="002D745E">
            <w:pPr>
              <w:pStyle w:val="Tabletext"/>
            </w:pPr>
            <w:r>
              <w:noBreakHyphen/>
            </w:r>
            <w:r w:rsidR="00736C97" w:rsidRPr="00B8014D">
              <w:t>14° 16' 02"</w:t>
            </w:r>
          </w:p>
        </w:tc>
        <w:tc>
          <w:tcPr>
            <w:tcW w:w="2090" w:type="dxa"/>
            <w:shd w:val="clear" w:color="auto" w:fill="auto"/>
            <w:vAlign w:val="bottom"/>
          </w:tcPr>
          <w:p w14:paraId="64E2EECF" w14:textId="77777777" w:rsidR="00736C97" w:rsidRPr="00B8014D" w:rsidRDefault="00736C97" w:rsidP="002D745E">
            <w:pPr>
              <w:pStyle w:val="Tabletext"/>
            </w:pPr>
            <w:r w:rsidRPr="00B8014D">
              <w:t>132° 50' 13"</w:t>
            </w:r>
          </w:p>
        </w:tc>
      </w:tr>
      <w:tr w:rsidR="00736C97" w:rsidRPr="00B8014D" w14:paraId="19FF31B8" w14:textId="77777777" w:rsidTr="002D745E">
        <w:tc>
          <w:tcPr>
            <w:tcW w:w="1100" w:type="dxa"/>
            <w:shd w:val="clear" w:color="auto" w:fill="auto"/>
            <w:vAlign w:val="bottom"/>
          </w:tcPr>
          <w:p w14:paraId="546D5395" w14:textId="77777777" w:rsidR="00736C97" w:rsidRPr="00B8014D" w:rsidRDefault="00736C97" w:rsidP="002D745E">
            <w:pPr>
              <w:pStyle w:val="Tabletext"/>
              <w:jc w:val="center"/>
            </w:pPr>
            <w:r w:rsidRPr="00B8014D">
              <w:t>7</w:t>
            </w:r>
          </w:p>
        </w:tc>
        <w:tc>
          <w:tcPr>
            <w:tcW w:w="2090" w:type="dxa"/>
            <w:shd w:val="clear" w:color="auto" w:fill="auto"/>
            <w:vAlign w:val="bottom"/>
          </w:tcPr>
          <w:p w14:paraId="012C50C7" w14:textId="29AB4191" w:rsidR="00736C97" w:rsidRPr="00B8014D" w:rsidRDefault="00B8014D" w:rsidP="002D745E">
            <w:pPr>
              <w:pStyle w:val="Tabletext"/>
            </w:pPr>
            <w:r>
              <w:noBreakHyphen/>
            </w:r>
            <w:r w:rsidR="00736C97" w:rsidRPr="00B8014D">
              <w:t>14° 16' 05"</w:t>
            </w:r>
          </w:p>
        </w:tc>
        <w:tc>
          <w:tcPr>
            <w:tcW w:w="2090" w:type="dxa"/>
            <w:shd w:val="clear" w:color="auto" w:fill="auto"/>
            <w:vAlign w:val="bottom"/>
          </w:tcPr>
          <w:p w14:paraId="1C238703" w14:textId="77777777" w:rsidR="00736C97" w:rsidRPr="00B8014D" w:rsidRDefault="00736C97" w:rsidP="002D745E">
            <w:pPr>
              <w:pStyle w:val="Tabletext"/>
            </w:pPr>
            <w:r w:rsidRPr="00B8014D">
              <w:t>132° 50' 12"</w:t>
            </w:r>
          </w:p>
        </w:tc>
      </w:tr>
      <w:tr w:rsidR="00736C97" w:rsidRPr="00B8014D" w14:paraId="60C532BE" w14:textId="77777777" w:rsidTr="002D745E">
        <w:tc>
          <w:tcPr>
            <w:tcW w:w="1100" w:type="dxa"/>
            <w:shd w:val="clear" w:color="auto" w:fill="auto"/>
            <w:vAlign w:val="bottom"/>
          </w:tcPr>
          <w:p w14:paraId="6E232497" w14:textId="77777777" w:rsidR="00736C97" w:rsidRPr="00B8014D" w:rsidRDefault="00736C97" w:rsidP="002D745E">
            <w:pPr>
              <w:pStyle w:val="Tabletext"/>
              <w:jc w:val="center"/>
            </w:pPr>
            <w:r w:rsidRPr="00B8014D">
              <w:t>8</w:t>
            </w:r>
          </w:p>
        </w:tc>
        <w:tc>
          <w:tcPr>
            <w:tcW w:w="2090" w:type="dxa"/>
            <w:shd w:val="clear" w:color="auto" w:fill="auto"/>
            <w:vAlign w:val="bottom"/>
          </w:tcPr>
          <w:p w14:paraId="553F94A6" w14:textId="399D9A5B" w:rsidR="00736C97" w:rsidRPr="00B8014D" w:rsidRDefault="00B8014D" w:rsidP="002D745E">
            <w:pPr>
              <w:pStyle w:val="Tabletext"/>
            </w:pPr>
            <w:r>
              <w:noBreakHyphen/>
            </w:r>
            <w:r w:rsidR="00736C97" w:rsidRPr="00B8014D">
              <w:t>14° 16' 23"</w:t>
            </w:r>
          </w:p>
        </w:tc>
        <w:tc>
          <w:tcPr>
            <w:tcW w:w="2090" w:type="dxa"/>
            <w:shd w:val="clear" w:color="auto" w:fill="auto"/>
            <w:vAlign w:val="bottom"/>
          </w:tcPr>
          <w:p w14:paraId="03369A2C" w14:textId="77777777" w:rsidR="00736C97" w:rsidRPr="00B8014D" w:rsidRDefault="00736C97" w:rsidP="002D745E">
            <w:pPr>
              <w:pStyle w:val="Tabletext"/>
            </w:pPr>
            <w:r w:rsidRPr="00B8014D">
              <w:t>132° 50' 12"</w:t>
            </w:r>
          </w:p>
        </w:tc>
      </w:tr>
      <w:tr w:rsidR="00736C97" w:rsidRPr="00B8014D" w14:paraId="016EA4B5" w14:textId="77777777" w:rsidTr="002D745E">
        <w:tc>
          <w:tcPr>
            <w:tcW w:w="1100" w:type="dxa"/>
            <w:shd w:val="clear" w:color="auto" w:fill="auto"/>
            <w:vAlign w:val="bottom"/>
          </w:tcPr>
          <w:p w14:paraId="08389C0A" w14:textId="77777777" w:rsidR="00736C97" w:rsidRPr="00B8014D" w:rsidRDefault="00736C97" w:rsidP="002D745E">
            <w:pPr>
              <w:pStyle w:val="Tabletext"/>
              <w:jc w:val="center"/>
            </w:pPr>
            <w:r w:rsidRPr="00B8014D">
              <w:t>9</w:t>
            </w:r>
          </w:p>
        </w:tc>
        <w:tc>
          <w:tcPr>
            <w:tcW w:w="2090" w:type="dxa"/>
            <w:shd w:val="clear" w:color="auto" w:fill="auto"/>
            <w:vAlign w:val="bottom"/>
          </w:tcPr>
          <w:p w14:paraId="7EC6DD28" w14:textId="5F670212" w:rsidR="00736C97" w:rsidRPr="00B8014D" w:rsidRDefault="00B8014D" w:rsidP="002D745E">
            <w:pPr>
              <w:pStyle w:val="Tabletext"/>
            </w:pPr>
            <w:r>
              <w:noBreakHyphen/>
            </w:r>
            <w:r w:rsidR="00736C97" w:rsidRPr="00B8014D">
              <w:t>14° 16' 23"</w:t>
            </w:r>
          </w:p>
        </w:tc>
        <w:tc>
          <w:tcPr>
            <w:tcW w:w="2090" w:type="dxa"/>
            <w:shd w:val="clear" w:color="auto" w:fill="auto"/>
            <w:vAlign w:val="bottom"/>
          </w:tcPr>
          <w:p w14:paraId="2E1F4A35" w14:textId="77777777" w:rsidR="00736C97" w:rsidRPr="00B8014D" w:rsidRDefault="00736C97" w:rsidP="002D745E">
            <w:pPr>
              <w:pStyle w:val="Tabletext"/>
            </w:pPr>
            <w:r w:rsidRPr="00B8014D">
              <w:t>132° 50' 02"</w:t>
            </w:r>
          </w:p>
        </w:tc>
      </w:tr>
      <w:tr w:rsidR="00736C97" w:rsidRPr="00B8014D" w14:paraId="5DAF4A1C" w14:textId="77777777" w:rsidTr="002D745E">
        <w:tc>
          <w:tcPr>
            <w:tcW w:w="1100" w:type="dxa"/>
            <w:shd w:val="clear" w:color="auto" w:fill="auto"/>
            <w:vAlign w:val="bottom"/>
          </w:tcPr>
          <w:p w14:paraId="0CB151E1" w14:textId="77777777" w:rsidR="00736C97" w:rsidRPr="00B8014D" w:rsidRDefault="00736C97" w:rsidP="002D745E">
            <w:pPr>
              <w:pStyle w:val="Tabletext"/>
              <w:jc w:val="center"/>
            </w:pPr>
            <w:r w:rsidRPr="00B8014D">
              <w:t>10</w:t>
            </w:r>
          </w:p>
        </w:tc>
        <w:tc>
          <w:tcPr>
            <w:tcW w:w="2090" w:type="dxa"/>
            <w:shd w:val="clear" w:color="auto" w:fill="auto"/>
            <w:vAlign w:val="bottom"/>
          </w:tcPr>
          <w:p w14:paraId="099ED8F8" w14:textId="32E931A2" w:rsidR="00736C97" w:rsidRPr="00B8014D" w:rsidRDefault="00B8014D" w:rsidP="002D745E">
            <w:pPr>
              <w:pStyle w:val="Tabletext"/>
            </w:pPr>
            <w:r>
              <w:noBreakHyphen/>
            </w:r>
            <w:r w:rsidR="00736C97" w:rsidRPr="00B8014D">
              <w:t>14° 16' 30"</w:t>
            </w:r>
          </w:p>
        </w:tc>
        <w:tc>
          <w:tcPr>
            <w:tcW w:w="2090" w:type="dxa"/>
            <w:shd w:val="clear" w:color="auto" w:fill="auto"/>
            <w:vAlign w:val="bottom"/>
          </w:tcPr>
          <w:p w14:paraId="2DF651DD" w14:textId="77777777" w:rsidR="00736C97" w:rsidRPr="00B8014D" w:rsidRDefault="00736C97" w:rsidP="002D745E">
            <w:pPr>
              <w:pStyle w:val="Tabletext"/>
            </w:pPr>
            <w:r w:rsidRPr="00B8014D">
              <w:t>132° 50' 02"</w:t>
            </w:r>
          </w:p>
        </w:tc>
      </w:tr>
      <w:tr w:rsidR="00736C97" w:rsidRPr="00B8014D" w14:paraId="5593405B" w14:textId="77777777" w:rsidTr="002D745E">
        <w:tc>
          <w:tcPr>
            <w:tcW w:w="1100" w:type="dxa"/>
            <w:shd w:val="clear" w:color="auto" w:fill="auto"/>
            <w:vAlign w:val="bottom"/>
          </w:tcPr>
          <w:p w14:paraId="28BB0CEC" w14:textId="77777777" w:rsidR="00736C97" w:rsidRPr="00B8014D" w:rsidRDefault="00736C97" w:rsidP="002D745E">
            <w:pPr>
              <w:pStyle w:val="Tabletext"/>
              <w:jc w:val="center"/>
            </w:pPr>
            <w:r w:rsidRPr="00B8014D">
              <w:t>11</w:t>
            </w:r>
          </w:p>
        </w:tc>
        <w:tc>
          <w:tcPr>
            <w:tcW w:w="2090" w:type="dxa"/>
            <w:shd w:val="clear" w:color="auto" w:fill="auto"/>
            <w:vAlign w:val="bottom"/>
          </w:tcPr>
          <w:p w14:paraId="2AEB7561" w14:textId="29A8C7FF" w:rsidR="00736C97" w:rsidRPr="00B8014D" w:rsidRDefault="00B8014D" w:rsidP="002D745E">
            <w:pPr>
              <w:pStyle w:val="Tabletext"/>
            </w:pPr>
            <w:r>
              <w:noBreakHyphen/>
            </w:r>
            <w:r w:rsidR="00736C97" w:rsidRPr="00B8014D">
              <w:t>14° 16' 30"</w:t>
            </w:r>
          </w:p>
        </w:tc>
        <w:tc>
          <w:tcPr>
            <w:tcW w:w="2090" w:type="dxa"/>
            <w:shd w:val="clear" w:color="auto" w:fill="auto"/>
            <w:vAlign w:val="bottom"/>
          </w:tcPr>
          <w:p w14:paraId="2602D432" w14:textId="77777777" w:rsidR="00736C97" w:rsidRPr="00B8014D" w:rsidRDefault="00736C97" w:rsidP="002D745E">
            <w:pPr>
              <w:pStyle w:val="Tabletext"/>
            </w:pPr>
            <w:r w:rsidRPr="00B8014D">
              <w:t>132° 49' 55"</w:t>
            </w:r>
          </w:p>
        </w:tc>
      </w:tr>
      <w:tr w:rsidR="00736C97" w:rsidRPr="00B8014D" w14:paraId="5270635B" w14:textId="77777777" w:rsidTr="002D745E">
        <w:tc>
          <w:tcPr>
            <w:tcW w:w="1100" w:type="dxa"/>
            <w:tcBorders>
              <w:bottom w:val="single" w:sz="4" w:space="0" w:color="auto"/>
            </w:tcBorders>
            <w:shd w:val="clear" w:color="auto" w:fill="auto"/>
            <w:vAlign w:val="bottom"/>
          </w:tcPr>
          <w:p w14:paraId="0D18B3C3" w14:textId="77777777" w:rsidR="00736C97" w:rsidRPr="00B8014D" w:rsidRDefault="00736C97" w:rsidP="002D745E">
            <w:pPr>
              <w:pStyle w:val="Tabletext"/>
              <w:jc w:val="center"/>
            </w:pPr>
            <w:r w:rsidRPr="00B8014D">
              <w:t>12</w:t>
            </w:r>
          </w:p>
        </w:tc>
        <w:tc>
          <w:tcPr>
            <w:tcW w:w="2090" w:type="dxa"/>
            <w:tcBorders>
              <w:bottom w:val="single" w:sz="4" w:space="0" w:color="auto"/>
            </w:tcBorders>
            <w:shd w:val="clear" w:color="auto" w:fill="auto"/>
            <w:vAlign w:val="bottom"/>
          </w:tcPr>
          <w:p w14:paraId="07B4E502" w14:textId="555C63F7" w:rsidR="00736C97" w:rsidRPr="00B8014D" w:rsidRDefault="00B8014D" w:rsidP="002D745E">
            <w:pPr>
              <w:pStyle w:val="Tabletext"/>
            </w:pPr>
            <w:r>
              <w:noBreakHyphen/>
            </w:r>
            <w:r w:rsidR="00736C97" w:rsidRPr="00B8014D">
              <w:t>14° 16' 34"</w:t>
            </w:r>
          </w:p>
        </w:tc>
        <w:tc>
          <w:tcPr>
            <w:tcW w:w="2090" w:type="dxa"/>
            <w:tcBorders>
              <w:bottom w:val="single" w:sz="4" w:space="0" w:color="auto"/>
            </w:tcBorders>
            <w:shd w:val="clear" w:color="auto" w:fill="auto"/>
            <w:vAlign w:val="bottom"/>
          </w:tcPr>
          <w:p w14:paraId="41C234CD" w14:textId="77777777" w:rsidR="00736C97" w:rsidRPr="00B8014D" w:rsidRDefault="00736C97" w:rsidP="002D745E">
            <w:pPr>
              <w:pStyle w:val="Tabletext"/>
            </w:pPr>
            <w:r w:rsidRPr="00B8014D">
              <w:t>132° 49' 55"</w:t>
            </w:r>
          </w:p>
        </w:tc>
      </w:tr>
      <w:tr w:rsidR="00736C97" w:rsidRPr="00B8014D" w14:paraId="12CA3DBC" w14:textId="77777777" w:rsidTr="002D745E">
        <w:tc>
          <w:tcPr>
            <w:tcW w:w="1100" w:type="dxa"/>
            <w:tcBorders>
              <w:bottom w:val="single" w:sz="12" w:space="0" w:color="auto"/>
            </w:tcBorders>
            <w:shd w:val="clear" w:color="auto" w:fill="auto"/>
            <w:vAlign w:val="bottom"/>
          </w:tcPr>
          <w:p w14:paraId="3CA06D74" w14:textId="77777777" w:rsidR="00736C97" w:rsidRPr="00B8014D" w:rsidRDefault="00736C97" w:rsidP="002D745E">
            <w:pPr>
              <w:pStyle w:val="Tabletext"/>
              <w:jc w:val="center"/>
            </w:pPr>
            <w:r w:rsidRPr="00B8014D">
              <w:t>13</w:t>
            </w:r>
          </w:p>
        </w:tc>
        <w:tc>
          <w:tcPr>
            <w:tcW w:w="2090" w:type="dxa"/>
            <w:tcBorders>
              <w:bottom w:val="single" w:sz="12" w:space="0" w:color="auto"/>
            </w:tcBorders>
            <w:shd w:val="clear" w:color="auto" w:fill="auto"/>
            <w:vAlign w:val="bottom"/>
          </w:tcPr>
          <w:p w14:paraId="7193DB59" w14:textId="7A867885" w:rsidR="00736C97" w:rsidRPr="00B8014D" w:rsidRDefault="00B8014D" w:rsidP="002D745E">
            <w:pPr>
              <w:pStyle w:val="Tabletext"/>
            </w:pPr>
            <w:r>
              <w:noBreakHyphen/>
            </w:r>
            <w:r w:rsidR="00736C97" w:rsidRPr="00B8014D">
              <w:t>14° 16' 34"</w:t>
            </w:r>
          </w:p>
        </w:tc>
        <w:tc>
          <w:tcPr>
            <w:tcW w:w="2090" w:type="dxa"/>
            <w:tcBorders>
              <w:bottom w:val="single" w:sz="12" w:space="0" w:color="auto"/>
            </w:tcBorders>
            <w:shd w:val="clear" w:color="auto" w:fill="auto"/>
            <w:vAlign w:val="bottom"/>
          </w:tcPr>
          <w:p w14:paraId="5052C7DD" w14:textId="77777777" w:rsidR="00736C97" w:rsidRPr="00B8014D" w:rsidRDefault="00736C97" w:rsidP="002D745E">
            <w:pPr>
              <w:pStyle w:val="Tabletext"/>
            </w:pPr>
            <w:r w:rsidRPr="00B8014D">
              <w:t>132° 49' 46"</w:t>
            </w:r>
          </w:p>
        </w:tc>
      </w:tr>
    </w:tbl>
    <w:p w14:paraId="73AEFD9B" w14:textId="77777777" w:rsidR="00736C97" w:rsidRPr="00B8014D" w:rsidRDefault="00736C97" w:rsidP="00736C97">
      <w:pPr>
        <w:pStyle w:val="Tabletext"/>
      </w:pPr>
    </w:p>
    <w:p w14:paraId="1B4418E0" w14:textId="77777777" w:rsidR="00736C97" w:rsidRPr="00B8014D" w:rsidRDefault="00736C97" w:rsidP="00736C97">
      <w:pPr>
        <w:pStyle w:val="paragraph"/>
      </w:pPr>
      <w:r w:rsidRPr="00B8014D">
        <w:rPr>
          <w:szCs w:val="22"/>
        </w:rPr>
        <w:tab/>
        <w:t>(b)</w:t>
      </w:r>
      <w:r w:rsidRPr="00B8014D">
        <w:rPr>
          <w:szCs w:val="22"/>
        </w:rPr>
        <w:tab/>
      </w:r>
      <w:r w:rsidRPr="00B8014D">
        <w:t xml:space="preserve">Area 2 of 2, that is </w:t>
      </w:r>
      <w:r w:rsidRPr="00B8014D">
        <w:rPr>
          <w:szCs w:val="22"/>
        </w:rPr>
        <w:t>all of that area contained within and bounded by a line commencing</w:t>
      </w:r>
      <w:r w:rsidRPr="00B8014D">
        <w:t xml:space="preserve"> at Point 14 listed immediately below, thence initially in a northerly direction successively along a straight line (loxodrome) between each of the following points in the sequence to Point 17, thence to the point of commencement.</w:t>
      </w:r>
    </w:p>
    <w:p w14:paraId="1E7AFCB4"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D33DB88" w14:textId="77777777" w:rsidTr="002D745E">
        <w:trPr>
          <w:tblHeader/>
        </w:trPr>
        <w:tc>
          <w:tcPr>
            <w:tcW w:w="1100" w:type="dxa"/>
            <w:tcBorders>
              <w:top w:val="single" w:sz="12" w:space="0" w:color="auto"/>
              <w:bottom w:val="single" w:sz="6" w:space="0" w:color="auto"/>
            </w:tcBorders>
            <w:shd w:val="clear" w:color="auto" w:fill="auto"/>
          </w:tcPr>
          <w:p w14:paraId="6F3D4920"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D2B3242" w14:textId="77777777" w:rsidR="00736C97" w:rsidRPr="00B8014D" w:rsidRDefault="00736C97" w:rsidP="002D745E">
            <w:pPr>
              <w:pStyle w:val="TableHeading"/>
            </w:pPr>
            <w:r w:rsidRPr="00B8014D">
              <w:t>Geocentric Datum of Australia 1994 (GDA94)</w:t>
            </w:r>
          </w:p>
        </w:tc>
      </w:tr>
      <w:tr w:rsidR="00736C97" w:rsidRPr="00B8014D" w14:paraId="158FAED0" w14:textId="77777777" w:rsidTr="002D745E">
        <w:trPr>
          <w:tblHeader/>
        </w:trPr>
        <w:tc>
          <w:tcPr>
            <w:tcW w:w="1100" w:type="dxa"/>
            <w:tcBorders>
              <w:top w:val="single" w:sz="6" w:space="0" w:color="auto"/>
              <w:bottom w:val="single" w:sz="12" w:space="0" w:color="auto"/>
            </w:tcBorders>
            <w:shd w:val="clear" w:color="auto" w:fill="auto"/>
          </w:tcPr>
          <w:p w14:paraId="6979A3CE"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A8E06E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5ABA96E" w14:textId="77777777" w:rsidR="00736C97" w:rsidRPr="00B8014D" w:rsidRDefault="00736C97" w:rsidP="002D745E">
            <w:pPr>
              <w:pStyle w:val="Tabletext"/>
              <w:keepNext/>
              <w:rPr>
                <w:b/>
              </w:rPr>
            </w:pPr>
            <w:r w:rsidRPr="00B8014D">
              <w:rPr>
                <w:b/>
              </w:rPr>
              <w:t>Longitude (E) DMS</w:t>
            </w:r>
          </w:p>
        </w:tc>
      </w:tr>
      <w:tr w:rsidR="00736C97" w:rsidRPr="00B8014D" w14:paraId="626DB005" w14:textId="77777777" w:rsidTr="002D745E">
        <w:tc>
          <w:tcPr>
            <w:tcW w:w="1100" w:type="dxa"/>
            <w:tcBorders>
              <w:top w:val="single" w:sz="12" w:space="0" w:color="auto"/>
            </w:tcBorders>
            <w:shd w:val="clear" w:color="auto" w:fill="auto"/>
            <w:vAlign w:val="bottom"/>
          </w:tcPr>
          <w:p w14:paraId="443230D6" w14:textId="77777777" w:rsidR="00736C97" w:rsidRPr="00B8014D" w:rsidRDefault="00736C97" w:rsidP="002D745E">
            <w:pPr>
              <w:pStyle w:val="Tabletext"/>
              <w:jc w:val="center"/>
            </w:pPr>
            <w:r w:rsidRPr="00B8014D">
              <w:t>14</w:t>
            </w:r>
          </w:p>
        </w:tc>
        <w:tc>
          <w:tcPr>
            <w:tcW w:w="2090" w:type="dxa"/>
            <w:tcBorders>
              <w:top w:val="single" w:sz="12" w:space="0" w:color="auto"/>
            </w:tcBorders>
            <w:shd w:val="clear" w:color="auto" w:fill="auto"/>
            <w:vAlign w:val="bottom"/>
          </w:tcPr>
          <w:p w14:paraId="54886253" w14:textId="58AC0FB0" w:rsidR="00736C97" w:rsidRPr="00B8014D" w:rsidRDefault="00B8014D" w:rsidP="002D745E">
            <w:pPr>
              <w:pStyle w:val="Tabletext"/>
            </w:pPr>
            <w:r>
              <w:noBreakHyphen/>
            </w:r>
            <w:r w:rsidR="00736C97" w:rsidRPr="00B8014D">
              <w:t>14° 16' 54"</w:t>
            </w:r>
          </w:p>
        </w:tc>
        <w:tc>
          <w:tcPr>
            <w:tcW w:w="2090" w:type="dxa"/>
            <w:tcBorders>
              <w:top w:val="single" w:sz="12" w:space="0" w:color="auto"/>
            </w:tcBorders>
            <w:shd w:val="clear" w:color="auto" w:fill="auto"/>
            <w:vAlign w:val="bottom"/>
          </w:tcPr>
          <w:p w14:paraId="0F30E92A" w14:textId="77777777" w:rsidR="00736C97" w:rsidRPr="00B8014D" w:rsidRDefault="00736C97" w:rsidP="002D745E">
            <w:pPr>
              <w:pStyle w:val="Tabletext"/>
            </w:pPr>
            <w:r w:rsidRPr="00B8014D">
              <w:t>132° 49' 59"</w:t>
            </w:r>
          </w:p>
        </w:tc>
      </w:tr>
      <w:tr w:rsidR="00736C97" w:rsidRPr="00B8014D" w14:paraId="4D4197B2" w14:textId="77777777" w:rsidTr="002D745E">
        <w:tc>
          <w:tcPr>
            <w:tcW w:w="1100" w:type="dxa"/>
            <w:shd w:val="clear" w:color="auto" w:fill="auto"/>
            <w:vAlign w:val="bottom"/>
          </w:tcPr>
          <w:p w14:paraId="25069FC3" w14:textId="77777777" w:rsidR="00736C97" w:rsidRPr="00B8014D" w:rsidRDefault="00736C97" w:rsidP="002D745E">
            <w:pPr>
              <w:pStyle w:val="Tabletext"/>
              <w:jc w:val="center"/>
            </w:pPr>
            <w:r w:rsidRPr="00B8014D">
              <w:t>15</w:t>
            </w:r>
          </w:p>
        </w:tc>
        <w:tc>
          <w:tcPr>
            <w:tcW w:w="2090" w:type="dxa"/>
            <w:shd w:val="clear" w:color="auto" w:fill="auto"/>
            <w:vAlign w:val="bottom"/>
          </w:tcPr>
          <w:p w14:paraId="0A2BBD8E" w14:textId="229DB95F" w:rsidR="00736C97" w:rsidRPr="00B8014D" w:rsidRDefault="00B8014D" w:rsidP="002D745E">
            <w:pPr>
              <w:pStyle w:val="Tabletext"/>
            </w:pPr>
            <w:r>
              <w:noBreakHyphen/>
            </w:r>
            <w:r w:rsidR="00736C97" w:rsidRPr="00B8014D">
              <w:t>14° 16' 46"</w:t>
            </w:r>
          </w:p>
        </w:tc>
        <w:tc>
          <w:tcPr>
            <w:tcW w:w="2090" w:type="dxa"/>
            <w:shd w:val="clear" w:color="auto" w:fill="auto"/>
            <w:vAlign w:val="bottom"/>
          </w:tcPr>
          <w:p w14:paraId="4B13AF86" w14:textId="77777777" w:rsidR="00736C97" w:rsidRPr="00B8014D" w:rsidRDefault="00736C97" w:rsidP="002D745E">
            <w:pPr>
              <w:pStyle w:val="Tabletext"/>
            </w:pPr>
            <w:r w:rsidRPr="00B8014D">
              <w:t>132° 49' 59"</w:t>
            </w:r>
          </w:p>
        </w:tc>
      </w:tr>
      <w:tr w:rsidR="00736C97" w:rsidRPr="00B8014D" w14:paraId="23049481" w14:textId="77777777" w:rsidTr="002D745E">
        <w:tc>
          <w:tcPr>
            <w:tcW w:w="1100" w:type="dxa"/>
            <w:tcBorders>
              <w:bottom w:val="single" w:sz="4" w:space="0" w:color="auto"/>
            </w:tcBorders>
            <w:shd w:val="clear" w:color="auto" w:fill="auto"/>
            <w:vAlign w:val="bottom"/>
          </w:tcPr>
          <w:p w14:paraId="686576B5" w14:textId="77777777" w:rsidR="00736C97" w:rsidRPr="00B8014D" w:rsidRDefault="00736C97" w:rsidP="002D745E">
            <w:pPr>
              <w:pStyle w:val="Tabletext"/>
              <w:jc w:val="center"/>
            </w:pPr>
            <w:r w:rsidRPr="00B8014D">
              <w:t>16</w:t>
            </w:r>
          </w:p>
        </w:tc>
        <w:tc>
          <w:tcPr>
            <w:tcW w:w="2090" w:type="dxa"/>
            <w:tcBorders>
              <w:bottom w:val="single" w:sz="4" w:space="0" w:color="auto"/>
            </w:tcBorders>
            <w:shd w:val="clear" w:color="auto" w:fill="auto"/>
            <w:vAlign w:val="bottom"/>
          </w:tcPr>
          <w:p w14:paraId="1787DEF0" w14:textId="1CCF0DD5" w:rsidR="00736C97" w:rsidRPr="00B8014D" w:rsidRDefault="00B8014D" w:rsidP="002D745E">
            <w:pPr>
              <w:pStyle w:val="Tabletext"/>
            </w:pPr>
            <w:r>
              <w:noBreakHyphen/>
            </w:r>
            <w:r w:rsidR="00736C97" w:rsidRPr="00B8014D">
              <w:t>14° 16' 46"</w:t>
            </w:r>
          </w:p>
        </w:tc>
        <w:tc>
          <w:tcPr>
            <w:tcW w:w="2090" w:type="dxa"/>
            <w:tcBorders>
              <w:bottom w:val="single" w:sz="4" w:space="0" w:color="auto"/>
            </w:tcBorders>
            <w:shd w:val="clear" w:color="auto" w:fill="auto"/>
            <w:vAlign w:val="bottom"/>
          </w:tcPr>
          <w:p w14:paraId="52806737" w14:textId="77777777" w:rsidR="00736C97" w:rsidRPr="00B8014D" w:rsidRDefault="00736C97" w:rsidP="002D745E">
            <w:pPr>
              <w:pStyle w:val="Tabletext"/>
            </w:pPr>
            <w:r w:rsidRPr="00B8014D">
              <w:t>132° 50' 09"</w:t>
            </w:r>
          </w:p>
        </w:tc>
      </w:tr>
      <w:tr w:rsidR="00736C97" w:rsidRPr="00B8014D" w14:paraId="172C3C39" w14:textId="77777777" w:rsidTr="002D745E">
        <w:tc>
          <w:tcPr>
            <w:tcW w:w="1100" w:type="dxa"/>
            <w:tcBorders>
              <w:bottom w:val="single" w:sz="12" w:space="0" w:color="auto"/>
            </w:tcBorders>
            <w:shd w:val="clear" w:color="auto" w:fill="auto"/>
            <w:vAlign w:val="bottom"/>
          </w:tcPr>
          <w:p w14:paraId="01C1E572" w14:textId="77777777" w:rsidR="00736C97" w:rsidRPr="00B8014D" w:rsidRDefault="00736C97" w:rsidP="002D745E">
            <w:pPr>
              <w:pStyle w:val="Tabletext"/>
              <w:jc w:val="center"/>
            </w:pPr>
            <w:r w:rsidRPr="00B8014D">
              <w:t>17</w:t>
            </w:r>
          </w:p>
        </w:tc>
        <w:tc>
          <w:tcPr>
            <w:tcW w:w="2090" w:type="dxa"/>
            <w:tcBorders>
              <w:bottom w:val="single" w:sz="12" w:space="0" w:color="auto"/>
            </w:tcBorders>
            <w:shd w:val="clear" w:color="auto" w:fill="auto"/>
            <w:vAlign w:val="bottom"/>
          </w:tcPr>
          <w:p w14:paraId="068BEBF5" w14:textId="47B96177" w:rsidR="00736C97" w:rsidRPr="00B8014D" w:rsidRDefault="00B8014D" w:rsidP="002D745E">
            <w:pPr>
              <w:pStyle w:val="Tabletext"/>
            </w:pPr>
            <w:r>
              <w:noBreakHyphen/>
            </w:r>
            <w:r w:rsidR="00736C97" w:rsidRPr="00B8014D">
              <w:t>14° 16' 54"</w:t>
            </w:r>
          </w:p>
        </w:tc>
        <w:tc>
          <w:tcPr>
            <w:tcW w:w="2090" w:type="dxa"/>
            <w:tcBorders>
              <w:bottom w:val="single" w:sz="12" w:space="0" w:color="auto"/>
            </w:tcBorders>
            <w:shd w:val="clear" w:color="auto" w:fill="auto"/>
            <w:vAlign w:val="bottom"/>
          </w:tcPr>
          <w:p w14:paraId="40E7C98F" w14:textId="77777777" w:rsidR="00736C97" w:rsidRPr="00B8014D" w:rsidRDefault="00736C97" w:rsidP="002D745E">
            <w:pPr>
              <w:pStyle w:val="Tabletext"/>
            </w:pPr>
            <w:r w:rsidRPr="00B8014D">
              <w:t>132° 50' 09"</w:t>
            </w:r>
          </w:p>
        </w:tc>
      </w:tr>
    </w:tbl>
    <w:p w14:paraId="170F13A0" w14:textId="77777777" w:rsidR="00736C97" w:rsidRPr="00B8014D" w:rsidRDefault="00736C97" w:rsidP="00AA172F">
      <w:pPr>
        <w:pStyle w:val="ActHead5"/>
        <w:keepNext w:val="0"/>
        <w:keepLines w:val="0"/>
        <w:rPr>
          <w:b w:val="0"/>
          <w:szCs w:val="22"/>
        </w:rPr>
      </w:pPr>
      <w:bookmarkStart w:id="333" w:name="_Toc184904352"/>
      <w:r w:rsidRPr="00B8014D">
        <w:rPr>
          <w:rStyle w:val="CharSectno"/>
        </w:rPr>
        <w:t>24</w:t>
      </w:r>
      <w:r w:rsidRPr="00B8014D">
        <w:t xml:space="preserve">  Milikapiti</w:t>
      </w:r>
      <w:bookmarkEnd w:id="333"/>
    </w:p>
    <w:p w14:paraId="3870AE74" w14:textId="77777777" w:rsidR="00736C97" w:rsidRPr="00B8014D" w:rsidRDefault="00736C97" w:rsidP="00AA172F">
      <w:pPr>
        <w:pStyle w:val="subsection"/>
        <w:rPr>
          <w:szCs w:val="22"/>
        </w:rPr>
      </w:pPr>
      <w:r w:rsidRPr="00B8014D">
        <w:rPr>
          <w:szCs w:val="22"/>
        </w:rPr>
        <w:tab/>
      </w:r>
      <w:r w:rsidRPr="00B8014D">
        <w:rPr>
          <w:szCs w:val="22"/>
        </w:rPr>
        <w:tab/>
        <w:t xml:space="preserve">All that area of land contained within the 3 separate areas of land outlined below having a total area of approximately 6.253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55E15D00" w14:textId="77777777" w:rsidR="00736C97" w:rsidRPr="00B8014D" w:rsidRDefault="00736C97" w:rsidP="00736C97">
      <w:pPr>
        <w:pStyle w:val="paragraph"/>
      </w:pPr>
      <w:r w:rsidRPr="00B8014D">
        <w:rPr>
          <w:szCs w:val="22"/>
        </w:rPr>
        <w:lastRenderedPageBreak/>
        <w:tab/>
        <w:t>(a)</w:t>
      </w:r>
      <w:r w:rsidRPr="00B8014D">
        <w:rPr>
          <w:szCs w:val="22"/>
        </w:rPr>
        <w:tab/>
      </w:r>
      <w:r w:rsidRPr="00B8014D">
        <w:t xml:space="preserve">Area 1 of 3, that is </w:t>
      </w:r>
      <w:r w:rsidRPr="00B8014D">
        <w:rPr>
          <w:szCs w:val="22"/>
        </w:rPr>
        <w:t>all of that area contained within and bounded by a line commencing</w:t>
      </w:r>
      <w:r w:rsidRPr="00B8014D">
        <w:t xml:space="preserve"> on the low water mark of the coastline of the Northern Territory at Point 1 listed immediately below, thence initially in a south easterly direction following the low water mark of that coastline to Point 2, thence successively along a straight line (loxodrome) between each of the following points in the sequence to Point 14, thence to the point of commencement;</w:t>
      </w:r>
    </w:p>
    <w:p w14:paraId="41B9A01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732CA4B" w14:textId="77777777" w:rsidTr="002D745E">
        <w:trPr>
          <w:tblHeader/>
        </w:trPr>
        <w:tc>
          <w:tcPr>
            <w:tcW w:w="1100" w:type="dxa"/>
            <w:tcBorders>
              <w:top w:val="single" w:sz="12" w:space="0" w:color="auto"/>
              <w:bottom w:val="single" w:sz="6" w:space="0" w:color="auto"/>
            </w:tcBorders>
            <w:shd w:val="clear" w:color="auto" w:fill="auto"/>
          </w:tcPr>
          <w:p w14:paraId="093E889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F09D4BA" w14:textId="77777777" w:rsidR="00736C97" w:rsidRPr="00B8014D" w:rsidRDefault="00736C97" w:rsidP="002D745E">
            <w:pPr>
              <w:pStyle w:val="TableHeading"/>
            </w:pPr>
            <w:r w:rsidRPr="00B8014D">
              <w:t>Geocentric Datum of Australia 1994 (GDA94)</w:t>
            </w:r>
          </w:p>
        </w:tc>
      </w:tr>
      <w:tr w:rsidR="00736C97" w:rsidRPr="00B8014D" w14:paraId="6536978A" w14:textId="77777777" w:rsidTr="002D745E">
        <w:trPr>
          <w:tblHeader/>
        </w:trPr>
        <w:tc>
          <w:tcPr>
            <w:tcW w:w="1100" w:type="dxa"/>
            <w:tcBorders>
              <w:top w:val="single" w:sz="6" w:space="0" w:color="auto"/>
              <w:bottom w:val="single" w:sz="12" w:space="0" w:color="auto"/>
            </w:tcBorders>
            <w:shd w:val="clear" w:color="auto" w:fill="auto"/>
          </w:tcPr>
          <w:p w14:paraId="7287A09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827EEA8"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EFB9959" w14:textId="77777777" w:rsidR="00736C97" w:rsidRPr="00B8014D" w:rsidRDefault="00736C97" w:rsidP="002D745E">
            <w:pPr>
              <w:pStyle w:val="Tabletext"/>
              <w:keepNext/>
              <w:rPr>
                <w:b/>
              </w:rPr>
            </w:pPr>
            <w:r w:rsidRPr="00B8014D">
              <w:rPr>
                <w:b/>
              </w:rPr>
              <w:t>Longitude (E) DMS</w:t>
            </w:r>
          </w:p>
        </w:tc>
      </w:tr>
      <w:tr w:rsidR="00736C97" w:rsidRPr="00B8014D" w14:paraId="623FA3E6" w14:textId="77777777" w:rsidTr="002D745E">
        <w:tc>
          <w:tcPr>
            <w:tcW w:w="1100" w:type="dxa"/>
            <w:tcBorders>
              <w:top w:val="single" w:sz="12" w:space="0" w:color="auto"/>
            </w:tcBorders>
            <w:shd w:val="clear" w:color="auto" w:fill="auto"/>
            <w:vAlign w:val="bottom"/>
          </w:tcPr>
          <w:p w14:paraId="7A60696A"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5FB8F101" w14:textId="0D7935D0" w:rsidR="00736C97" w:rsidRPr="00B8014D" w:rsidRDefault="00B8014D" w:rsidP="002D745E">
            <w:pPr>
              <w:pStyle w:val="Tabletext"/>
            </w:pPr>
            <w:r>
              <w:noBreakHyphen/>
            </w:r>
            <w:r w:rsidR="00736C97" w:rsidRPr="00B8014D">
              <w:t>11° 24' 43"</w:t>
            </w:r>
          </w:p>
        </w:tc>
        <w:tc>
          <w:tcPr>
            <w:tcW w:w="2090" w:type="dxa"/>
            <w:tcBorders>
              <w:top w:val="single" w:sz="12" w:space="0" w:color="auto"/>
            </w:tcBorders>
            <w:shd w:val="clear" w:color="auto" w:fill="auto"/>
            <w:vAlign w:val="bottom"/>
          </w:tcPr>
          <w:p w14:paraId="5502A9F9" w14:textId="77777777" w:rsidR="00736C97" w:rsidRPr="00B8014D" w:rsidRDefault="00736C97" w:rsidP="002D745E">
            <w:pPr>
              <w:pStyle w:val="Tabletext"/>
            </w:pPr>
            <w:r w:rsidRPr="00B8014D">
              <w:t>130° 39' 57"</w:t>
            </w:r>
          </w:p>
        </w:tc>
      </w:tr>
      <w:tr w:rsidR="00736C97" w:rsidRPr="00B8014D" w14:paraId="37273A38" w14:textId="77777777" w:rsidTr="002D745E">
        <w:tc>
          <w:tcPr>
            <w:tcW w:w="1100" w:type="dxa"/>
            <w:shd w:val="clear" w:color="auto" w:fill="auto"/>
            <w:vAlign w:val="bottom"/>
          </w:tcPr>
          <w:p w14:paraId="3E7FA4B8" w14:textId="77777777" w:rsidR="00736C97" w:rsidRPr="00B8014D" w:rsidRDefault="00736C97" w:rsidP="002D745E">
            <w:pPr>
              <w:pStyle w:val="Tabletext"/>
              <w:jc w:val="center"/>
            </w:pPr>
            <w:r w:rsidRPr="00B8014D">
              <w:t>2</w:t>
            </w:r>
          </w:p>
        </w:tc>
        <w:tc>
          <w:tcPr>
            <w:tcW w:w="2090" w:type="dxa"/>
            <w:shd w:val="clear" w:color="auto" w:fill="auto"/>
            <w:vAlign w:val="bottom"/>
          </w:tcPr>
          <w:p w14:paraId="41DEEB7A" w14:textId="17F99618" w:rsidR="00736C97" w:rsidRPr="00B8014D" w:rsidRDefault="00B8014D" w:rsidP="002D745E">
            <w:pPr>
              <w:pStyle w:val="Tabletext"/>
            </w:pPr>
            <w:r>
              <w:noBreakHyphen/>
            </w:r>
            <w:r w:rsidR="00736C97" w:rsidRPr="00B8014D">
              <w:t>11° 25' 56"</w:t>
            </w:r>
          </w:p>
        </w:tc>
        <w:tc>
          <w:tcPr>
            <w:tcW w:w="2090" w:type="dxa"/>
            <w:shd w:val="clear" w:color="auto" w:fill="auto"/>
            <w:vAlign w:val="bottom"/>
          </w:tcPr>
          <w:p w14:paraId="1FFC8FD9" w14:textId="77777777" w:rsidR="00736C97" w:rsidRPr="00B8014D" w:rsidRDefault="00736C97" w:rsidP="002D745E">
            <w:pPr>
              <w:pStyle w:val="Tabletext"/>
            </w:pPr>
            <w:r w:rsidRPr="00B8014D">
              <w:t>130° 40' 54"</w:t>
            </w:r>
          </w:p>
        </w:tc>
      </w:tr>
      <w:tr w:rsidR="00736C97" w:rsidRPr="00B8014D" w14:paraId="0A22DDA1" w14:textId="77777777" w:rsidTr="002D745E">
        <w:tc>
          <w:tcPr>
            <w:tcW w:w="1100" w:type="dxa"/>
            <w:shd w:val="clear" w:color="auto" w:fill="auto"/>
            <w:vAlign w:val="bottom"/>
          </w:tcPr>
          <w:p w14:paraId="76F14DA2" w14:textId="77777777" w:rsidR="00736C97" w:rsidRPr="00B8014D" w:rsidRDefault="00736C97" w:rsidP="002D745E">
            <w:pPr>
              <w:pStyle w:val="Tabletext"/>
              <w:jc w:val="center"/>
            </w:pPr>
            <w:r w:rsidRPr="00B8014D">
              <w:t>3</w:t>
            </w:r>
          </w:p>
        </w:tc>
        <w:tc>
          <w:tcPr>
            <w:tcW w:w="2090" w:type="dxa"/>
            <w:shd w:val="clear" w:color="auto" w:fill="auto"/>
            <w:vAlign w:val="bottom"/>
          </w:tcPr>
          <w:p w14:paraId="223C3125" w14:textId="5BC8F42A" w:rsidR="00736C97" w:rsidRPr="00B8014D" w:rsidRDefault="00B8014D" w:rsidP="002D745E">
            <w:pPr>
              <w:pStyle w:val="Tabletext"/>
            </w:pPr>
            <w:r>
              <w:noBreakHyphen/>
            </w:r>
            <w:r w:rsidR="00736C97" w:rsidRPr="00B8014D">
              <w:t>11° 25' 56"</w:t>
            </w:r>
          </w:p>
        </w:tc>
        <w:tc>
          <w:tcPr>
            <w:tcW w:w="2090" w:type="dxa"/>
            <w:shd w:val="clear" w:color="auto" w:fill="auto"/>
            <w:vAlign w:val="bottom"/>
          </w:tcPr>
          <w:p w14:paraId="7A36247E" w14:textId="77777777" w:rsidR="00736C97" w:rsidRPr="00B8014D" w:rsidRDefault="00736C97" w:rsidP="002D745E">
            <w:pPr>
              <w:pStyle w:val="Tabletext"/>
            </w:pPr>
            <w:r w:rsidRPr="00B8014D">
              <w:t>130° 40' 26"</w:t>
            </w:r>
          </w:p>
        </w:tc>
      </w:tr>
      <w:tr w:rsidR="00736C97" w:rsidRPr="00B8014D" w14:paraId="4083AB06" w14:textId="77777777" w:rsidTr="002D745E">
        <w:tc>
          <w:tcPr>
            <w:tcW w:w="1100" w:type="dxa"/>
            <w:shd w:val="clear" w:color="auto" w:fill="auto"/>
            <w:vAlign w:val="bottom"/>
          </w:tcPr>
          <w:p w14:paraId="769D13AB" w14:textId="77777777" w:rsidR="00736C97" w:rsidRPr="00B8014D" w:rsidRDefault="00736C97" w:rsidP="002D745E">
            <w:pPr>
              <w:pStyle w:val="Tabletext"/>
              <w:jc w:val="center"/>
            </w:pPr>
            <w:r w:rsidRPr="00B8014D">
              <w:t>4</w:t>
            </w:r>
          </w:p>
        </w:tc>
        <w:tc>
          <w:tcPr>
            <w:tcW w:w="2090" w:type="dxa"/>
            <w:shd w:val="clear" w:color="auto" w:fill="auto"/>
            <w:vAlign w:val="bottom"/>
          </w:tcPr>
          <w:p w14:paraId="03089171" w14:textId="40FB9AED" w:rsidR="00736C97" w:rsidRPr="00B8014D" w:rsidRDefault="00B8014D" w:rsidP="002D745E">
            <w:pPr>
              <w:pStyle w:val="Tabletext"/>
            </w:pPr>
            <w:r>
              <w:noBreakHyphen/>
            </w:r>
            <w:r w:rsidR="00736C97" w:rsidRPr="00B8014D">
              <w:t>11° 26' 05"</w:t>
            </w:r>
          </w:p>
        </w:tc>
        <w:tc>
          <w:tcPr>
            <w:tcW w:w="2090" w:type="dxa"/>
            <w:shd w:val="clear" w:color="auto" w:fill="auto"/>
            <w:vAlign w:val="bottom"/>
          </w:tcPr>
          <w:p w14:paraId="7AC05B83" w14:textId="77777777" w:rsidR="00736C97" w:rsidRPr="00B8014D" w:rsidRDefault="00736C97" w:rsidP="002D745E">
            <w:pPr>
              <w:pStyle w:val="Tabletext"/>
            </w:pPr>
            <w:r w:rsidRPr="00B8014D">
              <w:t>130° 40' 26"</w:t>
            </w:r>
          </w:p>
        </w:tc>
      </w:tr>
      <w:tr w:rsidR="00736C97" w:rsidRPr="00B8014D" w14:paraId="4849088B" w14:textId="77777777" w:rsidTr="002D745E">
        <w:tc>
          <w:tcPr>
            <w:tcW w:w="1100" w:type="dxa"/>
            <w:shd w:val="clear" w:color="auto" w:fill="auto"/>
            <w:vAlign w:val="bottom"/>
          </w:tcPr>
          <w:p w14:paraId="1644EE75" w14:textId="77777777" w:rsidR="00736C97" w:rsidRPr="00B8014D" w:rsidRDefault="00736C97" w:rsidP="002D745E">
            <w:pPr>
              <w:pStyle w:val="Tabletext"/>
              <w:jc w:val="center"/>
            </w:pPr>
            <w:r w:rsidRPr="00B8014D">
              <w:t>5</w:t>
            </w:r>
          </w:p>
        </w:tc>
        <w:tc>
          <w:tcPr>
            <w:tcW w:w="2090" w:type="dxa"/>
            <w:shd w:val="clear" w:color="auto" w:fill="auto"/>
            <w:vAlign w:val="bottom"/>
          </w:tcPr>
          <w:p w14:paraId="6D7CB9D8" w14:textId="577228FA" w:rsidR="00736C97" w:rsidRPr="00B8014D" w:rsidRDefault="00B8014D" w:rsidP="002D745E">
            <w:pPr>
              <w:pStyle w:val="Tabletext"/>
            </w:pPr>
            <w:r>
              <w:noBreakHyphen/>
            </w:r>
            <w:r w:rsidR="00736C97" w:rsidRPr="00B8014D">
              <w:t>11° 26' 05"</w:t>
            </w:r>
          </w:p>
        </w:tc>
        <w:tc>
          <w:tcPr>
            <w:tcW w:w="2090" w:type="dxa"/>
            <w:shd w:val="clear" w:color="auto" w:fill="auto"/>
            <w:vAlign w:val="bottom"/>
          </w:tcPr>
          <w:p w14:paraId="64F28E46" w14:textId="77777777" w:rsidR="00736C97" w:rsidRPr="00B8014D" w:rsidRDefault="00736C97" w:rsidP="002D745E">
            <w:pPr>
              <w:pStyle w:val="Tabletext"/>
            </w:pPr>
            <w:r w:rsidRPr="00B8014D">
              <w:t>130° 40' 15"</w:t>
            </w:r>
          </w:p>
        </w:tc>
      </w:tr>
      <w:tr w:rsidR="00736C97" w:rsidRPr="00B8014D" w14:paraId="2B270159" w14:textId="77777777" w:rsidTr="002D745E">
        <w:tc>
          <w:tcPr>
            <w:tcW w:w="1100" w:type="dxa"/>
            <w:shd w:val="clear" w:color="auto" w:fill="auto"/>
            <w:vAlign w:val="bottom"/>
          </w:tcPr>
          <w:p w14:paraId="34D992AA" w14:textId="77777777" w:rsidR="00736C97" w:rsidRPr="00B8014D" w:rsidRDefault="00736C97" w:rsidP="002D745E">
            <w:pPr>
              <w:pStyle w:val="Tabletext"/>
              <w:jc w:val="center"/>
            </w:pPr>
            <w:r w:rsidRPr="00B8014D">
              <w:t>6</w:t>
            </w:r>
          </w:p>
        </w:tc>
        <w:tc>
          <w:tcPr>
            <w:tcW w:w="2090" w:type="dxa"/>
            <w:shd w:val="clear" w:color="auto" w:fill="auto"/>
            <w:vAlign w:val="bottom"/>
          </w:tcPr>
          <w:p w14:paraId="19DC5941" w14:textId="3E3708E4" w:rsidR="00736C97" w:rsidRPr="00B8014D" w:rsidRDefault="00B8014D" w:rsidP="002D745E">
            <w:pPr>
              <w:pStyle w:val="Tabletext"/>
            </w:pPr>
            <w:r>
              <w:noBreakHyphen/>
            </w:r>
            <w:r w:rsidR="00736C97" w:rsidRPr="00B8014D">
              <w:t>11° 25' 56"</w:t>
            </w:r>
          </w:p>
        </w:tc>
        <w:tc>
          <w:tcPr>
            <w:tcW w:w="2090" w:type="dxa"/>
            <w:shd w:val="clear" w:color="auto" w:fill="auto"/>
            <w:vAlign w:val="bottom"/>
          </w:tcPr>
          <w:p w14:paraId="3558CFC1" w14:textId="77777777" w:rsidR="00736C97" w:rsidRPr="00B8014D" w:rsidRDefault="00736C97" w:rsidP="002D745E">
            <w:pPr>
              <w:pStyle w:val="Tabletext"/>
            </w:pPr>
            <w:r w:rsidRPr="00B8014D">
              <w:t>130° 40' 15"</w:t>
            </w:r>
          </w:p>
        </w:tc>
      </w:tr>
      <w:tr w:rsidR="00736C97" w:rsidRPr="00B8014D" w14:paraId="682DF33A" w14:textId="77777777" w:rsidTr="002D745E">
        <w:tc>
          <w:tcPr>
            <w:tcW w:w="1100" w:type="dxa"/>
            <w:shd w:val="clear" w:color="auto" w:fill="auto"/>
            <w:vAlign w:val="bottom"/>
          </w:tcPr>
          <w:p w14:paraId="126B6BD5" w14:textId="77777777" w:rsidR="00736C97" w:rsidRPr="00B8014D" w:rsidRDefault="00736C97" w:rsidP="002D745E">
            <w:pPr>
              <w:pStyle w:val="Tabletext"/>
              <w:jc w:val="center"/>
            </w:pPr>
            <w:r w:rsidRPr="00B8014D">
              <w:t>7</w:t>
            </w:r>
          </w:p>
        </w:tc>
        <w:tc>
          <w:tcPr>
            <w:tcW w:w="2090" w:type="dxa"/>
            <w:shd w:val="clear" w:color="auto" w:fill="auto"/>
            <w:vAlign w:val="bottom"/>
          </w:tcPr>
          <w:p w14:paraId="3E147C35" w14:textId="69435E88" w:rsidR="00736C97" w:rsidRPr="00B8014D" w:rsidRDefault="00B8014D" w:rsidP="002D745E">
            <w:pPr>
              <w:pStyle w:val="Tabletext"/>
            </w:pPr>
            <w:r>
              <w:noBreakHyphen/>
            </w:r>
            <w:r w:rsidR="00736C97" w:rsidRPr="00B8014D">
              <w:t>11° 25' 56"</w:t>
            </w:r>
          </w:p>
        </w:tc>
        <w:tc>
          <w:tcPr>
            <w:tcW w:w="2090" w:type="dxa"/>
            <w:shd w:val="clear" w:color="auto" w:fill="auto"/>
            <w:vAlign w:val="bottom"/>
          </w:tcPr>
          <w:p w14:paraId="32EDCF14" w14:textId="77777777" w:rsidR="00736C97" w:rsidRPr="00B8014D" w:rsidRDefault="00736C97" w:rsidP="002D745E">
            <w:pPr>
              <w:pStyle w:val="Tabletext"/>
            </w:pPr>
            <w:r w:rsidRPr="00B8014D">
              <w:t>130° 39' 54"</w:t>
            </w:r>
          </w:p>
        </w:tc>
      </w:tr>
      <w:tr w:rsidR="00736C97" w:rsidRPr="00B8014D" w14:paraId="3513BF3C" w14:textId="77777777" w:rsidTr="002D745E">
        <w:tc>
          <w:tcPr>
            <w:tcW w:w="1100" w:type="dxa"/>
            <w:shd w:val="clear" w:color="auto" w:fill="auto"/>
            <w:vAlign w:val="bottom"/>
          </w:tcPr>
          <w:p w14:paraId="45D8E46B" w14:textId="77777777" w:rsidR="00736C97" w:rsidRPr="00B8014D" w:rsidRDefault="00736C97" w:rsidP="002D745E">
            <w:pPr>
              <w:pStyle w:val="Tabletext"/>
              <w:jc w:val="center"/>
            </w:pPr>
            <w:r w:rsidRPr="00B8014D">
              <w:t>8</w:t>
            </w:r>
          </w:p>
        </w:tc>
        <w:tc>
          <w:tcPr>
            <w:tcW w:w="2090" w:type="dxa"/>
            <w:shd w:val="clear" w:color="auto" w:fill="auto"/>
            <w:vAlign w:val="bottom"/>
          </w:tcPr>
          <w:p w14:paraId="2CBFA960" w14:textId="6B016ADD" w:rsidR="00736C97" w:rsidRPr="00B8014D" w:rsidRDefault="00B8014D" w:rsidP="002D745E">
            <w:pPr>
              <w:pStyle w:val="Tabletext"/>
            </w:pPr>
            <w:r>
              <w:noBreakHyphen/>
            </w:r>
            <w:r w:rsidR="00736C97" w:rsidRPr="00B8014D">
              <w:t>11° 25' 36"</w:t>
            </w:r>
          </w:p>
        </w:tc>
        <w:tc>
          <w:tcPr>
            <w:tcW w:w="2090" w:type="dxa"/>
            <w:shd w:val="clear" w:color="auto" w:fill="auto"/>
            <w:vAlign w:val="bottom"/>
          </w:tcPr>
          <w:p w14:paraId="4FD18CCF" w14:textId="77777777" w:rsidR="00736C97" w:rsidRPr="00B8014D" w:rsidRDefault="00736C97" w:rsidP="002D745E">
            <w:pPr>
              <w:pStyle w:val="Tabletext"/>
            </w:pPr>
            <w:r w:rsidRPr="00B8014D">
              <w:t>130° 39' 54"</w:t>
            </w:r>
          </w:p>
        </w:tc>
      </w:tr>
      <w:tr w:rsidR="00736C97" w:rsidRPr="00B8014D" w14:paraId="2F202487" w14:textId="77777777" w:rsidTr="002D745E">
        <w:tc>
          <w:tcPr>
            <w:tcW w:w="1100" w:type="dxa"/>
            <w:shd w:val="clear" w:color="auto" w:fill="auto"/>
            <w:vAlign w:val="bottom"/>
          </w:tcPr>
          <w:p w14:paraId="519C3910" w14:textId="77777777" w:rsidR="00736C97" w:rsidRPr="00B8014D" w:rsidRDefault="00736C97" w:rsidP="002D745E">
            <w:pPr>
              <w:pStyle w:val="Tabletext"/>
              <w:jc w:val="center"/>
            </w:pPr>
            <w:r w:rsidRPr="00B8014D">
              <w:t>9</w:t>
            </w:r>
          </w:p>
        </w:tc>
        <w:tc>
          <w:tcPr>
            <w:tcW w:w="2090" w:type="dxa"/>
            <w:shd w:val="clear" w:color="auto" w:fill="auto"/>
            <w:vAlign w:val="bottom"/>
          </w:tcPr>
          <w:p w14:paraId="7145F39A" w14:textId="778D7A58" w:rsidR="00736C97" w:rsidRPr="00B8014D" w:rsidRDefault="00B8014D" w:rsidP="002D745E">
            <w:pPr>
              <w:pStyle w:val="Tabletext"/>
            </w:pPr>
            <w:r>
              <w:noBreakHyphen/>
            </w:r>
            <w:r w:rsidR="00736C97" w:rsidRPr="00B8014D">
              <w:t>11° 25' 36"</w:t>
            </w:r>
          </w:p>
        </w:tc>
        <w:tc>
          <w:tcPr>
            <w:tcW w:w="2090" w:type="dxa"/>
            <w:shd w:val="clear" w:color="auto" w:fill="auto"/>
            <w:vAlign w:val="bottom"/>
          </w:tcPr>
          <w:p w14:paraId="239F3E27" w14:textId="77777777" w:rsidR="00736C97" w:rsidRPr="00B8014D" w:rsidRDefault="00736C97" w:rsidP="002D745E">
            <w:pPr>
              <w:pStyle w:val="Tabletext"/>
            </w:pPr>
            <w:r w:rsidRPr="00B8014D">
              <w:t>130° 39' 19"</w:t>
            </w:r>
          </w:p>
        </w:tc>
      </w:tr>
      <w:tr w:rsidR="00736C97" w:rsidRPr="00B8014D" w14:paraId="0612FA57" w14:textId="77777777" w:rsidTr="002D745E">
        <w:tc>
          <w:tcPr>
            <w:tcW w:w="1100" w:type="dxa"/>
            <w:shd w:val="clear" w:color="auto" w:fill="auto"/>
            <w:vAlign w:val="bottom"/>
          </w:tcPr>
          <w:p w14:paraId="7F261805" w14:textId="77777777" w:rsidR="00736C97" w:rsidRPr="00B8014D" w:rsidRDefault="00736C97" w:rsidP="002D745E">
            <w:pPr>
              <w:pStyle w:val="Tabletext"/>
              <w:jc w:val="center"/>
            </w:pPr>
            <w:r w:rsidRPr="00B8014D">
              <w:t>10</w:t>
            </w:r>
          </w:p>
        </w:tc>
        <w:tc>
          <w:tcPr>
            <w:tcW w:w="2090" w:type="dxa"/>
            <w:shd w:val="clear" w:color="auto" w:fill="auto"/>
            <w:vAlign w:val="bottom"/>
          </w:tcPr>
          <w:p w14:paraId="737474DE" w14:textId="2E987B40" w:rsidR="00736C97" w:rsidRPr="00B8014D" w:rsidRDefault="00B8014D" w:rsidP="002D745E">
            <w:pPr>
              <w:pStyle w:val="Tabletext"/>
            </w:pPr>
            <w:r>
              <w:noBreakHyphen/>
            </w:r>
            <w:r w:rsidR="00736C97" w:rsidRPr="00B8014D">
              <w:t>11° 24' 37"</w:t>
            </w:r>
          </w:p>
        </w:tc>
        <w:tc>
          <w:tcPr>
            <w:tcW w:w="2090" w:type="dxa"/>
            <w:shd w:val="clear" w:color="auto" w:fill="auto"/>
            <w:vAlign w:val="bottom"/>
          </w:tcPr>
          <w:p w14:paraId="55B46EFE" w14:textId="77777777" w:rsidR="00736C97" w:rsidRPr="00B8014D" w:rsidRDefault="00736C97" w:rsidP="002D745E">
            <w:pPr>
              <w:pStyle w:val="Tabletext"/>
            </w:pPr>
            <w:r w:rsidRPr="00B8014D">
              <w:t>130° 38' 03"</w:t>
            </w:r>
          </w:p>
        </w:tc>
      </w:tr>
      <w:tr w:rsidR="00736C97" w:rsidRPr="00B8014D" w14:paraId="07EF6487" w14:textId="77777777" w:rsidTr="002D745E">
        <w:tc>
          <w:tcPr>
            <w:tcW w:w="1100" w:type="dxa"/>
            <w:shd w:val="clear" w:color="auto" w:fill="auto"/>
            <w:vAlign w:val="bottom"/>
          </w:tcPr>
          <w:p w14:paraId="211A9CF2" w14:textId="77777777" w:rsidR="00736C97" w:rsidRPr="00B8014D" w:rsidRDefault="00736C97" w:rsidP="002D745E">
            <w:pPr>
              <w:pStyle w:val="Tabletext"/>
              <w:jc w:val="center"/>
            </w:pPr>
            <w:r w:rsidRPr="00B8014D">
              <w:t>11</w:t>
            </w:r>
          </w:p>
        </w:tc>
        <w:tc>
          <w:tcPr>
            <w:tcW w:w="2090" w:type="dxa"/>
            <w:shd w:val="clear" w:color="auto" w:fill="auto"/>
            <w:vAlign w:val="bottom"/>
          </w:tcPr>
          <w:p w14:paraId="1503B261" w14:textId="348D83A4" w:rsidR="00736C97" w:rsidRPr="00B8014D" w:rsidRDefault="00B8014D" w:rsidP="002D745E">
            <w:pPr>
              <w:pStyle w:val="Tabletext"/>
            </w:pPr>
            <w:r>
              <w:noBreakHyphen/>
            </w:r>
            <w:r w:rsidR="00736C97" w:rsidRPr="00B8014D">
              <w:t>11° 24' 22"</w:t>
            </w:r>
          </w:p>
        </w:tc>
        <w:tc>
          <w:tcPr>
            <w:tcW w:w="2090" w:type="dxa"/>
            <w:shd w:val="clear" w:color="auto" w:fill="auto"/>
            <w:vAlign w:val="bottom"/>
          </w:tcPr>
          <w:p w14:paraId="49DEEB22" w14:textId="77777777" w:rsidR="00736C97" w:rsidRPr="00B8014D" w:rsidRDefault="00736C97" w:rsidP="002D745E">
            <w:pPr>
              <w:pStyle w:val="Tabletext"/>
            </w:pPr>
            <w:r w:rsidRPr="00B8014D">
              <w:t>130° 38' 15"</w:t>
            </w:r>
          </w:p>
        </w:tc>
      </w:tr>
      <w:tr w:rsidR="00736C97" w:rsidRPr="00B8014D" w14:paraId="69195C0D" w14:textId="77777777" w:rsidTr="002D745E">
        <w:tc>
          <w:tcPr>
            <w:tcW w:w="1100" w:type="dxa"/>
            <w:shd w:val="clear" w:color="auto" w:fill="auto"/>
            <w:vAlign w:val="bottom"/>
          </w:tcPr>
          <w:p w14:paraId="05F0351C" w14:textId="77777777" w:rsidR="00736C97" w:rsidRPr="00B8014D" w:rsidRDefault="00736C97" w:rsidP="002D745E">
            <w:pPr>
              <w:pStyle w:val="Tabletext"/>
              <w:jc w:val="center"/>
            </w:pPr>
            <w:r w:rsidRPr="00B8014D">
              <w:t>12</w:t>
            </w:r>
          </w:p>
        </w:tc>
        <w:tc>
          <w:tcPr>
            <w:tcW w:w="2090" w:type="dxa"/>
            <w:shd w:val="clear" w:color="auto" w:fill="auto"/>
            <w:vAlign w:val="bottom"/>
          </w:tcPr>
          <w:p w14:paraId="6B323123" w14:textId="7DCAC4A7" w:rsidR="00736C97" w:rsidRPr="00B8014D" w:rsidRDefault="00B8014D" w:rsidP="002D745E">
            <w:pPr>
              <w:pStyle w:val="Tabletext"/>
            </w:pPr>
            <w:r>
              <w:noBreakHyphen/>
            </w:r>
            <w:r w:rsidR="00736C97" w:rsidRPr="00B8014D">
              <w:t>11° 25' 03"</w:t>
            </w:r>
          </w:p>
        </w:tc>
        <w:tc>
          <w:tcPr>
            <w:tcW w:w="2090" w:type="dxa"/>
            <w:shd w:val="clear" w:color="auto" w:fill="auto"/>
            <w:vAlign w:val="bottom"/>
          </w:tcPr>
          <w:p w14:paraId="7F93EDDE" w14:textId="77777777" w:rsidR="00736C97" w:rsidRPr="00B8014D" w:rsidRDefault="00736C97" w:rsidP="002D745E">
            <w:pPr>
              <w:pStyle w:val="Tabletext"/>
            </w:pPr>
            <w:r w:rsidRPr="00B8014D">
              <w:t>130° 39' 07"</w:t>
            </w:r>
          </w:p>
        </w:tc>
      </w:tr>
      <w:tr w:rsidR="00736C97" w:rsidRPr="00B8014D" w14:paraId="1F44C306" w14:textId="77777777" w:rsidTr="002D745E">
        <w:tc>
          <w:tcPr>
            <w:tcW w:w="1100" w:type="dxa"/>
            <w:tcBorders>
              <w:bottom w:val="single" w:sz="4" w:space="0" w:color="auto"/>
            </w:tcBorders>
            <w:shd w:val="clear" w:color="auto" w:fill="auto"/>
            <w:vAlign w:val="bottom"/>
          </w:tcPr>
          <w:p w14:paraId="0CED490D"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06182189" w14:textId="51D8572B" w:rsidR="00736C97" w:rsidRPr="00B8014D" w:rsidRDefault="00B8014D" w:rsidP="002D745E">
            <w:pPr>
              <w:pStyle w:val="Tabletext"/>
            </w:pPr>
            <w:r>
              <w:noBreakHyphen/>
            </w:r>
            <w:r w:rsidR="00736C97" w:rsidRPr="00B8014D">
              <w:t>11° 25' 03"</w:t>
            </w:r>
          </w:p>
        </w:tc>
        <w:tc>
          <w:tcPr>
            <w:tcW w:w="2090" w:type="dxa"/>
            <w:tcBorders>
              <w:bottom w:val="single" w:sz="4" w:space="0" w:color="auto"/>
            </w:tcBorders>
            <w:shd w:val="clear" w:color="auto" w:fill="auto"/>
            <w:vAlign w:val="bottom"/>
          </w:tcPr>
          <w:p w14:paraId="66CB45E1" w14:textId="77777777" w:rsidR="00736C97" w:rsidRPr="00B8014D" w:rsidRDefault="00736C97" w:rsidP="002D745E">
            <w:pPr>
              <w:pStyle w:val="Tabletext"/>
            </w:pPr>
            <w:r w:rsidRPr="00B8014D">
              <w:t>130° 39' 54"</w:t>
            </w:r>
          </w:p>
        </w:tc>
      </w:tr>
      <w:tr w:rsidR="00736C97" w:rsidRPr="00B8014D" w14:paraId="7752DC4C" w14:textId="77777777" w:rsidTr="002D745E">
        <w:tc>
          <w:tcPr>
            <w:tcW w:w="1100" w:type="dxa"/>
            <w:tcBorders>
              <w:bottom w:val="single" w:sz="12" w:space="0" w:color="auto"/>
            </w:tcBorders>
            <w:shd w:val="clear" w:color="auto" w:fill="auto"/>
            <w:vAlign w:val="bottom"/>
          </w:tcPr>
          <w:p w14:paraId="2BFA8171"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444491BC" w14:textId="3096C2D8" w:rsidR="00736C97" w:rsidRPr="00B8014D" w:rsidRDefault="00B8014D" w:rsidP="002D745E">
            <w:pPr>
              <w:pStyle w:val="Tabletext"/>
            </w:pPr>
            <w:r>
              <w:noBreakHyphen/>
            </w:r>
            <w:r w:rsidR="00736C97" w:rsidRPr="00B8014D">
              <w:t>11° 24' 43"</w:t>
            </w:r>
          </w:p>
        </w:tc>
        <w:tc>
          <w:tcPr>
            <w:tcW w:w="2090" w:type="dxa"/>
            <w:tcBorders>
              <w:bottom w:val="single" w:sz="12" w:space="0" w:color="auto"/>
            </w:tcBorders>
            <w:shd w:val="clear" w:color="auto" w:fill="auto"/>
            <w:vAlign w:val="bottom"/>
          </w:tcPr>
          <w:p w14:paraId="1597B04B" w14:textId="77777777" w:rsidR="00736C97" w:rsidRPr="00B8014D" w:rsidRDefault="00736C97" w:rsidP="002D745E">
            <w:pPr>
              <w:pStyle w:val="Tabletext"/>
            </w:pPr>
            <w:r w:rsidRPr="00B8014D">
              <w:t>130° 39' 54"</w:t>
            </w:r>
          </w:p>
        </w:tc>
      </w:tr>
    </w:tbl>
    <w:p w14:paraId="40DA5282" w14:textId="77777777" w:rsidR="00736C97" w:rsidRPr="00B8014D" w:rsidRDefault="00736C97" w:rsidP="00736C97">
      <w:pPr>
        <w:pStyle w:val="Tabletext"/>
      </w:pPr>
    </w:p>
    <w:p w14:paraId="129C2BA8" w14:textId="77777777" w:rsidR="00736C97" w:rsidRPr="00B8014D" w:rsidRDefault="00736C97" w:rsidP="00736C97">
      <w:pPr>
        <w:pStyle w:val="paragraph"/>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15 listed immediately below, thence initially in an easterly direction successively along a straight line (loxodrome) between each of the following points in the sequence to Point 18, thence to the point of commencement;</w:t>
      </w:r>
    </w:p>
    <w:p w14:paraId="0C438B20"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E76D891" w14:textId="77777777" w:rsidTr="002D745E">
        <w:trPr>
          <w:tblHeader/>
        </w:trPr>
        <w:tc>
          <w:tcPr>
            <w:tcW w:w="1100" w:type="dxa"/>
            <w:tcBorders>
              <w:top w:val="single" w:sz="12" w:space="0" w:color="auto"/>
              <w:bottom w:val="single" w:sz="6" w:space="0" w:color="auto"/>
            </w:tcBorders>
            <w:shd w:val="clear" w:color="auto" w:fill="auto"/>
          </w:tcPr>
          <w:p w14:paraId="163CFBD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C96C0FF" w14:textId="77777777" w:rsidR="00736C97" w:rsidRPr="00B8014D" w:rsidRDefault="00736C97" w:rsidP="002D745E">
            <w:pPr>
              <w:pStyle w:val="TableHeading"/>
            </w:pPr>
            <w:r w:rsidRPr="00B8014D">
              <w:t>Geocentric Datum of Australia 1994 (GDA94)</w:t>
            </w:r>
          </w:p>
        </w:tc>
      </w:tr>
      <w:tr w:rsidR="00736C97" w:rsidRPr="00B8014D" w14:paraId="11DD47EF" w14:textId="77777777" w:rsidTr="002D745E">
        <w:trPr>
          <w:tblHeader/>
        </w:trPr>
        <w:tc>
          <w:tcPr>
            <w:tcW w:w="1100" w:type="dxa"/>
            <w:tcBorders>
              <w:top w:val="single" w:sz="6" w:space="0" w:color="auto"/>
              <w:bottom w:val="single" w:sz="12" w:space="0" w:color="auto"/>
            </w:tcBorders>
            <w:shd w:val="clear" w:color="auto" w:fill="auto"/>
          </w:tcPr>
          <w:p w14:paraId="305F1C0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BC2FB01"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22433A0" w14:textId="77777777" w:rsidR="00736C97" w:rsidRPr="00B8014D" w:rsidRDefault="00736C97" w:rsidP="002D745E">
            <w:pPr>
              <w:pStyle w:val="Tabletext"/>
              <w:keepNext/>
              <w:rPr>
                <w:b/>
              </w:rPr>
            </w:pPr>
            <w:r w:rsidRPr="00B8014D">
              <w:rPr>
                <w:b/>
              </w:rPr>
              <w:t>Longitude (E) DMS</w:t>
            </w:r>
          </w:p>
        </w:tc>
      </w:tr>
      <w:tr w:rsidR="00736C97" w:rsidRPr="00B8014D" w14:paraId="3472237F" w14:textId="77777777" w:rsidTr="002D745E">
        <w:tc>
          <w:tcPr>
            <w:tcW w:w="1100" w:type="dxa"/>
            <w:tcBorders>
              <w:top w:val="single" w:sz="12" w:space="0" w:color="auto"/>
            </w:tcBorders>
            <w:shd w:val="clear" w:color="auto" w:fill="auto"/>
            <w:vAlign w:val="bottom"/>
          </w:tcPr>
          <w:p w14:paraId="711D6840"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10354395" w14:textId="61999BF0" w:rsidR="00736C97" w:rsidRPr="00B8014D" w:rsidRDefault="00B8014D" w:rsidP="002D745E">
            <w:pPr>
              <w:pStyle w:val="Tabletext"/>
            </w:pPr>
            <w:r>
              <w:noBreakHyphen/>
            </w:r>
            <w:r w:rsidR="00736C97" w:rsidRPr="00B8014D">
              <w:t>11° 25' 49"</w:t>
            </w:r>
          </w:p>
        </w:tc>
        <w:tc>
          <w:tcPr>
            <w:tcW w:w="2090" w:type="dxa"/>
            <w:tcBorders>
              <w:top w:val="single" w:sz="12" w:space="0" w:color="auto"/>
            </w:tcBorders>
            <w:shd w:val="clear" w:color="auto" w:fill="auto"/>
            <w:vAlign w:val="bottom"/>
          </w:tcPr>
          <w:p w14:paraId="666E66FF" w14:textId="77777777" w:rsidR="00736C97" w:rsidRPr="00B8014D" w:rsidRDefault="00736C97" w:rsidP="002D745E">
            <w:pPr>
              <w:pStyle w:val="Tabletext"/>
            </w:pPr>
            <w:r w:rsidRPr="00B8014D">
              <w:t>130° 39' 34"</w:t>
            </w:r>
          </w:p>
        </w:tc>
      </w:tr>
      <w:tr w:rsidR="00736C97" w:rsidRPr="00B8014D" w14:paraId="141AA406" w14:textId="77777777" w:rsidTr="002D745E">
        <w:tc>
          <w:tcPr>
            <w:tcW w:w="1100" w:type="dxa"/>
            <w:shd w:val="clear" w:color="auto" w:fill="auto"/>
            <w:vAlign w:val="bottom"/>
          </w:tcPr>
          <w:p w14:paraId="19C89754" w14:textId="77777777" w:rsidR="00736C97" w:rsidRPr="00B8014D" w:rsidRDefault="00736C97" w:rsidP="002D745E">
            <w:pPr>
              <w:pStyle w:val="Tabletext"/>
              <w:jc w:val="center"/>
            </w:pPr>
            <w:r w:rsidRPr="00B8014D">
              <w:t>16</w:t>
            </w:r>
          </w:p>
        </w:tc>
        <w:tc>
          <w:tcPr>
            <w:tcW w:w="2090" w:type="dxa"/>
            <w:shd w:val="clear" w:color="auto" w:fill="auto"/>
            <w:vAlign w:val="bottom"/>
          </w:tcPr>
          <w:p w14:paraId="3F624356" w14:textId="6E3D4023" w:rsidR="00736C97" w:rsidRPr="00B8014D" w:rsidRDefault="00B8014D" w:rsidP="002D745E">
            <w:pPr>
              <w:pStyle w:val="Tabletext"/>
            </w:pPr>
            <w:r>
              <w:noBreakHyphen/>
            </w:r>
            <w:r w:rsidR="00736C97" w:rsidRPr="00B8014D">
              <w:t>11° 25' 49"</w:t>
            </w:r>
          </w:p>
        </w:tc>
        <w:tc>
          <w:tcPr>
            <w:tcW w:w="2090" w:type="dxa"/>
            <w:shd w:val="clear" w:color="auto" w:fill="auto"/>
            <w:vAlign w:val="bottom"/>
          </w:tcPr>
          <w:p w14:paraId="37BE2192" w14:textId="77777777" w:rsidR="00736C97" w:rsidRPr="00B8014D" w:rsidRDefault="00736C97" w:rsidP="002D745E">
            <w:pPr>
              <w:pStyle w:val="Tabletext"/>
            </w:pPr>
            <w:r w:rsidRPr="00B8014D">
              <w:t>130° 39' 44"</w:t>
            </w:r>
          </w:p>
        </w:tc>
      </w:tr>
      <w:tr w:rsidR="00736C97" w:rsidRPr="00B8014D" w14:paraId="7241039A" w14:textId="77777777" w:rsidTr="002D745E">
        <w:tc>
          <w:tcPr>
            <w:tcW w:w="1100" w:type="dxa"/>
            <w:tcBorders>
              <w:bottom w:val="single" w:sz="4" w:space="0" w:color="auto"/>
            </w:tcBorders>
            <w:shd w:val="clear" w:color="auto" w:fill="auto"/>
            <w:vAlign w:val="bottom"/>
          </w:tcPr>
          <w:p w14:paraId="5D1346AE"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478B6C82" w14:textId="290EB524" w:rsidR="00736C97" w:rsidRPr="00B8014D" w:rsidRDefault="00B8014D" w:rsidP="002D745E">
            <w:pPr>
              <w:pStyle w:val="Tabletext"/>
            </w:pPr>
            <w:r>
              <w:noBreakHyphen/>
            </w:r>
            <w:r w:rsidR="00736C97" w:rsidRPr="00B8014D">
              <w:t>11° 26' 04"</w:t>
            </w:r>
          </w:p>
        </w:tc>
        <w:tc>
          <w:tcPr>
            <w:tcW w:w="2090" w:type="dxa"/>
            <w:tcBorders>
              <w:bottom w:val="single" w:sz="4" w:space="0" w:color="auto"/>
            </w:tcBorders>
            <w:shd w:val="clear" w:color="auto" w:fill="auto"/>
            <w:vAlign w:val="bottom"/>
          </w:tcPr>
          <w:p w14:paraId="4ACE9543" w14:textId="77777777" w:rsidR="00736C97" w:rsidRPr="00B8014D" w:rsidRDefault="00736C97" w:rsidP="002D745E">
            <w:pPr>
              <w:pStyle w:val="Tabletext"/>
            </w:pPr>
            <w:r w:rsidRPr="00B8014D">
              <w:t>130° 39' 44"</w:t>
            </w:r>
          </w:p>
        </w:tc>
      </w:tr>
      <w:tr w:rsidR="00736C97" w:rsidRPr="00B8014D" w14:paraId="0053CA66" w14:textId="77777777" w:rsidTr="002D745E">
        <w:tc>
          <w:tcPr>
            <w:tcW w:w="1100" w:type="dxa"/>
            <w:tcBorders>
              <w:bottom w:val="single" w:sz="12" w:space="0" w:color="auto"/>
            </w:tcBorders>
            <w:shd w:val="clear" w:color="auto" w:fill="auto"/>
            <w:vAlign w:val="bottom"/>
          </w:tcPr>
          <w:p w14:paraId="43342A19" w14:textId="77777777" w:rsidR="00736C97" w:rsidRPr="00B8014D" w:rsidRDefault="00736C97" w:rsidP="002D745E">
            <w:pPr>
              <w:pStyle w:val="Tabletext"/>
              <w:jc w:val="center"/>
            </w:pPr>
            <w:r w:rsidRPr="00B8014D">
              <w:t>18</w:t>
            </w:r>
          </w:p>
        </w:tc>
        <w:tc>
          <w:tcPr>
            <w:tcW w:w="2090" w:type="dxa"/>
            <w:tcBorders>
              <w:bottom w:val="single" w:sz="12" w:space="0" w:color="auto"/>
            </w:tcBorders>
            <w:shd w:val="clear" w:color="auto" w:fill="auto"/>
            <w:vAlign w:val="bottom"/>
          </w:tcPr>
          <w:p w14:paraId="433FE45D" w14:textId="47C49C78" w:rsidR="00736C97" w:rsidRPr="00B8014D" w:rsidRDefault="00B8014D" w:rsidP="002D745E">
            <w:pPr>
              <w:pStyle w:val="Tabletext"/>
            </w:pPr>
            <w:r>
              <w:noBreakHyphen/>
            </w:r>
            <w:r w:rsidR="00736C97" w:rsidRPr="00B8014D">
              <w:t>11° 26' 04"</w:t>
            </w:r>
          </w:p>
        </w:tc>
        <w:tc>
          <w:tcPr>
            <w:tcW w:w="2090" w:type="dxa"/>
            <w:tcBorders>
              <w:bottom w:val="single" w:sz="12" w:space="0" w:color="auto"/>
            </w:tcBorders>
            <w:shd w:val="clear" w:color="auto" w:fill="auto"/>
            <w:vAlign w:val="bottom"/>
          </w:tcPr>
          <w:p w14:paraId="0528911D" w14:textId="77777777" w:rsidR="00736C97" w:rsidRPr="00B8014D" w:rsidRDefault="00736C97" w:rsidP="002D745E">
            <w:pPr>
              <w:pStyle w:val="Tabletext"/>
            </w:pPr>
            <w:r w:rsidRPr="00B8014D">
              <w:t>130° 39' 34"</w:t>
            </w:r>
          </w:p>
        </w:tc>
      </w:tr>
    </w:tbl>
    <w:p w14:paraId="29885BC3" w14:textId="77777777" w:rsidR="00736C97" w:rsidRPr="00B8014D" w:rsidRDefault="00736C97" w:rsidP="00736C97">
      <w:pPr>
        <w:pStyle w:val="Tabletext"/>
      </w:pPr>
    </w:p>
    <w:p w14:paraId="6F34FDDD" w14:textId="77777777" w:rsidR="00736C97" w:rsidRPr="00B8014D" w:rsidRDefault="00736C97" w:rsidP="00736C97">
      <w:pPr>
        <w:pStyle w:val="paragraph"/>
      </w:pPr>
      <w:r w:rsidRPr="00B8014D">
        <w:rPr>
          <w:szCs w:val="22"/>
        </w:rPr>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19 listed immediately below, thence initially in a northerly direction successively along a straight line (loxodrome) between each of the following points in the sequence to Point 22, thence to the point of commencement.</w:t>
      </w:r>
    </w:p>
    <w:p w14:paraId="5EFBEE16"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0EBD44E" w14:textId="77777777" w:rsidTr="002D745E">
        <w:trPr>
          <w:tblHeader/>
        </w:trPr>
        <w:tc>
          <w:tcPr>
            <w:tcW w:w="1100" w:type="dxa"/>
            <w:tcBorders>
              <w:top w:val="single" w:sz="12" w:space="0" w:color="auto"/>
              <w:bottom w:val="single" w:sz="6" w:space="0" w:color="auto"/>
            </w:tcBorders>
            <w:shd w:val="clear" w:color="auto" w:fill="auto"/>
          </w:tcPr>
          <w:p w14:paraId="01E9A3ED"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B427E15" w14:textId="77777777" w:rsidR="00736C97" w:rsidRPr="00B8014D" w:rsidRDefault="00736C97" w:rsidP="002D745E">
            <w:pPr>
              <w:pStyle w:val="TableHeading"/>
            </w:pPr>
            <w:r w:rsidRPr="00B8014D">
              <w:t>Geocentric Datum of Australia 1994 (GDA94)</w:t>
            </w:r>
          </w:p>
        </w:tc>
      </w:tr>
      <w:tr w:rsidR="00736C97" w:rsidRPr="00B8014D" w14:paraId="3D2E8EFA" w14:textId="77777777" w:rsidTr="002D745E">
        <w:trPr>
          <w:tblHeader/>
        </w:trPr>
        <w:tc>
          <w:tcPr>
            <w:tcW w:w="1100" w:type="dxa"/>
            <w:tcBorders>
              <w:top w:val="single" w:sz="6" w:space="0" w:color="auto"/>
              <w:bottom w:val="single" w:sz="12" w:space="0" w:color="auto"/>
            </w:tcBorders>
            <w:shd w:val="clear" w:color="auto" w:fill="auto"/>
          </w:tcPr>
          <w:p w14:paraId="323C9BAA"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A2C8EBD"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A6CDB86" w14:textId="77777777" w:rsidR="00736C97" w:rsidRPr="00B8014D" w:rsidRDefault="00736C97" w:rsidP="002D745E">
            <w:pPr>
              <w:pStyle w:val="Tabletext"/>
              <w:keepNext/>
              <w:rPr>
                <w:b/>
              </w:rPr>
            </w:pPr>
            <w:r w:rsidRPr="00B8014D">
              <w:rPr>
                <w:b/>
              </w:rPr>
              <w:t>Longitude (E) DMS</w:t>
            </w:r>
          </w:p>
        </w:tc>
      </w:tr>
      <w:tr w:rsidR="00736C97" w:rsidRPr="00B8014D" w14:paraId="3B4D5042" w14:textId="77777777" w:rsidTr="002D745E">
        <w:tc>
          <w:tcPr>
            <w:tcW w:w="1100" w:type="dxa"/>
            <w:tcBorders>
              <w:top w:val="single" w:sz="12" w:space="0" w:color="auto"/>
            </w:tcBorders>
            <w:shd w:val="clear" w:color="auto" w:fill="auto"/>
            <w:vAlign w:val="bottom"/>
          </w:tcPr>
          <w:p w14:paraId="3E2FEADB"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4F51ABD3" w14:textId="6B5A0970" w:rsidR="00736C97" w:rsidRPr="00B8014D" w:rsidRDefault="00B8014D" w:rsidP="002D745E">
            <w:pPr>
              <w:pStyle w:val="Tabletext"/>
            </w:pPr>
            <w:r>
              <w:noBreakHyphen/>
            </w:r>
            <w:r w:rsidR="00736C97" w:rsidRPr="00B8014D">
              <w:t>11° 27' 04"</w:t>
            </w:r>
          </w:p>
        </w:tc>
        <w:tc>
          <w:tcPr>
            <w:tcW w:w="2090" w:type="dxa"/>
            <w:tcBorders>
              <w:top w:val="single" w:sz="12" w:space="0" w:color="auto"/>
            </w:tcBorders>
            <w:shd w:val="clear" w:color="auto" w:fill="auto"/>
            <w:vAlign w:val="bottom"/>
          </w:tcPr>
          <w:p w14:paraId="0B399672" w14:textId="77777777" w:rsidR="00736C97" w:rsidRPr="00B8014D" w:rsidRDefault="00736C97" w:rsidP="002D745E">
            <w:pPr>
              <w:pStyle w:val="Tabletext"/>
            </w:pPr>
            <w:r w:rsidRPr="00B8014D">
              <w:t>130° 39' 57"</w:t>
            </w:r>
          </w:p>
        </w:tc>
      </w:tr>
      <w:tr w:rsidR="00736C97" w:rsidRPr="00B8014D" w14:paraId="0CFA13F7" w14:textId="77777777" w:rsidTr="002D745E">
        <w:tc>
          <w:tcPr>
            <w:tcW w:w="1100" w:type="dxa"/>
            <w:shd w:val="clear" w:color="auto" w:fill="auto"/>
            <w:vAlign w:val="bottom"/>
          </w:tcPr>
          <w:p w14:paraId="200CBA56" w14:textId="77777777" w:rsidR="00736C97" w:rsidRPr="00B8014D" w:rsidRDefault="00736C97" w:rsidP="002D745E">
            <w:pPr>
              <w:pStyle w:val="Tabletext"/>
              <w:jc w:val="center"/>
            </w:pPr>
            <w:r w:rsidRPr="00B8014D">
              <w:t>20</w:t>
            </w:r>
          </w:p>
        </w:tc>
        <w:tc>
          <w:tcPr>
            <w:tcW w:w="2090" w:type="dxa"/>
            <w:shd w:val="clear" w:color="auto" w:fill="auto"/>
            <w:vAlign w:val="bottom"/>
          </w:tcPr>
          <w:p w14:paraId="23553E39" w14:textId="55F34472" w:rsidR="00736C97" w:rsidRPr="00B8014D" w:rsidRDefault="00B8014D" w:rsidP="002D745E">
            <w:pPr>
              <w:pStyle w:val="Tabletext"/>
            </w:pPr>
            <w:r>
              <w:noBreakHyphen/>
            </w:r>
            <w:r w:rsidR="00736C97" w:rsidRPr="00B8014D">
              <w:t>11° 26' 34"</w:t>
            </w:r>
          </w:p>
        </w:tc>
        <w:tc>
          <w:tcPr>
            <w:tcW w:w="2090" w:type="dxa"/>
            <w:shd w:val="clear" w:color="auto" w:fill="auto"/>
            <w:vAlign w:val="bottom"/>
          </w:tcPr>
          <w:p w14:paraId="1840E767" w14:textId="77777777" w:rsidR="00736C97" w:rsidRPr="00B8014D" w:rsidRDefault="00736C97" w:rsidP="002D745E">
            <w:pPr>
              <w:pStyle w:val="Tabletext"/>
            </w:pPr>
            <w:r w:rsidRPr="00B8014D">
              <w:t>130° 39' 57"</w:t>
            </w:r>
          </w:p>
        </w:tc>
      </w:tr>
      <w:tr w:rsidR="00736C97" w:rsidRPr="00B8014D" w14:paraId="141AAE4A" w14:textId="77777777" w:rsidTr="002D745E">
        <w:tc>
          <w:tcPr>
            <w:tcW w:w="1100" w:type="dxa"/>
            <w:tcBorders>
              <w:bottom w:val="single" w:sz="4" w:space="0" w:color="auto"/>
            </w:tcBorders>
            <w:shd w:val="clear" w:color="auto" w:fill="auto"/>
            <w:vAlign w:val="bottom"/>
          </w:tcPr>
          <w:p w14:paraId="70DCB163" w14:textId="77777777" w:rsidR="00736C97" w:rsidRPr="00B8014D" w:rsidRDefault="00736C97" w:rsidP="002D745E">
            <w:pPr>
              <w:pStyle w:val="Tabletext"/>
              <w:jc w:val="center"/>
            </w:pPr>
            <w:r w:rsidRPr="00B8014D">
              <w:t>21</w:t>
            </w:r>
          </w:p>
        </w:tc>
        <w:tc>
          <w:tcPr>
            <w:tcW w:w="2090" w:type="dxa"/>
            <w:tcBorders>
              <w:bottom w:val="single" w:sz="4" w:space="0" w:color="auto"/>
            </w:tcBorders>
            <w:shd w:val="clear" w:color="auto" w:fill="auto"/>
            <w:vAlign w:val="bottom"/>
          </w:tcPr>
          <w:p w14:paraId="5D8E07D1" w14:textId="378DC752" w:rsidR="00736C97" w:rsidRPr="00B8014D" w:rsidRDefault="00B8014D" w:rsidP="002D745E">
            <w:pPr>
              <w:pStyle w:val="Tabletext"/>
            </w:pPr>
            <w:r>
              <w:noBreakHyphen/>
            </w:r>
            <w:r w:rsidR="00736C97" w:rsidRPr="00B8014D">
              <w:t>11° 26' 34"</w:t>
            </w:r>
          </w:p>
        </w:tc>
        <w:tc>
          <w:tcPr>
            <w:tcW w:w="2090" w:type="dxa"/>
            <w:tcBorders>
              <w:bottom w:val="single" w:sz="4" w:space="0" w:color="auto"/>
            </w:tcBorders>
            <w:shd w:val="clear" w:color="auto" w:fill="auto"/>
            <w:vAlign w:val="bottom"/>
          </w:tcPr>
          <w:p w14:paraId="2CCEC9A6" w14:textId="77777777" w:rsidR="00736C97" w:rsidRPr="00B8014D" w:rsidRDefault="00736C97" w:rsidP="002D745E">
            <w:pPr>
              <w:pStyle w:val="Tabletext"/>
            </w:pPr>
            <w:r w:rsidRPr="00B8014D">
              <w:t>130° 40' 18"</w:t>
            </w:r>
          </w:p>
        </w:tc>
      </w:tr>
      <w:tr w:rsidR="00736C97" w:rsidRPr="00B8014D" w14:paraId="68D4F4E1" w14:textId="77777777" w:rsidTr="002D745E">
        <w:tc>
          <w:tcPr>
            <w:tcW w:w="1100" w:type="dxa"/>
            <w:tcBorders>
              <w:bottom w:val="single" w:sz="12" w:space="0" w:color="auto"/>
            </w:tcBorders>
            <w:shd w:val="clear" w:color="auto" w:fill="auto"/>
            <w:vAlign w:val="bottom"/>
          </w:tcPr>
          <w:p w14:paraId="5E9CFD36"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47AAE086" w14:textId="70DA71FC" w:rsidR="00736C97" w:rsidRPr="00B8014D" w:rsidRDefault="00B8014D" w:rsidP="002D745E">
            <w:pPr>
              <w:pStyle w:val="Tabletext"/>
            </w:pPr>
            <w:r>
              <w:noBreakHyphen/>
            </w:r>
            <w:r w:rsidR="00736C97" w:rsidRPr="00B8014D">
              <w:t>11° 27' 04"</w:t>
            </w:r>
          </w:p>
        </w:tc>
        <w:tc>
          <w:tcPr>
            <w:tcW w:w="2090" w:type="dxa"/>
            <w:tcBorders>
              <w:bottom w:val="single" w:sz="12" w:space="0" w:color="auto"/>
            </w:tcBorders>
            <w:shd w:val="clear" w:color="auto" w:fill="auto"/>
            <w:vAlign w:val="bottom"/>
          </w:tcPr>
          <w:p w14:paraId="017461B4" w14:textId="77777777" w:rsidR="00736C97" w:rsidRPr="00B8014D" w:rsidRDefault="00736C97" w:rsidP="002D745E">
            <w:pPr>
              <w:pStyle w:val="Tabletext"/>
            </w:pPr>
            <w:r w:rsidRPr="00B8014D">
              <w:t>130° 40' 18"</w:t>
            </w:r>
          </w:p>
        </w:tc>
      </w:tr>
    </w:tbl>
    <w:p w14:paraId="4CC3484F" w14:textId="77777777" w:rsidR="00736C97" w:rsidRPr="00B8014D" w:rsidRDefault="00736C97" w:rsidP="00736C97">
      <w:pPr>
        <w:pStyle w:val="ActHead5"/>
        <w:rPr>
          <w:b w:val="0"/>
          <w:szCs w:val="22"/>
        </w:rPr>
      </w:pPr>
      <w:bookmarkStart w:id="334" w:name="_Toc184904353"/>
      <w:r w:rsidRPr="00B8014D">
        <w:rPr>
          <w:rStyle w:val="CharSectno"/>
        </w:rPr>
        <w:t>25</w:t>
      </w:r>
      <w:r w:rsidRPr="00B8014D">
        <w:t xml:space="preserve">  Milingimbi</w:t>
      </w:r>
      <w:bookmarkEnd w:id="334"/>
    </w:p>
    <w:p w14:paraId="7AB9EB91"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3 separate areas of land outlined below having a total area of approximately 9.241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498F16F5" w14:textId="77777777" w:rsidR="00736C97" w:rsidRPr="00B8014D" w:rsidRDefault="00736C97" w:rsidP="00736C97">
      <w:pPr>
        <w:pStyle w:val="paragraph"/>
      </w:pPr>
      <w:r w:rsidRPr="00B8014D">
        <w:rPr>
          <w:szCs w:val="22"/>
        </w:rPr>
        <w:tab/>
        <w:t>(a)</w:t>
      </w:r>
      <w:r w:rsidRPr="00B8014D">
        <w:rPr>
          <w:szCs w:val="22"/>
        </w:rPr>
        <w:tab/>
      </w:r>
      <w:r w:rsidRPr="00B8014D">
        <w:t xml:space="preserve">Area 1 of 3,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the intersection with the low water mark of the coastline of the Northern Territory at </w:t>
      </w:r>
      <w:r w:rsidRPr="00B8014D">
        <w:lastRenderedPageBreak/>
        <w:t>Point 16, thence generally in a southerly direction following the low water mark of that coastline to Point 17, thence successively along a straight line (loxodrome) between each of the following points in the sequence to Point 20, thence to the point of commencement;</w:t>
      </w:r>
    </w:p>
    <w:p w14:paraId="11708375"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3B12701" w14:textId="77777777" w:rsidTr="002D745E">
        <w:trPr>
          <w:tblHeader/>
        </w:trPr>
        <w:tc>
          <w:tcPr>
            <w:tcW w:w="1100" w:type="dxa"/>
            <w:tcBorders>
              <w:top w:val="single" w:sz="12" w:space="0" w:color="auto"/>
              <w:bottom w:val="single" w:sz="6" w:space="0" w:color="auto"/>
            </w:tcBorders>
            <w:shd w:val="clear" w:color="auto" w:fill="auto"/>
          </w:tcPr>
          <w:p w14:paraId="246FD9CD"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2034D16" w14:textId="77777777" w:rsidR="00736C97" w:rsidRPr="00B8014D" w:rsidRDefault="00736C97" w:rsidP="002D745E">
            <w:pPr>
              <w:pStyle w:val="TableHeading"/>
            </w:pPr>
            <w:r w:rsidRPr="00B8014D">
              <w:t>Geocentric Datum of Australia 1994 (GDA94)</w:t>
            </w:r>
          </w:p>
        </w:tc>
      </w:tr>
      <w:tr w:rsidR="00736C97" w:rsidRPr="00B8014D" w14:paraId="76F1E0CF" w14:textId="77777777" w:rsidTr="002D745E">
        <w:trPr>
          <w:tblHeader/>
        </w:trPr>
        <w:tc>
          <w:tcPr>
            <w:tcW w:w="1100" w:type="dxa"/>
            <w:tcBorders>
              <w:top w:val="single" w:sz="6" w:space="0" w:color="auto"/>
              <w:bottom w:val="single" w:sz="12" w:space="0" w:color="auto"/>
            </w:tcBorders>
            <w:shd w:val="clear" w:color="auto" w:fill="auto"/>
          </w:tcPr>
          <w:p w14:paraId="3E31F4F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D8F1932"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5C663DD" w14:textId="77777777" w:rsidR="00736C97" w:rsidRPr="00B8014D" w:rsidRDefault="00736C97" w:rsidP="002D745E">
            <w:pPr>
              <w:pStyle w:val="Tabletext"/>
              <w:keepNext/>
              <w:rPr>
                <w:b/>
              </w:rPr>
            </w:pPr>
            <w:r w:rsidRPr="00B8014D">
              <w:rPr>
                <w:b/>
              </w:rPr>
              <w:t>Longitude (E) DMS</w:t>
            </w:r>
          </w:p>
        </w:tc>
      </w:tr>
      <w:tr w:rsidR="00736C97" w:rsidRPr="00B8014D" w14:paraId="0354223D" w14:textId="77777777" w:rsidTr="002D745E">
        <w:tc>
          <w:tcPr>
            <w:tcW w:w="1100" w:type="dxa"/>
            <w:tcBorders>
              <w:top w:val="single" w:sz="12" w:space="0" w:color="auto"/>
            </w:tcBorders>
            <w:shd w:val="clear" w:color="auto" w:fill="auto"/>
            <w:vAlign w:val="bottom"/>
          </w:tcPr>
          <w:p w14:paraId="384A6900"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19AAEBF6" w14:textId="365C5D69" w:rsidR="00736C97" w:rsidRPr="00B8014D" w:rsidRDefault="00B8014D" w:rsidP="002D745E">
            <w:pPr>
              <w:pStyle w:val="Tabletext"/>
            </w:pPr>
            <w:r>
              <w:noBreakHyphen/>
            </w:r>
            <w:r w:rsidR="00736C97" w:rsidRPr="00B8014D">
              <w:t>12° 06' 18"</w:t>
            </w:r>
          </w:p>
        </w:tc>
        <w:tc>
          <w:tcPr>
            <w:tcW w:w="2090" w:type="dxa"/>
            <w:tcBorders>
              <w:top w:val="single" w:sz="12" w:space="0" w:color="auto"/>
            </w:tcBorders>
            <w:shd w:val="clear" w:color="auto" w:fill="auto"/>
            <w:vAlign w:val="bottom"/>
          </w:tcPr>
          <w:p w14:paraId="4D2AF05E" w14:textId="77777777" w:rsidR="00736C97" w:rsidRPr="00B8014D" w:rsidRDefault="00736C97" w:rsidP="002D745E">
            <w:pPr>
              <w:pStyle w:val="Tabletext"/>
            </w:pPr>
            <w:r w:rsidRPr="00B8014D">
              <w:t>134° 54' 23"</w:t>
            </w:r>
          </w:p>
        </w:tc>
      </w:tr>
      <w:tr w:rsidR="00736C97" w:rsidRPr="00B8014D" w14:paraId="314CEC9E" w14:textId="77777777" w:rsidTr="002D745E">
        <w:tc>
          <w:tcPr>
            <w:tcW w:w="1100" w:type="dxa"/>
            <w:shd w:val="clear" w:color="auto" w:fill="auto"/>
            <w:vAlign w:val="bottom"/>
          </w:tcPr>
          <w:p w14:paraId="4DB23AB4" w14:textId="77777777" w:rsidR="00736C97" w:rsidRPr="00B8014D" w:rsidRDefault="00736C97" w:rsidP="002D745E">
            <w:pPr>
              <w:pStyle w:val="Tabletext"/>
              <w:jc w:val="center"/>
            </w:pPr>
            <w:r w:rsidRPr="00B8014D">
              <w:t>2</w:t>
            </w:r>
          </w:p>
        </w:tc>
        <w:tc>
          <w:tcPr>
            <w:tcW w:w="2090" w:type="dxa"/>
            <w:shd w:val="clear" w:color="auto" w:fill="auto"/>
            <w:vAlign w:val="bottom"/>
          </w:tcPr>
          <w:p w14:paraId="4982DC3E" w14:textId="73AD290E" w:rsidR="00736C97" w:rsidRPr="00B8014D" w:rsidRDefault="00B8014D" w:rsidP="002D745E">
            <w:pPr>
              <w:pStyle w:val="Tabletext"/>
            </w:pPr>
            <w:r>
              <w:noBreakHyphen/>
            </w:r>
            <w:r w:rsidR="00736C97" w:rsidRPr="00B8014D">
              <w:t>12° 06' 18"</w:t>
            </w:r>
          </w:p>
        </w:tc>
        <w:tc>
          <w:tcPr>
            <w:tcW w:w="2090" w:type="dxa"/>
            <w:shd w:val="clear" w:color="auto" w:fill="auto"/>
            <w:vAlign w:val="bottom"/>
          </w:tcPr>
          <w:p w14:paraId="3C4800A1" w14:textId="77777777" w:rsidR="00736C97" w:rsidRPr="00B8014D" w:rsidRDefault="00736C97" w:rsidP="002D745E">
            <w:pPr>
              <w:pStyle w:val="Tabletext"/>
            </w:pPr>
            <w:r w:rsidRPr="00B8014D">
              <w:t>134° 53' 39"</w:t>
            </w:r>
          </w:p>
        </w:tc>
      </w:tr>
      <w:tr w:rsidR="00736C97" w:rsidRPr="00B8014D" w14:paraId="70704490" w14:textId="77777777" w:rsidTr="002D745E">
        <w:tc>
          <w:tcPr>
            <w:tcW w:w="1100" w:type="dxa"/>
            <w:shd w:val="clear" w:color="auto" w:fill="auto"/>
            <w:vAlign w:val="bottom"/>
          </w:tcPr>
          <w:p w14:paraId="6F1E31DA" w14:textId="77777777" w:rsidR="00736C97" w:rsidRPr="00B8014D" w:rsidRDefault="00736C97" w:rsidP="002D745E">
            <w:pPr>
              <w:pStyle w:val="Tabletext"/>
              <w:jc w:val="center"/>
            </w:pPr>
            <w:r w:rsidRPr="00B8014D">
              <w:t>3</w:t>
            </w:r>
          </w:p>
        </w:tc>
        <w:tc>
          <w:tcPr>
            <w:tcW w:w="2090" w:type="dxa"/>
            <w:shd w:val="clear" w:color="auto" w:fill="auto"/>
            <w:vAlign w:val="bottom"/>
          </w:tcPr>
          <w:p w14:paraId="746B6AD5" w14:textId="6B8A70F9" w:rsidR="00736C97" w:rsidRPr="00B8014D" w:rsidRDefault="00B8014D" w:rsidP="002D745E">
            <w:pPr>
              <w:pStyle w:val="Tabletext"/>
            </w:pPr>
            <w:r>
              <w:noBreakHyphen/>
            </w:r>
            <w:r w:rsidR="00736C97" w:rsidRPr="00B8014D">
              <w:t>12° 06' 34"</w:t>
            </w:r>
          </w:p>
        </w:tc>
        <w:tc>
          <w:tcPr>
            <w:tcW w:w="2090" w:type="dxa"/>
            <w:shd w:val="clear" w:color="auto" w:fill="auto"/>
            <w:vAlign w:val="bottom"/>
          </w:tcPr>
          <w:p w14:paraId="57EE6A49" w14:textId="77777777" w:rsidR="00736C97" w:rsidRPr="00B8014D" w:rsidRDefault="00736C97" w:rsidP="002D745E">
            <w:pPr>
              <w:pStyle w:val="Tabletext"/>
            </w:pPr>
            <w:r w:rsidRPr="00B8014D">
              <w:t>134° 53' 39"</w:t>
            </w:r>
          </w:p>
        </w:tc>
      </w:tr>
      <w:tr w:rsidR="00736C97" w:rsidRPr="00B8014D" w14:paraId="1F70FF5D" w14:textId="77777777" w:rsidTr="002D745E">
        <w:tc>
          <w:tcPr>
            <w:tcW w:w="1100" w:type="dxa"/>
            <w:shd w:val="clear" w:color="auto" w:fill="auto"/>
            <w:vAlign w:val="bottom"/>
          </w:tcPr>
          <w:p w14:paraId="1E03448C" w14:textId="77777777" w:rsidR="00736C97" w:rsidRPr="00B8014D" w:rsidRDefault="00736C97" w:rsidP="002D745E">
            <w:pPr>
              <w:pStyle w:val="Tabletext"/>
              <w:jc w:val="center"/>
            </w:pPr>
            <w:r w:rsidRPr="00B8014D">
              <w:t>4</w:t>
            </w:r>
          </w:p>
        </w:tc>
        <w:tc>
          <w:tcPr>
            <w:tcW w:w="2090" w:type="dxa"/>
            <w:shd w:val="clear" w:color="auto" w:fill="auto"/>
            <w:vAlign w:val="bottom"/>
          </w:tcPr>
          <w:p w14:paraId="7E6968A0" w14:textId="27A3D13F" w:rsidR="00736C97" w:rsidRPr="00B8014D" w:rsidRDefault="00B8014D" w:rsidP="002D745E">
            <w:pPr>
              <w:pStyle w:val="Tabletext"/>
            </w:pPr>
            <w:r>
              <w:noBreakHyphen/>
            </w:r>
            <w:r w:rsidR="00736C97" w:rsidRPr="00B8014D">
              <w:t>12° 06' 34"</w:t>
            </w:r>
          </w:p>
        </w:tc>
        <w:tc>
          <w:tcPr>
            <w:tcW w:w="2090" w:type="dxa"/>
            <w:shd w:val="clear" w:color="auto" w:fill="auto"/>
            <w:vAlign w:val="bottom"/>
          </w:tcPr>
          <w:p w14:paraId="2CDFC40D" w14:textId="77777777" w:rsidR="00736C97" w:rsidRPr="00B8014D" w:rsidRDefault="00736C97" w:rsidP="002D745E">
            <w:pPr>
              <w:pStyle w:val="Tabletext"/>
            </w:pPr>
            <w:r w:rsidRPr="00B8014D">
              <w:t>134° 53' 07"</w:t>
            </w:r>
          </w:p>
        </w:tc>
      </w:tr>
      <w:tr w:rsidR="00736C97" w:rsidRPr="00B8014D" w14:paraId="32C23E5C" w14:textId="77777777" w:rsidTr="002D745E">
        <w:tc>
          <w:tcPr>
            <w:tcW w:w="1100" w:type="dxa"/>
            <w:shd w:val="clear" w:color="auto" w:fill="auto"/>
            <w:vAlign w:val="bottom"/>
          </w:tcPr>
          <w:p w14:paraId="4D01680E" w14:textId="77777777" w:rsidR="00736C97" w:rsidRPr="00B8014D" w:rsidRDefault="00736C97" w:rsidP="002D745E">
            <w:pPr>
              <w:pStyle w:val="Tabletext"/>
              <w:jc w:val="center"/>
            </w:pPr>
            <w:r w:rsidRPr="00B8014D">
              <w:t>5</w:t>
            </w:r>
          </w:p>
        </w:tc>
        <w:tc>
          <w:tcPr>
            <w:tcW w:w="2090" w:type="dxa"/>
            <w:shd w:val="clear" w:color="auto" w:fill="auto"/>
            <w:vAlign w:val="bottom"/>
          </w:tcPr>
          <w:p w14:paraId="4A01AFAF" w14:textId="3D60F7D3" w:rsidR="00736C97" w:rsidRPr="00B8014D" w:rsidRDefault="00B8014D" w:rsidP="002D745E">
            <w:pPr>
              <w:pStyle w:val="Tabletext"/>
            </w:pPr>
            <w:r>
              <w:noBreakHyphen/>
            </w:r>
            <w:r w:rsidR="00736C97" w:rsidRPr="00B8014D">
              <w:t>12° 05' 40"</w:t>
            </w:r>
          </w:p>
        </w:tc>
        <w:tc>
          <w:tcPr>
            <w:tcW w:w="2090" w:type="dxa"/>
            <w:shd w:val="clear" w:color="auto" w:fill="auto"/>
            <w:vAlign w:val="bottom"/>
          </w:tcPr>
          <w:p w14:paraId="3DBDBB2B" w14:textId="77777777" w:rsidR="00736C97" w:rsidRPr="00B8014D" w:rsidRDefault="00736C97" w:rsidP="002D745E">
            <w:pPr>
              <w:pStyle w:val="Tabletext"/>
            </w:pPr>
            <w:r w:rsidRPr="00B8014D">
              <w:t>134° 53' 07"</w:t>
            </w:r>
          </w:p>
        </w:tc>
      </w:tr>
      <w:tr w:rsidR="00736C97" w:rsidRPr="00B8014D" w14:paraId="28D74239" w14:textId="77777777" w:rsidTr="002D745E">
        <w:tc>
          <w:tcPr>
            <w:tcW w:w="1100" w:type="dxa"/>
            <w:shd w:val="clear" w:color="auto" w:fill="auto"/>
            <w:vAlign w:val="bottom"/>
          </w:tcPr>
          <w:p w14:paraId="60DF0BD0" w14:textId="77777777" w:rsidR="00736C97" w:rsidRPr="00B8014D" w:rsidRDefault="00736C97" w:rsidP="002D745E">
            <w:pPr>
              <w:pStyle w:val="Tabletext"/>
              <w:jc w:val="center"/>
            </w:pPr>
            <w:r w:rsidRPr="00B8014D">
              <w:t>6</w:t>
            </w:r>
          </w:p>
        </w:tc>
        <w:tc>
          <w:tcPr>
            <w:tcW w:w="2090" w:type="dxa"/>
            <w:shd w:val="clear" w:color="auto" w:fill="auto"/>
            <w:vAlign w:val="bottom"/>
          </w:tcPr>
          <w:p w14:paraId="67D513D6" w14:textId="25AB0DE7" w:rsidR="00736C97" w:rsidRPr="00B8014D" w:rsidRDefault="00B8014D" w:rsidP="002D745E">
            <w:pPr>
              <w:pStyle w:val="Tabletext"/>
            </w:pPr>
            <w:r>
              <w:noBreakHyphen/>
            </w:r>
            <w:r w:rsidR="00736C97" w:rsidRPr="00B8014D">
              <w:t>12° 05' 33"</w:t>
            </w:r>
          </w:p>
        </w:tc>
        <w:tc>
          <w:tcPr>
            <w:tcW w:w="2090" w:type="dxa"/>
            <w:shd w:val="clear" w:color="auto" w:fill="auto"/>
            <w:vAlign w:val="bottom"/>
          </w:tcPr>
          <w:p w14:paraId="7466DA72" w14:textId="77777777" w:rsidR="00736C97" w:rsidRPr="00B8014D" w:rsidRDefault="00736C97" w:rsidP="002D745E">
            <w:pPr>
              <w:pStyle w:val="Tabletext"/>
            </w:pPr>
            <w:r w:rsidRPr="00B8014D">
              <w:t>134° 52' 53"</w:t>
            </w:r>
          </w:p>
        </w:tc>
      </w:tr>
      <w:tr w:rsidR="00736C97" w:rsidRPr="00B8014D" w14:paraId="4EB61653" w14:textId="77777777" w:rsidTr="002D745E">
        <w:tc>
          <w:tcPr>
            <w:tcW w:w="1100" w:type="dxa"/>
            <w:shd w:val="clear" w:color="auto" w:fill="auto"/>
            <w:vAlign w:val="bottom"/>
          </w:tcPr>
          <w:p w14:paraId="65145374" w14:textId="77777777" w:rsidR="00736C97" w:rsidRPr="00B8014D" w:rsidRDefault="00736C97" w:rsidP="002D745E">
            <w:pPr>
              <w:pStyle w:val="Tabletext"/>
              <w:jc w:val="center"/>
            </w:pPr>
            <w:r w:rsidRPr="00B8014D">
              <w:t>7</w:t>
            </w:r>
          </w:p>
        </w:tc>
        <w:tc>
          <w:tcPr>
            <w:tcW w:w="2090" w:type="dxa"/>
            <w:shd w:val="clear" w:color="auto" w:fill="auto"/>
            <w:vAlign w:val="bottom"/>
          </w:tcPr>
          <w:p w14:paraId="57D285AC" w14:textId="137D10BC" w:rsidR="00736C97" w:rsidRPr="00B8014D" w:rsidRDefault="00B8014D" w:rsidP="002D745E">
            <w:pPr>
              <w:pStyle w:val="Tabletext"/>
            </w:pPr>
            <w:r>
              <w:noBreakHyphen/>
            </w:r>
            <w:r w:rsidR="00736C97" w:rsidRPr="00B8014D">
              <w:t>12° 05' 15"</w:t>
            </w:r>
          </w:p>
        </w:tc>
        <w:tc>
          <w:tcPr>
            <w:tcW w:w="2090" w:type="dxa"/>
            <w:shd w:val="clear" w:color="auto" w:fill="auto"/>
            <w:vAlign w:val="bottom"/>
          </w:tcPr>
          <w:p w14:paraId="425EECFA" w14:textId="77777777" w:rsidR="00736C97" w:rsidRPr="00B8014D" w:rsidRDefault="00736C97" w:rsidP="002D745E">
            <w:pPr>
              <w:pStyle w:val="Tabletext"/>
            </w:pPr>
            <w:r w:rsidRPr="00B8014D">
              <w:t>134° 53' 01"</w:t>
            </w:r>
          </w:p>
        </w:tc>
      </w:tr>
      <w:tr w:rsidR="00736C97" w:rsidRPr="00B8014D" w14:paraId="3AB92A46" w14:textId="77777777" w:rsidTr="002D745E">
        <w:tc>
          <w:tcPr>
            <w:tcW w:w="1100" w:type="dxa"/>
            <w:shd w:val="clear" w:color="auto" w:fill="auto"/>
            <w:vAlign w:val="bottom"/>
          </w:tcPr>
          <w:p w14:paraId="3A835062" w14:textId="77777777" w:rsidR="00736C97" w:rsidRPr="00B8014D" w:rsidRDefault="00736C97" w:rsidP="002D745E">
            <w:pPr>
              <w:pStyle w:val="Tabletext"/>
              <w:jc w:val="center"/>
            </w:pPr>
            <w:r w:rsidRPr="00B8014D">
              <w:t>8</w:t>
            </w:r>
          </w:p>
        </w:tc>
        <w:tc>
          <w:tcPr>
            <w:tcW w:w="2090" w:type="dxa"/>
            <w:shd w:val="clear" w:color="auto" w:fill="auto"/>
            <w:vAlign w:val="bottom"/>
          </w:tcPr>
          <w:p w14:paraId="5AAF9E76" w14:textId="1A8F8295" w:rsidR="00736C97" w:rsidRPr="00B8014D" w:rsidRDefault="00B8014D" w:rsidP="002D745E">
            <w:pPr>
              <w:pStyle w:val="Tabletext"/>
            </w:pPr>
            <w:r>
              <w:noBreakHyphen/>
            </w:r>
            <w:r w:rsidR="00736C97" w:rsidRPr="00B8014D">
              <w:t>12° 05' 27"</w:t>
            </w:r>
          </w:p>
        </w:tc>
        <w:tc>
          <w:tcPr>
            <w:tcW w:w="2090" w:type="dxa"/>
            <w:shd w:val="clear" w:color="auto" w:fill="auto"/>
            <w:vAlign w:val="bottom"/>
          </w:tcPr>
          <w:p w14:paraId="1E5EED0F" w14:textId="77777777" w:rsidR="00736C97" w:rsidRPr="00B8014D" w:rsidRDefault="00736C97" w:rsidP="002D745E">
            <w:pPr>
              <w:pStyle w:val="Tabletext"/>
            </w:pPr>
            <w:r w:rsidRPr="00B8014D">
              <w:t>134° 53' 27"</w:t>
            </w:r>
          </w:p>
        </w:tc>
      </w:tr>
      <w:tr w:rsidR="00736C97" w:rsidRPr="00B8014D" w14:paraId="2DCDDE5F" w14:textId="77777777" w:rsidTr="002D745E">
        <w:tc>
          <w:tcPr>
            <w:tcW w:w="1100" w:type="dxa"/>
            <w:shd w:val="clear" w:color="auto" w:fill="auto"/>
            <w:vAlign w:val="bottom"/>
          </w:tcPr>
          <w:p w14:paraId="6C978064" w14:textId="77777777" w:rsidR="00736C97" w:rsidRPr="00B8014D" w:rsidRDefault="00736C97" w:rsidP="002D745E">
            <w:pPr>
              <w:pStyle w:val="Tabletext"/>
              <w:jc w:val="center"/>
            </w:pPr>
            <w:r w:rsidRPr="00B8014D">
              <w:t>9</w:t>
            </w:r>
          </w:p>
        </w:tc>
        <w:tc>
          <w:tcPr>
            <w:tcW w:w="2090" w:type="dxa"/>
            <w:shd w:val="clear" w:color="auto" w:fill="auto"/>
            <w:vAlign w:val="bottom"/>
          </w:tcPr>
          <w:p w14:paraId="0B2568AE" w14:textId="7518CE48" w:rsidR="00736C97" w:rsidRPr="00B8014D" w:rsidRDefault="00B8014D" w:rsidP="002D745E">
            <w:pPr>
              <w:pStyle w:val="Tabletext"/>
            </w:pPr>
            <w:r>
              <w:noBreakHyphen/>
            </w:r>
            <w:r w:rsidR="00736C97" w:rsidRPr="00B8014D">
              <w:t>12° 05' 07"</w:t>
            </w:r>
          </w:p>
        </w:tc>
        <w:tc>
          <w:tcPr>
            <w:tcW w:w="2090" w:type="dxa"/>
            <w:shd w:val="clear" w:color="auto" w:fill="auto"/>
            <w:vAlign w:val="bottom"/>
          </w:tcPr>
          <w:p w14:paraId="352D8180" w14:textId="77777777" w:rsidR="00736C97" w:rsidRPr="00B8014D" w:rsidRDefault="00736C97" w:rsidP="002D745E">
            <w:pPr>
              <w:pStyle w:val="Tabletext"/>
            </w:pPr>
            <w:r w:rsidRPr="00B8014D">
              <w:t>134° 53' 29"</w:t>
            </w:r>
          </w:p>
        </w:tc>
      </w:tr>
      <w:tr w:rsidR="00736C97" w:rsidRPr="00B8014D" w14:paraId="72A44E68" w14:textId="77777777" w:rsidTr="002D745E">
        <w:tc>
          <w:tcPr>
            <w:tcW w:w="1100" w:type="dxa"/>
            <w:shd w:val="clear" w:color="auto" w:fill="auto"/>
            <w:vAlign w:val="bottom"/>
          </w:tcPr>
          <w:p w14:paraId="4DD8B84E" w14:textId="77777777" w:rsidR="00736C97" w:rsidRPr="00B8014D" w:rsidRDefault="00736C97" w:rsidP="002D745E">
            <w:pPr>
              <w:pStyle w:val="Tabletext"/>
              <w:jc w:val="center"/>
            </w:pPr>
            <w:r w:rsidRPr="00B8014D">
              <w:t>10</w:t>
            </w:r>
          </w:p>
        </w:tc>
        <w:tc>
          <w:tcPr>
            <w:tcW w:w="2090" w:type="dxa"/>
            <w:shd w:val="clear" w:color="auto" w:fill="auto"/>
            <w:vAlign w:val="bottom"/>
          </w:tcPr>
          <w:p w14:paraId="0E23615B" w14:textId="69CCC350" w:rsidR="00736C97" w:rsidRPr="00B8014D" w:rsidRDefault="00B8014D" w:rsidP="002D745E">
            <w:pPr>
              <w:pStyle w:val="Tabletext"/>
            </w:pPr>
            <w:r>
              <w:noBreakHyphen/>
            </w:r>
            <w:r w:rsidR="00736C97" w:rsidRPr="00B8014D">
              <w:t>12° 05' 09"</w:t>
            </w:r>
          </w:p>
        </w:tc>
        <w:tc>
          <w:tcPr>
            <w:tcW w:w="2090" w:type="dxa"/>
            <w:shd w:val="clear" w:color="auto" w:fill="auto"/>
            <w:vAlign w:val="bottom"/>
          </w:tcPr>
          <w:p w14:paraId="7E5A8B70" w14:textId="77777777" w:rsidR="00736C97" w:rsidRPr="00B8014D" w:rsidRDefault="00736C97" w:rsidP="002D745E">
            <w:pPr>
              <w:pStyle w:val="Tabletext"/>
            </w:pPr>
            <w:r w:rsidRPr="00B8014D">
              <w:t>134° 53' 45"</w:t>
            </w:r>
          </w:p>
        </w:tc>
      </w:tr>
      <w:tr w:rsidR="00736C97" w:rsidRPr="00B8014D" w14:paraId="5567F73C" w14:textId="77777777" w:rsidTr="002D745E">
        <w:tc>
          <w:tcPr>
            <w:tcW w:w="1100" w:type="dxa"/>
            <w:shd w:val="clear" w:color="auto" w:fill="auto"/>
            <w:vAlign w:val="bottom"/>
          </w:tcPr>
          <w:p w14:paraId="2460DC67" w14:textId="77777777" w:rsidR="00736C97" w:rsidRPr="00B8014D" w:rsidRDefault="00736C97" w:rsidP="002D745E">
            <w:pPr>
              <w:pStyle w:val="Tabletext"/>
              <w:jc w:val="center"/>
            </w:pPr>
            <w:r w:rsidRPr="00B8014D">
              <w:t>11</w:t>
            </w:r>
          </w:p>
        </w:tc>
        <w:tc>
          <w:tcPr>
            <w:tcW w:w="2090" w:type="dxa"/>
            <w:shd w:val="clear" w:color="auto" w:fill="auto"/>
            <w:vAlign w:val="bottom"/>
          </w:tcPr>
          <w:p w14:paraId="32F40F32" w14:textId="5FFCCE56" w:rsidR="00736C97" w:rsidRPr="00B8014D" w:rsidRDefault="00B8014D" w:rsidP="002D745E">
            <w:pPr>
              <w:pStyle w:val="Tabletext"/>
            </w:pPr>
            <w:r>
              <w:noBreakHyphen/>
            </w:r>
            <w:r w:rsidR="00736C97" w:rsidRPr="00B8014D">
              <w:t>12° 05' 34"</w:t>
            </w:r>
          </w:p>
        </w:tc>
        <w:tc>
          <w:tcPr>
            <w:tcW w:w="2090" w:type="dxa"/>
            <w:shd w:val="clear" w:color="auto" w:fill="auto"/>
            <w:vAlign w:val="bottom"/>
          </w:tcPr>
          <w:p w14:paraId="57F7B858" w14:textId="77777777" w:rsidR="00736C97" w:rsidRPr="00B8014D" w:rsidRDefault="00736C97" w:rsidP="002D745E">
            <w:pPr>
              <w:pStyle w:val="Tabletext"/>
            </w:pPr>
            <w:r w:rsidRPr="00B8014D">
              <w:t>134° 53' 43"</w:t>
            </w:r>
          </w:p>
        </w:tc>
      </w:tr>
      <w:tr w:rsidR="00736C97" w:rsidRPr="00B8014D" w14:paraId="170E8D3B" w14:textId="77777777" w:rsidTr="002D745E">
        <w:tc>
          <w:tcPr>
            <w:tcW w:w="1100" w:type="dxa"/>
            <w:shd w:val="clear" w:color="auto" w:fill="auto"/>
            <w:vAlign w:val="bottom"/>
          </w:tcPr>
          <w:p w14:paraId="1084AEE3" w14:textId="77777777" w:rsidR="00736C97" w:rsidRPr="00B8014D" w:rsidRDefault="00736C97" w:rsidP="002D745E">
            <w:pPr>
              <w:pStyle w:val="Tabletext"/>
              <w:jc w:val="center"/>
            </w:pPr>
            <w:r w:rsidRPr="00B8014D">
              <w:t>12</w:t>
            </w:r>
          </w:p>
        </w:tc>
        <w:tc>
          <w:tcPr>
            <w:tcW w:w="2090" w:type="dxa"/>
            <w:shd w:val="clear" w:color="auto" w:fill="auto"/>
            <w:vAlign w:val="bottom"/>
          </w:tcPr>
          <w:p w14:paraId="4D35F821" w14:textId="7A199224" w:rsidR="00736C97" w:rsidRPr="00B8014D" w:rsidRDefault="00B8014D" w:rsidP="002D745E">
            <w:pPr>
              <w:pStyle w:val="Tabletext"/>
            </w:pPr>
            <w:r>
              <w:noBreakHyphen/>
            </w:r>
            <w:r w:rsidR="00736C97" w:rsidRPr="00B8014D">
              <w:t>12° 05' 47"</w:t>
            </w:r>
          </w:p>
        </w:tc>
        <w:tc>
          <w:tcPr>
            <w:tcW w:w="2090" w:type="dxa"/>
            <w:shd w:val="clear" w:color="auto" w:fill="auto"/>
            <w:vAlign w:val="bottom"/>
          </w:tcPr>
          <w:p w14:paraId="2A7CF6A3" w14:textId="77777777" w:rsidR="00736C97" w:rsidRPr="00B8014D" w:rsidRDefault="00736C97" w:rsidP="002D745E">
            <w:pPr>
              <w:pStyle w:val="Tabletext"/>
            </w:pPr>
            <w:r w:rsidRPr="00B8014D">
              <w:t>134° 54' 12"</w:t>
            </w:r>
          </w:p>
        </w:tc>
      </w:tr>
      <w:tr w:rsidR="00736C97" w:rsidRPr="00B8014D" w14:paraId="14A629CA" w14:textId="77777777" w:rsidTr="002D745E">
        <w:tc>
          <w:tcPr>
            <w:tcW w:w="1100" w:type="dxa"/>
            <w:shd w:val="clear" w:color="auto" w:fill="auto"/>
            <w:vAlign w:val="bottom"/>
          </w:tcPr>
          <w:p w14:paraId="244CC4E3" w14:textId="77777777" w:rsidR="00736C97" w:rsidRPr="00B8014D" w:rsidRDefault="00736C97" w:rsidP="002D745E">
            <w:pPr>
              <w:pStyle w:val="Tabletext"/>
              <w:jc w:val="center"/>
            </w:pPr>
            <w:r w:rsidRPr="00B8014D">
              <w:t>13</w:t>
            </w:r>
          </w:p>
        </w:tc>
        <w:tc>
          <w:tcPr>
            <w:tcW w:w="2090" w:type="dxa"/>
            <w:shd w:val="clear" w:color="auto" w:fill="auto"/>
            <w:vAlign w:val="bottom"/>
          </w:tcPr>
          <w:p w14:paraId="3029F1A3" w14:textId="580101AF" w:rsidR="00736C97" w:rsidRPr="00B8014D" w:rsidRDefault="00B8014D" w:rsidP="002D745E">
            <w:pPr>
              <w:pStyle w:val="Tabletext"/>
            </w:pPr>
            <w:r>
              <w:noBreakHyphen/>
            </w:r>
            <w:r w:rsidR="00736C97" w:rsidRPr="00B8014D">
              <w:t>12° 05' 39"</w:t>
            </w:r>
          </w:p>
        </w:tc>
        <w:tc>
          <w:tcPr>
            <w:tcW w:w="2090" w:type="dxa"/>
            <w:shd w:val="clear" w:color="auto" w:fill="auto"/>
            <w:vAlign w:val="bottom"/>
          </w:tcPr>
          <w:p w14:paraId="5427C465" w14:textId="77777777" w:rsidR="00736C97" w:rsidRPr="00B8014D" w:rsidRDefault="00736C97" w:rsidP="002D745E">
            <w:pPr>
              <w:pStyle w:val="Tabletext"/>
            </w:pPr>
            <w:r w:rsidRPr="00B8014D">
              <w:t>134° 54' 12"</w:t>
            </w:r>
          </w:p>
        </w:tc>
      </w:tr>
      <w:tr w:rsidR="00736C97" w:rsidRPr="00B8014D" w14:paraId="19FCEE86" w14:textId="77777777" w:rsidTr="002D745E">
        <w:tc>
          <w:tcPr>
            <w:tcW w:w="1100" w:type="dxa"/>
            <w:shd w:val="clear" w:color="auto" w:fill="auto"/>
            <w:vAlign w:val="bottom"/>
          </w:tcPr>
          <w:p w14:paraId="459DEEB8" w14:textId="77777777" w:rsidR="00736C97" w:rsidRPr="00B8014D" w:rsidRDefault="00736C97" w:rsidP="002D745E">
            <w:pPr>
              <w:pStyle w:val="Tabletext"/>
              <w:jc w:val="center"/>
            </w:pPr>
            <w:r w:rsidRPr="00B8014D">
              <w:t>14</w:t>
            </w:r>
          </w:p>
        </w:tc>
        <w:tc>
          <w:tcPr>
            <w:tcW w:w="2090" w:type="dxa"/>
            <w:shd w:val="clear" w:color="auto" w:fill="auto"/>
            <w:vAlign w:val="bottom"/>
          </w:tcPr>
          <w:p w14:paraId="56DBD57F" w14:textId="5B9039B4" w:rsidR="00736C97" w:rsidRPr="00B8014D" w:rsidRDefault="00B8014D" w:rsidP="002D745E">
            <w:pPr>
              <w:pStyle w:val="Tabletext"/>
            </w:pPr>
            <w:r>
              <w:noBreakHyphen/>
            </w:r>
            <w:r w:rsidR="00736C97" w:rsidRPr="00B8014D">
              <w:t>12° 05' 39"</w:t>
            </w:r>
          </w:p>
        </w:tc>
        <w:tc>
          <w:tcPr>
            <w:tcW w:w="2090" w:type="dxa"/>
            <w:shd w:val="clear" w:color="auto" w:fill="auto"/>
            <w:vAlign w:val="bottom"/>
          </w:tcPr>
          <w:p w14:paraId="4A9A3C02" w14:textId="77777777" w:rsidR="00736C97" w:rsidRPr="00B8014D" w:rsidRDefault="00736C97" w:rsidP="002D745E">
            <w:pPr>
              <w:pStyle w:val="Tabletext"/>
            </w:pPr>
            <w:r w:rsidRPr="00B8014D">
              <w:t>134° 54' 27"</w:t>
            </w:r>
          </w:p>
        </w:tc>
      </w:tr>
      <w:tr w:rsidR="00736C97" w:rsidRPr="00B8014D" w14:paraId="6A214026" w14:textId="77777777" w:rsidTr="002D745E">
        <w:tc>
          <w:tcPr>
            <w:tcW w:w="1100" w:type="dxa"/>
            <w:shd w:val="clear" w:color="auto" w:fill="auto"/>
            <w:vAlign w:val="bottom"/>
          </w:tcPr>
          <w:p w14:paraId="17573D56" w14:textId="77777777" w:rsidR="00736C97" w:rsidRPr="00B8014D" w:rsidRDefault="00736C97" w:rsidP="002D745E">
            <w:pPr>
              <w:pStyle w:val="Tabletext"/>
              <w:jc w:val="center"/>
            </w:pPr>
            <w:r w:rsidRPr="00B8014D">
              <w:t>15</w:t>
            </w:r>
          </w:p>
        </w:tc>
        <w:tc>
          <w:tcPr>
            <w:tcW w:w="2090" w:type="dxa"/>
            <w:shd w:val="clear" w:color="auto" w:fill="auto"/>
            <w:vAlign w:val="bottom"/>
          </w:tcPr>
          <w:p w14:paraId="08D8B7A1" w14:textId="48D79E18" w:rsidR="00736C97" w:rsidRPr="00B8014D" w:rsidRDefault="00B8014D" w:rsidP="002D745E">
            <w:pPr>
              <w:pStyle w:val="Tabletext"/>
            </w:pPr>
            <w:r>
              <w:noBreakHyphen/>
            </w:r>
            <w:r w:rsidR="00736C97" w:rsidRPr="00B8014D">
              <w:t>12° 05' 45"</w:t>
            </w:r>
          </w:p>
        </w:tc>
        <w:tc>
          <w:tcPr>
            <w:tcW w:w="2090" w:type="dxa"/>
            <w:shd w:val="clear" w:color="auto" w:fill="auto"/>
            <w:vAlign w:val="bottom"/>
          </w:tcPr>
          <w:p w14:paraId="7D09557B" w14:textId="77777777" w:rsidR="00736C97" w:rsidRPr="00B8014D" w:rsidRDefault="00736C97" w:rsidP="002D745E">
            <w:pPr>
              <w:pStyle w:val="Tabletext"/>
            </w:pPr>
            <w:r w:rsidRPr="00B8014D">
              <w:t>134° 54' 27"</w:t>
            </w:r>
          </w:p>
        </w:tc>
      </w:tr>
      <w:tr w:rsidR="00736C97" w:rsidRPr="00B8014D" w14:paraId="75E680BC" w14:textId="77777777" w:rsidTr="002D745E">
        <w:tc>
          <w:tcPr>
            <w:tcW w:w="1100" w:type="dxa"/>
            <w:shd w:val="clear" w:color="auto" w:fill="auto"/>
            <w:vAlign w:val="bottom"/>
          </w:tcPr>
          <w:p w14:paraId="18A6E45F" w14:textId="77777777" w:rsidR="00736C97" w:rsidRPr="00B8014D" w:rsidRDefault="00736C97" w:rsidP="002D745E">
            <w:pPr>
              <w:pStyle w:val="Tabletext"/>
              <w:jc w:val="center"/>
            </w:pPr>
            <w:r w:rsidRPr="00B8014D">
              <w:t>16</w:t>
            </w:r>
          </w:p>
        </w:tc>
        <w:tc>
          <w:tcPr>
            <w:tcW w:w="2090" w:type="dxa"/>
            <w:shd w:val="clear" w:color="auto" w:fill="auto"/>
            <w:vAlign w:val="bottom"/>
          </w:tcPr>
          <w:p w14:paraId="5593DFEF" w14:textId="251B0A90" w:rsidR="00736C97" w:rsidRPr="00B8014D" w:rsidRDefault="00B8014D" w:rsidP="002D745E">
            <w:pPr>
              <w:pStyle w:val="Tabletext"/>
            </w:pPr>
            <w:r>
              <w:noBreakHyphen/>
            </w:r>
            <w:r w:rsidR="00736C97" w:rsidRPr="00B8014D">
              <w:t>12° 05' 45"</w:t>
            </w:r>
          </w:p>
        </w:tc>
        <w:tc>
          <w:tcPr>
            <w:tcW w:w="2090" w:type="dxa"/>
            <w:shd w:val="clear" w:color="auto" w:fill="auto"/>
            <w:vAlign w:val="bottom"/>
          </w:tcPr>
          <w:p w14:paraId="2502C258" w14:textId="77777777" w:rsidR="00736C97" w:rsidRPr="00B8014D" w:rsidRDefault="00736C97" w:rsidP="002D745E">
            <w:pPr>
              <w:pStyle w:val="Tabletext"/>
            </w:pPr>
            <w:r w:rsidRPr="00B8014D">
              <w:t>134° 55' 48"</w:t>
            </w:r>
          </w:p>
        </w:tc>
      </w:tr>
      <w:tr w:rsidR="00736C97" w:rsidRPr="00B8014D" w14:paraId="48721F75" w14:textId="77777777" w:rsidTr="002D745E">
        <w:tc>
          <w:tcPr>
            <w:tcW w:w="1100" w:type="dxa"/>
            <w:shd w:val="clear" w:color="auto" w:fill="auto"/>
            <w:vAlign w:val="bottom"/>
          </w:tcPr>
          <w:p w14:paraId="26E5932D" w14:textId="77777777" w:rsidR="00736C97" w:rsidRPr="00B8014D" w:rsidRDefault="00736C97" w:rsidP="002D745E">
            <w:pPr>
              <w:pStyle w:val="Tabletext"/>
              <w:jc w:val="center"/>
            </w:pPr>
            <w:r w:rsidRPr="00B8014D">
              <w:t>17</w:t>
            </w:r>
          </w:p>
        </w:tc>
        <w:tc>
          <w:tcPr>
            <w:tcW w:w="2090" w:type="dxa"/>
            <w:shd w:val="clear" w:color="auto" w:fill="auto"/>
            <w:vAlign w:val="bottom"/>
          </w:tcPr>
          <w:p w14:paraId="504BE7F5" w14:textId="1C91D2E0" w:rsidR="00736C97" w:rsidRPr="00B8014D" w:rsidRDefault="00B8014D" w:rsidP="002D745E">
            <w:pPr>
              <w:pStyle w:val="Tabletext"/>
            </w:pPr>
            <w:r>
              <w:noBreakHyphen/>
            </w:r>
            <w:r w:rsidR="00736C97" w:rsidRPr="00B8014D">
              <w:t>12° 06' 50"</w:t>
            </w:r>
          </w:p>
        </w:tc>
        <w:tc>
          <w:tcPr>
            <w:tcW w:w="2090" w:type="dxa"/>
            <w:shd w:val="clear" w:color="auto" w:fill="auto"/>
            <w:vAlign w:val="bottom"/>
          </w:tcPr>
          <w:p w14:paraId="0B0E8E34" w14:textId="77777777" w:rsidR="00736C97" w:rsidRPr="00B8014D" w:rsidRDefault="00736C97" w:rsidP="002D745E">
            <w:pPr>
              <w:pStyle w:val="Tabletext"/>
            </w:pPr>
            <w:r w:rsidRPr="00B8014D">
              <w:t>134° 55' 07"</w:t>
            </w:r>
          </w:p>
        </w:tc>
      </w:tr>
      <w:tr w:rsidR="00736C97" w:rsidRPr="00B8014D" w14:paraId="0B65440E" w14:textId="77777777" w:rsidTr="002D745E">
        <w:tc>
          <w:tcPr>
            <w:tcW w:w="1100" w:type="dxa"/>
            <w:shd w:val="clear" w:color="auto" w:fill="auto"/>
            <w:vAlign w:val="bottom"/>
          </w:tcPr>
          <w:p w14:paraId="5D2D98AE" w14:textId="77777777" w:rsidR="00736C97" w:rsidRPr="00B8014D" w:rsidRDefault="00736C97" w:rsidP="002D745E">
            <w:pPr>
              <w:pStyle w:val="Tabletext"/>
              <w:jc w:val="center"/>
            </w:pPr>
            <w:r w:rsidRPr="00B8014D">
              <w:t>18</w:t>
            </w:r>
          </w:p>
        </w:tc>
        <w:tc>
          <w:tcPr>
            <w:tcW w:w="2090" w:type="dxa"/>
            <w:shd w:val="clear" w:color="auto" w:fill="auto"/>
            <w:vAlign w:val="bottom"/>
          </w:tcPr>
          <w:p w14:paraId="3947287F" w14:textId="1FAFDAF2" w:rsidR="00736C97" w:rsidRPr="00B8014D" w:rsidRDefault="00B8014D" w:rsidP="002D745E">
            <w:pPr>
              <w:pStyle w:val="Tabletext"/>
            </w:pPr>
            <w:r>
              <w:noBreakHyphen/>
            </w:r>
            <w:r w:rsidR="00736C97" w:rsidRPr="00B8014D">
              <w:t>12° 06' 50"</w:t>
            </w:r>
          </w:p>
        </w:tc>
        <w:tc>
          <w:tcPr>
            <w:tcW w:w="2090" w:type="dxa"/>
            <w:shd w:val="clear" w:color="auto" w:fill="auto"/>
            <w:vAlign w:val="bottom"/>
          </w:tcPr>
          <w:p w14:paraId="79E96F71" w14:textId="77777777" w:rsidR="00736C97" w:rsidRPr="00B8014D" w:rsidRDefault="00736C97" w:rsidP="002D745E">
            <w:pPr>
              <w:pStyle w:val="Tabletext"/>
            </w:pPr>
            <w:r w:rsidRPr="00B8014D">
              <w:t>134° 54' 42"</w:t>
            </w:r>
          </w:p>
        </w:tc>
      </w:tr>
      <w:tr w:rsidR="00736C97" w:rsidRPr="00B8014D" w14:paraId="4EA80DD3" w14:textId="77777777" w:rsidTr="002D745E">
        <w:tc>
          <w:tcPr>
            <w:tcW w:w="1100" w:type="dxa"/>
            <w:tcBorders>
              <w:bottom w:val="single" w:sz="4" w:space="0" w:color="auto"/>
            </w:tcBorders>
            <w:shd w:val="clear" w:color="auto" w:fill="auto"/>
            <w:vAlign w:val="bottom"/>
          </w:tcPr>
          <w:p w14:paraId="46F08642"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145B5C29" w14:textId="1C3D4B5F" w:rsidR="00736C97" w:rsidRPr="00B8014D" w:rsidRDefault="00B8014D" w:rsidP="002D745E">
            <w:pPr>
              <w:pStyle w:val="Tabletext"/>
            </w:pPr>
            <w:r>
              <w:noBreakHyphen/>
            </w:r>
            <w:r w:rsidR="00736C97" w:rsidRPr="00B8014D">
              <w:t>12° 07' 30"</w:t>
            </w:r>
          </w:p>
        </w:tc>
        <w:tc>
          <w:tcPr>
            <w:tcW w:w="2090" w:type="dxa"/>
            <w:tcBorders>
              <w:bottom w:val="single" w:sz="4" w:space="0" w:color="auto"/>
            </w:tcBorders>
            <w:shd w:val="clear" w:color="auto" w:fill="auto"/>
            <w:vAlign w:val="bottom"/>
          </w:tcPr>
          <w:p w14:paraId="0FEB3DA1" w14:textId="77777777" w:rsidR="00736C97" w:rsidRPr="00B8014D" w:rsidRDefault="00736C97" w:rsidP="002D745E">
            <w:pPr>
              <w:pStyle w:val="Tabletext"/>
            </w:pPr>
            <w:r w:rsidRPr="00B8014D">
              <w:t>134° 54' 42"</w:t>
            </w:r>
          </w:p>
        </w:tc>
      </w:tr>
      <w:tr w:rsidR="00736C97" w:rsidRPr="00B8014D" w14:paraId="03FE7F61" w14:textId="77777777" w:rsidTr="002D745E">
        <w:tc>
          <w:tcPr>
            <w:tcW w:w="1100" w:type="dxa"/>
            <w:tcBorders>
              <w:bottom w:val="single" w:sz="12" w:space="0" w:color="auto"/>
            </w:tcBorders>
            <w:shd w:val="clear" w:color="auto" w:fill="auto"/>
            <w:vAlign w:val="bottom"/>
          </w:tcPr>
          <w:p w14:paraId="2027244E"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18A89736" w14:textId="58B1A684" w:rsidR="00736C97" w:rsidRPr="00B8014D" w:rsidRDefault="00B8014D" w:rsidP="002D745E">
            <w:pPr>
              <w:pStyle w:val="Tabletext"/>
            </w:pPr>
            <w:r>
              <w:noBreakHyphen/>
            </w:r>
            <w:r w:rsidR="00736C97" w:rsidRPr="00B8014D">
              <w:t>12° 07' 30"</w:t>
            </w:r>
          </w:p>
        </w:tc>
        <w:tc>
          <w:tcPr>
            <w:tcW w:w="2090" w:type="dxa"/>
            <w:tcBorders>
              <w:bottom w:val="single" w:sz="12" w:space="0" w:color="auto"/>
            </w:tcBorders>
            <w:shd w:val="clear" w:color="auto" w:fill="auto"/>
            <w:vAlign w:val="bottom"/>
          </w:tcPr>
          <w:p w14:paraId="16BDA20D" w14:textId="77777777" w:rsidR="00736C97" w:rsidRPr="00B8014D" w:rsidRDefault="00736C97" w:rsidP="002D745E">
            <w:pPr>
              <w:pStyle w:val="Tabletext"/>
            </w:pPr>
            <w:r w:rsidRPr="00B8014D">
              <w:t>134° 54' 23"</w:t>
            </w:r>
          </w:p>
        </w:tc>
      </w:tr>
    </w:tbl>
    <w:p w14:paraId="5569579F" w14:textId="77777777" w:rsidR="00736C97" w:rsidRPr="00B8014D" w:rsidRDefault="00736C97" w:rsidP="00736C97">
      <w:pPr>
        <w:pStyle w:val="Tabletext"/>
      </w:pPr>
    </w:p>
    <w:p w14:paraId="45534F1F" w14:textId="77777777" w:rsidR="00736C97" w:rsidRPr="00B8014D" w:rsidRDefault="00736C97" w:rsidP="00736C97">
      <w:pPr>
        <w:pStyle w:val="paragraph"/>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21 listed immediately below, thence initially in a northerly direction </w:t>
      </w:r>
      <w:r w:rsidRPr="00B8014D">
        <w:lastRenderedPageBreak/>
        <w:t>successively along a straight line (loxodrome) between each of the following points in the sequence to Point 24, thence to the point of commencement;</w:t>
      </w:r>
    </w:p>
    <w:p w14:paraId="280F225E"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C71BB87" w14:textId="77777777" w:rsidTr="002D745E">
        <w:trPr>
          <w:tblHeader/>
        </w:trPr>
        <w:tc>
          <w:tcPr>
            <w:tcW w:w="1100" w:type="dxa"/>
            <w:tcBorders>
              <w:top w:val="single" w:sz="12" w:space="0" w:color="auto"/>
              <w:bottom w:val="single" w:sz="6" w:space="0" w:color="auto"/>
            </w:tcBorders>
            <w:shd w:val="clear" w:color="auto" w:fill="auto"/>
          </w:tcPr>
          <w:p w14:paraId="67A63C4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F63383F" w14:textId="77777777" w:rsidR="00736C97" w:rsidRPr="00B8014D" w:rsidRDefault="00736C97" w:rsidP="002D745E">
            <w:pPr>
              <w:pStyle w:val="TableHeading"/>
            </w:pPr>
            <w:r w:rsidRPr="00B8014D">
              <w:t>Geocentric Datum of Australia 1994 (GDA94)</w:t>
            </w:r>
          </w:p>
        </w:tc>
      </w:tr>
      <w:tr w:rsidR="00736C97" w:rsidRPr="00B8014D" w14:paraId="7E621617" w14:textId="77777777" w:rsidTr="002D745E">
        <w:trPr>
          <w:tblHeader/>
        </w:trPr>
        <w:tc>
          <w:tcPr>
            <w:tcW w:w="1100" w:type="dxa"/>
            <w:tcBorders>
              <w:top w:val="single" w:sz="6" w:space="0" w:color="auto"/>
              <w:bottom w:val="single" w:sz="12" w:space="0" w:color="auto"/>
            </w:tcBorders>
            <w:shd w:val="clear" w:color="auto" w:fill="auto"/>
          </w:tcPr>
          <w:p w14:paraId="42340096"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0074C7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30D4022" w14:textId="77777777" w:rsidR="00736C97" w:rsidRPr="00B8014D" w:rsidRDefault="00736C97" w:rsidP="002D745E">
            <w:pPr>
              <w:pStyle w:val="Tabletext"/>
              <w:keepNext/>
              <w:rPr>
                <w:b/>
              </w:rPr>
            </w:pPr>
            <w:r w:rsidRPr="00B8014D">
              <w:rPr>
                <w:b/>
              </w:rPr>
              <w:t>Longitude (E) DMS</w:t>
            </w:r>
          </w:p>
        </w:tc>
      </w:tr>
      <w:tr w:rsidR="00736C97" w:rsidRPr="00B8014D" w14:paraId="7FFBEE5E" w14:textId="77777777" w:rsidTr="002D745E">
        <w:tc>
          <w:tcPr>
            <w:tcW w:w="1100" w:type="dxa"/>
            <w:tcBorders>
              <w:top w:val="single" w:sz="12" w:space="0" w:color="auto"/>
            </w:tcBorders>
            <w:shd w:val="clear" w:color="auto" w:fill="auto"/>
            <w:vAlign w:val="bottom"/>
          </w:tcPr>
          <w:p w14:paraId="13F663F9" w14:textId="77777777" w:rsidR="00736C97" w:rsidRPr="00B8014D" w:rsidRDefault="00736C97" w:rsidP="002D745E">
            <w:pPr>
              <w:pStyle w:val="Tabletext"/>
              <w:jc w:val="center"/>
            </w:pPr>
            <w:r w:rsidRPr="00B8014D">
              <w:t>21</w:t>
            </w:r>
          </w:p>
        </w:tc>
        <w:tc>
          <w:tcPr>
            <w:tcW w:w="2090" w:type="dxa"/>
            <w:tcBorders>
              <w:top w:val="single" w:sz="12" w:space="0" w:color="auto"/>
            </w:tcBorders>
            <w:shd w:val="clear" w:color="auto" w:fill="auto"/>
            <w:vAlign w:val="bottom"/>
          </w:tcPr>
          <w:p w14:paraId="6E66056C" w14:textId="743701EE" w:rsidR="00736C97" w:rsidRPr="00B8014D" w:rsidRDefault="00B8014D" w:rsidP="002D745E">
            <w:pPr>
              <w:pStyle w:val="Tabletext"/>
            </w:pPr>
            <w:r>
              <w:noBreakHyphen/>
            </w:r>
            <w:r w:rsidR="00736C97" w:rsidRPr="00B8014D">
              <w:t>12° 04' 43"</w:t>
            </w:r>
          </w:p>
        </w:tc>
        <w:tc>
          <w:tcPr>
            <w:tcW w:w="2090" w:type="dxa"/>
            <w:tcBorders>
              <w:top w:val="single" w:sz="12" w:space="0" w:color="auto"/>
            </w:tcBorders>
            <w:shd w:val="clear" w:color="auto" w:fill="auto"/>
            <w:vAlign w:val="bottom"/>
          </w:tcPr>
          <w:p w14:paraId="5AEAE264" w14:textId="77777777" w:rsidR="00736C97" w:rsidRPr="00B8014D" w:rsidRDefault="00736C97" w:rsidP="002D745E">
            <w:pPr>
              <w:pStyle w:val="Tabletext"/>
            </w:pPr>
            <w:r w:rsidRPr="00B8014D">
              <w:t>134° 53' 41"</w:t>
            </w:r>
          </w:p>
        </w:tc>
      </w:tr>
      <w:tr w:rsidR="00736C97" w:rsidRPr="00B8014D" w14:paraId="5B003199" w14:textId="77777777" w:rsidTr="002D745E">
        <w:tc>
          <w:tcPr>
            <w:tcW w:w="1100" w:type="dxa"/>
            <w:shd w:val="clear" w:color="auto" w:fill="auto"/>
            <w:vAlign w:val="bottom"/>
          </w:tcPr>
          <w:p w14:paraId="7EF47665" w14:textId="77777777" w:rsidR="00736C97" w:rsidRPr="00B8014D" w:rsidRDefault="00736C97" w:rsidP="002D745E">
            <w:pPr>
              <w:pStyle w:val="Tabletext"/>
              <w:jc w:val="center"/>
            </w:pPr>
            <w:r w:rsidRPr="00B8014D">
              <w:t>22</w:t>
            </w:r>
          </w:p>
        </w:tc>
        <w:tc>
          <w:tcPr>
            <w:tcW w:w="2090" w:type="dxa"/>
            <w:shd w:val="clear" w:color="auto" w:fill="auto"/>
            <w:vAlign w:val="bottom"/>
          </w:tcPr>
          <w:p w14:paraId="036EF06A" w14:textId="4EBD9959" w:rsidR="00736C97" w:rsidRPr="00B8014D" w:rsidRDefault="00B8014D" w:rsidP="002D745E">
            <w:pPr>
              <w:pStyle w:val="Tabletext"/>
            </w:pPr>
            <w:r>
              <w:noBreakHyphen/>
            </w:r>
            <w:r w:rsidR="00736C97" w:rsidRPr="00B8014D">
              <w:t>12° 04' 31"</w:t>
            </w:r>
          </w:p>
        </w:tc>
        <w:tc>
          <w:tcPr>
            <w:tcW w:w="2090" w:type="dxa"/>
            <w:shd w:val="clear" w:color="auto" w:fill="auto"/>
            <w:vAlign w:val="bottom"/>
          </w:tcPr>
          <w:p w14:paraId="5209BF64" w14:textId="77777777" w:rsidR="00736C97" w:rsidRPr="00B8014D" w:rsidRDefault="00736C97" w:rsidP="002D745E">
            <w:pPr>
              <w:pStyle w:val="Tabletext"/>
            </w:pPr>
            <w:r w:rsidRPr="00B8014D">
              <w:t>134° 53' 41"</w:t>
            </w:r>
          </w:p>
        </w:tc>
      </w:tr>
      <w:tr w:rsidR="00736C97" w:rsidRPr="00B8014D" w14:paraId="27EE4F9D" w14:textId="77777777" w:rsidTr="002D745E">
        <w:tc>
          <w:tcPr>
            <w:tcW w:w="1100" w:type="dxa"/>
            <w:tcBorders>
              <w:bottom w:val="single" w:sz="4" w:space="0" w:color="auto"/>
            </w:tcBorders>
            <w:shd w:val="clear" w:color="auto" w:fill="auto"/>
            <w:vAlign w:val="bottom"/>
          </w:tcPr>
          <w:p w14:paraId="317BA55B" w14:textId="77777777" w:rsidR="00736C97" w:rsidRPr="00B8014D" w:rsidRDefault="00736C97" w:rsidP="002D745E">
            <w:pPr>
              <w:pStyle w:val="Tabletext"/>
              <w:jc w:val="center"/>
            </w:pPr>
            <w:r w:rsidRPr="00B8014D">
              <w:t>23</w:t>
            </w:r>
          </w:p>
        </w:tc>
        <w:tc>
          <w:tcPr>
            <w:tcW w:w="2090" w:type="dxa"/>
            <w:tcBorders>
              <w:bottom w:val="single" w:sz="4" w:space="0" w:color="auto"/>
            </w:tcBorders>
            <w:shd w:val="clear" w:color="auto" w:fill="auto"/>
            <w:vAlign w:val="bottom"/>
          </w:tcPr>
          <w:p w14:paraId="6F8367AD" w14:textId="4D9C9738" w:rsidR="00736C97" w:rsidRPr="00B8014D" w:rsidRDefault="00B8014D" w:rsidP="002D745E">
            <w:pPr>
              <w:pStyle w:val="Tabletext"/>
            </w:pPr>
            <w:r>
              <w:noBreakHyphen/>
            </w:r>
            <w:r w:rsidR="00736C97" w:rsidRPr="00B8014D">
              <w:t>12° 04' 31"</w:t>
            </w:r>
          </w:p>
        </w:tc>
        <w:tc>
          <w:tcPr>
            <w:tcW w:w="2090" w:type="dxa"/>
            <w:tcBorders>
              <w:bottom w:val="single" w:sz="4" w:space="0" w:color="auto"/>
            </w:tcBorders>
            <w:shd w:val="clear" w:color="auto" w:fill="auto"/>
            <w:vAlign w:val="bottom"/>
          </w:tcPr>
          <w:p w14:paraId="1F2D4CF7" w14:textId="77777777" w:rsidR="00736C97" w:rsidRPr="00B8014D" w:rsidRDefault="00736C97" w:rsidP="002D745E">
            <w:pPr>
              <w:pStyle w:val="Tabletext"/>
            </w:pPr>
            <w:r w:rsidRPr="00B8014D">
              <w:t>134° 53' 53"</w:t>
            </w:r>
          </w:p>
        </w:tc>
      </w:tr>
      <w:tr w:rsidR="00736C97" w:rsidRPr="00B8014D" w14:paraId="585B0E20" w14:textId="77777777" w:rsidTr="002D745E">
        <w:tc>
          <w:tcPr>
            <w:tcW w:w="1100" w:type="dxa"/>
            <w:tcBorders>
              <w:bottom w:val="single" w:sz="12" w:space="0" w:color="auto"/>
            </w:tcBorders>
            <w:shd w:val="clear" w:color="auto" w:fill="auto"/>
            <w:vAlign w:val="bottom"/>
          </w:tcPr>
          <w:p w14:paraId="7C70F021" w14:textId="77777777" w:rsidR="00736C97" w:rsidRPr="00B8014D" w:rsidRDefault="00736C97" w:rsidP="002D745E">
            <w:pPr>
              <w:pStyle w:val="Tabletext"/>
              <w:jc w:val="center"/>
            </w:pPr>
            <w:r w:rsidRPr="00B8014D">
              <w:t>24</w:t>
            </w:r>
          </w:p>
        </w:tc>
        <w:tc>
          <w:tcPr>
            <w:tcW w:w="2090" w:type="dxa"/>
            <w:tcBorders>
              <w:bottom w:val="single" w:sz="12" w:space="0" w:color="auto"/>
            </w:tcBorders>
            <w:shd w:val="clear" w:color="auto" w:fill="auto"/>
            <w:vAlign w:val="bottom"/>
          </w:tcPr>
          <w:p w14:paraId="13B927BD" w14:textId="509D4D04" w:rsidR="00736C97" w:rsidRPr="00B8014D" w:rsidRDefault="00B8014D" w:rsidP="002D745E">
            <w:pPr>
              <w:pStyle w:val="Tabletext"/>
            </w:pPr>
            <w:r>
              <w:noBreakHyphen/>
            </w:r>
            <w:r w:rsidR="00736C97" w:rsidRPr="00B8014D">
              <w:t>12° 04' 43"</w:t>
            </w:r>
          </w:p>
        </w:tc>
        <w:tc>
          <w:tcPr>
            <w:tcW w:w="2090" w:type="dxa"/>
            <w:tcBorders>
              <w:bottom w:val="single" w:sz="12" w:space="0" w:color="auto"/>
            </w:tcBorders>
            <w:shd w:val="clear" w:color="auto" w:fill="auto"/>
            <w:vAlign w:val="bottom"/>
          </w:tcPr>
          <w:p w14:paraId="413639FA" w14:textId="77777777" w:rsidR="00736C97" w:rsidRPr="00B8014D" w:rsidRDefault="00736C97" w:rsidP="002D745E">
            <w:pPr>
              <w:pStyle w:val="Tabletext"/>
            </w:pPr>
            <w:r w:rsidRPr="00B8014D">
              <w:t>134° 53' 53"</w:t>
            </w:r>
          </w:p>
        </w:tc>
      </w:tr>
    </w:tbl>
    <w:p w14:paraId="3839C774" w14:textId="77777777" w:rsidR="00736C97" w:rsidRPr="00B8014D" w:rsidRDefault="00736C97" w:rsidP="00736C97">
      <w:pPr>
        <w:pStyle w:val="Tabletext"/>
      </w:pPr>
    </w:p>
    <w:p w14:paraId="1BA58136" w14:textId="77777777" w:rsidR="00736C97" w:rsidRPr="00B8014D" w:rsidRDefault="00736C97" w:rsidP="00736C97">
      <w:pPr>
        <w:pStyle w:val="paragraph"/>
      </w:pPr>
      <w:r w:rsidRPr="00B8014D">
        <w:rPr>
          <w:szCs w:val="22"/>
        </w:rPr>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25 listed immediately below, thence initially in a northerly direction successively along a straight line (loxodrome) between each of the following points in the sequence to Point 28, thence to the point of commencement.</w:t>
      </w:r>
    </w:p>
    <w:p w14:paraId="375AC6D0"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245B734" w14:textId="77777777" w:rsidTr="002D745E">
        <w:trPr>
          <w:tblHeader/>
        </w:trPr>
        <w:tc>
          <w:tcPr>
            <w:tcW w:w="1100" w:type="dxa"/>
            <w:tcBorders>
              <w:top w:val="single" w:sz="12" w:space="0" w:color="auto"/>
              <w:bottom w:val="single" w:sz="6" w:space="0" w:color="auto"/>
            </w:tcBorders>
            <w:shd w:val="clear" w:color="auto" w:fill="auto"/>
          </w:tcPr>
          <w:p w14:paraId="3089FD5E"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8C9D6E4" w14:textId="77777777" w:rsidR="00736C97" w:rsidRPr="00B8014D" w:rsidRDefault="00736C97" w:rsidP="002D745E">
            <w:pPr>
              <w:pStyle w:val="TableHeading"/>
            </w:pPr>
            <w:r w:rsidRPr="00B8014D">
              <w:t>Geocentric Datum of Australia 1994 (GDA94)</w:t>
            </w:r>
          </w:p>
        </w:tc>
      </w:tr>
      <w:tr w:rsidR="00736C97" w:rsidRPr="00B8014D" w14:paraId="795A51EB" w14:textId="77777777" w:rsidTr="002D745E">
        <w:trPr>
          <w:tblHeader/>
        </w:trPr>
        <w:tc>
          <w:tcPr>
            <w:tcW w:w="1100" w:type="dxa"/>
            <w:tcBorders>
              <w:top w:val="single" w:sz="6" w:space="0" w:color="auto"/>
              <w:bottom w:val="single" w:sz="12" w:space="0" w:color="auto"/>
            </w:tcBorders>
            <w:shd w:val="clear" w:color="auto" w:fill="auto"/>
          </w:tcPr>
          <w:p w14:paraId="37921F9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BD25ADC"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FF4B1EB" w14:textId="77777777" w:rsidR="00736C97" w:rsidRPr="00B8014D" w:rsidRDefault="00736C97" w:rsidP="002D745E">
            <w:pPr>
              <w:pStyle w:val="Tabletext"/>
              <w:keepNext/>
              <w:rPr>
                <w:b/>
              </w:rPr>
            </w:pPr>
            <w:r w:rsidRPr="00B8014D">
              <w:rPr>
                <w:b/>
              </w:rPr>
              <w:t>Longitude (E) DMS</w:t>
            </w:r>
          </w:p>
        </w:tc>
      </w:tr>
      <w:tr w:rsidR="00736C97" w:rsidRPr="00B8014D" w14:paraId="1E45CE0D" w14:textId="77777777" w:rsidTr="002D745E">
        <w:tc>
          <w:tcPr>
            <w:tcW w:w="1100" w:type="dxa"/>
            <w:tcBorders>
              <w:top w:val="single" w:sz="12" w:space="0" w:color="auto"/>
            </w:tcBorders>
            <w:shd w:val="clear" w:color="auto" w:fill="auto"/>
            <w:vAlign w:val="bottom"/>
          </w:tcPr>
          <w:p w14:paraId="1905A480" w14:textId="77777777" w:rsidR="00736C97" w:rsidRPr="00B8014D" w:rsidRDefault="00736C97" w:rsidP="002D745E">
            <w:pPr>
              <w:pStyle w:val="Tabletext"/>
              <w:jc w:val="center"/>
            </w:pPr>
            <w:r w:rsidRPr="00B8014D">
              <w:t>25</w:t>
            </w:r>
          </w:p>
        </w:tc>
        <w:tc>
          <w:tcPr>
            <w:tcW w:w="2090" w:type="dxa"/>
            <w:tcBorders>
              <w:top w:val="single" w:sz="12" w:space="0" w:color="auto"/>
            </w:tcBorders>
            <w:shd w:val="clear" w:color="auto" w:fill="auto"/>
            <w:vAlign w:val="bottom"/>
          </w:tcPr>
          <w:p w14:paraId="08848D5B" w14:textId="512A6B1A" w:rsidR="00736C97" w:rsidRPr="00B8014D" w:rsidRDefault="00B8014D" w:rsidP="002D745E">
            <w:pPr>
              <w:pStyle w:val="Tabletext"/>
            </w:pPr>
            <w:r>
              <w:noBreakHyphen/>
            </w:r>
            <w:r w:rsidR="00736C97" w:rsidRPr="00B8014D">
              <w:t>12° 05' 30"</w:t>
            </w:r>
          </w:p>
        </w:tc>
        <w:tc>
          <w:tcPr>
            <w:tcW w:w="2090" w:type="dxa"/>
            <w:tcBorders>
              <w:top w:val="single" w:sz="12" w:space="0" w:color="auto"/>
            </w:tcBorders>
            <w:shd w:val="clear" w:color="auto" w:fill="auto"/>
            <w:vAlign w:val="bottom"/>
          </w:tcPr>
          <w:p w14:paraId="602FA124" w14:textId="77777777" w:rsidR="00736C97" w:rsidRPr="00B8014D" w:rsidRDefault="00736C97" w:rsidP="002D745E">
            <w:pPr>
              <w:pStyle w:val="Tabletext"/>
            </w:pPr>
            <w:r w:rsidRPr="00B8014D">
              <w:t>134° 52' 29"</w:t>
            </w:r>
          </w:p>
        </w:tc>
      </w:tr>
      <w:tr w:rsidR="00736C97" w:rsidRPr="00B8014D" w14:paraId="24CCBDB9" w14:textId="77777777" w:rsidTr="002D745E">
        <w:tc>
          <w:tcPr>
            <w:tcW w:w="1100" w:type="dxa"/>
            <w:shd w:val="clear" w:color="auto" w:fill="auto"/>
            <w:vAlign w:val="bottom"/>
          </w:tcPr>
          <w:p w14:paraId="76FE98BE" w14:textId="77777777" w:rsidR="00736C97" w:rsidRPr="00B8014D" w:rsidRDefault="00736C97" w:rsidP="002D745E">
            <w:pPr>
              <w:pStyle w:val="Tabletext"/>
              <w:jc w:val="center"/>
            </w:pPr>
            <w:r w:rsidRPr="00B8014D">
              <w:t>26</w:t>
            </w:r>
          </w:p>
        </w:tc>
        <w:tc>
          <w:tcPr>
            <w:tcW w:w="2090" w:type="dxa"/>
            <w:shd w:val="clear" w:color="auto" w:fill="auto"/>
            <w:vAlign w:val="bottom"/>
          </w:tcPr>
          <w:p w14:paraId="2036B0EE" w14:textId="501002F2" w:rsidR="00736C97" w:rsidRPr="00B8014D" w:rsidRDefault="00B8014D" w:rsidP="002D745E">
            <w:pPr>
              <w:pStyle w:val="Tabletext"/>
            </w:pPr>
            <w:r>
              <w:noBreakHyphen/>
            </w:r>
            <w:r w:rsidR="00736C97" w:rsidRPr="00B8014D">
              <w:t>12° 05' 18"</w:t>
            </w:r>
          </w:p>
        </w:tc>
        <w:tc>
          <w:tcPr>
            <w:tcW w:w="2090" w:type="dxa"/>
            <w:shd w:val="clear" w:color="auto" w:fill="auto"/>
            <w:vAlign w:val="bottom"/>
          </w:tcPr>
          <w:p w14:paraId="6D2E5055" w14:textId="77777777" w:rsidR="00736C97" w:rsidRPr="00B8014D" w:rsidRDefault="00736C97" w:rsidP="002D745E">
            <w:pPr>
              <w:pStyle w:val="Tabletext"/>
            </w:pPr>
            <w:r w:rsidRPr="00B8014D">
              <w:t>134° 52' 29"</w:t>
            </w:r>
          </w:p>
        </w:tc>
      </w:tr>
      <w:tr w:rsidR="00736C97" w:rsidRPr="00B8014D" w14:paraId="6EF7599A" w14:textId="77777777" w:rsidTr="002D745E">
        <w:tc>
          <w:tcPr>
            <w:tcW w:w="1100" w:type="dxa"/>
            <w:tcBorders>
              <w:bottom w:val="single" w:sz="4" w:space="0" w:color="auto"/>
            </w:tcBorders>
            <w:shd w:val="clear" w:color="auto" w:fill="auto"/>
            <w:vAlign w:val="bottom"/>
          </w:tcPr>
          <w:p w14:paraId="5D972AF6" w14:textId="77777777" w:rsidR="00736C97" w:rsidRPr="00B8014D" w:rsidRDefault="00736C97" w:rsidP="002D745E">
            <w:pPr>
              <w:pStyle w:val="Tabletext"/>
              <w:jc w:val="center"/>
            </w:pPr>
            <w:r w:rsidRPr="00B8014D">
              <w:t>27</w:t>
            </w:r>
          </w:p>
        </w:tc>
        <w:tc>
          <w:tcPr>
            <w:tcW w:w="2090" w:type="dxa"/>
            <w:tcBorders>
              <w:bottom w:val="single" w:sz="4" w:space="0" w:color="auto"/>
            </w:tcBorders>
            <w:shd w:val="clear" w:color="auto" w:fill="auto"/>
            <w:vAlign w:val="bottom"/>
          </w:tcPr>
          <w:p w14:paraId="0B580785" w14:textId="72A5956B" w:rsidR="00736C97" w:rsidRPr="00B8014D" w:rsidRDefault="00B8014D" w:rsidP="002D745E">
            <w:pPr>
              <w:pStyle w:val="Tabletext"/>
            </w:pPr>
            <w:r>
              <w:noBreakHyphen/>
            </w:r>
            <w:r w:rsidR="00736C97" w:rsidRPr="00B8014D">
              <w:t>12° 05' 18"</w:t>
            </w:r>
          </w:p>
        </w:tc>
        <w:tc>
          <w:tcPr>
            <w:tcW w:w="2090" w:type="dxa"/>
            <w:tcBorders>
              <w:bottom w:val="single" w:sz="4" w:space="0" w:color="auto"/>
            </w:tcBorders>
            <w:shd w:val="clear" w:color="auto" w:fill="auto"/>
            <w:vAlign w:val="bottom"/>
          </w:tcPr>
          <w:p w14:paraId="4B253F39" w14:textId="77777777" w:rsidR="00736C97" w:rsidRPr="00B8014D" w:rsidRDefault="00736C97" w:rsidP="002D745E">
            <w:pPr>
              <w:pStyle w:val="Tabletext"/>
            </w:pPr>
            <w:r w:rsidRPr="00B8014D">
              <w:t>134° 52' 41"</w:t>
            </w:r>
          </w:p>
        </w:tc>
      </w:tr>
      <w:tr w:rsidR="00736C97" w:rsidRPr="00B8014D" w14:paraId="393035F7" w14:textId="77777777" w:rsidTr="002D745E">
        <w:trPr>
          <w:trHeight w:val="70"/>
        </w:trPr>
        <w:tc>
          <w:tcPr>
            <w:tcW w:w="1100" w:type="dxa"/>
            <w:tcBorders>
              <w:bottom w:val="single" w:sz="12" w:space="0" w:color="auto"/>
            </w:tcBorders>
            <w:shd w:val="clear" w:color="auto" w:fill="auto"/>
            <w:vAlign w:val="bottom"/>
          </w:tcPr>
          <w:p w14:paraId="2235585E" w14:textId="77777777" w:rsidR="00736C97" w:rsidRPr="00B8014D" w:rsidRDefault="00736C97" w:rsidP="002D745E">
            <w:pPr>
              <w:pStyle w:val="Tabletext"/>
              <w:jc w:val="center"/>
            </w:pPr>
            <w:r w:rsidRPr="00B8014D">
              <w:t>28</w:t>
            </w:r>
          </w:p>
        </w:tc>
        <w:tc>
          <w:tcPr>
            <w:tcW w:w="2090" w:type="dxa"/>
            <w:tcBorders>
              <w:bottom w:val="single" w:sz="12" w:space="0" w:color="auto"/>
            </w:tcBorders>
            <w:shd w:val="clear" w:color="auto" w:fill="auto"/>
            <w:vAlign w:val="bottom"/>
          </w:tcPr>
          <w:p w14:paraId="738BC585" w14:textId="33145FB8" w:rsidR="00736C97" w:rsidRPr="00B8014D" w:rsidRDefault="00B8014D" w:rsidP="002D745E">
            <w:pPr>
              <w:pStyle w:val="Tabletext"/>
            </w:pPr>
            <w:r>
              <w:noBreakHyphen/>
            </w:r>
            <w:r w:rsidR="00736C97" w:rsidRPr="00B8014D">
              <w:t>12° 05' 30"</w:t>
            </w:r>
          </w:p>
        </w:tc>
        <w:tc>
          <w:tcPr>
            <w:tcW w:w="2090" w:type="dxa"/>
            <w:tcBorders>
              <w:bottom w:val="single" w:sz="12" w:space="0" w:color="auto"/>
            </w:tcBorders>
            <w:shd w:val="clear" w:color="auto" w:fill="auto"/>
            <w:vAlign w:val="bottom"/>
          </w:tcPr>
          <w:p w14:paraId="54256212" w14:textId="77777777" w:rsidR="00736C97" w:rsidRPr="00B8014D" w:rsidRDefault="00736C97" w:rsidP="002D745E">
            <w:pPr>
              <w:pStyle w:val="Tabletext"/>
            </w:pPr>
            <w:r w:rsidRPr="00B8014D">
              <w:t>134° 52' 41"</w:t>
            </w:r>
          </w:p>
        </w:tc>
      </w:tr>
    </w:tbl>
    <w:p w14:paraId="09930E04" w14:textId="77777777" w:rsidR="00736C97" w:rsidRPr="00B8014D" w:rsidRDefault="00736C97" w:rsidP="00736C97">
      <w:pPr>
        <w:pStyle w:val="ActHead5"/>
        <w:rPr>
          <w:b w:val="0"/>
          <w:szCs w:val="22"/>
        </w:rPr>
      </w:pPr>
      <w:bookmarkStart w:id="335" w:name="_Toc184904354"/>
      <w:r w:rsidRPr="00B8014D">
        <w:rPr>
          <w:rStyle w:val="CharSectno"/>
        </w:rPr>
        <w:t>26</w:t>
      </w:r>
      <w:r w:rsidRPr="00B8014D">
        <w:t xml:space="preserve">  Milyakburra</w:t>
      </w:r>
      <w:bookmarkEnd w:id="335"/>
    </w:p>
    <w:p w14:paraId="698D554A"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area of land outlined below having a total area of approximately 3.482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 all of</w:t>
      </w:r>
      <w:r w:rsidRPr="00B8014D">
        <w:t xml:space="preserve"> that </w:t>
      </w:r>
      <w:r w:rsidRPr="00B8014D">
        <w:rPr>
          <w:szCs w:val="22"/>
        </w:rPr>
        <w:t>area contained within and bounded by a line commencing</w:t>
      </w:r>
      <w:r w:rsidRPr="00B8014D">
        <w:t xml:space="preserve"> on the low water mark of the coastline of the Northern Territory at Point 1 listed immediately </w:t>
      </w:r>
      <w:r w:rsidRPr="00B8014D">
        <w:lastRenderedPageBreak/>
        <w:t>below, thence initially in a north easterly direction successively along a straight line (loxodrome) between each of the following points in the sequence to the intersection with the low water mark of the coastline of the Northern Territory at Point 10, thence generally in a northerly direction following the low water mark of that coastline to the point of commencement.</w:t>
      </w:r>
    </w:p>
    <w:p w14:paraId="6E0DEDAB"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B8014D" w14:paraId="1DF997B8" w14:textId="77777777" w:rsidTr="002D745E">
        <w:trPr>
          <w:tblHeader/>
        </w:trPr>
        <w:tc>
          <w:tcPr>
            <w:tcW w:w="1210" w:type="dxa"/>
            <w:tcBorders>
              <w:top w:val="single" w:sz="12" w:space="0" w:color="auto"/>
              <w:bottom w:val="single" w:sz="6" w:space="0" w:color="auto"/>
            </w:tcBorders>
            <w:shd w:val="clear" w:color="auto" w:fill="auto"/>
          </w:tcPr>
          <w:p w14:paraId="2763A7A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523156C" w14:textId="77777777" w:rsidR="00736C97" w:rsidRPr="00B8014D" w:rsidRDefault="00736C97" w:rsidP="002D745E">
            <w:pPr>
              <w:pStyle w:val="TableHeading"/>
            </w:pPr>
            <w:r w:rsidRPr="00B8014D">
              <w:t>Geocentric Datum of Australia 1994 (GDA94)</w:t>
            </w:r>
          </w:p>
        </w:tc>
      </w:tr>
      <w:tr w:rsidR="00736C97" w:rsidRPr="00B8014D" w14:paraId="4887AFE1" w14:textId="77777777" w:rsidTr="002D745E">
        <w:trPr>
          <w:tblHeader/>
        </w:trPr>
        <w:tc>
          <w:tcPr>
            <w:tcW w:w="1210" w:type="dxa"/>
            <w:tcBorders>
              <w:top w:val="single" w:sz="6" w:space="0" w:color="auto"/>
              <w:bottom w:val="single" w:sz="12" w:space="0" w:color="auto"/>
            </w:tcBorders>
            <w:shd w:val="clear" w:color="auto" w:fill="auto"/>
          </w:tcPr>
          <w:p w14:paraId="0B3E2C4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B34C594"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28CA44B" w14:textId="77777777" w:rsidR="00736C97" w:rsidRPr="00B8014D" w:rsidRDefault="00736C97" w:rsidP="002D745E">
            <w:pPr>
              <w:pStyle w:val="Tabletext"/>
              <w:keepNext/>
              <w:rPr>
                <w:b/>
              </w:rPr>
            </w:pPr>
            <w:r w:rsidRPr="00B8014D">
              <w:rPr>
                <w:b/>
              </w:rPr>
              <w:t>Longitude (E) DMS</w:t>
            </w:r>
          </w:p>
        </w:tc>
      </w:tr>
      <w:tr w:rsidR="00736C97" w:rsidRPr="00B8014D" w14:paraId="12E2AD47" w14:textId="77777777" w:rsidTr="002D745E">
        <w:tc>
          <w:tcPr>
            <w:tcW w:w="1210" w:type="dxa"/>
            <w:tcBorders>
              <w:top w:val="single" w:sz="12" w:space="0" w:color="auto"/>
            </w:tcBorders>
            <w:shd w:val="clear" w:color="auto" w:fill="auto"/>
            <w:vAlign w:val="bottom"/>
          </w:tcPr>
          <w:p w14:paraId="18733464"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16AD9827" w14:textId="7BB5A423" w:rsidR="00736C97" w:rsidRPr="00B8014D" w:rsidRDefault="00B8014D" w:rsidP="002D745E">
            <w:pPr>
              <w:pStyle w:val="Tabletext"/>
            </w:pPr>
            <w:r>
              <w:noBreakHyphen/>
            </w:r>
            <w:r w:rsidR="00736C97" w:rsidRPr="00B8014D">
              <w:t>13° 46' 18"</w:t>
            </w:r>
          </w:p>
        </w:tc>
        <w:tc>
          <w:tcPr>
            <w:tcW w:w="2090" w:type="dxa"/>
            <w:tcBorders>
              <w:top w:val="single" w:sz="12" w:space="0" w:color="auto"/>
            </w:tcBorders>
            <w:shd w:val="clear" w:color="auto" w:fill="auto"/>
            <w:vAlign w:val="bottom"/>
          </w:tcPr>
          <w:p w14:paraId="1CB2D002" w14:textId="77777777" w:rsidR="00736C97" w:rsidRPr="00B8014D" w:rsidRDefault="00736C97" w:rsidP="002D745E">
            <w:pPr>
              <w:pStyle w:val="Tabletext"/>
            </w:pPr>
            <w:r w:rsidRPr="00B8014D">
              <w:t>136° 11' 25"</w:t>
            </w:r>
          </w:p>
        </w:tc>
      </w:tr>
      <w:tr w:rsidR="00736C97" w:rsidRPr="00B8014D" w14:paraId="3F976052" w14:textId="77777777" w:rsidTr="002D745E">
        <w:tc>
          <w:tcPr>
            <w:tcW w:w="1210" w:type="dxa"/>
            <w:shd w:val="clear" w:color="auto" w:fill="auto"/>
            <w:vAlign w:val="bottom"/>
          </w:tcPr>
          <w:p w14:paraId="1D1E3A63" w14:textId="77777777" w:rsidR="00736C97" w:rsidRPr="00B8014D" w:rsidRDefault="00736C97" w:rsidP="002D745E">
            <w:pPr>
              <w:pStyle w:val="Tabletext"/>
              <w:jc w:val="center"/>
            </w:pPr>
            <w:r w:rsidRPr="00B8014D">
              <w:t>2</w:t>
            </w:r>
          </w:p>
        </w:tc>
        <w:tc>
          <w:tcPr>
            <w:tcW w:w="2090" w:type="dxa"/>
            <w:shd w:val="clear" w:color="auto" w:fill="auto"/>
            <w:vAlign w:val="bottom"/>
          </w:tcPr>
          <w:p w14:paraId="2BB2A748" w14:textId="3A9FD69C" w:rsidR="00736C97" w:rsidRPr="00B8014D" w:rsidRDefault="00B8014D" w:rsidP="002D745E">
            <w:pPr>
              <w:pStyle w:val="Tabletext"/>
            </w:pPr>
            <w:r>
              <w:noBreakHyphen/>
            </w:r>
            <w:r w:rsidR="00736C97" w:rsidRPr="00B8014D">
              <w:t>13° 46' 16"</w:t>
            </w:r>
          </w:p>
        </w:tc>
        <w:tc>
          <w:tcPr>
            <w:tcW w:w="2090" w:type="dxa"/>
            <w:shd w:val="clear" w:color="auto" w:fill="auto"/>
            <w:vAlign w:val="bottom"/>
          </w:tcPr>
          <w:p w14:paraId="7FC83B49" w14:textId="77777777" w:rsidR="00736C97" w:rsidRPr="00B8014D" w:rsidRDefault="00736C97" w:rsidP="002D745E">
            <w:pPr>
              <w:pStyle w:val="Tabletext"/>
            </w:pPr>
            <w:r w:rsidRPr="00B8014D">
              <w:t>136° 11' 26"</w:t>
            </w:r>
          </w:p>
        </w:tc>
      </w:tr>
      <w:tr w:rsidR="00736C97" w:rsidRPr="00B8014D" w14:paraId="565FEEF6" w14:textId="77777777" w:rsidTr="002D745E">
        <w:tc>
          <w:tcPr>
            <w:tcW w:w="1210" w:type="dxa"/>
            <w:shd w:val="clear" w:color="auto" w:fill="auto"/>
            <w:vAlign w:val="bottom"/>
          </w:tcPr>
          <w:p w14:paraId="2D570CEC" w14:textId="77777777" w:rsidR="00736C97" w:rsidRPr="00B8014D" w:rsidRDefault="00736C97" w:rsidP="002D745E">
            <w:pPr>
              <w:pStyle w:val="Tabletext"/>
              <w:jc w:val="center"/>
            </w:pPr>
            <w:r w:rsidRPr="00B8014D">
              <w:t>3</w:t>
            </w:r>
          </w:p>
        </w:tc>
        <w:tc>
          <w:tcPr>
            <w:tcW w:w="2090" w:type="dxa"/>
            <w:shd w:val="clear" w:color="auto" w:fill="auto"/>
            <w:vAlign w:val="bottom"/>
          </w:tcPr>
          <w:p w14:paraId="7F97791F" w14:textId="07ADE170" w:rsidR="00736C97" w:rsidRPr="00B8014D" w:rsidRDefault="00B8014D" w:rsidP="002D745E">
            <w:pPr>
              <w:pStyle w:val="Tabletext"/>
            </w:pPr>
            <w:r>
              <w:noBreakHyphen/>
            </w:r>
            <w:r w:rsidR="00736C97" w:rsidRPr="00B8014D">
              <w:t>13° 46' 34"</w:t>
            </w:r>
          </w:p>
        </w:tc>
        <w:tc>
          <w:tcPr>
            <w:tcW w:w="2090" w:type="dxa"/>
            <w:shd w:val="clear" w:color="auto" w:fill="auto"/>
            <w:vAlign w:val="bottom"/>
          </w:tcPr>
          <w:p w14:paraId="710E8DB9" w14:textId="77777777" w:rsidR="00736C97" w:rsidRPr="00B8014D" w:rsidRDefault="00736C97" w:rsidP="002D745E">
            <w:pPr>
              <w:pStyle w:val="Tabletext"/>
            </w:pPr>
            <w:r w:rsidRPr="00B8014D">
              <w:t>136° 11' 56"</w:t>
            </w:r>
          </w:p>
        </w:tc>
      </w:tr>
      <w:tr w:rsidR="00736C97" w:rsidRPr="00B8014D" w14:paraId="6B3712A6" w14:textId="77777777" w:rsidTr="002D745E">
        <w:tc>
          <w:tcPr>
            <w:tcW w:w="1210" w:type="dxa"/>
            <w:shd w:val="clear" w:color="auto" w:fill="auto"/>
            <w:vAlign w:val="bottom"/>
          </w:tcPr>
          <w:p w14:paraId="395F3DD7" w14:textId="77777777" w:rsidR="00736C97" w:rsidRPr="00B8014D" w:rsidRDefault="00736C97" w:rsidP="002D745E">
            <w:pPr>
              <w:pStyle w:val="Tabletext"/>
              <w:jc w:val="center"/>
            </w:pPr>
            <w:r w:rsidRPr="00B8014D">
              <w:t>4</w:t>
            </w:r>
          </w:p>
        </w:tc>
        <w:tc>
          <w:tcPr>
            <w:tcW w:w="2090" w:type="dxa"/>
            <w:shd w:val="clear" w:color="auto" w:fill="auto"/>
            <w:vAlign w:val="bottom"/>
          </w:tcPr>
          <w:p w14:paraId="15D43F38" w14:textId="18C2E9BA" w:rsidR="00736C97" w:rsidRPr="00B8014D" w:rsidRDefault="00B8014D" w:rsidP="002D745E">
            <w:pPr>
              <w:pStyle w:val="Tabletext"/>
            </w:pPr>
            <w:r>
              <w:noBreakHyphen/>
            </w:r>
            <w:r w:rsidR="00736C97" w:rsidRPr="00B8014D">
              <w:t>13° 46' 34"</w:t>
            </w:r>
          </w:p>
        </w:tc>
        <w:tc>
          <w:tcPr>
            <w:tcW w:w="2090" w:type="dxa"/>
            <w:shd w:val="clear" w:color="auto" w:fill="auto"/>
            <w:vAlign w:val="bottom"/>
          </w:tcPr>
          <w:p w14:paraId="0A8A0038" w14:textId="77777777" w:rsidR="00736C97" w:rsidRPr="00B8014D" w:rsidRDefault="00736C97" w:rsidP="002D745E">
            <w:pPr>
              <w:pStyle w:val="Tabletext"/>
            </w:pPr>
            <w:r w:rsidRPr="00B8014D">
              <w:t>136° 12' 15"</w:t>
            </w:r>
          </w:p>
        </w:tc>
      </w:tr>
      <w:tr w:rsidR="00736C97" w:rsidRPr="00B8014D" w14:paraId="0B109C94" w14:textId="77777777" w:rsidTr="002D745E">
        <w:tc>
          <w:tcPr>
            <w:tcW w:w="1210" w:type="dxa"/>
            <w:shd w:val="clear" w:color="auto" w:fill="auto"/>
            <w:vAlign w:val="bottom"/>
          </w:tcPr>
          <w:p w14:paraId="3AD34DE3" w14:textId="77777777" w:rsidR="00736C97" w:rsidRPr="00B8014D" w:rsidRDefault="00736C97" w:rsidP="002D745E">
            <w:pPr>
              <w:pStyle w:val="Tabletext"/>
              <w:jc w:val="center"/>
            </w:pPr>
            <w:r w:rsidRPr="00B8014D">
              <w:t>5</w:t>
            </w:r>
          </w:p>
        </w:tc>
        <w:tc>
          <w:tcPr>
            <w:tcW w:w="2090" w:type="dxa"/>
            <w:shd w:val="clear" w:color="auto" w:fill="auto"/>
            <w:vAlign w:val="bottom"/>
          </w:tcPr>
          <w:p w14:paraId="575FC060" w14:textId="3101841D" w:rsidR="00736C97" w:rsidRPr="00B8014D" w:rsidRDefault="00B8014D" w:rsidP="002D745E">
            <w:pPr>
              <w:pStyle w:val="Tabletext"/>
            </w:pPr>
            <w:r>
              <w:noBreakHyphen/>
            </w:r>
            <w:r w:rsidR="00736C97" w:rsidRPr="00B8014D">
              <w:t>13° 46' 45"</w:t>
            </w:r>
          </w:p>
        </w:tc>
        <w:tc>
          <w:tcPr>
            <w:tcW w:w="2090" w:type="dxa"/>
            <w:shd w:val="clear" w:color="auto" w:fill="auto"/>
            <w:vAlign w:val="bottom"/>
          </w:tcPr>
          <w:p w14:paraId="0F640496" w14:textId="77777777" w:rsidR="00736C97" w:rsidRPr="00B8014D" w:rsidRDefault="00736C97" w:rsidP="002D745E">
            <w:pPr>
              <w:pStyle w:val="Tabletext"/>
            </w:pPr>
            <w:r w:rsidRPr="00B8014D">
              <w:t>136° 12' 15"</w:t>
            </w:r>
          </w:p>
        </w:tc>
      </w:tr>
      <w:tr w:rsidR="00736C97" w:rsidRPr="00B8014D" w14:paraId="77D6BF99" w14:textId="77777777" w:rsidTr="002D745E">
        <w:tc>
          <w:tcPr>
            <w:tcW w:w="1210" w:type="dxa"/>
            <w:shd w:val="clear" w:color="auto" w:fill="auto"/>
            <w:vAlign w:val="bottom"/>
          </w:tcPr>
          <w:p w14:paraId="17538214" w14:textId="77777777" w:rsidR="00736C97" w:rsidRPr="00B8014D" w:rsidRDefault="00736C97" w:rsidP="002D745E">
            <w:pPr>
              <w:pStyle w:val="Tabletext"/>
              <w:jc w:val="center"/>
            </w:pPr>
            <w:r w:rsidRPr="00B8014D">
              <w:t>6</w:t>
            </w:r>
          </w:p>
        </w:tc>
        <w:tc>
          <w:tcPr>
            <w:tcW w:w="2090" w:type="dxa"/>
            <w:shd w:val="clear" w:color="auto" w:fill="auto"/>
            <w:vAlign w:val="bottom"/>
          </w:tcPr>
          <w:p w14:paraId="79B20876" w14:textId="0FADA21B" w:rsidR="00736C97" w:rsidRPr="00B8014D" w:rsidRDefault="00B8014D" w:rsidP="002D745E">
            <w:pPr>
              <w:pStyle w:val="Tabletext"/>
            </w:pPr>
            <w:r>
              <w:noBreakHyphen/>
            </w:r>
            <w:r w:rsidR="00736C97" w:rsidRPr="00B8014D">
              <w:t>13° 47' 12"</w:t>
            </w:r>
          </w:p>
        </w:tc>
        <w:tc>
          <w:tcPr>
            <w:tcW w:w="2090" w:type="dxa"/>
            <w:shd w:val="clear" w:color="auto" w:fill="auto"/>
            <w:vAlign w:val="bottom"/>
          </w:tcPr>
          <w:p w14:paraId="3DFB96D8" w14:textId="77777777" w:rsidR="00736C97" w:rsidRPr="00B8014D" w:rsidRDefault="00736C97" w:rsidP="002D745E">
            <w:pPr>
              <w:pStyle w:val="Tabletext"/>
            </w:pPr>
            <w:r w:rsidRPr="00B8014D">
              <w:t>136° 13' 01"</w:t>
            </w:r>
          </w:p>
        </w:tc>
      </w:tr>
      <w:tr w:rsidR="00736C97" w:rsidRPr="00B8014D" w14:paraId="45CE13E1" w14:textId="77777777" w:rsidTr="002D745E">
        <w:tc>
          <w:tcPr>
            <w:tcW w:w="1210" w:type="dxa"/>
            <w:shd w:val="clear" w:color="auto" w:fill="auto"/>
            <w:vAlign w:val="bottom"/>
          </w:tcPr>
          <w:p w14:paraId="04813657" w14:textId="77777777" w:rsidR="00736C97" w:rsidRPr="00B8014D" w:rsidRDefault="00736C97" w:rsidP="002D745E">
            <w:pPr>
              <w:pStyle w:val="Tabletext"/>
              <w:jc w:val="center"/>
            </w:pPr>
            <w:r w:rsidRPr="00B8014D">
              <w:t>7</w:t>
            </w:r>
          </w:p>
        </w:tc>
        <w:tc>
          <w:tcPr>
            <w:tcW w:w="2090" w:type="dxa"/>
            <w:shd w:val="clear" w:color="auto" w:fill="auto"/>
            <w:vAlign w:val="bottom"/>
          </w:tcPr>
          <w:p w14:paraId="6C0E4E7E" w14:textId="4B9A8A00" w:rsidR="00736C97" w:rsidRPr="00B8014D" w:rsidRDefault="00B8014D" w:rsidP="002D745E">
            <w:pPr>
              <w:pStyle w:val="Tabletext"/>
            </w:pPr>
            <w:r>
              <w:noBreakHyphen/>
            </w:r>
            <w:r w:rsidR="00736C97" w:rsidRPr="00B8014D">
              <w:t>13° 47' 29"</w:t>
            </w:r>
          </w:p>
        </w:tc>
        <w:tc>
          <w:tcPr>
            <w:tcW w:w="2090" w:type="dxa"/>
            <w:shd w:val="clear" w:color="auto" w:fill="auto"/>
            <w:vAlign w:val="bottom"/>
          </w:tcPr>
          <w:p w14:paraId="7BE61C06" w14:textId="77777777" w:rsidR="00736C97" w:rsidRPr="00B8014D" w:rsidRDefault="00736C97" w:rsidP="002D745E">
            <w:pPr>
              <w:pStyle w:val="Tabletext"/>
            </w:pPr>
            <w:r w:rsidRPr="00B8014D">
              <w:t>136° 12' 50"</w:t>
            </w:r>
          </w:p>
        </w:tc>
      </w:tr>
      <w:tr w:rsidR="00736C97" w:rsidRPr="00B8014D" w14:paraId="3C13E24A" w14:textId="77777777" w:rsidTr="002D745E">
        <w:tc>
          <w:tcPr>
            <w:tcW w:w="1210" w:type="dxa"/>
            <w:shd w:val="clear" w:color="auto" w:fill="auto"/>
            <w:vAlign w:val="bottom"/>
          </w:tcPr>
          <w:p w14:paraId="0DDD88C4" w14:textId="77777777" w:rsidR="00736C97" w:rsidRPr="00B8014D" w:rsidRDefault="00736C97" w:rsidP="002D745E">
            <w:pPr>
              <w:pStyle w:val="Tabletext"/>
              <w:jc w:val="center"/>
            </w:pPr>
            <w:r w:rsidRPr="00B8014D">
              <w:t>8</w:t>
            </w:r>
          </w:p>
        </w:tc>
        <w:tc>
          <w:tcPr>
            <w:tcW w:w="2090" w:type="dxa"/>
            <w:shd w:val="clear" w:color="auto" w:fill="auto"/>
            <w:vAlign w:val="bottom"/>
          </w:tcPr>
          <w:p w14:paraId="06D47B82" w14:textId="417436B5" w:rsidR="00736C97" w:rsidRPr="00B8014D" w:rsidRDefault="00B8014D" w:rsidP="002D745E">
            <w:pPr>
              <w:pStyle w:val="Tabletext"/>
            </w:pPr>
            <w:r>
              <w:noBreakHyphen/>
            </w:r>
            <w:r w:rsidR="00736C97" w:rsidRPr="00B8014D">
              <w:t>13° 47' 05"</w:t>
            </w:r>
          </w:p>
        </w:tc>
        <w:tc>
          <w:tcPr>
            <w:tcW w:w="2090" w:type="dxa"/>
            <w:shd w:val="clear" w:color="auto" w:fill="auto"/>
            <w:vAlign w:val="bottom"/>
          </w:tcPr>
          <w:p w14:paraId="2092D576" w14:textId="77777777" w:rsidR="00736C97" w:rsidRPr="00B8014D" w:rsidRDefault="00736C97" w:rsidP="002D745E">
            <w:pPr>
              <w:pStyle w:val="Tabletext"/>
            </w:pPr>
            <w:r w:rsidRPr="00B8014D">
              <w:t>136° 12' 09"</w:t>
            </w:r>
          </w:p>
        </w:tc>
      </w:tr>
      <w:tr w:rsidR="00736C97" w:rsidRPr="00B8014D" w14:paraId="288AA503" w14:textId="77777777" w:rsidTr="002D745E">
        <w:tc>
          <w:tcPr>
            <w:tcW w:w="1210" w:type="dxa"/>
            <w:tcBorders>
              <w:bottom w:val="single" w:sz="4" w:space="0" w:color="auto"/>
            </w:tcBorders>
            <w:shd w:val="clear" w:color="auto" w:fill="auto"/>
            <w:vAlign w:val="bottom"/>
          </w:tcPr>
          <w:p w14:paraId="61DD033A" w14:textId="77777777" w:rsidR="00736C97" w:rsidRPr="00B8014D" w:rsidRDefault="00736C97" w:rsidP="002D745E">
            <w:pPr>
              <w:pStyle w:val="Tabletext"/>
              <w:jc w:val="center"/>
            </w:pPr>
            <w:r w:rsidRPr="00B8014D">
              <w:t>9</w:t>
            </w:r>
          </w:p>
        </w:tc>
        <w:tc>
          <w:tcPr>
            <w:tcW w:w="2090" w:type="dxa"/>
            <w:tcBorders>
              <w:bottom w:val="single" w:sz="4" w:space="0" w:color="auto"/>
            </w:tcBorders>
            <w:shd w:val="clear" w:color="auto" w:fill="auto"/>
            <w:vAlign w:val="bottom"/>
          </w:tcPr>
          <w:p w14:paraId="76D1B9CF" w14:textId="6348390B" w:rsidR="00736C97" w:rsidRPr="00B8014D" w:rsidRDefault="00B8014D" w:rsidP="002D745E">
            <w:pPr>
              <w:pStyle w:val="Tabletext"/>
            </w:pPr>
            <w:r>
              <w:noBreakHyphen/>
            </w:r>
            <w:r w:rsidR="00736C97" w:rsidRPr="00B8014D">
              <w:t>13° 47' 28"</w:t>
            </w:r>
          </w:p>
        </w:tc>
        <w:tc>
          <w:tcPr>
            <w:tcW w:w="2090" w:type="dxa"/>
            <w:tcBorders>
              <w:bottom w:val="single" w:sz="4" w:space="0" w:color="auto"/>
            </w:tcBorders>
            <w:shd w:val="clear" w:color="auto" w:fill="auto"/>
            <w:vAlign w:val="bottom"/>
          </w:tcPr>
          <w:p w14:paraId="66D2300F" w14:textId="77777777" w:rsidR="00736C97" w:rsidRPr="00B8014D" w:rsidRDefault="00736C97" w:rsidP="002D745E">
            <w:pPr>
              <w:pStyle w:val="Tabletext"/>
            </w:pPr>
            <w:r w:rsidRPr="00B8014D">
              <w:t>136° 12' 09"</w:t>
            </w:r>
          </w:p>
        </w:tc>
      </w:tr>
      <w:tr w:rsidR="00736C97" w:rsidRPr="00B8014D" w14:paraId="496270A4" w14:textId="77777777" w:rsidTr="002D745E">
        <w:tc>
          <w:tcPr>
            <w:tcW w:w="1210" w:type="dxa"/>
            <w:tcBorders>
              <w:bottom w:val="single" w:sz="12" w:space="0" w:color="auto"/>
            </w:tcBorders>
            <w:shd w:val="clear" w:color="auto" w:fill="auto"/>
            <w:vAlign w:val="bottom"/>
          </w:tcPr>
          <w:p w14:paraId="69E93DB4"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33F10586" w14:textId="686A29FB" w:rsidR="00736C97" w:rsidRPr="00B8014D" w:rsidRDefault="00B8014D" w:rsidP="002D745E">
            <w:pPr>
              <w:pStyle w:val="Tabletext"/>
            </w:pPr>
            <w:r>
              <w:noBreakHyphen/>
            </w:r>
            <w:r w:rsidR="00736C97" w:rsidRPr="00B8014D">
              <w:t>13° 47' 28"</w:t>
            </w:r>
          </w:p>
        </w:tc>
        <w:tc>
          <w:tcPr>
            <w:tcW w:w="2090" w:type="dxa"/>
            <w:tcBorders>
              <w:bottom w:val="single" w:sz="12" w:space="0" w:color="auto"/>
            </w:tcBorders>
            <w:shd w:val="clear" w:color="auto" w:fill="auto"/>
            <w:vAlign w:val="bottom"/>
          </w:tcPr>
          <w:p w14:paraId="406DA512" w14:textId="77777777" w:rsidR="00736C97" w:rsidRPr="00B8014D" w:rsidRDefault="00736C97" w:rsidP="002D745E">
            <w:pPr>
              <w:pStyle w:val="Tabletext"/>
            </w:pPr>
            <w:r w:rsidRPr="00B8014D">
              <w:t>136° 11' 27"</w:t>
            </w:r>
          </w:p>
        </w:tc>
      </w:tr>
    </w:tbl>
    <w:p w14:paraId="608819E5" w14:textId="77777777" w:rsidR="00736C97" w:rsidRPr="00B8014D" w:rsidRDefault="00736C97" w:rsidP="00736C97">
      <w:pPr>
        <w:pStyle w:val="ActHead5"/>
        <w:rPr>
          <w:b w:val="0"/>
          <w:szCs w:val="22"/>
        </w:rPr>
      </w:pPr>
      <w:bookmarkStart w:id="336" w:name="_Toc184904355"/>
      <w:r w:rsidRPr="00B8014D">
        <w:rPr>
          <w:rStyle w:val="CharSectno"/>
        </w:rPr>
        <w:t>27</w:t>
      </w:r>
      <w:r w:rsidRPr="00B8014D">
        <w:t xml:space="preserve">  Minjilang</w:t>
      </w:r>
      <w:bookmarkEnd w:id="336"/>
    </w:p>
    <w:p w14:paraId="6056499F"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7 separate areas of land outlined below having a total area of approximately 6.167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69533406" w14:textId="77777777" w:rsidR="00736C97" w:rsidRPr="00B8014D" w:rsidRDefault="00736C97" w:rsidP="00736C97">
      <w:pPr>
        <w:pStyle w:val="paragraph"/>
      </w:pPr>
      <w:r w:rsidRPr="00B8014D">
        <w:rPr>
          <w:szCs w:val="22"/>
        </w:rPr>
        <w:tab/>
        <w:t>(a)</w:t>
      </w:r>
      <w:r w:rsidRPr="00B8014D">
        <w:rPr>
          <w:szCs w:val="22"/>
        </w:rPr>
        <w:tab/>
      </w:r>
      <w:r w:rsidRPr="00B8014D">
        <w:t xml:space="preserve">Area 1 of 7, that is </w:t>
      </w:r>
      <w:r w:rsidRPr="00B8014D">
        <w:rPr>
          <w:szCs w:val="22"/>
        </w:rPr>
        <w:t>all of that area contained within and bounded by a line commencing</w:t>
      </w:r>
      <w:r w:rsidRPr="00B8014D">
        <w:t xml:space="preserve"> at Point 1 listed immediately below, thence initially in an easterly direction successively along a straight line (loxodrome) between each of the following points in the sequence to the intersection with the low water mark of the coastline of the Northern Territory at Point 3, thence generally in a southerly direction following the low water mark of that coastline to Point 4, thence </w:t>
      </w:r>
      <w:r w:rsidRPr="00B8014D">
        <w:lastRenderedPageBreak/>
        <w:t>successively along a straight line (loxodrome) between each of the following points in the sequence to Point 15, thence to the point of commencement;</w:t>
      </w:r>
    </w:p>
    <w:p w14:paraId="37FFAD29"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24CC9070" w14:textId="77777777" w:rsidTr="002D745E">
        <w:trPr>
          <w:tblHeader/>
        </w:trPr>
        <w:tc>
          <w:tcPr>
            <w:tcW w:w="1100" w:type="dxa"/>
            <w:tcBorders>
              <w:top w:val="single" w:sz="12" w:space="0" w:color="auto"/>
              <w:bottom w:val="single" w:sz="6" w:space="0" w:color="auto"/>
            </w:tcBorders>
            <w:shd w:val="clear" w:color="auto" w:fill="auto"/>
          </w:tcPr>
          <w:p w14:paraId="66A2D5B5"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FED7C77" w14:textId="77777777" w:rsidR="00736C97" w:rsidRPr="00B8014D" w:rsidRDefault="00736C97" w:rsidP="002D745E">
            <w:pPr>
              <w:pStyle w:val="TableHeading"/>
            </w:pPr>
            <w:r w:rsidRPr="00B8014D">
              <w:t>Geocentric Datum of Australia 1994 (GDA94)</w:t>
            </w:r>
          </w:p>
        </w:tc>
      </w:tr>
      <w:tr w:rsidR="00736C97" w:rsidRPr="00B8014D" w14:paraId="6A7E956F" w14:textId="77777777" w:rsidTr="002D745E">
        <w:trPr>
          <w:tblHeader/>
        </w:trPr>
        <w:tc>
          <w:tcPr>
            <w:tcW w:w="1100" w:type="dxa"/>
            <w:tcBorders>
              <w:top w:val="single" w:sz="6" w:space="0" w:color="auto"/>
              <w:bottom w:val="single" w:sz="12" w:space="0" w:color="auto"/>
            </w:tcBorders>
            <w:shd w:val="clear" w:color="auto" w:fill="auto"/>
          </w:tcPr>
          <w:p w14:paraId="56CDDCC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29C5C38"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38AAF94" w14:textId="77777777" w:rsidR="00736C97" w:rsidRPr="00B8014D" w:rsidRDefault="00736C97" w:rsidP="002D745E">
            <w:pPr>
              <w:pStyle w:val="Tabletext"/>
              <w:keepNext/>
              <w:rPr>
                <w:b/>
              </w:rPr>
            </w:pPr>
            <w:r w:rsidRPr="00B8014D">
              <w:rPr>
                <w:b/>
              </w:rPr>
              <w:t>Longitude (E) DMS</w:t>
            </w:r>
          </w:p>
        </w:tc>
      </w:tr>
      <w:tr w:rsidR="00736C97" w:rsidRPr="00B8014D" w14:paraId="616AD7C7" w14:textId="77777777" w:rsidTr="002D745E">
        <w:tc>
          <w:tcPr>
            <w:tcW w:w="1100" w:type="dxa"/>
            <w:tcBorders>
              <w:top w:val="single" w:sz="12" w:space="0" w:color="auto"/>
            </w:tcBorders>
            <w:shd w:val="clear" w:color="auto" w:fill="auto"/>
            <w:vAlign w:val="bottom"/>
          </w:tcPr>
          <w:p w14:paraId="1537A6E8"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130AD51F" w14:textId="72354417" w:rsidR="00736C97" w:rsidRPr="00B8014D" w:rsidRDefault="00B8014D" w:rsidP="002D745E">
            <w:pPr>
              <w:pStyle w:val="Tabletext"/>
            </w:pPr>
            <w:r>
              <w:noBreakHyphen/>
            </w:r>
            <w:r w:rsidR="00736C97" w:rsidRPr="00B8014D">
              <w:t>11° 08' 25"</w:t>
            </w:r>
          </w:p>
        </w:tc>
        <w:tc>
          <w:tcPr>
            <w:tcW w:w="2090" w:type="dxa"/>
            <w:tcBorders>
              <w:top w:val="single" w:sz="12" w:space="0" w:color="auto"/>
            </w:tcBorders>
            <w:shd w:val="clear" w:color="auto" w:fill="auto"/>
            <w:vAlign w:val="bottom"/>
          </w:tcPr>
          <w:p w14:paraId="219EBAA4" w14:textId="77777777" w:rsidR="00736C97" w:rsidRPr="00B8014D" w:rsidRDefault="00736C97" w:rsidP="002D745E">
            <w:pPr>
              <w:pStyle w:val="Tabletext"/>
            </w:pPr>
            <w:r w:rsidRPr="00B8014D">
              <w:t>132° 34' 41"</w:t>
            </w:r>
          </w:p>
        </w:tc>
      </w:tr>
      <w:tr w:rsidR="00736C97" w:rsidRPr="00B8014D" w14:paraId="2DF5D7DB" w14:textId="77777777" w:rsidTr="002D745E">
        <w:tc>
          <w:tcPr>
            <w:tcW w:w="1100" w:type="dxa"/>
            <w:shd w:val="clear" w:color="auto" w:fill="auto"/>
            <w:vAlign w:val="bottom"/>
          </w:tcPr>
          <w:p w14:paraId="5AE4E1F4" w14:textId="77777777" w:rsidR="00736C97" w:rsidRPr="00B8014D" w:rsidRDefault="00736C97" w:rsidP="002D745E">
            <w:pPr>
              <w:pStyle w:val="Tabletext"/>
              <w:jc w:val="center"/>
            </w:pPr>
            <w:r w:rsidRPr="00B8014D">
              <w:t>2</w:t>
            </w:r>
          </w:p>
        </w:tc>
        <w:tc>
          <w:tcPr>
            <w:tcW w:w="2090" w:type="dxa"/>
            <w:shd w:val="clear" w:color="auto" w:fill="auto"/>
            <w:vAlign w:val="bottom"/>
          </w:tcPr>
          <w:p w14:paraId="19BD46BA" w14:textId="1C392BD5" w:rsidR="00736C97" w:rsidRPr="00B8014D" w:rsidRDefault="00B8014D" w:rsidP="002D745E">
            <w:pPr>
              <w:pStyle w:val="Tabletext"/>
            </w:pPr>
            <w:r>
              <w:noBreakHyphen/>
            </w:r>
            <w:r w:rsidR="00736C97" w:rsidRPr="00B8014D">
              <w:t>11° 08' 25"</w:t>
            </w:r>
          </w:p>
        </w:tc>
        <w:tc>
          <w:tcPr>
            <w:tcW w:w="2090" w:type="dxa"/>
            <w:shd w:val="clear" w:color="auto" w:fill="auto"/>
            <w:vAlign w:val="bottom"/>
          </w:tcPr>
          <w:p w14:paraId="0D4F156E" w14:textId="77777777" w:rsidR="00736C97" w:rsidRPr="00B8014D" w:rsidRDefault="00736C97" w:rsidP="002D745E">
            <w:pPr>
              <w:pStyle w:val="Tabletext"/>
            </w:pPr>
            <w:r w:rsidRPr="00B8014D">
              <w:t>132° 35' 07"</w:t>
            </w:r>
          </w:p>
        </w:tc>
      </w:tr>
      <w:tr w:rsidR="00736C97" w:rsidRPr="00B8014D" w14:paraId="6313D3AA" w14:textId="77777777" w:rsidTr="002D745E">
        <w:tc>
          <w:tcPr>
            <w:tcW w:w="1100" w:type="dxa"/>
            <w:shd w:val="clear" w:color="auto" w:fill="auto"/>
            <w:vAlign w:val="bottom"/>
          </w:tcPr>
          <w:p w14:paraId="4B66BD8E" w14:textId="77777777" w:rsidR="00736C97" w:rsidRPr="00B8014D" w:rsidRDefault="00736C97" w:rsidP="002D745E">
            <w:pPr>
              <w:pStyle w:val="Tabletext"/>
              <w:jc w:val="center"/>
            </w:pPr>
            <w:r w:rsidRPr="00B8014D">
              <w:t>3</w:t>
            </w:r>
          </w:p>
        </w:tc>
        <w:tc>
          <w:tcPr>
            <w:tcW w:w="2090" w:type="dxa"/>
            <w:shd w:val="clear" w:color="auto" w:fill="auto"/>
            <w:vAlign w:val="bottom"/>
          </w:tcPr>
          <w:p w14:paraId="3F82D7FD" w14:textId="10BA46B8" w:rsidR="00736C97" w:rsidRPr="00B8014D" w:rsidRDefault="00B8014D" w:rsidP="002D745E">
            <w:pPr>
              <w:pStyle w:val="Tabletext"/>
            </w:pPr>
            <w:r>
              <w:noBreakHyphen/>
            </w:r>
            <w:r w:rsidR="00736C97" w:rsidRPr="00B8014D">
              <w:t>11° 08' 36"</w:t>
            </w:r>
          </w:p>
        </w:tc>
        <w:tc>
          <w:tcPr>
            <w:tcW w:w="2090" w:type="dxa"/>
            <w:shd w:val="clear" w:color="auto" w:fill="auto"/>
            <w:vAlign w:val="bottom"/>
          </w:tcPr>
          <w:p w14:paraId="19A4D1DD" w14:textId="77777777" w:rsidR="00736C97" w:rsidRPr="00B8014D" w:rsidRDefault="00736C97" w:rsidP="002D745E">
            <w:pPr>
              <w:pStyle w:val="Tabletext"/>
            </w:pPr>
            <w:r w:rsidRPr="00B8014D">
              <w:t>132° 35' 07"</w:t>
            </w:r>
          </w:p>
        </w:tc>
      </w:tr>
      <w:tr w:rsidR="00736C97" w:rsidRPr="00B8014D" w14:paraId="305E38D9" w14:textId="77777777" w:rsidTr="002D745E">
        <w:tc>
          <w:tcPr>
            <w:tcW w:w="1100" w:type="dxa"/>
            <w:shd w:val="clear" w:color="auto" w:fill="auto"/>
            <w:vAlign w:val="bottom"/>
          </w:tcPr>
          <w:p w14:paraId="0AAC0C6F" w14:textId="77777777" w:rsidR="00736C97" w:rsidRPr="00B8014D" w:rsidRDefault="00736C97" w:rsidP="002D745E">
            <w:pPr>
              <w:pStyle w:val="Tabletext"/>
              <w:jc w:val="center"/>
            </w:pPr>
            <w:r w:rsidRPr="00B8014D">
              <w:t>4</w:t>
            </w:r>
          </w:p>
        </w:tc>
        <w:tc>
          <w:tcPr>
            <w:tcW w:w="2090" w:type="dxa"/>
            <w:shd w:val="clear" w:color="auto" w:fill="auto"/>
            <w:vAlign w:val="bottom"/>
          </w:tcPr>
          <w:p w14:paraId="0565B27A" w14:textId="58D633E0" w:rsidR="00736C97" w:rsidRPr="00B8014D" w:rsidRDefault="00B8014D" w:rsidP="002D745E">
            <w:pPr>
              <w:pStyle w:val="Tabletext"/>
            </w:pPr>
            <w:r>
              <w:noBreakHyphen/>
            </w:r>
            <w:r w:rsidR="00736C97" w:rsidRPr="00B8014D">
              <w:t>11° 09' 33"</w:t>
            </w:r>
          </w:p>
        </w:tc>
        <w:tc>
          <w:tcPr>
            <w:tcW w:w="2090" w:type="dxa"/>
            <w:shd w:val="clear" w:color="auto" w:fill="auto"/>
            <w:vAlign w:val="bottom"/>
          </w:tcPr>
          <w:p w14:paraId="297CB5FB" w14:textId="77777777" w:rsidR="00736C97" w:rsidRPr="00B8014D" w:rsidRDefault="00736C97" w:rsidP="002D745E">
            <w:pPr>
              <w:pStyle w:val="Tabletext"/>
            </w:pPr>
            <w:r w:rsidRPr="00B8014D">
              <w:t>132° 34' 48"</w:t>
            </w:r>
          </w:p>
        </w:tc>
      </w:tr>
      <w:tr w:rsidR="00736C97" w:rsidRPr="00B8014D" w14:paraId="6273B6A7" w14:textId="77777777" w:rsidTr="002D745E">
        <w:tc>
          <w:tcPr>
            <w:tcW w:w="1100" w:type="dxa"/>
            <w:shd w:val="clear" w:color="auto" w:fill="auto"/>
            <w:vAlign w:val="bottom"/>
          </w:tcPr>
          <w:p w14:paraId="29B7AE6E" w14:textId="77777777" w:rsidR="00736C97" w:rsidRPr="00B8014D" w:rsidRDefault="00736C97" w:rsidP="002D745E">
            <w:pPr>
              <w:pStyle w:val="Tabletext"/>
              <w:jc w:val="center"/>
            </w:pPr>
            <w:r w:rsidRPr="00B8014D">
              <w:t>5</w:t>
            </w:r>
          </w:p>
        </w:tc>
        <w:tc>
          <w:tcPr>
            <w:tcW w:w="2090" w:type="dxa"/>
            <w:shd w:val="clear" w:color="auto" w:fill="auto"/>
            <w:vAlign w:val="bottom"/>
          </w:tcPr>
          <w:p w14:paraId="06AB8463" w14:textId="542F6588" w:rsidR="00736C97" w:rsidRPr="00B8014D" w:rsidRDefault="00B8014D" w:rsidP="002D745E">
            <w:pPr>
              <w:pStyle w:val="Tabletext"/>
            </w:pPr>
            <w:r>
              <w:noBreakHyphen/>
            </w:r>
            <w:r w:rsidR="00736C97" w:rsidRPr="00B8014D">
              <w:t>11° 09' 33"</w:t>
            </w:r>
          </w:p>
        </w:tc>
        <w:tc>
          <w:tcPr>
            <w:tcW w:w="2090" w:type="dxa"/>
            <w:shd w:val="clear" w:color="auto" w:fill="auto"/>
            <w:vAlign w:val="bottom"/>
          </w:tcPr>
          <w:p w14:paraId="7D0275F2" w14:textId="77777777" w:rsidR="00736C97" w:rsidRPr="00B8014D" w:rsidRDefault="00736C97" w:rsidP="002D745E">
            <w:pPr>
              <w:pStyle w:val="Tabletext"/>
            </w:pPr>
            <w:r w:rsidRPr="00B8014D">
              <w:t>132° 33' 44"</w:t>
            </w:r>
          </w:p>
        </w:tc>
      </w:tr>
      <w:tr w:rsidR="00736C97" w:rsidRPr="00B8014D" w14:paraId="1F3D9062" w14:textId="77777777" w:rsidTr="002D745E">
        <w:tc>
          <w:tcPr>
            <w:tcW w:w="1100" w:type="dxa"/>
            <w:shd w:val="clear" w:color="auto" w:fill="auto"/>
            <w:vAlign w:val="bottom"/>
          </w:tcPr>
          <w:p w14:paraId="0C331AAF" w14:textId="77777777" w:rsidR="00736C97" w:rsidRPr="00B8014D" w:rsidRDefault="00736C97" w:rsidP="002D745E">
            <w:pPr>
              <w:pStyle w:val="Tabletext"/>
              <w:jc w:val="center"/>
            </w:pPr>
            <w:r w:rsidRPr="00B8014D">
              <w:t>6</w:t>
            </w:r>
          </w:p>
        </w:tc>
        <w:tc>
          <w:tcPr>
            <w:tcW w:w="2090" w:type="dxa"/>
            <w:shd w:val="clear" w:color="auto" w:fill="auto"/>
            <w:vAlign w:val="bottom"/>
          </w:tcPr>
          <w:p w14:paraId="1F936246" w14:textId="5AB43063" w:rsidR="00736C97" w:rsidRPr="00B8014D" w:rsidRDefault="00B8014D" w:rsidP="002D745E">
            <w:pPr>
              <w:pStyle w:val="Tabletext"/>
            </w:pPr>
            <w:r>
              <w:noBreakHyphen/>
            </w:r>
            <w:r w:rsidR="00736C97" w:rsidRPr="00B8014D">
              <w:t>11° 09' 20"</w:t>
            </w:r>
          </w:p>
        </w:tc>
        <w:tc>
          <w:tcPr>
            <w:tcW w:w="2090" w:type="dxa"/>
            <w:shd w:val="clear" w:color="auto" w:fill="auto"/>
            <w:vAlign w:val="bottom"/>
          </w:tcPr>
          <w:p w14:paraId="742DE1D5" w14:textId="77777777" w:rsidR="00736C97" w:rsidRPr="00B8014D" w:rsidRDefault="00736C97" w:rsidP="002D745E">
            <w:pPr>
              <w:pStyle w:val="Tabletext"/>
            </w:pPr>
            <w:r w:rsidRPr="00B8014D">
              <w:t>132° 33' 44"</w:t>
            </w:r>
          </w:p>
        </w:tc>
      </w:tr>
      <w:tr w:rsidR="00736C97" w:rsidRPr="00B8014D" w14:paraId="68AF273B" w14:textId="77777777" w:rsidTr="002D745E">
        <w:tc>
          <w:tcPr>
            <w:tcW w:w="1100" w:type="dxa"/>
            <w:shd w:val="clear" w:color="auto" w:fill="auto"/>
            <w:vAlign w:val="bottom"/>
          </w:tcPr>
          <w:p w14:paraId="17D8B793" w14:textId="77777777" w:rsidR="00736C97" w:rsidRPr="00B8014D" w:rsidRDefault="00736C97" w:rsidP="002D745E">
            <w:pPr>
              <w:pStyle w:val="Tabletext"/>
              <w:jc w:val="center"/>
            </w:pPr>
            <w:r w:rsidRPr="00B8014D">
              <w:t>7</w:t>
            </w:r>
          </w:p>
        </w:tc>
        <w:tc>
          <w:tcPr>
            <w:tcW w:w="2090" w:type="dxa"/>
            <w:shd w:val="clear" w:color="auto" w:fill="auto"/>
            <w:vAlign w:val="bottom"/>
          </w:tcPr>
          <w:p w14:paraId="7007502D" w14:textId="22C9E938" w:rsidR="00736C97" w:rsidRPr="00B8014D" w:rsidRDefault="00B8014D" w:rsidP="002D745E">
            <w:pPr>
              <w:pStyle w:val="Tabletext"/>
            </w:pPr>
            <w:r>
              <w:noBreakHyphen/>
            </w:r>
            <w:r w:rsidR="00736C97" w:rsidRPr="00B8014D">
              <w:t>11° 09' 20"</w:t>
            </w:r>
          </w:p>
        </w:tc>
        <w:tc>
          <w:tcPr>
            <w:tcW w:w="2090" w:type="dxa"/>
            <w:shd w:val="clear" w:color="auto" w:fill="auto"/>
            <w:vAlign w:val="bottom"/>
          </w:tcPr>
          <w:p w14:paraId="639BBD04" w14:textId="77777777" w:rsidR="00736C97" w:rsidRPr="00B8014D" w:rsidRDefault="00736C97" w:rsidP="002D745E">
            <w:pPr>
              <w:pStyle w:val="Tabletext"/>
            </w:pPr>
            <w:r w:rsidRPr="00B8014D">
              <w:t>132° 33' 30"</w:t>
            </w:r>
          </w:p>
        </w:tc>
      </w:tr>
      <w:tr w:rsidR="00736C97" w:rsidRPr="00B8014D" w14:paraId="0A4768CE" w14:textId="77777777" w:rsidTr="002D745E">
        <w:tc>
          <w:tcPr>
            <w:tcW w:w="1100" w:type="dxa"/>
            <w:shd w:val="clear" w:color="auto" w:fill="auto"/>
            <w:vAlign w:val="bottom"/>
          </w:tcPr>
          <w:p w14:paraId="2280E80A" w14:textId="77777777" w:rsidR="00736C97" w:rsidRPr="00B8014D" w:rsidRDefault="00736C97" w:rsidP="002D745E">
            <w:pPr>
              <w:pStyle w:val="Tabletext"/>
              <w:jc w:val="center"/>
            </w:pPr>
            <w:r w:rsidRPr="00B8014D">
              <w:t>8</w:t>
            </w:r>
          </w:p>
        </w:tc>
        <w:tc>
          <w:tcPr>
            <w:tcW w:w="2090" w:type="dxa"/>
            <w:shd w:val="clear" w:color="auto" w:fill="auto"/>
            <w:vAlign w:val="bottom"/>
          </w:tcPr>
          <w:p w14:paraId="465286CC" w14:textId="50C03CED" w:rsidR="00736C97" w:rsidRPr="00B8014D" w:rsidRDefault="00B8014D" w:rsidP="002D745E">
            <w:pPr>
              <w:pStyle w:val="Tabletext"/>
            </w:pPr>
            <w:r>
              <w:noBreakHyphen/>
            </w:r>
            <w:r w:rsidR="00736C97" w:rsidRPr="00B8014D">
              <w:t>11° 09' 09"</w:t>
            </w:r>
          </w:p>
        </w:tc>
        <w:tc>
          <w:tcPr>
            <w:tcW w:w="2090" w:type="dxa"/>
            <w:shd w:val="clear" w:color="auto" w:fill="auto"/>
            <w:vAlign w:val="bottom"/>
          </w:tcPr>
          <w:p w14:paraId="670A1EAB" w14:textId="77777777" w:rsidR="00736C97" w:rsidRPr="00B8014D" w:rsidRDefault="00736C97" w:rsidP="002D745E">
            <w:pPr>
              <w:pStyle w:val="Tabletext"/>
            </w:pPr>
            <w:r w:rsidRPr="00B8014D">
              <w:t>132° 33' 30"</w:t>
            </w:r>
          </w:p>
        </w:tc>
      </w:tr>
      <w:tr w:rsidR="00736C97" w:rsidRPr="00B8014D" w14:paraId="541BC5F2" w14:textId="77777777" w:rsidTr="002D745E">
        <w:tc>
          <w:tcPr>
            <w:tcW w:w="1100" w:type="dxa"/>
            <w:shd w:val="clear" w:color="auto" w:fill="auto"/>
            <w:vAlign w:val="bottom"/>
          </w:tcPr>
          <w:p w14:paraId="708C62C7" w14:textId="77777777" w:rsidR="00736C97" w:rsidRPr="00B8014D" w:rsidRDefault="00736C97" w:rsidP="002D745E">
            <w:pPr>
              <w:pStyle w:val="Tabletext"/>
              <w:jc w:val="center"/>
            </w:pPr>
            <w:r w:rsidRPr="00B8014D">
              <w:t>9</w:t>
            </w:r>
          </w:p>
        </w:tc>
        <w:tc>
          <w:tcPr>
            <w:tcW w:w="2090" w:type="dxa"/>
            <w:shd w:val="clear" w:color="auto" w:fill="auto"/>
            <w:vAlign w:val="bottom"/>
          </w:tcPr>
          <w:p w14:paraId="54B6521F" w14:textId="4455251F" w:rsidR="00736C97" w:rsidRPr="00B8014D" w:rsidRDefault="00B8014D" w:rsidP="002D745E">
            <w:pPr>
              <w:pStyle w:val="Tabletext"/>
            </w:pPr>
            <w:r>
              <w:noBreakHyphen/>
            </w:r>
            <w:r w:rsidR="00736C97" w:rsidRPr="00B8014D">
              <w:t>11° 09' 09"</w:t>
            </w:r>
          </w:p>
        </w:tc>
        <w:tc>
          <w:tcPr>
            <w:tcW w:w="2090" w:type="dxa"/>
            <w:shd w:val="clear" w:color="auto" w:fill="auto"/>
            <w:vAlign w:val="bottom"/>
          </w:tcPr>
          <w:p w14:paraId="71794367" w14:textId="77777777" w:rsidR="00736C97" w:rsidRPr="00B8014D" w:rsidRDefault="00736C97" w:rsidP="002D745E">
            <w:pPr>
              <w:pStyle w:val="Tabletext"/>
            </w:pPr>
            <w:r w:rsidRPr="00B8014D">
              <w:t>132° 33' 55"</w:t>
            </w:r>
          </w:p>
        </w:tc>
      </w:tr>
      <w:tr w:rsidR="00736C97" w:rsidRPr="00B8014D" w14:paraId="4E3C7D97" w14:textId="77777777" w:rsidTr="002D745E">
        <w:tc>
          <w:tcPr>
            <w:tcW w:w="1100" w:type="dxa"/>
            <w:shd w:val="clear" w:color="auto" w:fill="auto"/>
            <w:vAlign w:val="bottom"/>
          </w:tcPr>
          <w:p w14:paraId="4885B4BF" w14:textId="77777777" w:rsidR="00736C97" w:rsidRPr="00B8014D" w:rsidRDefault="00736C97" w:rsidP="002D745E">
            <w:pPr>
              <w:pStyle w:val="Tabletext"/>
              <w:jc w:val="center"/>
            </w:pPr>
            <w:r w:rsidRPr="00B8014D">
              <w:t>10</w:t>
            </w:r>
          </w:p>
        </w:tc>
        <w:tc>
          <w:tcPr>
            <w:tcW w:w="2090" w:type="dxa"/>
            <w:shd w:val="clear" w:color="auto" w:fill="auto"/>
            <w:vAlign w:val="bottom"/>
          </w:tcPr>
          <w:p w14:paraId="4C73E970" w14:textId="28511D08" w:rsidR="00736C97" w:rsidRPr="00B8014D" w:rsidRDefault="00B8014D" w:rsidP="002D745E">
            <w:pPr>
              <w:pStyle w:val="Tabletext"/>
            </w:pPr>
            <w:r>
              <w:noBreakHyphen/>
            </w:r>
            <w:r w:rsidR="00736C97" w:rsidRPr="00B8014D">
              <w:t>11° 08' 37"</w:t>
            </w:r>
          </w:p>
        </w:tc>
        <w:tc>
          <w:tcPr>
            <w:tcW w:w="2090" w:type="dxa"/>
            <w:shd w:val="clear" w:color="auto" w:fill="auto"/>
            <w:vAlign w:val="bottom"/>
          </w:tcPr>
          <w:p w14:paraId="15CF56AA" w14:textId="77777777" w:rsidR="00736C97" w:rsidRPr="00B8014D" w:rsidRDefault="00736C97" w:rsidP="002D745E">
            <w:pPr>
              <w:pStyle w:val="Tabletext"/>
            </w:pPr>
            <w:r w:rsidRPr="00B8014D">
              <w:t>132° 33' 55"</w:t>
            </w:r>
          </w:p>
        </w:tc>
      </w:tr>
      <w:tr w:rsidR="00736C97" w:rsidRPr="00B8014D" w14:paraId="4C3B3317" w14:textId="77777777" w:rsidTr="002D745E">
        <w:tc>
          <w:tcPr>
            <w:tcW w:w="1100" w:type="dxa"/>
            <w:shd w:val="clear" w:color="auto" w:fill="auto"/>
            <w:vAlign w:val="bottom"/>
          </w:tcPr>
          <w:p w14:paraId="01AAEECA" w14:textId="77777777" w:rsidR="00736C97" w:rsidRPr="00B8014D" w:rsidRDefault="00736C97" w:rsidP="002D745E">
            <w:pPr>
              <w:pStyle w:val="Tabletext"/>
              <w:jc w:val="center"/>
            </w:pPr>
            <w:r w:rsidRPr="00B8014D">
              <w:t>11</w:t>
            </w:r>
          </w:p>
        </w:tc>
        <w:tc>
          <w:tcPr>
            <w:tcW w:w="2090" w:type="dxa"/>
            <w:shd w:val="clear" w:color="auto" w:fill="auto"/>
            <w:vAlign w:val="bottom"/>
          </w:tcPr>
          <w:p w14:paraId="15976233" w14:textId="2FE5ABED" w:rsidR="00736C97" w:rsidRPr="00B8014D" w:rsidRDefault="00B8014D" w:rsidP="002D745E">
            <w:pPr>
              <w:pStyle w:val="Tabletext"/>
            </w:pPr>
            <w:r>
              <w:noBreakHyphen/>
            </w:r>
            <w:r w:rsidR="00736C97" w:rsidRPr="00B8014D">
              <w:t>11° 08' 37"</w:t>
            </w:r>
          </w:p>
        </w:tc>
        <w:tc>
          <w:tcPr>
            <w:tcW w:w="2090" w:type="dxa"/>
            <w:shd w:val="clear" w:color="auto" w:fill="auto"/>
            <w:vAlign w:val="bottom"/>
          </w:tcPr>
          <w:p w14:paraId="6B9EF573" w14:textId="77777777" w:rsidR="00736C97" w:rsidRPr="00B8014D" w:rsidRDefault="00736C97" w:rsidP="002D745E">
            <w:pPr>
              <w:pStyle w:val="Tabletext"/>
            </w:pPr>
            <w:r w:rsidRPr="00B8014D">
              <w:t>132° 34' 12"</w:t>
            </w:r>
          </w:p>
        </w:tc>
      </w:tr>
      <w:tr w:rsidR="00736C97" w:rsidRPr="00B8014D" w14:paraId="6F77582F" w14:textId="77777777" w:rsidTr="002D745E">
        <w:tc>
          <w:tcPr>
            <w:tcW w:w="1100" w:type="dxa"/>
            <w:shd w:val="clear" w:color="auto" w:fill="auto"/>
            <w:vAlign w:val="bottom"/>
          </w:tcPr>
          <w:p w14:paraId="1623CC01" w14:textId="77777777" w:rsidR="00736C97" w:rsidRPr="00B8014D" w:rsidRDefault="00736C97" w:rsidP="002D745E">
            <w:pPr>
              <w:pStyle w:val="Tabletext"/>
              <w:jc w:val="center"/>
            </w:pPr>
            <w:r w:rsidRPr="00B8014D">
              <w:t>12</w:t>
            </w:r>
          </w:p>
        </w:tc>
        <w:tc>
          <w:tcPr>
            <w:tcW w:w="2090" w:type="dxa"/>
            <w:shd w:val="clear" w:color="auto" w:fill="auto"/>
            <w:vAlign w:val="bottom"/>
          </w:tcPr>
          <w:p w14:paraId="76560340" w14:textId="661AB7C6" w:rsidR="00736C97" w:rsidRPr="00B8014D" w:rsidRDefault="00B8014D" w:rsidP="002D745E">
            <w:pPr>
              <w:pStyle w:val="Tabletext"/>
            </w:pPr>
            <w:r>
              <w:noBreakHyphen/>
            </w:r>
            <w:r w:rsidR="00736C97" w:rsidRPr="00B8014D">
              <w:t>11° 08' 25"</w:t>
            </w:r>
          </w:p>
        </w:tc>
        <w:tc>
          <w:tcPr>
            <w:tcW w:w="2090" w:type="dxa"/>
            <w:shd w:val="clear" w:color="auto" w:fill="auto"/>
            <w:vAlign w:val="bottom"/>
          </w:tcPr>
          <w:p w14:paraId="5CC793A0" w14:textId="77777777" w:rsidR="00736C97" w:rsidRPr="00B8014D" w:rsidRDefault="00736C97" w:rsidP="002D745E">
            <w:pPr>
              <w:pStyle w:val="Tabletext"/>
            </w:pPr>
            <w:r w:rsidRPr="00B8014D">
              <w:t>132° 34' 12"</w:t>
            </w:r>
          </w:p>
        </w:tc>
      </w:tr>
      <w:tr w:rsidR="00736C97" w:rsidRPr="00B8014D" w14:paraId="34CCED42" w14:textId="77777777" w:rsidTr="002D745E">
        <w:tc>
          <w:tcPr>
            <w:tcW w:w="1100" w:type="dxa"/>
            <w:shd w:val="clear" w:color="auto" w:fill="auto"/>
            <w:vAlign w:val="bottom"/>
          </w:tcPr>
          <w:p w14:paraId="507EF4F7" w14:textId="77777777" w:rsidR="00736C97" w:rsidRPr="00B8014D" w:rsidRDefault="00736C97" w:rsidP="002D745E">
            <w:pPr>
              <w:pStyle w:val="Tabletext"/>
              <w:jc w:val="center"/>
            </w:pPr>
            <w:r w:rsidRPr="00B8014D">
              <w:t>13</w:t>
            </w:r>
          </w:p>
        </w:tc>
        <w:tc>
          <w:tcPr>
            <w:tcW w:w="2090" w:type="dxa"/>
            <w:shd w:val="clear" w:color="auto" w:fill="auto"/>
            <w:vAlign w:val="bottom"/>
          </w:tcPr>
          <w:p w14:paraId="3188852B" w14:textId="3C23958B" w:rsidR="00736C97" w:rsidRPr="00B8014D" w:rsidRDefault="00B8014D" w:rsidP="002D745E">
            <w:pPr>
              <w:pStyle w:val="Tabletext"/>
            </w:pPr>
            <w:r>
              <w:noBreakHyphen/>
            </w:r>
            <w:r w:rsidR="00736C97" w:rsidRPr="00B8014D">
              <w:t>11° 08' 25"</w:t>
            </w:r>
          </w:p>
        </w:tc>
        <w:tc>
          <w:tcPr>
            <w:tcW w:w="2090" w:type="dxa"/>
            <w:shd w:val="clear" w:color="auto" w:fill="auto"/>
            <w:vAlign w:val="bottom"/>
          </w:tcPr>
          <w:p w14:paraId="5D698980" w14:textId="77777777" w:rsidR="00736C97" w:rsidRPr="00B8014D" w:rsidRDefault="00736C97" w:rsidP="002D745E">
            <w:pPr>
              <w:pStyle w:val="Tabletext"/>
            </w:pPr>
            <w:r w:rsidRPr="00B8014D">
              <w:t>132° 34' 31"</w:t>
            </w:r>
          </w:p>
        </w:tc>
      </w:tr>
      <w:tr w:rsidR="00736C97" w:rsidRPr="00B8014D" w14:paraId="282C56EB" w14:textId="77777777" w:rsidTr="002D745E">
        <w:tc>
          <w:tcPr>
            <w:tcW w:w="1100" w:type="dxa"/>
            <w:tcBorders>
              <w:bottom w:val="single" w:sz="4" w:space="0" w:color="auto"/>
            </w:tcBorders>
            <w:shd w:val="clear" w:color="auto" w:fill="auto"/>
            <w:vAlign w:val="bottom"/>
          </w:tcPr>
          <w:p w14:paraId="34B6DD2F" w14:textId="77777777" w:rsidR="00736C97" w:rsidRPr="00B8014D" w:rsidRDefault="00736C97" w:rsidP="002D745E">
            <w:pPr>
              <w:pStyle w:val="Tabletext"/>
              <w:jc w:val="center"/>
            </w:pPr>
            <w:r w:rsidRPr="00B8014D">
              <w:t>14</w:t>
            </w:r>
          </w:p>
        </w:tc>
        <w:tc>
          <w:tcPr>
            <w:tcW w:w="2090" w:type="dxa"/>
            <w:tcBorders>
              <w:bottom w:val="single" w:sz="4" w:space="0" w:color="auto"/>
            </w:tcBorders>
            <w:shd w:val="clear" w:color="auto" w:fill="auto"/>
            <w:vAlign w:val="bottom"/>
          </w:tcPr>
          <w:p w14:paraId="6650369A" w14:textId="1AC24E75" w:rsidR="00736C97" w:rsidRPr="00B8014D" w:rsidRDefault="00B8014D" w:rsidP="002D745E">
            <w:pPr>
              <w:pStyle w:val="Tabletext"/>
            </w:pPr>
            <w:r>
              <w:noBreakHyphen/>
            </w:r>
            <w:r w:rsidR="00736C97" w:rsidRPr="00B8014D">
              <w:t>11° 08' 21"</w:t>
            </w:r>
          </w:p>
        </w:tc>
        <w:tc>
          <w:tcPr>
            <w:tcW w:w="2090" w:type="dxa"/>
            <w:tcBorders>
              <w:bottom w:val="single" w:sz="4" w:space="0" w:color="auto"/>
            </w:tcBorders>
            <w:shd w:val="clear" w:color="auto" w:fill="auto"/>
            <w:vAlign w:val="bottom"/>
          </w:tcPr>
          <w:p w14:paraId="2E4BACAE" w14:textId="77777777" w:rsidR="00736C97" w:rsidRPr="00B8014D" w:rsidRDefault="00736C97" w:rsidP="002D745E">
            <w:pPr>
              <w:pStyle w:val="Tabletext"/>
            </w:pPr>
            <w:r w:rsidRPr="00B8014D">
              <w:t>132° 34' 32"</w:t>
            </w:r>
          </w:p>
        </w:tc>
      </w:tr>
      <w:tr w:rsidR="00736C97" w:rsidRPr="00B8014D" w14:paraId="66EEB603" w14:textId="77777777" w:rsidTr="002D745E">
        <w:tc>
          <w:tcPr>
            <w:tcW w:w="1100" w:type="dxa"/>
            <w:tcBorders>
              <w:bottom w:val="single" w:sz="12" w:space="0" w:color="auto"/>
            </w:tcBorders>
            <w:shd w:val="clear" w:color="auto" w:fill="auto"/>
            <w:vAlign w:val="bottom"/>
          </w:tcPr>
          <w:p w14:paraId="480F48B1" w14:textId="77777777" w:rsidR="00736C97" w:rsidRPr="00B8014D" w:rsidRDefault="00736C97" w:rsidP="002D745E">
            <w:pPr>
              <w:pStyle w:val="Tabletext"/>
              <w:jc w:val="center"/>
            </w:pPr>
            <w:r w:rsidRPr="00B8014D">
              <w:t>15</w:t>
            </w:r>
          </w:p>
        </w:tc>
        <w:tc>
          <w:tcPr>
            <w:tcW w:w="2090" w:type="dxa"/>
            <w:tcBorders>
              <w:bottom w:val="single" w:sz="12" w:space="0" w:color="auto"/>
            </w:tcBorders>
            <w:shd w:val="clear" w:color="auto" w:fill="auto"/>
            <w:vAlign w:val="bottom"/>
          </w:tcPr>
          <w:p w14:paraId="0D64878B" w14:textId="1A151BDC" w:rsidR="00736C97" w:rsidRPr="00B8014D" w:rsidRDefault="00B8014D" w:rsidP="002D745E">
            <w:pPr>
              <w:pStyle w:val="Tabletext"/>
            </w:pPr>
            <w:r>
              <w:noBreakHyphen/>
            </w:r>
            <w:r w:rsidR="00736C97" w:rsidRPr="00B8014D">
              <w:t>11° 08' 23"</w:t>
            </w:r>
          </w:p>
        </w:tc>
        <w:tc>
          <w:tcPr>
            <w:tcW w:w="2090" w:type="dxa"/>
            <w:tcBorders>
              <w:bottom w:val="single" w:sz="12" w:space="0" w:color="auto"/>
            </w:tcBorders>
            <w:shd w:val="clear" w:color="auto" w:fill="auto"/>
            <w:vAlign w:val="bottom"/>
          </w:tcPr>
          <w:p w14:paraId="64B09FC8" w14:textId="77777777" w:rsidR="00736C97" w:rsidRPr="00B8014D" w:rsidRDefault="00736C97" w:rsidP="002D745E">
            <w:pPr>
              <w:pStyle w:val="Tabletext"/>
            </w:pPr>
            <w:r w:rsidRPr="00B8014D">
              <w:t>132° 34' 41"</w:t>
            </w:r>
          </w:p>
        </w:tc>
      </w:tr>
    </w:tbl>
    <w:p w14:paraId="6EC982AE" w14:textId="77777777" w:rsidR="00736C97" w:rsidRPr="00B8014D" w:rsidRDefault="00736C97" w:rsidP="00736C97">
      <w:pPr>
        <w:pStyle w:val="Tabletext"/>
      </w:pPr>
    </w:p>
    <w:p w14:paraId="43A73523" w14:textId="77777777" w:rsidR="00736C97" w:rsidRPr="00B8014D" w:rsidRDefault="00736C97" w:rsidP="00736C97">
      <w:pPr>
        <w:pStyle w:val="paragraph"/>
      </w:pPr>
      <w:r w:rsidRPr="00B8014D">
        <w:rPr>
          <w:szCs w:val="22"/>
        </w:rPr>
        <w:tab/>
        <w:t>(b)</w:t>
      </w:r>
      <w:r w:rsidRPr="00B8014D">
        <w:rPr>
          <w:szCs w:val="22"/>
        </w:rPr>
        <w:tab/>
      </w:r>
      <w:r w:rsidRPr="00B8014D">
        <w:t xml:space="preserve">Area 2 of 7, that is </w:t>
      </w:r>
      <w:r w:rsidRPr="00B8014D">
        <w:rPr>
          <w:szCs w:val="22"/>
        </w:rPr>
        <w:t>all of that area contained within and bounded by a line commencing</w:t>
      </w:r>
      <w:r w:rsidRPr="00B8014D">
        <w:t xml:space="preserve"> at Point 16 listed immediately below, thence initially in a north westerly direction successively along a straight line (loxodrome) between each of the following points in the sequence to Point 19, thence to the point of commencement;</w:t>
      </w:r>
    </w:p>
    <w:p w14:paraId="00AE5729"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E0BF05A" w14:textId="77777777" w:rsidTr="002D745E">
        <w:trPr>
          <w:tblHeader/>
        </w:trPr>
        <w:tc>
          <w:tcPr>
            <w:tcW w:w="1100" w:type="dxa"/>
            <w:tcBorders>
              <w:top w:val="single" w:sz="12" w:space="0" w:color="auto"/>
              <w:bottom w:val="single" w:sz="6" w:space="0" w:color="auto"/>
            </w:tcBorders>
            <w:shd w:val="clear" w:color="auto" w:fill="auto"/>
          </w:tcPr>
          <w:p w14:paraId="3B52726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4FB76DD" w14:textId="77777777" w:rsidR="00736C97" w:rsidRPr="00B8014D" w:rsidRDefault="00736C97" w:rsidP="002D745E">
            <w:pPr>
              <w:pStyle w:val="TableHeading"/>
            </w:pPr>
            <w:r w:rsidRPr="00B8014D">
              <w:t>Geocentric Datum of Australia 1994 (GDA94)</w:t>
            </w:r>
          </w:p>
        </w:tc>
      </w:tr>
      <w:tr w:rsidR="00736C97" w:rsidRPr="00B8014D" w14:paraId="4F0B71F9" w14:textId="77777777" w:rsidTr="002D745E">
        <w:trPr>
          <w:tblHeader/>
        </w:trPr>
        <w:tc>
          <w:tcPr>
            <w:tcW w:w="1100" w:type="dxa"/>
            <w:tcBorders>
              <w:top w:val="single" w:sz="6" w:space="0" w:color="auto"/>
              <w:bottom w:val="single" w:sz="12" w:space="0" w:color="auto"/>
            </w:tcBorders>
            <w:shd w:val="clear" w:color="auto" w:fill="auto"/>
          </w:tcPr>
          <w:p w14:paraId="4B106E08"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505A11BB" w14:textId="77777777" w:rsidR="00736C97" w:rsidRPr="00B8014D" w:rsidRDefault="00736C97" w:rsidP="002D745E">
            <w:pPr>
              <w:pStyle w:val="Tabletext"/>
              <w:keepNext/>
              <w:keepLines/>
              <w:rPr>
                <w:b/>
              </w:rPr>
            </w:pPr>
            <w:r w:rsidRPr="00B8014D">
              <w:rPr>
                <w:b/>
              </w:rPr>
              <w:t>Latitude (S) DMS</w:t>
            </w:r>
          </w:p>
        </w:tc>
        <w:tc>
          <w:tcPr>
            <w:tcW w:w="2090" w:type="dxa"/>
            <w:tcBorders>
              <w:top w:val="single" w:sz="6" w:space="0" w:color="auto"/>
              <w:bottom w:val="single" w:sz="12" w:space="0" w:color="auto"/>
            </w:tcBorders>
            <w:shd w:val="clear" w:color="auto" w:fill="auto"/>
          </w:tcPr>
          <w:p w14:paraId="2A671132" w14:textId="77777777" w:rsidR="00736C97" w:rsidRPr="00B8014D" w:rsidRDefault="00736C97" w:rsidP="002D745E">
            <w:pPr>
              <w:pStyle w:val="Tabletext"/>
              <w:keepNext/>
              <w:keepLines/>
              <w:rPr>
                <w:b/>
              </w:rPr>
            </w:pPr>
            <w:r w:rsidRPr="00B8014D">
              <w:rPr>
                <w:b/>
              </w:rPr>
              <w:t>Longitude (E) DMS</w:t>
            </w:r>
          </w:p>
        </w:tc>
      </w:tr>
      <w:tr w:rsidR="00736C97" w:rsidRPr="00B8014D" w14:paraId="70499BC9" w14:textId="77777777" w:rsidTr="002D745E">
        <w:tc>
          <w:tcPr>
            <w:tcW w:w="1100" w:type="dxa"/>
            <w:tcBorders>
              <w:top w:val="single" w:sz="12" w:space="0" w:color="auto"/>
            </w:tcBorders>
            <w:shd w:val="clear" w:color="auto" w:fill="auto"/>
            <w:vAlign w:val="bottom"/>
          </w:tcPr>
          <w:p w14:paraId="052029E3" w14:textId="77777777" w:rsidR="00736C97" w:rsidRPr="00B8014D" w:rsidRDefault="00736C97" w:rsidP="002D745E">
            <w:pPr>
              <w:pStyle w:val="Tabletext"/>
              <w:keepNext/>
              <w:keepLines/>
              <w:jc w:val="center"/>
            </w:pPr>
            <w:r w:rsidRPr="00B8014D">
              <w:t>16</w:t>
            </w:r>
          </w:p>
        </w:tc>
        <w:tc>
          <w:tcPr>
            <w:tcW w:w="2090" w:type="dxa"/>
            <w:tcBorders>
              <w:top w:val="single" w:sz="12" w:space="0" w:color="auto"/>
            </w:tcBorders>
            <w:shd w:val="clear" w:color="auto" w:fill="auto"/>
            <w:vAlign w:val="bottom"/>
          </w:tcPr>
          <w:p w14:paraId="3DF3A76E" w14:textId="76852D80" w:rsidR="00736C97" w:rsidRPr="00B8014D" w:rsidRDefault="00B8014D" w:rsidP="002D745E">
            <w:pPr>
              <w:pStyle w:val="Tabletext"/>
              <w:keepNext/>
              <w:keepLines/>
            </w:pPr>
            <w:r>
              <w:noBreakHyphen/>
            </w:r>
            <w:r w:rsidR="00736C97" w:rsidRPr="00B8014D">
              <w:t>11° 09' 52"</w:t>
            </w:r>
          </w:p>
        </w:tc>
        <w:tc>
          <w:tcPr>
            <w:tcW w:w="2090" w:type="dxa"/>
            <w:tcBorders>
              <w:top w:val="single" w:sz="12" w:space="0" w:color="auto"/>
            </w:tcBorders>
            <w:shd w:val="clear" w:color="auto" w:fill="auto"/>
            <w:vAlign w:val="bottom"/>
          </w:tcPr>
          <w:p w14:paraId="476B091E" w14:textId="77777777" w:rsidR="00736C97" w:rsidRPr="00B8014D" w:rsidRDefault="00736C97" w:rsidP="002D745E">
            <w:pPr>
              <w:pStyle w:val="Tabletext"/>
              <w:keepNext/>
              <w:keepLines/>
            </w:pPr>
            <w:r w:rsidRPr="00B8014D">
              <w:t>132° 32' 05"</w:t>
            </w:r>
          </w:p>
        </w:tc>
      </w:tr>
      <w:tr w:rsidR="00736C97" w:rsidRPr="00B8014D" w14:paraId="0CAF4168" w14:textId="77777777" w:rsidTr="002D745E">
        <w:tc>
          <w:tcPr>
            <w:tcW w:w="1100" w:type="dxa"/>
            <w:shd w:val="clear" w:color="auto" w:fill="auto"/>
            <w:vAlign w:val="bottom"/>
          </w:tcPr>
          <w:p w14:paraId="52EA70B2" w14:textId="77777777" w:rsidR="00736C97" w:rsidRPr="00B8014D" w:rsidRDefault="00736C97" w:rsidP="002D745E">
            <w:pPr>
              <w:pStyle w:val="Tabletext"/>
              <w:jc w:val="center"/>
            </w:pPr>
            <w:r w:rsidRPr="00B8014D">
              <w:t>17</w:t>
            </w:r>
          </w:p>
        </w:tc>
        <w:tc>
          <w:tcPr>
            <w:tcW w:w="2090" w:type="dxa"/>
            <w:shd w:val="clear" w:color="auto" w:fill="auto"/>
            <w:vAlign w:val="bottom"/>
          </w:tcPr>
          <w:p w14:paraId="06F22E1D" w14:textId="2E596E74" w:rsidR="00736C97" w:rsidRPr="00B8014D" w:rsidRDefault="00B8014D" w:rsidP="002D745E">
            <w:pPr>
              <w:pStyle w:val="Tabletext"/>
            </w:pPr>
            <w:r>
              <w:noBreakHyphen/>
            </w:r>
            <w:r w:rsidR="00736C97" w:rsidRPr="00B8014D">
              <w:t>11° 09' 43"</w:t>
            </w:r>
          </w:p>
        </w:tc>
        <w:tc>
          <w:tcPr>
            <w:tcW w:w="2090" w:type="dxa"/>
            <w:shd w:val="clear" w:color="auto" w:fill="auto"/>
            <w:vAlign w:val="bottom"/>
          </w:tcPr>
          <w:p w14:paraId="13DFD306" w14:textId="77777777" w:rsidR="00736C97" w:rsidRPr="00B8014D" w:rsidRDefault="00736C97" w:rsidP="002D745E">
            <w:pPr>
              <w:pStyle w:val="Tabletext"/>
            </w:pPr>
            <w:r w:rsidRPr="00B8014D">
              <w:t>132° 31' 59"</w:t>
            </w:r>
          </w:p>
        </w:tc>
      </w:tr>
      <w:tr w:rsidR="00736C97" w:rsidRPr="00B8014D" w14:paraId="69B4198B" w14:textId="77777777" w:rsidTr="002D745E">
        <w:tc>
          <w:tcPr>
            <w:tcW w:w="1100" w:type="dxa"/>
            <w:tcBorders>
              <w:bottom w:val="single" w:sz="4" w:space="0" w:color="auto"/>
            </w:tcBorders>
            <w:shd w:val="clear" w:color="auto" w:fill="auto"/>
            <w:vAlign w:val="bottom"/>
          </w:tcPr>
          <w:p w14:paraId="3A6CFD69" w14:textId="77777777" w:rsidR="00736C97" w:rsidRPr="00B8014D" w:rsidRDefault="00736C97" w:rsidP="002D745E">
            <w:pPr>
              <w:pStyle w:val="Tabletext"/>
              <w:jc w:val="center"/>
            </w:pPr>
            <w:r w:rsidRPr="00B8014D">
              <w:t>18</w:t>
            </w:r>
          </w:p>
        </w:tc>
        <w:tc>
          <w:tcPr>
            <w:tcW w:w="2090" w:type="dxa"/>
            <w:tcBorders>
              <w:bottom w:val="single" w:sz="4" w:space="0" w:color="auto"/>
            </w:tcBorders>
            <w:shd w:val="clear" w:color="auto" w:fill="auto"/>
            <w:vAlign w:val="bottom"/>
          </w:tcPr>
          <w:p w14:paraId="02427BB1" w14:textId="6AB9E5C1" w:rsidR="00736C97" w:rsidRPr="00B8014D" w:rsidRDefault="00B8014D" w:rsidP="002D745E">
            <w:pPr>
              <w:pStyle w:val="Tabletext"/>
            </w:pPr>
            <w:r>
              <w:noBreakHyphen/>
            </w:r>
            <w:r w:rsidR="00736C97" w:rsidRPr="00B8014D">
              <w:t>11° 09' 18"</w:t>
            </w:r>
          </w:p>
        </w:tc>
        <w:tc>
          <w:tcPr>
            <w:tcW w:w="2090" w:type="dxa"/>
            <w:tcBorders>
              <w:bottom w:val="single" w:sz="4" w:space="0" w:color="auto"/>
            </w:tcBorders>
            <w:shd w:val="clear" w:color="auto" w:fill="auto"/>
            <w:vAlign w:val="bottom"/>
          </w:tcPr>
          <w:p w14:paraId="4B8FE0E9" w14:textId="77777777" w:rsidR="00736C97" w:rsidRPr="00B8014D" w:rsidRDefault="00736C97" w:rsidP="002D745E">
            <w:pPr>
              <w:pStyle w:val="Tabletext"/>
            </w:pPr>
            <w:r w:rsidRPr="00B8014D">
              <w:t>132° 32' 44"</w:t>
            </w:r>
          </w:p>
        </w:tc>
      </w:tr>
      <w:tr w:rsidR="00736C97" w:rsidRPr="00B8014D" w14:paraId="015D5650" w14:textId="77777777" w:rsidTr="002D745E">
        <w:tc>
          <w:tcPr>
            <w:tcW w:w="1100" w:type="dxa"/>
            <w:tcBorders>
              <w:bottom w:val="single" w:sz="12" w:space="0" w:color="auto"/>
            </w:tcBorders>
            <w:shd w:val="clear" w:color="auto" w:fill="auto"/>
            <w:vAlign w:val="bottom"/>
          </w:tcPr>
          <w:p w14:paraId="3D44E49B" w14:textId="77777777" w:rsidR="00736C97" w:rsidRPr="00B8014D" w:rsidRDefault="00736C97" w:rsidP="002D745E">
            <w:pPr>
              <w:pStyle w:val="Tabletext"/>
              <w:jc w:val="center"/>
            </w:pPr>
            <w:r w:rsidRPr="00B8014D">
              <w:t>19</w:t>
            </w:r>
          </w:p>
        </w:tc>
        <w:tc>
          <w:tcPr>
            <w:tcW w:w="2090" w:type="dxa"/>
            <w:tcBorders>
              <w:bottom w:val="single" w:sz="12" w:space="0" w:color="auto"/>
            </w:tcBorders>
            <w:shd w:val="clear" w:color="auto" w:fill="auto"/>
            <w:vAlign w:val="bottom"/>
          </w:tcPr>
          <w:p w14:paraId="1702D27F" w14:textId="1630CBCF" w:rsidR="00736C97" w:rsidRPr="00B8014D" w:rsidRDefault="00B8014D" w:rsidP="002D745E">
            <w:pPr>
              <w:pStyle w:val="Tabletext"/>
            </w:pPr>
            <w:r>
              <w:noBreakHyphen/>
            </w:r>
            <w:r w:rsidR="00736C97" w:rsidRPr="00B8014D">
              <w:t>11° 09' 28"</w:t>
            </w:r>
          </w:p>
        </w:tc>
        <w:tc>
          <w:tcPr>
            <w:tcW w:w="2090" w:type="dxa"/>
            <w:tcBorders>
              <w:bottom w:val="single" w:sz="12" w:space="0" w:color="auto"/>
            </w:tcBorders>
            <w:shd w:val="clear" w:color="auto" w:fill="auto"/>
            <w:vAlign w:val="bottom"/>
          </w:tcPr>
          <w:p w14:paraId="625210DA" w14:textId="77777777" w:rsidR="00736C97" w:rsidRPr="00B8014D" w:rsidRDefault="00736C97" w:rsidP="002D745E">
            <w:pPr>
              <w:pStyle w:val="Tabletext"/>
            </w:pPr>
            <w:r w:rsidRPr="00B8014D">
              <w:t>132° 32' 49"</w:t>
            </w:r>
          </w:p>
        </w:tc>
      </w:tr>
    </w:tbl>
    <w:p w14:paraId="74C4E9BD" w14:textId="77777777" w:rsidR="00736C97" w:rsidRPr="00B8014D" w:rsidRDefault="00736C97" w:rsidP="00736C97">
      <w:pPr>
        <w:pStyle w:val="Tabletext"/>
      </w:pPr>
    </w:p>
    <w:p w14:paraId="4147FE15" w14:textId="77777777" w:rsidR="00736C97" w:rsidRPr="00B8014D" w:rsidRDefault="00736C97" w:rsidP="00736C97">
      <w:pPr>
        <w:pStyle w:val="paragraph"/>
      </w:pPr>
      <w:r w:rsidRPr="00B8014D">
        <w:rPr>
          <w:szCs w:val="22"/>
        </w:rPr>
        <w:tab/>
        <w:t>(c)</w:t>
      </w:r>
      <w:r w:rsidRPr="00B8014D">
        <w:rPr>
          <w:szCs w:val="22"/>
        </w:rPr>
        <w:tab/>
      </w:r>
      <w:r w:rsidRPr="00B8014D">
        <w:t xml:space="preserve">Area 3 of 7, that is </w:t>
      </w:r>
      <w:r w:rsidRPr="00B8014D">
        <w:rPr>
          <w:szCs w:val="22"/>
        </w:rPr>
        <w:t>all of that area contained within and bounded by a line commencing</w:t>
      </w:r>
      <w:r w:rsidRPr="00B8014D">
        <w:t xml:space="preserve"> at Point 20 listed immediately below, thence initially in a northerly direction successively along a straight line (loxodrome) between each of the following points in the sequence to Point 23, thence to the point of commencement;</w:t>
      </w:r>
    </w:p>
    <w:p w14:paraId="01EB4BC4"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24FDBEFB" w14:textId="77777777" w:rsidTr="002D745E">
        <w:trPr>
          <w:tblHeader/>
        </w:trPr>
        <w:tc>
          <w:tcPr>
            <w:tcW w:w="1100" w:type="dxa"/>
            <w:tcBorders>
              <w:top w:val="single" w:sz="12" w:space="0" w:color="auto"/>
              <w:bottom w:val="single" w:sz="6" w:space="0" w:color="auto"/>
            </w:tcBorders>
            <w:shd w:val="clear" w:color="auto" w:fill="auto"/>
          </w:tcPr>
          <w:p w14:paraId="3AC65367"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57A6EE9" w14:textId="77777777" w:rsidR="00736C97" w:rsidRPr="00B8014D" w:rsidRDefault="00736C97" w:rsidP="002D745E">
            <w:pPr>
              <w:pStyle w:val="TableHeading"/>
            </w:pPr>
            <w:r w:rsidRPr="00B8014D">
              <w:t>Geocentric Datum of Australia 1994 (GDA94)</w:t>
            </w:r>
          </w:p>
        </w:tc>
      </w:tr>
      <w:tr w:rsidR="00736C97" w:rsidRPr="00B8014D" w14:paraId="24B3EC13" w14:textId="77777777" w:rsidTr="002D745E">
        <w:trPr>
          <w:tblHeader/>
        </w:trPr>
        <w:tc>
          <w:tcPr>
            <w:tcW w:w="1100" w:type="dxa"/>
            <w:tcBorders>
              <w:top w:val="single" w:sz="6" w:space="0" w:color="auto"/>
              <w:bottom w:val="single" w:sz="12" w:space="0" w:color="auto"/>
            </w:tcBorders>
            <w:shd w:val="clear" w:color="auto" w:fill="auto"/>
          </w:tcPr>
          <w:p w14:paraId="359470F6"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ABE55AD"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2E98C31" w14:textId="77777777" w:rsidR="00736C97" w:rsidRPr="00B8014D" w:rsidRDefault="00736C97" w:rsidP="002D745E">
            <w:pPr>
              <w:pStyle w:val="Tabletext"/>
              <w:keepNext/>
              <w:rPr>
                <w:b/>
              </w:rPr>
            </w:pPr>
            <w:r w:rsidRPr="00B8014D">
              <w:rPr>
                <w:b/>
              </w:rPr>
              <w:t>Longitude (E) DMS</w:t>
            </w:r>
          </w:p>
        </w:tc>
      </w:tr>
      <w:tr w:rsidR="00736C97" w:rsidRPr="00B8014D" w14:paraId="55D78847" w14:textId="77777777" w:rsidTr="002D745E">
        <w:tc>
          <w:tcPr>
            <w:tcW w:w="1100" w:type="dxa"/>
            <w:tcBorders>
              <w:top w:val="single" w:sz="12" w:space="0" w:color="auto"/>
            </w:tcBorders>
            <w:shd w:val="clear" w:color="auto" w:fill="auto"/>
            <w:vAlign w:val="bottom"/>
          </w:tcPr>
          <w:p w14:paraId="25745831" w14:textId="77777777" w:rsidR="00736C97" w:rsidRPr="00B8014D" w:rsidRDefault="00736C97" w:rsidP="002D745E">
            <w:pPr>
              <w:pStyle w:val="Tabletext"/>
              <w:jc w:val="center"/>
            </w:pPr>
            <w:r w:rsidRPr="00B8014D">
              <w:t>20</w:t>
            </w:r>
          </w:p>
        </w:tc>
        <w:tc>
          <w:tcPr>
            <w:tcW w:w="2090" w:type="dxa"/>
            <w:tcBorders>
              <w:top w:val="single" w:sz="12" w:space="0" w:color="auto"/>
            </w:tcBorders>
            <w:shd w:val="clear" w:color="auto" w:fill="auto"/>
            <w:vAlign w:val="bottom"/>
          </w:tcPr>
          <w:p w14:paraId="7B68079E" w14:textId="60AEE0B0" w:rsidR="00736C97" w:rsidRPr="00B8014D" w:rsidRDefault="00B8014D" w:rsidP="002D745E">
            <w:pPr>
              <w:pStyle w:val="Tabletext"/>
            </w:pPr>
            <w:r>
              <w:noBreakHyphen/>
            </w:r>
            <w:r w:rsidR="00736C97" w:rsidRPr="00B8014D">
              <w:t>11° 11' 24"</w:t>
            </w:r>
          </w:p>
        </w:tc>
        <w:tc>
          <w:tcPr>
            <w:tcW w:w="2090" w:type="dxa"/>
            <w:tcBorders>
              <w:top w:val="single" w:sz="12" w:space="0" w:color="auto"/>
            </w:tcBorders>
            <w:shd w:val="clear" w:color="auto" w:fill="auto"/>
            <w:vAlign w:val="bottom"/>
          </w:tcPr>
          <w:p w14:paraId="60F944F6" w14:textId="77777777" w:rsidR="00736C97" w:rsidRPr="00B8014D" w:rsidRDefault="00736C97" w:rsidP="002D745E">
            <w:pPr>
              <w:pStyle w:val="Tabletext"/>
            </w:pPr>
            <w:r w:rsidRPr="00B8014D">
              <w:t>132° 33' 31"</w:t>
            </w:r>
          </w:p>
        </w:tc>
      </w:tr>
      <w:tr w:rsidR="00736C97" w:rsidRPr="00B8014D" w14:paraId="663B9323" w14:textId="77777777" w:rsidTr="002D745E">
        <w:tc>
          <w:tcPr>
            <w:tcW w:w="1100" w:type="dxa"/>
            <w:shd w:val="clear" w:color="auto" w:fill="auto"/>
            <w:vAlign w:val="bottom"/>
          </w:tcPr>
          <w:p w14:paraId="4893EFBF" w14:textId="77777777" w:rsidR="00736C97" w:rsidRPr="00B8014D" w:rsidRDefault="00736C97" w:rsidP="002D745E">
            <w:pPr>
              <w:pStyle w:val="Tabletext"/>
              <w:jc w:val="center"/>
            </w:pPr>
            <w:r w:rsidRPr="00B8014D">
              <w:t>21</w:t>
            </w:r>
          </w:p>
        </w:tc>
        <w:tc>
          <w:tcPr>
            <w:tcW w:w="2090" w:type="dxa"/>
            <w:shd w:val="clear" w:color="auto" w:fill="auto"/>
            <w:vAlign w:val="bottom"/>
          </w:tcPr>
          <w:p w14:paraId="6E615810" w14:textId="71A4E0E8" w:rsidR="00736C97" w:rsidRPr="00B8014D" w:rsidRDefault="00B8014D" w:rsidP="002D745E">
            <w:pPr>
              <w:pStyle w:val="Tabletext"/>
            </w:pPr>
            <w:r>
              <w:noBreakHyphen/>
            </w:r>
            <w:r w:rsidR="00736C97" w:rsidRPr="00B8014D">
              <w:t>11° 11' 11"</w:t>
            </w:r>
          </w:p>
        </w:tc>
        <w:tc>
          <w:tcPr>
            <w:tcW w:w="2090" w:type="dxa"/>
            <w:shd w:val="clear" w:color="auto" w:fill="auto"/>
            <w:vAlign w:val="bottom"/>
          </w:tcPr>
          <w:p w14:paraId="277C4A4F" w14:textId="77777777" w:rsidR="00736C97" w:rsidRPr="00B8014D" w:rsidRDefault="00736C97" w:rsidP="002D745E">
            <w:pPr>
              <w:pStyle w:val="Tabletext"/>
            </w:pPr>
            <w:r w:rsidRPr="00B8014D">
              <w:t>132° 33' 31"</w:t>
            </w:r>
          </w:p>
        </w:tc>
      </w:tr>
      <w:tr w:rsidR="00736C97" w:rsidRPr="00B8014D" w14:paraId="4A333250" w14:textId="77777777" w:rsidTr="002D745E">
        <w:tc>
          <w:tcPr>
            <w:tcW w:w="1100" w:type="dxa"/>
            <w:tcBorders>
              <w:bottom w:val="single" w:sz="4" w:space="0" w:color="auto"/>
            </w:tcBorders>
            <w:shd w:val="clear" w:color="auto" w:fill="auto"/>
            <w:vAlign w:val="bottom"/>
          </w:tcPr>
          <w:p w14:paraId="168888C6" w14:textId="77777777" w:rsidR="00736C97" w:rsidRPr="00B8014D" w:rsidRDefault="00736C97" w:rsidP="002D745E">
            <w:pPr>
              <w:pStyle w:val="Tabletext"/>
              <w:jc w:val="center"/>
            </w:pPr>
            <w:r w:rsidRPr="00B8014D">
              <w:t>22</w:t>
            </w:r>
          </w:p>
        </w:tc>
        <w:tc>
          <w:tcPr>
            <w:tcW w:w="2090" w:type="dxa"/>
            <w:tcBorders>
              <w:bottom w:val="single" w:sz="4" w:space="0" w:color="auto"/>
            </w:tcBorders>
            <w:shd w:val="clear" w:color="auto" w:fill="auto"/>
            <w:vAlign w:val="bottom"/>
          </w:tcPr>
          <w:p w14:paraId="0EF3CC5B" w14:textId="2670FA47" w:rsidR="00736C97" w:rsidRPr="00B8014D" w:rsidRDefault="00B8014D" w:rsidP="002D745E">
            <w:pPr>
              <w:pStyle w:val="Tabletext"/>
            </w:pPr>
            <w:r>
              <w:noBreakHyphen/>
            </w:r>
            <w:r w:rsidR="00736C97" w:rsidRPr="00B8014D">
              <w:t>11° 11' 11"</w:t>
            </w:r>
          </w:p>
        </w:tc>
        <w:tc>
          <w:tcPr>
            <w:tcW w:w="2090" w:type="dxa"/>
            <w:tcBorders>
              <w:bottom w:val="single" w:sz="4" w:space="0" w:color="auto"/>
            </w:tcBorders>
            <w:shd w:val="clear" w:color="auto" w:fill="auto"/>
            <w:vAlign w:val="bottom"/>
          </w:tcPr>
          <w:p w14:paraId="39F369EB" w14:textId="77777777" w:rsidR="00736C97" w:rsidRPr="00B8014D" w:rsidRDefault="00736C97" w:rsidP="002D745E">
            <w:pPr>
              <w:pStyle w:val="Tabletext"/>
            </w:pPr>
            <w:r w:rsidRPr="00B8014D">
              <w:t>132° 33' 41"</w:t>
            </w:r>
          </w:p>
        </w:tc>
      </w:tr>
      <w:tr w:rsidR="00736C97" w:rsidRPr="00B8014D" w14:paraId="68078B98" w14:textId="77777777" w:rsidTr="002D745E">
        <w:tc>
          <w:tcPr>
            <w:tcW w:w="1100" w:type="dxa"/>
            <w:tcBorders>
              <w:bottom w:val="single" w:sz="12" w:space="0" w:color="auto"/>
            </w:tcBorders>
            <w:shd w:val="clear" w:color="auto" w:fill="auto"/>
            <w:vAlign w:val="bottom"/>
          </w:tcPr>
          <w:p w14:paraId="291E0E04" w14:textId="77777777" w:rsidR="00736C97" w:rsidRPr="00B8014D" w:rsidRDefault="00736C97" w:rsidP="002D745E">
            <w:pPr>
              <w:pStyle w:val="Tabletext"/>
              <w:jc w:val="center"/>
            </w:pPr>
            <w:r w:rsidRPr="00B8014D">
              <w:t>23</w:t>
            </w:r>
          </w:p>
        </w:tc>
        <w:tc>
          <w:tcPr>
            <w:tcW w:w="2090" w:type="dxa"/>
            <w:tcBorders>
              <w:bottom w:val="single" w:sz="12" w:space="0" w:color="auto"/>
            </w:tcBorders>
            <w:shd w:val="clear" w:color="auto" w:fill="auto"/>
            <w:vAlign w:val="bottom"/>
          </w:tcPr>
          <w:p w14:paraId="010C78F6" w14:textId="0B037CBA" w:rsidR="00736C97" w:rsidRPr="00B8014D" w:rsidRDefault="00B8014D" w:rsidP="002D745E">
            <w:pPr>
              <w:pStyle w:val="Tabletext"/>
            </w:pPr>
            <w:r>
              <w:noBreakHyphen/>
            </w:r>
            <w:r w:rsidR="00736C97" w:rsidRPr="00B8014D">
              <w:t>11° 11' 24"</w:t>
            </w:r>
          </w:p>
        </w:tc>
        <w:tc>
          <w:tcPr>
            <w:tcW w:w="2090" w:type="dxa"/>
            <w:tcBorders>
              <w:bottom w:val="single" w:sz="12" w:space="0" w:color="auto"/>
            </w:tcBorders>
            <w:shd w:val="clear" w:color="auto" w:fill="auto"/>
            <w:vAlign w:val="bottom"/>
          </w:tcPr>
          <w:p w14:paraId="5689301C" w14:textId="77777777" w:rsidR="00736C97" w:rsidRPr="00B8014D" w:rsidRDefault="00736C97" w:rsidP="002D745E">
            <w:pPr>
              <w:pStyle w:val="Tabletext"/>
            </w:pPr>
            <w:r w:rsidRPr="00B8014D">
              <w:t>132° 33' 41"</w:t>
            </w:r>
          </w:p>
        </w:tc>
      </w:tr>
    </w:tbl>
    <w:p w14:paraId="04834154" w14:textId="77777777" w:rsidR="00736C97" w:rsidRPr="00B8014D" w:rsidRDefault="00736C97" w:rsidP="00736C97">
      <w:pPr>
        <w:pStyle w:val="Tabletext"/>
      </w:pPr>
    </w:p>
    <w:p w14:paraId="3A6DF7B3" w14:textId="77777777" w:rsidR="00736C97" w:rsidRPr="00B8014D" w:rsidRDefault="00736C97" w:rsidP="00736C97">
      <w:pPr>
        <w:pStyle w:val="paragraph"/>
      </w:pPr>
      <w:r w:rsidRPr="00B8014D">
        <w:rPr>
          <w:szCs w:val="22"/>
        </w:rPr>
        <w:tab/>
        <w:t>(d)</w:t>
      </w:r>
      <w:r w:rsidRPr="00B8014D">
        <w:rPr>
          <w:szCs w:val="22"/>
        </w:rPr>
        <w:tab/>
      </w:r>
      <w:r w:rsidRPr="00B8014D">
        <w:t xml:space="preserve">Area 4 of 7, that is </w:t>
      </w:r>
      <w:r w:rsidRPr="00B8014D">
        <w:rPr>
          <w:szCs w:val="22"/>
        </w:rPr>
        <w:t>all of that area contained within and bounded by a line commencing</w:t>
      </w:r>
      <w:r w:rsidRPr="00B8014D">
        <w:t xml:space="preserve"> at Point 24 listed immediately below, thence initially in a northerly direction successively along a straight line (loxodrome) between each of the following points in the sequence to Point 27, thence to the point of commencement;</w:t>
      </w:r>
    </w:p>
    <w:p w14:paraId="27C4731B"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0D9B15B" w14:textId="77777777" w:rsidTr="002D745E">
        <w:trPr>
          <w:tblHeader/>
        </w:trPr>
        <w:tc>
          <w:tcPr>
            <w:tcW w:w="1100" w:type="dxa"/>
            <w:tcBorders>
              <w:top w:val="single" w:sz="12" w:space="0" w:color="auto"/>
              <w:bottom w:val="single" w:sz="6" w:space="0" w:color="auto"/>
            </w:tcBorders>
            <w:shd w:val="clear" w:color="auto" w:fill="auto"/>
          </w:tcPr>
          <w:p w14:paraId="3680ADEC"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19D0BC8" w14:textId="77777777" w:rsidR="00736C97" w:rsidRPr="00B8014D" w:rsidRDefault="00736C97" w:rsidP="002D745E">
            <w:pPr>
              <w:pStyle w:val="TableHeading"/>
            </w:pPr>
            <w:r w:rsidRPr="00B8014D">
              <w:t>Geocentric Datum of Australia 1994 (GDA94)</w:t>
            </w:r>
          </w:p>
        </w:tc>
      </w:tr>
      <w:tr w:rsidR="00736C97" w:rsidRPr="00B8014D" w14:paraId="4D10FCF0" w14:textId="77777777" w:rsidTr="002D745E">
        <w:trPr>
          <w:tblHeader/>
        </w:trPr>
        <w:tc>
          <w:tcPr>
            <w:tcW w:w="1100" w:type="dxa"/>
            <w:tcBorders>
              <w:top w:val="single" w:sz="6" w:space="0" w:color="auto"/>
              <w:bottom w:val="single" w:sz="12" w:space="0" w:color="auto"/>
            </w:tcBorders>
            <w:shd w:val="clear" w:color="auto" w:fill="auto"/>
          </w:tcPr>
          <w:p w14:paraId="3A759E4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D4664F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09D4947" w14:textId="77777777" w:rsidR="00736C97" w:rsidRPr="00B8014D" w:rsidRDefault="00736C97" w:rsidP="002D745E">
            <w:pPr>
              <w:pStyle w:val="Tabletext"/>
              <w:keepNext/>
              <w:rPr>
                <w:b/>
              </w:rPr>
            </w:pPr>
            <w:r w:rsidRPr="00B8014D">
              <w:rPr>
                <w:b/>
              </w:rPr>
              <w:t>Longitude (E) DMS</w:t>
            </w:r>
          </w:p>
        </w:tc>
      </w:tr>
      <w:tr w:rsidR="00736C97" w:rsidRPr="00B8014D" w14:paraId="40C6B2EA" w14:textId="77777777" w:rsidTr="002D745E">
        <w:tc>
          <w:tcPr>
            <w:tcW w:w="1100" w:type="dxa"/>
            <w:tcBorders>
              <w:top w:val="single" w:sz="12" w:space="0" w:color="auto"/>
            </w:tcBorders>
            <w:shd w:val="clear" w:color="auto" w:fill="auto"/>
            <w:vAlign w:val="bottom"/>
          </w:tcPr>
          <w:p w14:paraId="1FC45C5B" w14:textId="77777777" w:rsidR="00736C97" w:rsidRPr="00B8014D" w:rsidRDefault="00736C97" w:rsidP="002D745E">
            <w:pPr>
              <w:pStyle w:val="Tabletext"/>
              <w:jc w:val="center"/>
            </w:pPr>
            <w:r w:rsidRPr="00B8014D">
              <w:t>24</w:t>
            </w:r>
          </w:p>
        </w:tc>
        <w:tc>
          <w:tcPr>
            <w:tcW w:w="2090" w:type="dxa"/>
            <w:tcBorders>
              <w:top w:val="single" w:sz="12" w:space="0" w:color="auto"/>
            </w:tcBorders>
            <w:shd w:val="clear" w:color="auto" w:fill="auto"/>
            <w:vAlign w:val="bottom"/>
          </w:tcPr>
          <w:p w14:paraId="4B17C861" w14:textId="3C7BAECC" w:rsidR="00736C97" w:rsidRPr="00B8014D" w:rsidRDefault="00B8014D" w:rsidP="002D745E">
            <w:pPr>
              <w:pStyle w:val="Tabletext"/>
            </w:pPr>
            <w:r>
              <w:noBreakHyphen/>
            </w:r>
            <w:r w:rsidR="00736C97" w:rsidRPr="00B8014D">
              <w:t>11° 11' 29"</w:t>
            </w:r>
          </w:p>
        </w:tc>
        <w:tc>
          <w:tcPr>
            <w:tcW w:w="2090" w:type="dxa"/>
            <w:tcBorders>
              <w:top w:val="single" w:sz="12" w:space="0" w:color="auto"/>
            </w:tcBorders>
            <w:shd w:val="clear" w:color="auto" w:fill="auto"/>
            <w:vAlign w:val="bottom"/>
          </w:tcPr>
          <w:p w14:paraId="6A6F095A" w14:textId="77777777" w:rsidR="00736C97" w:rsidRPr="00B8014D" w:rsidRDefault="00736C97" w:rsidP="002D745E">
            <w:pPr>
              <w:pStyle w:val="Tabletext"/>
            </w:pPr>
            <w:r w:rsidRPr="00B8014D">
              <w:t>132° 33' 59"</w:t>
            </w:r>
          </w:p>
        </w:tc>
      </w:tr>
      <w:tr w:rsidR="00736C97" w:rsidRPr="00B8014D" w14:paraId="0CB3E3AD" w14:textId="77777777" w:rsidTr="002D745E">
        <w:tc>
          <w:tcPr>
            <w:tcW w:w="1100" w:type="dxa"/>
            <w:shd w:val="clear" w:color="auto" w:fill="auto"/>
            <w:vAlign w:val="bottom"/>
          </w:tcPr>
          <w:p w14:paraId="21CA8018" w14:textId="77777777" w:rsidR="00736C97" w:rsidRPr="00B8014D" w:rsidRDefault="00736C97" w:rsidP="002D745E">
            <w:pPr>
              <w:pStyle w:val="Tabletext"/>
              <w:jc w:val="center"/>
            </w:pPr>
            <w:r w:rsidRPr="00B8014D">
              <w:t>25</w:t>
            </w:r>
          </w:p>
        </w:tc>
        <w:tc>
          <w:tcPr>
            <w:tcW w:w="2090" w:type="dxa"/>
            <w:shd w:val="clear" w:color="auto" w:fill="auto"/>
            <w:vAlign w:val="bottom"/>
          </w:tcPr>
          <w:p w14:paraId="70A0DE53" w14:textId="0981E36E" w:rsidR="00736C97" w:rsidRPr="00B8014D" w:rsidRDefault="00B8014D" w:rsidP="002D745E">
            <w:pPr>
              <w:pStyle w:val="Tabletext"/>
            </w:pPr>
            <w:r>
              <w:noBreakHyphen/>
            </w:r>
            <w:r w:rsidR="00736C97" w:rsidRPr="00B8014D">
              <w:t>11° 11' 20"</w:t>
            </w:r>
          </w:p>
        </w:tc>
        <w:tc>
          <w:tcPr>
            <w:tcW w:w="2090" w:type="dxa"/>
            <w:shd w:val="clear" w:color="auto" w:fill="auto"/>
            <w:vAlign w:val="bottom"/>
          </w:tcPr>
          <w:p w14:paraId="667E0C89" w14:textId="77777777" w:rsidR="00736C97" w:rsidRPr="00B8014D" w:rsidRDefault="00736C97" w:rsidP="002D745E">
            <w:pPr>
              <w:pStyle w:val="Tabletext"/>
            </w:pPr>
            <w:r w:rsidRPr="00B8014D">
              <w:t>132° 33' 59"</w:t>
            </w:r>
          </w:p>
        </w:tc>
      </w:tr>
      <w:tr w:rsidR="00736C97" w:rsidRPr="00B8014D" w14:paraId="190A1E61" w14:textId="77777777" w:rsidTr="002D745E">
        <w:tc>
          <w:tcPr>
            <w:tcW w:w="1100" w:type="dxa"/>
            <w:tcBorders>
              <w:bottom w:val="single" w:sz="4" w:space="0" w:color="auto"/>
            </w:tcBorders>
            <w:shd w:val="clear" w:color="auto" w:fill="auto"/>
            <w:vAlign w:val="bottom"/>
          </w:tcPr>
          <w:p w14:paraId="6C3219A5" w14:textId="77777777" w:rsidR="00736C97" w:rsidRPr="00B8014D" w:rsidRDefault="00736C97" w:rsidP="002D745E">
            <w:pPr>
              <w:pStyle w:val="Tabletext"/>
              <w:jc w:val="center"/>
            </w:pPr>
            <w:r w:rsidRPr="00B8014D">
              <w:lastRenderedPageBreak/>
              <w:t>26</w:t>
            </w:r>
          </w:p>
        </w:tc>
        <w:tc>
          <w:tcPr>
            <w:tcW w:w="2090" w:type="dxa"/>
            <w:tcBorders>
              <w:bottom w:val="single" w:sz="4" w:space="0" w:color="auto"/>
            </w:tcBorders>
            <w:shd w:val="clear" w:color="auto" w:fill="auto"/>
            <w:vAlign w:val="bottom"/>
          </w:tcPr>
          <w:p w14:paraId="590EB8D0" w14:textId="007DBCCC" w:rsidR="00736C97" w:rsidRPr="00B8014D" w:rsidRDefault="00B8014D" w:rsidP="002D745E">
            <w:pPr>
              <w:pStyle w:val="Tabletext"/>
            </w:pPr>
            <w:r>
              <w:noBreakHyphen/>
            </w:r>
            <w:r w:rsidR="00736C97" w:rsidRPr="00B8014D">
              <w:t>11° 11' 20"</w:t>
            </w:r>
          </w:p>
        </w:tc>
        <w:tc>
          <w:tcPr>
            <w:tcW w:w="2090" w:type="dxa"/>
            <w:tcBorders>
              <w:bottom w:val="single" w:sz="4" w:space="0" w:color="auto"/>
            </w:tcBorders>
            <w:shd w:val="clear" w:color="auto" w:fill="auto"/>
            <w:vAlign w:val="bottom"/>
          </w:tcPr>
          <w:p w14:paraId="24D4F6BB" w14:textId="77777777" w:rsidR="00736C97" w:rsidRPr="00B8014D" w:rsidRDefault="00736C97" w:rsidP="002D745E">
            <w:pPr>
              <w:pStyle w:val="Tabletext"/>
            </w:pPr>
            <w:r w:rsidRPr="00B8014D">
              <w:t>132° 34' 09"</w:t>
            </w:r>
          </w:p>
        </w:tc>
      </w:tr>
      <w:tr w:rsidR="00736C97" w:rsidRPr="00B8014D" w14:paraId="030AE7BE" w14:textId="77777777" w:rsidTr="002D745E">
        <w:tc>
          <w:tcPr>
            <w:tcW w:w="1100" w:type="dxa"/>
            <w:tcBorders>
              <w:bottom w:val="single" w:sz="12" w:space="0" w:color="auto"/>
            </w:tcBorders>
            <w:shd w:val="clear" w:color="auto" w:fill="auto"/>
            <w:vAlign w:val="bottom"/>
          </w:tcPr>
          <w:p w14:paraId="343C3CCA" w14:textId="77777777" w:rsidR="00736C97" w:rsidRPr="00B8014D" w:rsidRDefault="00736C97" w:rsidP="002D745E">
            <w:pPr>
              <w:pStyle w:val="Tabletext"/>
              <w:jc w:val="center"/>
            </w:pPr>
            <w:r w:rsidRPr="00B8014D">
              <w:t>27</w:t>
            </w:r>
          </w:p>
        </w:tc>
        <w:tc>
          <w:tcPr>
            <w:tcW w:w="2090" w:type="dxa"/>
            <w:tcBorders>
              <w:bottom w:val="single" w:sz="12" w:space="0" w:color="auto"/>
            </w:tcBorders>
            <w:shd w:val="clear" w:color="auto" w:fill="auto"/>
            <w:vAlign w:val="bottom"/>
          </w:tcPr>
          <w:p w14:paraId="05F4EB27" w14:textId="60647BC0" w:rsidR="00736C97" w:rsidRPr="00B8014D" w:rsidRDefault="00B8014D" w:rsidP="002D745E">
            <w:pPr>
              <w:pStyle w:val="Tabletext"/>
            </w:pPr>
            <w:r>
              <w:noBreakHyphen/>
            </w:r>
            <w:r w:rsidR="00736C97" w:rsidRPr="00B8014D">
              <w:t>11° 11' 29"</w:t>
            </w:r>
          </w:p>
        </w:tc>
        <w:tc>
          <w:tcPr>
            <w:tcW w:w="2090" w:type="dxa"/>
            <w:tcBorders>
              <w:bottom w:val="single" w:sz="12" w:space="0" w:color="auto"/>
            </w:tcBorders>
            <w:shd w:val="clear" w:color="auto" w:fill="auto"/>
            <w:vAlign w:val="bottom"/>
          </w:tcPr>
          <w:p w14:paraId="1FEDDB83" w14:textId="77777777" w:rsidR="00736C97" w:rsidRPr="00B8014D" w:rsidRDefault="00736C97" w:rsidP="002D745E">
            <w:pPr>
              <w:pStyle w:val="Tabletext"/>
            </w:pPr>
            <w:r w:rsidRPr="00B8014D">
              <w:t>132° 34' 09"</w:t>
            </w:r>
          </w:p>
        </w:tc>
      </w:tr>
    </w:tbl>
    <w:p w14:paraId="54690B82" w14:textId="77777777" w:rsidR="00736C97" w:rsidRPr="00B8014D" w:rsidRDefault="00736C97" w:rsidP="00736C97">
      <w:pPr>
        <w:pStyle w:val="Tabletext"/>
      </w:pPr>
    </w:p>
    <w:p w14:paraId="5CEB6FDD" w14:textId="77777777" w:rsidR="00736C97" w:rsidRPr="00B8014D" w:rsidRDefault="00736C97" w:rsidP="00736C97">
      <w:pPr>
        <w:pStyle w:val="paragraph"/>
      </w:pPr>
      <w:r w:rsidRPr="00B8014D">
        <w:rPr>
          <w:szCs w:val="22"/>
        </w:rPr>
        <w:tab/>
        <w:t>(e)</w:t>
      </w:r>
      <w:r w:rsidRPr="00B8014D">
        <w:rPr>
          <w:szCs w:val="22"/>
        </w:rPr>
        <w:tab/>
      </w:r>
      <w:r w:rsidRPr="00B8014D">
        <w:t xml:space="preserve">Area 5 of 7, that is </w:t>
      </w:r>
      <w:r w:rsidRPr="00B8014D">
        <w:rPr>
          <w:szCs w:val="22"/>
        </w:rPr>
        <w:t>all of that area contained within and bounded by a line commencing</w:t>
      </w:r>
      <w:r w:rsidRPr="00B8014D">
        <w:t xml:space="preserve"> at Point 28 listed immediately below, thence initially in a northerly direction successively along a straight line (loxodrome) between each of the following points in the sequence to Point 31, thence to the point of commencement;</w:t>
      </w:r>
    </w:p>
    <w:p w14:paraId="4F2F68D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D8313B9" w14:textId="77777777" w:rsidTr="002D745E">
        <w:trPr>
          <w:tblHeader/>
        </w:trPr>
        <w:tc>
          <w:tcPr>
            <w:tcW w:w="1100" w:type="dxa"/>
            <w:tcBorders>
              <w:top w:val="single" w:sz="12" w:space="0" w:color="auto"/>
              <w:bottom w:val="single" w:sz="6" w:space="0" w:color="auto"/>
            </w:tcBorders>
            <w:shd w:val="clear" w:color="auto" w:fill="auto"/>
          </w:tcPr>
          <w:p w14:paraId="68D708F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C7F5F98" w14:textId="77777777" w:rsidR="00736C97" w:rsidRPr="00B8014D" w:rsidRDefault="00736C97" w:rsidP="002D745E">
            <w:pPr>
              <w:pStyle w:val="TableHeading"/>
            </w:pPr>
            <w:r w:rsidRPr="00B8014D">
              <w:t>Geocentric Datum of Australia 1994 (GDA94)</w:t>
            </w:r>
          </w:p>
        </w:tc>
      </w:tr>
      <w:tr w:rsidR="00736C97" w:rsidRPr="00B8014D" w14:paraId="084F6182" w14:textId="77777777" w:rsidTr="002D745E">
        <w:trPr>
          <w:tblHeader/>
        </w:trPr>
        <w:tc>
          <w:tcPr>
            <w:tcW w:w="1100" w:type="dxa"/>
            <w:tcBorders>
              <w:top w:val="single" w:sz="6" w:space="0" w:color="auto"/>
              <w:bottom w:val="single" w:sz="12" w:space="0" w:color="auto"/>
            </w:tcBorders>
            <w:shd w:val="clear" w:color="auto" w:fill="auto"/>
          </w:tcPr>
          <w:p w14:paraId="0898815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DA5C37C"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B495BB1" w14:textId="77777777" w:rsidR="00736C97" w:rsidRPr="00B8014D" w:rsidRDefault="00736C97" w:rsidP="002D745E">
            <w:pPr>
              <w:pStyle w:val="Tabletext"/>
              <w:keepNext/>
              <w:rPr>
                <w:b/>
              </w:rPr>
            </w:pPr>
            <w:r w:rsidRPr="00B8014D">
              <w:rPr>
                <w:b/>
              </w:rPr>
              <w:t>Longitude (E) DMS</w:t>
            </w:r>
          </w:p>
        </w:tc>
      </w:tr>
      <w:tr w:rsidR="00736C97" w:rsidRPr="00B8014D" w14:paraId="7F0C69ED" w14:textId="77777777" w:rsidTr="002D745E">
        <w:tc>
          <w:tcPr>
            <w:tcW w:w="1100" w:type="dxa"/>
            <w:tcBorders>
              <w:top w:val="single" w:sz="12" w:space="0" w:color="auto"/>
            </w:tcBorders>
            <w:shd w:val="clear" w:color="auto" w:fill="auto"/>
            <w:vAlign w:val="bottom"/>
          </w:tcPr>
          <w:p w14:paraId="685C6149" w14:textId="77777777" w:rsidR="00736C97" w:rsidRPr="00B8014D" w:rsidRDefault="00736C97" w:rsidP="002D745E">
            <w:pPr>
              <w:pStyle w:val="Tabletext"/>
              <w:jc w:val="center"/>
            </w:pPr>
            <w:r w:rsidRPr="00B8014D">
              <w:t>28</w:t>
            </w:r>
          </w:p>
        </w:tc>
        <w:tc>
          <w:tcPr>
            <w:tcW w:w="2090" w:type="dxa"/>
            <w:tcBorders>
              <w:top w:val="single" w:sz="12" w:space="0" w:color="auto"/>
            </w:tcBorders>
            <w:shd w:val="clear" w:color="auto" w:fill="auto"/>
            <w:vAlign w:val="bottom"/>
          </w:tcPr>
          <w:p w14:paraId="3B0D1C0A" w14:textId="4C13AB8F" w:rsidR="00736C97" w:rsidRPr="00B8014D" w:rsidRDefault="00B8014D" w:rsidP="002D745E">
            <w:pPr>
              <w:pStyle w:val="Tabletext"/>
            </w:pPr>
            <w:r>
              <w:noBreakHyphen/>
            </w:r>
            <w:r w:rsidR="00736C97" w:rsidRPr="00B8014D">
              <w:t>11° 12' 35"</w:t>
            </w:r>
          </w:p>
        </w:tc>
        <w:tc>
          <w:tcPr>
            <w:tcW w:w="2090" w:type="dxa"/>
            <w:tcBorders>
              <w:top w:val="single" w:sz="12" w:space="0" w:color="auto"/>
            </w:tcBorders>
            <w:shd w:val="clear" w:color="auto" w:fill="auto"/>
            <w:vAlign w:val="bottom"/>
          </w:tcPr>
          <w:p w14:paraId="00F98267" w14:textId="77777777" w:rsidR="00736C97" w:rsidRPr="00B8014D" w:rsidRDefault="00736C97" w:rsidP="002D745E">
            <w:pPr>
              <w:pStyle w:val="Tabletext"/>
            </w:pPr>
            <w:r w:rsidRPr="00B8014D">
              <w:t>132° 34' 41"</w:t>
            </w:r>
          </w:p>
        </w:tc>
      </w:tr>
      <w:tr w:rsidR="00736C97" w:rsidRPr="00B8014D" w14:paraId="319A5E06" w14:textId="77777777" w:rsidTr="002D745E">
        <w:tc>
          <w:tcPr>
            <w:tcW w:w="1100" w:type="dxa"/>
            <w:shd w:val="clear" w:color="auto" w:fill="auto"/>
            <w:vAlign w:val="bottom"/>
          </w:tcPr>
          <w:p w14:paraId="1A48B85D" w14:textId="77777777" w:rsidR="00736C97" w:rsidRPr="00B8014D" w:rsidRDefault="00736C97" w:rsidP="002D745E">
            <w:pPr>
              <w:pStyle w:val="Tabletext"/>
              <w:jc w:val="center"/>
            </w:pPr>
            <w:r w:rsidRPr="00B8014D">
              <w:t>29</w:t>
            </w:r>
          </w:p>
        </w:tc>
        <w:tc>
          <w:tcPr>
            <w:tcW w:w="2090" w:type="dxa"/>
            <w:shd w:val="clear" w:color="auto" w:fill="auto"/>
            <w:vAlign w:val="bottom"/>
          </w:tcPr>
          <w:p w14:paraId="72D59230" w14:textId="626BE9F8" w:rsidR="00736C97" w:rsidRPr="00B8014D" w:rsidRDefault="00B8014D" w:rsidP="002D745E">
            <w:pPr>
              <w:pStyle w:val="Tabletext"/>
            </w:pPr>
            <w:r>
              <w:noBreakHyphen/>
            </w:r>
            <w:r w:rsidR="00736C97" w:rsidRPr="00B8014D">
              <w:t>11° 12' 18"</w:t>
            </w:r>
          </w:p>
        </w:tc>
        <w:tc>
          <w:tcPr>
            <w:tcW w:w="2090" w:type="dxa"/>
            <w:shd w:val="clear" w:color="auto" w:fill="auto"/>
            <w:vAlign w:val="bottom"/>
          </w:tcPr>
          <w:p w14:paraId="06562371" w14:textId="77777777" w:rsidR="00736C97" w:rsidRPr="00B8014D" w:rsidRDefault="00736C97" w:rsidP="002D745E">
            <w:pPr>
              <w:pStyle w:val="Tabletext"/>
            </w:pPr>
            <w:r w:rsidRPr="00B8014D">
              <w:t>132° 34' 41"</w:t>
            </w:r>
          </w:p>
        </w:tc>
      </w:tr>
      <w:tr w:rsidR="00736C97" w:rsidRPr="00B8014D" w14:paraId="636F310D" w14:textId="77777777" w:rsidTr="002D745E">
        <w:tc>
          <w:tcPr>
            <w:tcW w:w="1100" w:type="dxa"/>
            <w:tcBorders>
              <w:bottom w:val="single" w:sz="4" w:space="0" w:color="auto"/>
            </w:tcBorders>
            <w:shd w:val="clear" w:color="auto" w:fill="auto"/>
            <w:vAlign w:val="bottom"/>
          </w:tcPr>
          <w:p w14:paraId="0A15D9F5" w14:textId="77777777" w:rsidR="00736C97" w:rsidRPr="00B8014D" w:rsidRDefault="00736C97" w:rsidP="002D745E">
            <w:pPr>
              <w:pStyle w:val="Tabletext"/>
              <w:jc w:val="center"/>
            </w:pPr>
            <w:r w:rsidRPr="00B8014D">
              <w:t>30</w:t>
            </w:r>
          </w:p>
        </w:tc>
        <w:tc>
          <w:tcPr>
            <w:tcW w:w="2090" w:type="dxa"/>
            <w:tcBorders>
              <w:bottom w:val="single" w:sz="4" w:space="0" w:color="auto"/>
            </w:tcBorders>
            <w:shd w:val="clear" w:color="auto" w:fill="auto"/>
            <w:vAlign w:val="bottom"/>
          </w:tcPr>
          <w:p w14:paraId="03575450" w14:textId="31F425D7" w:rsidR="00736C97" w:rsidRPr="00B8014D" w:rsidRDefault="00B8014D" w:rsidP="002D745E">
            <w:pPr>
              <w:pStyle w:val="Tabletext"/>
            </w:pPr>
            <w:r>
              <w:noBreakHyphen/>
            </w:r>
            <w:r w:rsidR="00736C97" w:rsidRPr="00B8014D">
              <w:t>11° 12' 18"</w:t>
            </w:r>
          </w:p>
        </w:tc>
        <w:tc>
          <w:tcPr>
            <w:tcW w:w="2090" w:type="dxa"/>
            <w:tcBorders>
              <w:bottom w:val="single" w:sz="4" w:space="0" w:color="auto"/>
            </w:tcBorders>
            <w:shd w:val="clear" w:color="auto" w:fill="auto"/>
            <w:vAlign w:val="bottom"/>
          </w:tcPr>
          <w:p w14:paraId="484A3F67" w14:textId="77777777" w:rsidR="00736C97" w:rsidRPr="00B8014D" w:rsidRDefault="00736C97" w:rsidP="002D745E">
            <w:pPr>
              <w:pStyle w:val="Tabletext"/>
            </w:pPr>
            <w:r w:rsidRPr="00B8014D">
              <w:t>132° 34' 58"</w:t>
            </w:r>
          </w:p>
        </w:tc>
      </w:tr>
      <w:tr w:rsidR="00736C97" w:rsidRPr="00B8014D" w14:paraId="0A5BD633" w14:textId="77777777" w:rsidTr="002D745E">
        <w:tc>
          <w:tcPr>
            <w:tcW w:w="1100" w:type="dxa"/>
            <w:tcBorders>
              <w:bottom w:val="single" w:sz="12" w:space="0" w:color="auto"/>
            </w:tcBorders>
            <w:shd w:val="clear" w:color="auto" w:fill="auto"/>
            <w:vAlign w:val="bottom"/>
          </w:tcPr>
          <w:p w14:paraId="3BB9A95F" w14:textId="77777777" w:rsidR="00736C97" w:rsidRPr="00B8014D" w:rsidRDefault="00736C97" w:rsidP="002D745E">
            <w:pPr>
              <w:pStyle w:val="Tabletext"/>
              <w:jc w:val="center"/>
            </w:pPr>
            <w:r w:rsidRPr="00B8014D">
              <w:t>31</w:t>
            </w:r>
          </w:p>
        </w:tc>
        <w:tc>
          <w:tcPr>
            <w:tcW w:w="2090" w:type="dxa"/>
            <w:tcBorders>
              <w:bottom w:val="single" w:sz="12" w:space="0" w:color="auto"/>
            </w:tcBorders>
            <w:shd w:val="clear" w:color="auto" w:fill="auto"/>
            <w:vAlign w:val="bottom"/>
          </w:tcPr>
          <w:p w14:paraId="5CA37FB2" w14:textId="3ECA8791" w:rsidR="00736C97" w:rsidRPr="00B8014D" w:rsidRDefault="00B8014D" w:rsidP="002D745E">
            <w:pPr>
              <w:pStyle w:val="Tabletext"/>
            </w:pPr>
            <w:r>
              <w:noBreakHyphen/>
            </w:r>
            <w:r w:rsidR="00736C97" w:rsidRPr="00B8014D">
              <w:t>11° 12' 35"</w:t>
            </w:r>
          </w:p>
        </w:tc>
        <w:tc>
          <w:tcPr>
            <w:tcW w:w="2090" w:type="dxa"/>
            <w:tcBorders>
              <w:bottom w:val="single" w:sz="12" w:space="0" w:color="auto"/>
            </w:tcBorders>
            <w:shd w:val="clear" w:color="auto" w:fill="auto"/>
            <w:vAlign w:val="bottom"/>
          </w:tcPr>
          <w:p w14:paraId="0766B5DF" w14:textId="77777777" w:rsidR="00736C97" w:rsidRPr="00B8014D" w:rsidRDefault="00736C97" w:rsidP="002D745E">
            <w:pPr>
              <w:pStyle w:val="Tabletext"/>
            </w:pPr>
            <w:r w:rsidRPr="00B8014D">
              <w:t>132° 34' 58"</w:t>
            </w:r>
          </w:p>
        </w:tc>
      </w:tr>
    </w:tbl>
    <w:p w14:paraId="0035201F" w14:textId="77777777" w:rsidR="00736C97" w:rsidRPr="00B8014D" w:rsidRDefault="00736C97" w:rsidP="00736C97">
      <w:pPr>
        <w:pStyle w:val="Tabletext"/>
      </w:pPr>
    </w:p>
    <w:p w14:paraId="111E0494" w14:textId="77777777" w:rsidR="00736C97" w:rsidRPr="00B8014D" w:rsidRDefault="00736C97" w:rsidP="00736C97">
      <w:pPr>
        <w:pStyle w:val="paragraph"/>
      </w:pPr>
      <w:r w:rsidRPr="00B8014D">
        <w:rPr>
          <w:szCs w:val="22"/>
        </w:rPr>
        <w:tab/>
        <w:t>(f)</w:t>
      </w:r>
      <w:r w:rsidRPr="00B8014D">
        <w:rPr>
          <w:szCs w:val="22"/>
        </w:rPr>
        <w:tab/>
      </w:r>
      <w:r w:rsidRPr="00B8014D">
        <w:t xml:space="preserve">Area 6 of 7, that is </w:t>
      </w:r>
      <w:r w:rsidRPr="00B8014D">
        <w:rPr>
          <w:szCs w:val="22"/>
        </w:rPr>
        <w:t>all of that area contained within and bounded by a line commencing</w:t>
      </w:r>
      <w:r w:rsidRPr="00B8014D">
        <w:t xml:space="preserve"> at Point 32 listed immediately below, thence initially in a northerly direction successively along a straight line (loxodrome) between each of the following points in the sequence to the intersection with the low water mark of the coastline of the Northern Territory at Point 34, thence generally in a south easterly direction following the low water mark of that coastline to Point 35, thence successively along a straight line (loxodrome) between each of the following points in the sequence to Point 36, thence to the point of commencement;</w:t>
      </w:r>
    </w:p>
    <w:p w14:paraId="47A267E6"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783E0CE" w14:textId="77777777" w:rsidTr="002D745E">
        <w:trPr>
          <w:tblHeader/>
        </w:trPr>
        <w:tc>
          <w:tcPr>
            <w:tcW w:w="1100" w:type="dxa"/>
            <w:tcBorders>
              <w:top w:val="single" w:sz="12" w:space="0" w:color="auto"/>
              <w:bottom w:val="single" w:sz="6" w:space="0" w:color="auto"/>
            </w:tcBorders>
            <w:shd w:val="clear" w:color="auto" w:fill="auto"/>
          </w:tcPr>
          <w:p w14:paraId="3C78CB5C"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11E6E8E" w14:textId="77777777" w:rsidR="00736C97" w:rsidRPr="00B8014D" w:rsidRDefault="00736C97" w:rsidP="002D745E">
            <w:pPr>
              <w:pStyle w:val="TableHeading"/>
            </w:pPr>
            <w:r w:rsidRPr="00B8014D">
              <w:t>Geocentric Datum of Australia 1994 (GDA94)</w:t>
            </w:r>
          </w:p>
        </w:tc>
      </w:tr>
      <w:tr w:rsidR="00736C97" w:rsidRPr="00B8014D" w14:paraId="03EA0BF9" w14:textId="77777777" w:rsidTr="002D745E">
        <w:trPr>
          <w:tblHeader/>
        </w:trPr>
        <w:tc>
          <w:tcPr>
            <w:tcW w:w="1100" w:type="dxa"/>
            <w:tcBorders>
              <w:top w:val="single" w:sz="6" w:space="0" w:color="auto"/>
              <w:bottom w:val="single" w:sz="12" w:space="0" w:color="auto"/>
            </w:tcBorders>
            <w:shd w:val="clear" w:color="auto" w:fill="auto"/>
          </w:tcPr>
          <w:p w14:paraId="6954008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6A5EBAA"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64EB106" w14:textId="77777777" w:rsidR="00736C97" w:rsidRPr="00B8014D" w:rsidRDefault="00736C97" w:rsidP="002D745E">
            <w:pPr>
              <w:pStyle w:val="Tabletext"/>
              <w:keepNext/>
              <w:rPr>
                <w:b/>
              </w:rPr>
            </w:pPr>
            <w:r w:rsidRPr="00B8014D">
              <w:rPr>
                <w:b/>
              </w:rPr>
              <w:t>Longitude (E) DMS</w:t>
            </w:r>
          </w:p>
        </w:tc>
      </w:tr>
      <w:tr w:rsidR="00736C97" w:rsidRPr="00B8014D" w14:paraId="3BFA2BC4" w14:textId="77777777" w:rsidTr="002D745E">
        <w:tc>
          <w:tcPr>
            <w:tcW w:w="1100" w:type="dxa"/>
            <w:tcBorders>
              <w:top w:val="single" w:sz="12" w:space="0" w:color="auto"/>
            </w:tcBorders>
            <w:shd w:val="clear" w:color="auto" w:fill="auto"/>
            <w:vAlign w:val="bottom"/>
          </w:tcPr>
          <w:p w14:paraId="44DA0C4D" w14:textId="77777777" w:rsidR="00736C97" w:rsidRPr="00B8014D" w:rsidRDefault="00736C97" w:rsidP="002D745E">
            <w:pPr>
              <w:pStyle w:val="Tabletext"/>
              <w:jc w:val="center"/>
            </w:pPr>
            <w:r w:rsidRPr="00B8014D">
              <w:t>32</w:t>
            </w:r>
          </w:p>
        </w:tc>
        <w:tc>
          <w:tcPr>
            <w:tcW w:w="2090" w:type="dxa"/>
            <w:tcBorders>
              <w:top w:val="single" w:sz="12" w:space="0" w:color="auto"/>
            </w:tcBorders>
            <w:shd w:val="clear" w:color="auto" w:fill="auto"/>
            <w:vAlign w:val="bottom"/>
          </w:tcPr>
          <w:p w14:paraId="7C16AC54" w14:textId="263A46E6" w:rsidR="00736C97" w:rsidRPr="00B8014D" w:rsidRDefault="00B8014D" w:rsidP="002D745E">
            <w:pPr>
              <w:pStyle w:val="Tabletext"/>
            </w:pPr>
            <w:r>
              <w:noBreakHyphen/>
            </w:r>
            <w:r w:rsidR="00736C97" w:rsidRPr="00B8014D">
              <w:t>11° 10' 53"</w:t>
            </w:r>
          </w:p>
        </w:tc>
        <w:tc>
          <w:tcPr>
            <w:tcW w:w="2090" w:type="dxa"/>
            <w:tcBorders>
              <w:top w:val="single" w:sz="12" w:space="0" w:color="auto"/>
            </w:tcBorders>
            <w:shd w:val="clear" w:color="auto" w:fill="auto"/>
            <w:vAlign w:val="bottom"/>
          </w:tcPr>
          <w:p w14:paraId="0CDE01DD" w14:textId="77777777" w:rsidR="00736C97" w:rsidRPr="00B8014D" w:rsidRDefault="00736C97" w:rsidP="002D745E">
            <w:pPr>
              <w:pStyle w:val="Tabletext"/>
            </w:pPr>
            <w:r w:rsidRPr="00B8014D">
              <w:t>132° 35' 11"</w:t>
            </w:r>
          </w:p>
        </w:tc>
      </w:tr>
      <w:tr w:rsidR="00736C97" w:rsidRPr="00B8014D" w14:paraId="39234A23" w14:textId="77777777" w:rsidTr="002D745E">
        <w:tc>
          <w:tcPr>
            <w:tcW w:w="1100" w:type="dxa"/>
            <w:shd w:val="clear" w:color="auto" w:fill="auto"/>
            <w:vAlign w:val="bottom"/>
          </w:tcPr>
          <w:p w14:paraId="076DC5B0" w14:textId="77777777" w:rsidR="00736C97" w:rsidRPr="00B8014D" w:rsidRDefault="00736C97" w:rsidP="002D745E">
            <w:pPr>
              <w:pStyle w:val="Tabletext"/>
              <w:jc w:val="center"/>
            </w:pPr>
            <w:r w:rsidRPr="00B8014D">
              <w:t>33</w:t>
            </w:r>
          </w:p>
        </w:tc>
        <w:tc>
          <w:tcPr>
            <w:tcW w:w="2090" w:type="dxa"/>
            <w:shd w:val="clear" w:color="auto" w:fill="auto"/>
            <w:vAlign w:val="bottom"/>
          </w:tcPr>
          <w:p w14:paraId="1945AF5B" w14:textId="4470DAFC" w:rsidR="00736C97" w:rsidRPr="00B8014D" w:rsidRDefault="00B8014D" w:rsidP="002D745E">
            <w:pPr>
              <w:pStyle w:val="Tabletext"/>
            </w:pPr>
            <w:r>
              <w:noBreakHyphen/>
            </w:r>
            <w:r w:rsidR="00736C97" w:rsidRPr="00B8014D">
              <w:t>11° 10' 38"</w:t>
            </w:r>
          </w:p>
        </w:tc>
        <w:tc>
          <w:tcPr>
            <w:tcW w:w="2090" w:type="dxa"/>
            <w:shd w:val="clear" w:color="auto" w:fill="auto"/>
            <w:vAlign w:val="bottom"/>
          </w:tcPr>
          <w:p w14:paraId="2164F54D" w14:textId="77777777" w:rsidR="00736C97" w:rsidRPr="00B8014D" w:rsidRDefault="00736C97" w:rsidP="002D745E">
            <w:pPr>
              <w:pStyle w:val="Tabletext"/>
            </w:pPr>
            <w:r w:rsidRPr="00B8014D">
              <w:t>132° 35' 11"</w:t>
            </w:r>
          </w:p>
        </w:tc>
      </w:tr>
      <w:tr w:rsidR="00736C97" w:rsidRPr="00B8014D" w14:paraId="4E1DCD26" w14:textId="77777777" w:rsidTr="002D745E">
        <w:tc>
          <w:tcPr>
            <w:tcW w:w="1100" w:type="dxa"/>
            <w:shd w:val="clear" w:color="auto" w:fill="auto"/>
            <w:vAlign w:val="bottom"/>
          </w:tcPr>
          <w:p w14:paraId="19DFFF47" w14:textId="77777777" w:rsidR="00736C97" w:rsidRPr="00B8014D" w:rsidRDefault="00736C97" w:rsidP="002D745E">
            <w:pPr>
              <w:pStyle w:val="Tabletext"/>
              <w:jc w:val="center"/>
            </w:pPr>
            <w:r w:rsidRPr="00B8014D">
              <w:t>34</w:t>
            </w:r>
          </w:p>
        </w:tc>
        <w:tc>
          <w:tcPr>
            <w:tcW w:w="2090" w:type="dxa"/>
            <w:shd w:val="clear" w:color="auto" w:fill="auto"/>
            <w:vAlign w:val="bottom"/>
          </w:tcPr>
          <w:p w14:paraId="4151031C" w14:textId="33541AE5" w:rsidR="00736C97" w:rsidRPr="00B8014D" w:rsidRDefault="00B8014D" w:rsidP="002D745E">
            <w:pPr>
              <w:pStyle w:val="Tabletext"/>
            </w:pPr>
            <w:r>
              <w:noBreakHyphen/>
            </w:r>
            <w:r w:rsidR="00736C97" w:rsidRPr="00B8014D">
              <w:t>11° 10' 38"</w:t>
            </w:r>
          </w:p>
        </w:tc>
        <w:tc>
          <w:tcPr>
            <w:tcW w:w="2090" w:type="dxa"/>
            <w:shd w:val="clear" w:color="auto" w:fill="auto"/>
            <w:vAlign w:val="bottom"/>
          </w:tcPr>
          <w:p w14:paraId="5BF12B7A" w14:textId="77777777" w:rsidR="00736C97" w:rsidRPr="00B8014D" w:rsidRDefault="00736C97" w:rsidP="002D745E">
            <w:pPr>
              <w:pStyle w:val="Tabletext"/>
            </w:pPr>
            <w:r w:rsidRPr="00B8014D">
              <w:t>132° 35' 12"</w:t>
            </w:r>
          </w:p>
        </w:tc>
      </w:tr>
      <w:tr w:rsidR="00736C97" w:rsidRPr="00B8014D" w14:paraId="157D1B36" w14:textId="77777777" w:rsidTr="002D745E">
        <w:tc>
          <w:tcPr>
            <w:tcW w:w="1100" w:type="dxa"/>
            <w:tcBorders>
              <w:bottom w:val="single" w:sz="4" w:space="0" w:color="auto"/>
            </w:tcBorders>
            <w:shd w:val="clear" w:color="auto" w:fill="auto"/>
            <w:vAlign w:val="bottom"/>
          </w:tcPr>
          <w:p w14:paraId="6853FEDF" w14:textId="77777777" w:rsidR="00736C97" w:rsidRPr="00B8014D" w:rsidRDefault="00736C97" w:rsidP="002D745E">
            <w:pPr>
              <w:pStyle w:val="Tabletext"/>
              <w:jc w:val="center"/>
            </w:pPr>
            <w:r w:rsidRPr="00B8014D">
              <w:t>35</w:t>
            </w:r>
          </w:p>
        </w:tc>
        <w:tc>
          <w:tcPr>
            <w:tcW w:w="2090" w:type="dxa"/>
            <w:tcBorders>
              <w:bottom w:val="single" w:sz="4" w:space="0" w:color="auto"/>
            </w:tcBorders>
            <w:shd w:val="clear" w:color="auto" w:fill="auto"/>
            <w:vAlign w:val="bottom"/>
          </w:tcPr>
          <w:p w14:paraId="7965A991" w14:textId="46F80021" w:rsidR="00736C97" w:rsidRPr="00B8014D" w:rsidRDefault="00B8014D" w:rsidP="002D745E">
            <w:pPr>
              <w:pStyle w:val="Tabletext"/>
            </w:pPr>
            <w:r>
              <w:noBreakHyphen/>
            </w:r>
            <w:r w:rsidR="00736C97" w:rsidRPr="00B8014D">
              <w:t>11° 10' 47"</w:t>
            </w:r>
          </w:p>
        </w:tc>
        <w:tc>
          <w:tcPr>
            <w:tcW w:w="2090" w:type="dxa"/>
            <w:tcBorders>
              <w:bottom w:val="single" w:sz="4" w:space="0" w:color="auto"/>
            </w:tcBorders>
            <w:shd w:val="clear" w:color="auto" w:fill="auto"/>
            <w:vAlign w:val="bottom"/>
          </w:tcPr>
          <w:p w14:paraId="4C2729D8" w14:textId="77777777" w:rsidR="00736C97" w:rsidRPr="00B8014D" w:rsidRDefault="00736C97" w:rsidP="002D745E">
            <w:pPr>
              <w:pStyle w:val="Tabletext"/>
            </w:pPr>
            <w:r w:rsidRPr="00B8014D">
              <w:t>132° 35' 27"</w:t>
            </w:r>
          </w:p>
        </w:tc>
      </w:tr>
      <w:tr w:rsidR="00736C97" w:rsidRPr="00B8014D" w14:paraId="020F56D0" w14:textId="77777777" w:rsidTr="002D745E">
        <w:tc>
          <w:tcPr>
            <w:tcW w:w="1100" w:type="dxa"/>
            <w:tcBorders>
              <w:bottom w:val="single" w:sz="12" w:space="0" w:color="auto"/>
            </w:tcBorders>
            <w:shd w:val="clear" w:color="auto" w:fill="auto"/>
            <w:vAlign w:val="bottom"/>
          </w:tcPr>
          <w:p w14:paraId="7B89B4FD" w14:textId="77777777" w:rsidR="00736C97" w:rsidRPr="00B8014D" w:rsidRDefault="00736C97" w:rsidP="002D745E">
            <w:pPr>
              <w:pStyle w:val="Tabletext"/>
              <w:jc w:val="center"/>
            </w:pPr>
            <w:r w:rsidRPr="00B8014D">
              <w:t>36</w:t>
            </w:r>
          </w:p>
        </w:tc>
        <w:tc>
          <w:tcPr>
            <w:tcW w:w="2090" w:type="dxa"/>
            <w:tcBorders>
              <w:bottom w:val="single" w:sz="12" w:space="0" w:color="auto"/>
            </w:tcBorders>
            <w:shd w:val="clear" w:color="auto" w:fill="auto"/>
            <w:vAlign w:val="bottom"/>
          </w:tcPr>
          <w:p w14:paraId="6CF14DF6" w14:textId="646F21D8" w:rsidR="00736C97" w:rsidRPr="00B8014D" w:rsidRDefault="00B8014D" w:rsidP="002D745E">
            <w:pPr>
              <w:pStyle w:val="Tabletext"/>
            </w:pPr>
            <w:r>
              <w:noBreakHyphen/>
            </w:r>
            <w:r w:rsidR="00736C97" w:rsidRPr="00B8014D">
              <w:t>11° 10' 52"</w:t>
            </w:r>
          </w:p>
        </w:tc>
        <w:tc>
          <w:tcPr>
            <w:tcW w:w="2090" w:type="dxa"/>
            <w:tcBorders>
              <w:bottom w:val="single" w:sz="12" w:space="0" w:color="auto"/>
            </w:tcBorders>
            <w:shd w:val="clear" w:color="auto" w:fill="auto"/>
            <w:vAlign w:val="bottom"/>
          </w:tcPr>
          <w:p w14:paraId="0048C08B" w14:textId="77777777" w:rsidR="00736C97" w:rsidRPr="00B8014D" w:rsidRDefault="00736C97" w:rsidP="002D745E">
            <w:pPr>
              <w:pStyle w:val="Tabletext"/>
            </w:pPr>
            <w:r w:rsidRPr="00B8014D">
              <w:t>132° 35' 27"</w:t>
            </w:r>
          </w:p>
        </w:tc>
      </w:tr>
    </w:tbl>
    <w:p w14:paraId="21821387" w14:textId="77777777" w:rsidR="00736C97" w:rsidRPr="00B8014D" w:rsidRDefault="00736C97" w:rsidP="00736C97">
      <w:pPr>
        <w:pStyle w:val="Tabletext"/>
      </w:pPr>
    </w:p>
    <w:p w14:paraId="1633D91B" w14:textId="77777777" w:rsidR="00736C97" w:rsidRPr="00B8014D" w:rsidRDefault="00736C97" w:rsidP="00736C97">
      <w:pPr>
        <w:pStyle w:val="paragraph"/>
      </w:pPr>
      <w:r w:rsidRPr="00B8014D">
        <w:rPr>
          <w:szCs w:val="22"/>
        </w:rPr>
        <w:tab/>
        <w:t>(g)</w:t>
      </w:r>
      <w:r w:rsidRPr="00B8014D">
        <w:rPr>
          <w:szCs w:val="22"/>
        </w:rPr>
        <w:tab/>
      </w:r>
      <w:r w:rsidRPr="00B8014D">
        <w:t xml:space="preserve">Area 7 of 7, that is </w:t>
      </w:r>
      <w:r w:rsidRPr="00B8014D">
        <w:rPr>
          <w:szCs w:val="22"/>
        </w:rPr>
        <w:t>all of that area contained within and bounded by a line commencing</w:t>
      </w:r>
      <w:r w:rsidRPr="00B8014D">
        <w:t xml:space="preserve"> at Point 37 listed immediately below, thence initially in a north westerly direction successively along a straight line (loxodrome) between each of the following points in the sequence to Point 40, thence to the point of commencement.</w:t>
      </w:r>
    </w:p>
    <w:p w14:paraId="5E1CA7CD"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FE935C8" w14:textId="77777777" w:rsidTr="002D745E">
        <w:trPr>
          <w:tblHeader/>
        </w:trPr>
        <w:tc>
          <w:tcPr>
            <w:tcW w:w="1100" w:type="dxa"/>
            <w:tcBorders>
              <w:top w:val="single" w:sz="12" w:space="0" w:color="auto"/>
              <w:bottom w:val="single" w:sz="6" w:space="0" w:color="auto"/>
            </w:tcBorders>
            <w:shd w:val="clear" w:color="auto" w:fill="auto"/>
          </w:tcPr>
          <w:p w14:paraId="0C5E548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9DC9FC0" w14:textId="77777777" w:rsidR="00736C97" w:rsidRPr="00B8014D" w:rsidRDefault="00736C97" w:rsidP="002D745E">
            <w:pPr>
              <w:pStyle w:val="TableHeading"/>
            </w:pPr>
            <w:r w:rsidRPr="00B8014D">
              <w:t>Geocentric Datum of Australia 1994 (GDA94)</w:t>
            </w:r>
          </w:p>
        </w:tc>
      </w:tr>
      <w:tr w:rsidR="00736C97" w:rsidRPr="00B8014D" w14:paraId="7F34562F" w14:textId="77777777" w:rsidTr="002D745E">
        <w:trPr>
          <w:tblHeader/>
        </w:trPr>
        <w:tc>
          <w:tcPr>
            <w:tcW w:w="1100" w:type="dxa"/>
            <w:tcBorders>
              <w:top w:val="single" w:sz="6" w:space="0" w:color="auto"/>
              <w:bottom w:val="single" w:sz="12" w:space="0" w:color="auto"/>
            </w:tcBorders>
            <w:shd w:val="clear" w:color="auto" w:fill="auto"/>
          </w:tcPr>
          <w:p w14:paraId="70C119DD"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B0A15D1"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CF3C760" w14:textId="77777777" w:rsidR="00736C97" w:rsidRPr="00B8014D" w:rsidRDefault="00736C97" w:rsidP="002D745E">
            <w:pPr>
              <w:pStyle w:val="Tabletext"/>
              <w:keepNext/>
              <w:rPr>
                <w:b/>
              </w:rPr>
            </w:pPr>
            <w:r w:rsidRPr="00B8014D">
              <w:rPr>
                <w:b/>
              </w:rPr>
              <w:t>Longitude (E) DMS</w:t>
            </w:r>
          </w:p>
        </w:tc>
      </w:tr>
      <w:tr w:rsidR="00736C97" w:rsidRPr="00B8014D" w14:paraId="682C0F15" w14:textId="77777777" w:rsidTr="002D745E">
        <w:tc>
          <w:tcPr>
            <w:tcW w:w="1100" w:type="dxa"/>
            <w:tcBorders>
              <w:top w:val="single" w:sz="12" w:space="0" w:color="auto"/>
            </w:tcBorders>
            <w:shd w:val="clear" w:color="auto" w:fill="auto"/>
            <w:vAlign w:val="bottom"/>
          </w:tcPr>
          <w:p w14:paraId="15DB3EA4" w14:textId="77777777" w:rsidR="00736C97" w:rsidRPr="00B8014D" w:rsidRDefault="00736C97" w:rsidP="002D745E">
            <w:pPr>
              <w:pStyle w:val="Tabletext"/>
              <w:jc w:val="center"/>
            </w:pPr>
            <w:r w:rsidRPr="00B8014D">
              <w:t>37</w:t>
            </w:r>
          </w:p>
        </w:tc>
        <w:tc>
          <w:tcPr>
            <w:tcW w:w="2090" w:type="dxa"/>
            <w:tcBorders>
              <w:top w:val="single" w:sz="12" w:space="0" w:color="auto"/>
            </w:tcBorders>
            <w:shd w:val="clear" w:color="auto" w:fill="auto"/>
            <w:vAlign w:val="bottom"/>
          </w:tcPr>
          <w:p w14:paraId="16FECCE8" w14:textId="36F263AE" w:rsidR="00736C97" w:rsidRPr="00B8014D" w:rsidRDefault="00B8014D" w:rsidP="002D745E">
            <w:pPr>
              <w:pStyle w:val="Tabletext"/>
            </w:pPr>
            <w:r>
              <w:noBreakHyphen/>
            </w:r>
            <w:r w:rsidR="00736C97" w:rsidRPr="00B8014D">
              <w:t>11° 10' 12"</w:t>
            </w:r>
          </w:p>
        </w:tc>
        <w:tc>
          <w:tcPr>
            <w:tcW w:w="2090" w:type="dxa"/>
            <w:tcBorders>
              <w:top w:val="single" w:sz="12" w:space="0" w:color="auto"/>
            </w:tcBorders>
            <w:shd w:val="clear" w:color="auto" w:fill="auto"/>
            <w:vAlign w:val="bottom"/>
          </w:tcPr>
          <w:p w14:paraId="4807A404" w14:textId="77777777" w:rsidR="00736C97" w:rsidRPr="00B8014D" w:rsidRDefault="00736C97" w:rsidP="002D745E">
            <w:pPr>
              <w:pStyle w:val="Tabletext"/>
            </w:pPr>
            <w:r w:rsidRPr="00B8014D">
              <w:t>132° 29' 11"</w:t>
            </w:r>
          </w:p>
        </w:tc>
      </w:tr>
      <w:tr w:rsidR="00736C97" w:rsidRPr="00B8014D" w14:paraId="2B6FCE2D" w14:textId="77777777" w:rsidTr="002D745E">
        <w:tc>
          <w:tcPr>
            <w:tcW w:w="1100" w:type="dxa"/>
            <w:shd w:val="clear" w:color="auto" w:fill="auto"/>
            <w:vAlign w:val="bottom"/>
          </w:tcPr>
          <w:p w14:paraId="7D4B8C77" w14:textId="77777777" w:rsidR="00736C97" w:rsidRPr="00B8014D" w:rsidRDefault="00736C97" w:rsidP="002D745E">
            <w:pPr>
              <w:pStyle w:val="Tabletext"/>
              <w:jc w:val="center"/>
            </w:pPr>
            <w:r w:rsidRPr="00B8014D">
              <w:t>38</w:t>
            </w:r>
          </w:p>
        </w:tc>
        <w:tc>
          <w:tcPr>
            <w:tcW w:w="2090" w:type="dxa"/>
            <w:shd w:val="clear" w:color="auto" w:fill="auto"/>
            <w:vAlign w:val="bottom"/>
          </w:tcPr>
          <w:p w14:paraId="5658AA63" w14:textId="3548C711" w:rsidR="00736C97" w:rsidRPr="00B8014D" w:rsidRDefault="00B8014D" w:rsidP="002D745E">
            <w:pPr>
              <w:pStyle w:val="Tabletext"/>
            </w:pPr>
            <w:r>
              <w:noBreakHyphen/>
            </w:r>
            <w:r w:rsidR="00736C97" w:rsidRPr="00B8014D">
              <w:t>11° 09' 25"</w:t>
            </w:r>
          </w:p>
        </w:tc>
        <w:tc>
          <w:tcPr>
            <w:tcW w:w="2090" w:type="dxa"/>
            <w:shd w:val="clear" w:color="auto" w:fill="auto"/>
            <w:vAlign w:val="bottom"/>
          </w:tcPr>
          <w:p w14:paraId="228D8D3B" w14:textId="77777777" w:rsidR="00736C97" w:rsidRPr="00B8014D" w:rsidRDefault="00736C97" w:rsidP="002D745E">
            <w:pPr>
              <w:pStyle w:val="Tabletext"/>
            </w:pPr>
            <w:r w:rsidRPr="00B8014D">
              <w:t>132° 28' 25"</w:t>
            </w:r>
          </w:p>
        </w:tc>
      </w:tr>
      <w:tr w:rsidR="00736C97" w:rsidRPr="00B8014D" w14:paraId="641F0036" w14:textId="77777777" w:rsidTr="002D745E">
        <w:tc>
          <w:tcPr>
            <w:tcW w:w="1100" w:type="dxa"/>
            <w:tcBorders>
              <w:bottom w:val="single" w:sz="4" w:space="0" w:color="auto"/>
            </w:tcBorders>
            <w:shd w:val="clear" w:color="auto" w:fill="auto"/>
            <w:vAlign w:val="bottom"/>
          </w:tcPr>
          <w:p w14:paraId="7B456198" w14:textId="77777777" w:rsidR="00736C97" w:rsidRPr="00B8014D" w:rsidRDefault="00736C97" w:rsidP="002D745E">
            <w:pPr>
              <w:pStyle w:val="Tabletext"/>
              <w:jc w:val="center"/>
            </w:pPr>
            <w:r w:rsidRPr="00B8014D">
              <w:t>39</w:t>
            </w:r>
          </w:p>
        </w:tc>
        <w:tc>
          <w:tcPr>
            <w:tcW w:w="2090" w:type="dxa"/>
            <w:tcBorders>
              <w:bottom w:val="single" w:sz="4" w:space="0" w:color="auto"/>
            </w:tcBorders>
            <w:shd w:val="clear" w:color="auto" w:fill="auto"/>
            <w:vAlign w:val="bottom"/>
          </w:tcPr>
          <w:p w14:paraId="2FBE0ED6" w14:textId="4082D306" w:rsidR="00736C97" w:rsidRPr="00B8014D" w:rsidRDefault="00B8014D" w:rsidP="002D745E">
            <w:pPr>
              <w:pStyle w:val="Tabletext"/>
            </w:pPr>
            <w:r>
              <w:noBreakHyphen/>
            </w:r>
            <w:r w:rsidR="00736C97" w:rsidRPr="00B8014D">
              <w:t>11° 09' 14"</w:t>
            </w:r>
          </w:p>
        </w:tc>
        <w:tc>
          <w:tcPr>
            <w:tcW w:w="2090" w:type="dxa"/>
            <w:tcBorders>
              <w:bottom w:val="single" w:sz="4" w:space="0" w:color="auto"/>
            </w:tcBorders>
            <w:shd w:val="clear" w:color="auto" w:fill="auto"/>
            <w:vAlign w:val="bottom"/>
          </w:tcPr>
          <w:p w14:paraId="294C0315" w14:textId="77777777" w:rsidR="00736C97" w:rsidRPr="00B8014D" w:rsidRDefault="00736C97" w:rsidP="002D745E">
            <w:pPr>
              <w:pStyle w:val="Tabletext"/>
            </w:pPr>
            <w:r w:rsidRPr="00B8014D">
              <w:t>132° 28' 36"</w:t>
            </w:r>
          </w:p>
        </w:tc>
      </w:tr>
      <w:tr w:rsidR="00736C97" w:rsidRPr="00B8014D" w14:paraId="7A261212" w14:textId="77777777" w:rsidTr="002D745E">
        <w:tc>
          <w:tcPr>
            <w:tcW w:w="1100" w:type="dxa"/>
            <w:tcBorders>
              <w:bottom w:val="single" w:sz="12" w:space="0" w:color="auto"/>
            </w:tcBorders>
            <w:shd w:val="clear" w:color="auto" w:fill="auto"/>
            <w:vAlign w:val="bottom"/>
          </w:tcPr>
          <w:p w14:paraId="145811AE" w14:textId="77777777" w:rsidR="00736C97" w:rsidRPr="00B8014D" w:rsidRDefault="00736C97" w:rsidP="002D745E">
            <w:pPr>
              <w:pStyle w:val="Tabletext"/>
              <w:jc w:val="center"/>
            </w:pPr>
            <w:r w:rsidRPr="00B8014D">
              <w:t>40</w:t>
            </w:r>
          </w:p>
        </w:tc>
        <w:tc>
          <w:tcPr>
            <w:tcW w:w="2090" w:type="dxa"/>
            <w:tcBorders>
              <w:bottom w:val="single" w:sz="12" w:space="0" w:color="auto"/>
            </w:tcBorders>
            <w:shd w:val="clear" w:color="auto" w:fill="auto"/>
            <w:vAlign w:val="bottom"/>
          </w:tcPr>
          <w:p w14:paraId="11AAEF92" w14:textId="24F3A681" w:rsidR="00736C97" w:rsidRPr="00B8014D" w:rsidRDefault="00B8014D" w:rsidP="002D745E">
            <w:pPr>
              <w:pStyle w:val="Tabletext"/>
            </w:pPr>
            <w:r>
              <w:noBreakHyphen/>
            </w:r>
            <w:r w:rsidR="00736C97" w:rsidRPr="00B8014D">
              <w:t>11° 10' 02"</w:t>
            </w:r>
          </w:p>
        </w:tc>
        <w:tc>
          <w:tcPr>
            <w:tcW w:w="2090" w:type="dxa"/>
            <w:tcBorders>
              <w:bottom w:val="single" w:sz="12" w:space="0" w:color="auto"/>
            </w:tcBorders>
            <w:shd w:val="clear" w:color="auto" w:fill="auto"/>
            <w:vAlign w:val="bottom"/>
          </w:tcPr>
          <w:p w14:paraId="65B55FB8" w14:textId="77777777" w:rsidR="00736C97" w:rsidRPr="00B8014D" w:rsidRDefault="00736C97" w:rsidP="002D745E">
            <w:pPr>
              <w:pStyle w:val="Tabletext"/>
            </w:pPr>
            <w:r w:rsidRPr="00B8014D">
              <w:t>132° 29' 22"</w:t>
            </w:r>
          </w:p>
        </w:tc>
      </w:tr>
    </w:tbl>
    <w:p w14:paraId="219042E3" w14:textId="77777777" w:rsidR="00736C97" w:rsidRPr="00B8014D" w:rsidRDefault="00736C97" w:rsidP="00736C97">
      <w:pPr>
        <w:pStyle w:val="ActHead5"/>
        <w:rPr>
          <w:szCs w:val="22"/>
        </w:rPr>
      </w:pPr>
      <w:bookmarkStart w:id="337" w:name="_Toc184904356"/>
      <w:r w:rsidRPr="00B8014D">
        <w:rPr>
          <w:rStyle w:val="CharSectno"/>
        </w:rPr>
        <w:t>28</w:t>
      </w:r>
      <w:r w:rsidRPr="00B8014D">
        <w:rPr>
          <w:szCs w:val="22"/>
        </w:rPr>
        <w:t xml:space="preserve">  Mt </w:t>
      </w:r>
      <w:r w:rsidRPr="00B8014D">
        <w:t>Liebig</w:t>
      </w:r>
      <w:bookmarkEnd w:id="337"/>
    </w:p>
    <w:p w14:paraId="3662CC2B" w14:textId="77777777" w:rsidR="00736C97" w:rsidRPr="00B8014D" w:rsidRDefault="00736C97" w:rsidP="00736C97">
      <w:pPr>
        <w:pStyle w:val="subsection"/>
        <w:keepNext/>
        <w:keepLines/>
        <w:rPr>
          <w:szCs w:val="22"/>
        </w:rPr>
      </w:pPr>
      <w:r w:rsidRPr="00B8014D">
        <w:rPr>
          <w:szCs w:val="22"/>
        </w:rPr>
        <w:tab/>
      </w:r>
      <w:r w:rsidRPr="00B8014D">
        <w:rPr>
          <w:szCs w:val="22"/>
        </w:rPr>
        <w:tab/>
        <w:t xml:space="preserve">All that area of land contained within the 6 separate areas of land outlined below having a total area of approximately 3.565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073F4EF6" w14:textId="77777777" w:rsidR="00736C97" w:rsidRPr="00B8014D" w:rsidRDefault="00736C97" w:rsidP="00736C97">
      <w:pPr>
        <w:pStyle w:val="paragraph"/>
      </w:pPr>
      <w:r w:rsidRPr="00B8014D">
        <w:rPr>
          <w:szCs w:val="22"/>
        </w:rPr>
        <w:tab/>
        <w:t>(a)</w:t>
      </w:r>
      <w:r w:rsidRPr="00B8014D">
        <w:rPr>
          <w:szCs w:val="22"/>
        </w:rPr>
        <w:tab/>
      </w:r>
      <w:r w:rsidRPr="00B8014D">
        <w:t xml:space="preserve">Area 1 of 6, that is </w:t>
      </w:r>
      <w:r w:rsidRPr="00B8014D">
        <w:rPr>
          <w:szCs w:val="22"/>
        </w:rPr>
        <w:t>all of that area contained within and bounded by a line commencing</w:t>
      </w:r>
      <w:r w:rsidRPr="00B8014D">
        <w:t xml:space="preserve"> at Point 1 listed immediately below, thence initially in an easterly direction successively along a straight line (loxodrome) between each of the </w:t>
      </w:r>
      <w:r w:rsidRPr="00B8014D">
        <w:lastRenderedPageBreak/>
        <w:t>following points in the sequence to Point 4, thence to the point of commencement;</w:t>
      </w:r>
    </w:p>
    <w:p w14:paraId="22C4F5D5"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0052672" w14:textId="77777777" w:rsidTr="002D745E">
        <w:trPr>
          <w:tblHeader/>
        </w:trPr>
        <w:tc>
          <w:tcPr>
            <w:tcW w:w="1100" w:type="dxa"/>
            <w:tcBorders>
              <w:top w:val="single" w:sz="12" w:space="0" w:color="auto"/>
              <w:bottom w:val="single" w:sz="6" w:space="0" w:color="auto"/>
            </w:tcBorders>
            <w:shd w:val="clear" w:color="auto" w:fill="auto"/>
          </w:tcPr>
          <w:p w14:paraId="7917A44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B05FE9A" w14:textId="77777777" w:rsidR="00736C97" w:rsidRPr="00B8014D" w:rsidRDefault="00736C97" w:rsidP="002D745E">
            <w:pPr>
              <w:pStyle w:val="TableHeading"/>
            </w:pPr>
            <w:r w:rsidRPr="00B8014D">
              <w:t>Geocentric Datum of Australia 1994 (GDA94)</w:t>
            </w:r>
          </w:p>
        </w:tc>
      </w:tr>
      <w:tr w:rsidR="00736C97" w:rsidRPr="00B8014D" w14:paraId="263694FD" w14:textId="77777777" w:rsidTr="002D745E">
        <w:trPr>
          <w:tblHeader/>
        </w:trPr>
        <w:tc>
          <w:tcPr>
            <w:tcW w:w="1100" w:type="dxa"/>
            <w:tcBorders>
              <w:top w:val="single" w:sz="6" w:space="0" w:color="auto"/>
              <w:bottom w:val="single" w:sz="12" w:space="0" w:color="auto"/>
            </w:tcBorders>
            <w:shd w:val="clear" w:color="auto" w:fill="auto"/>
          </w:tcPr>
          <w:p w14:paraId="70A0CEB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426FA2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6578282" w14:textId="77777777" w:rsidR="00736C97" w:rsidRPr="00B8014D" w:rsidRDefault="00736C97" w:rsidP="002D745E">
            <w:pPr>
              <w:pStyle w:val="Tabletext"/>
              <w:keepNext/>
              <w:rPr>
                <w:b/>
              </w:rPr>
            </w:pPr>
            <w:r w:rsidRPr="00B8014D">
              <w:rPr>
                <w:b/>
              </w:rPr>
              <w:t>Longitude (E) DMS</w:t>
            </w:r>
          </w:p>
        </w:tc>
      </w:tr>
      <w:tr w:rsidR="00736C97" w:rsidRPr="00B8014D" w14:paraId="54B168BA" w14:textId="77777777" w:rsidTr="002D745E">
        <w:tc>
          <w:tcPr>
            <w:tcW w:w="1100" w:type="dxa"/>
            <w:tcBorders>
              <w:top w:val="single" w:sz="12" w:space="0" w:color="auto"/>
            </w:tcBorders>
            <w:shd w:val="clear" w:color="auto" w:fill="auto"/>
            <w:vAlign w:val="bottom"/>
          </w:tcPr>
          <w:p w14:paraId="16FE66A2"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38B41B96" w14:textId="79F5692A" w:rsidR="00736C97" w:rsidRPr="00B8014D" w:rsidRDefault="00B8014D" w:rsidP="002D745E">
            <w:pPr>
              <w:pStyle w:val="Tabletext"/>
            </w:pPr>
            <w:r>
              <w:noBreakHyphen/>
            </w:r>
            <w:r w:rsidR="00736C97" w:rsidRPr="00B8014D">
              <w:t>23° 15' 33"</w:t>
            </w:r>
          </w:p>
        </w:tc>
        <w:tc>
          <w:tcPr>
            <w:tcW w:w="2090" w:type="dxa"/>
            <w:tcBorders>
              <w:top w:val="single" w:sz="12" w:space="0" w:color="auto"/>
            </w:tcBorders>
            <w:shd w:val="clear" w:color="auto" w:fill="auto"/>
            <w:vAlign w:val="bottom"/>
          </w:tcPr>
          <w:p w14:paraId="70930EF3" w14:textId="77777777" w:rsidR="00736C97" w:rsidRPr="00B8014D" w:rsidRDefault="00736C97" w:rsidP="002D745E">
            <w:pPr>
              <w:pStyle w:val="Tabletext"/>
            </w:pPr>
            <w:r w:rsidRPr="00B8014D">
              <w:t>131° 15' 57"</w:t>
            </w:r>
          </w:p>
        </w:tc>
      </w:tr>
      <w:tr w:rsidR="00736C97" w:rsidRPr="00B8014D" w14:paraId="563DA08C" w14:textId="77777777" w:rsidTr="002D745E">
        <w:tc>
          <w:tcPr>
            <w:tcW w:w="1100" w:type="dxa"/>
            <w:shd w:val="clear" w:color="auto" w:fill="auto"/>
            <w:vAlign w:val="bottom"/>
          </w:tcPr>
          <w:p w14:paraId="350B8981" w14:textId="77777777" w:rsidR="00736C97" w:rsidRPr="00B8014D" w:rsidRDefault="00736C97" w:rsidP="002D745E">
            <w:pPr>
              <w:pStyle w:val="Tabletext"/>
              <w:jc w:val="center"/>
            </w:pPr>
            <w:r w:rsidRPr="00B8014D">
              <w:t>2</w:t>
            </w:r>
          </w:p>
        </w:tc>
        <w:tc>
          <w:tcPr>
            <w:tcW w:w="2090" w:type="dxa"/>
            <w:shd w:val="clear" w:color="auto" w:fill="auto"/>
            <w:vAlign w:val="bottom"/>
          </w:tcPr>
          <w:p w14:paraId="16A6DCDA" w14:textId="159F6ECE" w:rsidR="00736C97" w:rsidRPr="00B8014D" w:rsidRDefault="00B8014D" w:rsidP="002D745E">
            <w:pPr>
              <w:pStyle w:val="Tabletext"/>
            </w:pPr>
            <w:r>
              <w:noBreakHyphen/>
            </w:r>
            <w:r w:rsidR="00736C97" w:rsidRPr="00B8014D">
              <w:t>23° 15' 33"</w:t>
            </w:r>
          </w:p>
        </w:tc>
        <w:tc>
          <w:tcPr>
            <w:tcW w:w="2090" w:type="dxa"/>
            <w:shd w:val="clear" w:color="auto" w:fill="auto"/>
            <w:vAlign w:val="bottom"/>
          </w:tcPr>
          <w:p w14:paraId="1A735982" w14:textId="77777777" w:rsidR="00736C97" w:rsidRPr="00B8014D" w:rsidRDefault="00736C97" w:rsidP="002D745E">
            <w:pPr>
              <w:pStyle w:val="Tabletext"/>
            </w:pPr>
            <w:r w:rsidRPr="00B8014D">
              <w:t>131° 16' 50"</w:t>
            </w:r>
          </w:p>
        </w:tc>
      </w:tr>
      <w:tr w:rsidR="00736C97" w:rsidRPr="00B8014D" w14:paraId="70EE25B6" w14:textId="77777777" w:rsidTr="002D745E">
        <w:tc>
          <w:tcPr>
            <w:tcW w:w="1100" w:type="dxa"/>
            <w:tcBorders>
              <w:bottom w:val="single" w:sz="4" w:space="0" w:color="auto"/>
            </w:tcBorders>
            <w:shd w:val="clear" w:color="auto" w:fill="auto"/>
            <w:vAlign w:val="bottom"/>
          </w:tcPr>
          <w:p w14:paraId="15451046" w14:textId="77777777" w:rsidR="00736C97" w:rsidRPr="00B8014D" w:rsidRDefault="00736C97" w:rsidP="002D745E">
            <w:pPr>
              <w:pStyle w:val="Tabletext"/>
              <w:jc w:val="center"/>
            </w:pPr>
            <w:r w:rsidRPr="00B8014D">
              <w:t>3</w:t>
            </w:r>
          </w:p>
        </w:tc>
        <w:tc>
          <w:tcPr>
            <w:tcW w:w="2090" w:type="dxa"/>
            <w:tcBorders>
              <w:bottom w:val="single" w:sz="4" w:space="0" w:color="auto"/>
            </w:tcBorders>
            <w:shd w:val="clear" w:color="auto" w:fill="auto"/>
            <w:vAlign w:val="bottom"/>
          </w:tcPr>
          <w:p w14:paraId="158E191C" w14:textId="35D06AA3" w:rsidR="00736C97" w:rsidRPr="00B8014D" w:rsidRDefault="00B8014D" w:rsidP="002D745E">
            <w:pPr>
              <w:pStyle w:val="Tabletext"/>
            </w:pPr>
            <w:r>
              <w:noBreakHyphen/>
            </w:r>
            <w:r w:rsidR="00736C97" w:rsidRPr="00B8014D">
              <w:t>23° 16' 21"</w:t>
            </w:r>
          </w:p>
        </w:tc>
        <w:tc>
          <w:tcPr>
            <w:tcW w:w="2090" w:type="dxa"/>
            <w:tcBorders>
              <w:bottom w:val="single" w:sz="4" w:space="0" w:color="auto"/>
            </w:tcBorders>
            <w:shd w:val="clear" w:color="auto" w:fill="auto"/>
            <w:vAlign w:val="bottom"/>
          </w:tcPr>
          <w:p w14:paraId="07660C2F" w14:textId="77777777" w:rsidR="00736C97" w:rsidRPr="00B8014D" w:rsidRDefault="00736C97" w:rsidP="002D745E">
            <w:pPr>
              <w:pStyle w:val="Tabletext"/>
            </w:pPr>
            <w:r w:rsidRPr="00B8014D">
              <w:t>131° 16' 50"</w:t>
            </w:r>
          </w:p>
        </w:tc>
      </w:tr>
      <w:tr w:rsidR="00736C97" w:rsidRPr="00B8014D" w14:paraId="396D5A8E" w14:textId="77777777" w:rsidTr="002D745E">
        <w:tc>
          <w:tcPr>
            <w:tcW w:w="1100" w:type="dxa"/>
            <w:tcBorders>
              <w:bottom w:val="single" w:sz="12" w:space="0" w:color="auto"/>
            </w:tcBorders>
            <w:shd w:val="clear" w:color="auto" w:fill="auto"/>
            <w:vAlign w:val="bottom"/>
          </w:tcPr>
          <w:p w14:paraId="7B29B19F" w14:textId="77777777" w:rsidR="00736C97" w:rsidRPr="00B8014D" w:rsidRDefault="00736C97" w:rsidP="002D745E">
            <w:pPr>
              <w:pStyle w:val="Tabletext"/>
              <w:jc w:val="center"/>
            </w:pPr>
            <w:r w:rsidRPr="00B8014D">
              <w:t>4</w:t>
            </w:r>
          </w:p>
        </w:tc>
        <w:tc>
          <w:tcPr>
            <w:tcW w:w="2090" w:type="dxa"/>
            <w:tcBorders>
              <w:bottom w:val="single" w:sz="12" w:space="0" w:color="auto"/>
            </w:tcBorders>
            <w:shd w:val="clear" w:color="auto" w:fill="auto"/>
            <w:vAlign w:val="bottom"/>
          </w:tcPr>
          <w:p w14:paraId="0990205E" w14:textId="31573A4F" w:rsidR="00736C97" w:rsidRPr="00B8014D" w:rsidRDefault="00B8014D" w:rsidP="002D745E">
            <w:pPr>
              <w:pStyle w:val="Tabletext"/>
            </w:pPr>
            <w:r>
              <w:noBreakHyphen/>
            </w:r>
            <w:r w:rsidR="00736C97" w:rsidRPr="00B8014D">
              <w:t>23° 16' 21"</w:t>
            </w:r>
          </w:p>
        </w:tc>
        <w:tc>
          <w:tcPr>
            <w:tcW w:w="2090" w:type="dxa"/>
            <w:tcBorders>
              <w:bottom w:val="single" w:sz="12" w:space="0" w:color="auto"/>
            </w:tcBorders>
            <w:shd w:val="clear" w:color="auto" w:fill="auto"/>
            <w:vAlign w:val="bottom"/>
          </w:tcPr>
          <w:p w14:paraId="79367682" w14:textId="77777777" w:rsidR="00736C97" w:rsidRPr="00B8014D" w:rsidRDefault="00736C97" w:rsidP="002D745E">
            <w:pPr>
              <w:pStyle w:val="Tabletext"/>
            </w:pPr>
            <w:r w:rsidRPr="00B8014D">
              <w:t>131° 15' 57"</w:t>
            </w:r>
          </w:p>
        </w:tc>
      </w:tr>
    </w:tbl>
    <w:p w14:paraId="3337C0D8" w14:textId="77777777" w:rsidR="00736C97" w:rsidRPr="00B8014D" w:rsidRDefault="00736C97" w:rsidP="00736C97">
      <w:pPr>
        <w:pStyle w:val="Tabletext"/>
      </w:pPr>
    </w:p>
    <w:p w14:paraId="7CEDEE57" w14:textId="77777777" w:rsidR="00736C97" w:rsidRPr="00B8014D" w:rsidRDefault="00736C97" w:rsidP="00736C97">
      <w:pPr>
        <w:pStyle w:val="paragraph"/>
      </w:pPr>
      <w:r w:rsidRPr="00B8014D">
        <w:rPr>
          <w:szCs w:val="22"/>
        </w:rPr>
        <w:tab/>
        <w:t>(b)</w:t>
      </w:r>
      <w:r w:rsidRPr="00B8014D">
        <w:rPr>
          <w:szCs w:val="22"/>
        </w:rPr>
        <w:tab/>
      </w:r>
      <w:r w:rsidRPr="00B8014D">
        <w:t xml:space="preserve">Area 2 of 6, that is </w:t>
      </w:r>
      <w:r w:rsidRPr="00B8014D">
        <w:rPr>
          <w:szCs w:val="22"/>
        </w:rPr>
        <w:t>all of that area contained within and bounded by a line commencing</w:t>
      </w:r>
      <w:r w:rsidRPr="00B8014D">
        <w:t xml:space="preserve"> at Point 5 listed immediately below, thence initially in a northerly direction successively along a straight line (loxodrome) between each of the following points in the sequence to Point 8, thence to the point of commencement;</w:t>
      </w:r>
    </w:p>
    <w:p w14:paraId="4EDD7192"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39A5601" w14:textId="77777777" w:rsidTr="002D745E">
        <w:trPr>
          <w:tblHeader/>
        </w:trPr>
        <w:tc>
          <w:tcPr>
            <w:tcW w:w="1100" w:type="dxa"/>
            <w:tcBorders>
              <w:top w:val="single" w:sz="12" w:space="0" w:color="auto"/>
              <w:bottom w:val="single" w:sz="6" w:space="0" w:color="auto"/>
            </w:tcBorders>
            <w:shd w:val="clear" w:color="auto" w:fill="auto"/>
          </w:tcPr>
          <w:p w14:paraId="205AD285"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74B020B" w14:textId="77777777" w:rsidR="00736C97" w:rsidRPr="00B8014D" w:rsidRDefault="00736C97" w:rsidP="002D745E">
            <w:pPr>
              <w:pStyle w:val="TableHeading"/>
            </w:pPr>
            <w:r w:rsidRPr="00B8014D">
              <w:t>Geocentric Datum of Australia 1994 (GDA94)</w:t>
            </w:r>
          </w:p>
        </w:tc>
      </w:tr>
      <w:tr w:rsidR="00736C97" w:rsidRPr="00B8014D" w14:paraId="5D0BDDEF" w14:textId="77777777" w:rsidTr="002D745E">
        <w:trPr>
          <w:tblHeader/>
        </w:trPr>
        <w:tc>
          <w:tcPr>
            <w:tcW w:w="1100" w:type="dxa"/>
            <w:tcBorders>
              <w:top w:val="single" w:sz="6" w:space="0" w:color="auto"/>
              <w:bottom w:val="single" w:sz="12" w:space="0" w:color="auto"/>
            </w:tcBorders>
            <w:shd w:val="clear" w:color="auto" w:fill="auto"/>
          </w:tcPr>
          <w:p w14:paraId="02E267C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2B47AF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0DD18C4" w14:textId="77777777" w:rsidR="00736C97" w:rsidRPr="00B8014D" w:rsidRDefault="00736C97" w:rsidP="002D745E">
            <w:pPr>
              <w:pStyle w:val="Tabletext"/>
              <w:keepNext/>
              <w:rPr>
                <w:b/>
              </w:rPr>
            </w:pPr>
            <w:r w:rsidRPr="00B8014D">
              <w:rPr>
                <w:b/>
              </w:rPr>
              <w:t>Longitude (E) DMS</w:t>
            </w:r>
          </w:p>
        </w:tc>
      </w:tr>
      <w:tr w:rsidR="00736C97" w:rsidRPr="00B8014D" w14:paraId="79B8FEA8" w14:textId="77777777" w:rsidTr="002D745E">
        <w:tc>
          <w:tcPr>
            <w:tcW w:w="1100" w:type="dxa"/>
            <w:tcBorders>
              <w:top w:val="single" w:sz="12" w:space="0" w:color="auto"/>
            </w:tcBorders>
            <w:shd w:val="clear" w:color="auto" w:fill="auto"/>
            <w:vAlign w:val="bottom"/>
          </w:tcPr>
          <w:p w14:paraId="2B4E05A6" w14:textId="77777777" w:rsidR="00736C97" w:rsidRPr="00B8014D" w:rsidRDefault="00736C97" w:rsidP="002D745E">
            <w:pPr>
              <w:pStyle w:val="Tabletext"/>
              <w:jc w:val="center"/>
            </w:pPr>
            <w:r w:rsidRPr="00B8014D">
              <w:t>5</w:t>
            </w:r>
          </w:p>
        </w:tc>
        <w:tc>
          <w:tcPr>
            <w:tcW w:w="2090" w:type="dxa"/>
            <w:tcBorders>
              <w:top w:val="single" w:sz="12" w:space="0" w:color="auto"/>
            </w:tcBorders>
            <w:shd w:val="clear" w:color="auto" w:fill="auto"/>
            <w:vAlign w:val="bottom"/>
          </w:tcPr>
          <w:p w14:paraId="6B3B7364" w14:textId="02AE062B" w:rsidR="00736C97" w:rsidRPr="00B8014D" w:rsidRDefault="00B8014D" w:rsidP="002D745E">
            <w:pPr>
              <w:pStyle w:val="Tabletext"/>
            </w:pPr>
            <w:r>
              <w:noBreakHyphen/>
            </w:r>
            <w:r w:rsidR="00736C97" w:rsidRPr="00B8014D">
              <w:t>23° 17' 12"</w:t>
            </w:r>
          </w:p>
        </w:tc>
        <w:tc>
          <w:tcPr>
            <w:tcW w:w="2090" w:type="dxa"/>
            <w:tcBorders>
              <w:top w:val="single" w:sz="12" w:space="0" w:color="auto"/>
            </w:tcBorders>
            <w:shd w:val="clear" w:color="auto" w:fill="auto"/>
            <w:vAlign w:val="bottom"/>
          </w:tcPr>
          <w:p w14:paraId="62C6A51C" w14:textId="77777777" w:rsidR="00736C97" w:rsidRPr="00B8014D" w:rsidRDefault="00736C97" w:rsidP="002D745E">
            <w:pPr>
              <w:pStyle w:val="Tabletext"/>
            </w:pPr>
            <w:r w:rsidRPr="00B8014D">
              <w:t>131° 16' 03"</w:t>
            </w:r>
          </w:p>
        </w:tc>
      </w:tr>
      <w:tr w:rsidR="00736C97" w:rsidRPr="00B8014D" w14:paraId="69D99543" w14:textId="77777777" w:rsidTr="002D745E">
        <w:tc>
          <w:tcPr>
            <w:tcW w:w="1100" w:type="dxa"/>
            <w:shd w:val="clear" w:color="auto" w:fill="auto"/>
            <w:vAlign w:val="bottom"/>
          </w:tcPr>
          <w:p w14:paraId="490E6AEB" w14:textId="77777777" w:rsidR="00736C97" w:rsidRPr="00B8014D" w:rsidRDefault="00736C97" w:rsidP="002D745E">
            <w:pPr>
              <w:pStyle w:val="Tabletext"/>
              <w:jc w:val="center"/>
            </w:pPr>
            <w:r w:rsidRPr="00B8014D">
              <w:t>6</w:t>
            </w:r>
          </w:p>
        </w:tc>
        <w:tc>
          <w:tcPr>
            <w:tcW w:w="2090" w:type="dxa"/>
            <w:shd w:val="clear" w:color="auto" w:fill="auto"/>
            <w:vAlign w:val="bottom"/>
          </w:tcPr>
          <w:p w14:paraId="492884D3" w14:textId="56A2429E" w:rsidR="00736C97" w:rsidRPr="00B8014D" w:rsidRDefault="00B8014D" w:rsidP="002D745E">
            <w:pPr>
              <w:pStyle w:val="Tabletext"/>
            </w:pPr>
            <w:r>
              <w:noBreakHyphen/>
            </w:r>
            <w:r w:rsidR="00736C97" w:rsidRPr="00B8014D">
              <w:t>23° 16' 58"</w:t>
            </w:r>
          </w:p>
        </w:tc>
        <w:tc>
          <w:tcPr>
            <w:tcW w:w="2090" w:type="dxa"/>
            <w:shd w:val="clear" w:color="auto" w:fill="auto"/>
            <w:vAlign w:val="bottom"/>
          </w:tcPr>
          <w:p w14:paraId="327C691F" w14:textId="77777777" w:rsidR="00736C97" w:rsidRPr="00B8014D" w:rsidRDefault="00736C97" w:rsidP="002D745E">
            <w:pPr>
              <w:pStyle w:val="Tabletext"/>
            </w:pPr>
            <w:r w:rsidRPr="00B8014D">
              <w:t>131° 16' 03"</w:t>
            </w:r>
          </w:p>
        </w:tc>
      </w:tr>
      <w:tr w:rsidR="00736C97" w:rsidRPr="00B8014D" w14:paraId="7BE32ADC" w14:textId="77777777" w:rsidTr="002D745E">
        <w:tc>
          <w:tcPr>
            <w:tcW w:w="1100" w:type="dxa"/>
            <w:tcBorders>
              <w:bottom w:val="single" w:sz="4" w:space="0" w:color="auto"/>
            </w:tcBorders>
            <w:shd w:val="clear" w:color="auto" w:fill="auto"/>
            <w:vAlign w:val="bottom"/>
          </w:tcPr>
          <w:p w14:paraId="5B4024B9" w14:textId="77777777" w:rsidR="00736C97" w:rsidRPr="00B8014D" w:rsidRDefault="00736C97" w:rsidP="002D745E">
            <w:pPr>
              <w:pStyle w:val="Tabletext"/>
              <w:jc w:val="center"/>
            </w:pPr>
            <w:r w:rsidRPr="00B8014D">
              <w:t>7</w:t>
            </w:r>
          </w:p>
        </w:tc>
        <w:tc>
          <w:tcPr>
            <w:tcW w:w="2090" w:type="dxa"/>
            <w:tcBorders>
              <w:bottom w:val="single" w:sz="4" w:space="0" w:color="auto"/>
            </w:tcBorders>
            <w:shd w:val="clear" w:color="auto" w:fill="auto"/>
            <w:vAlign w:val="bottom"/>
          </w:tcPr>
          <w:p w14:paraId="46CDB0F0" w14:textId="75088A5A" w:rsidR="00736C97" w:rsidRPr="00B8014D" w:rsidRDefault="00B8014D" w:rsidP="002D745E">
            <w:pPr>
              <w:pStyle w:val="Tabletext"/>
            </w:pPr>
            <w:r>
              <w:noBreakHyphen/>
            </w:r>
            <w:r w:rsidR="00736C97" w:rsidRPr="00B8014D">
              <w:t>23° 16' 58"</w:t>
            </w:r>
          </w:p>
        </w:tc>
        <w:tc>
          <w:tcPr>
            <w:tcW w:w="2090" w:type="dxa"/>
            <w:tcBorders>
              <w:bottom w:val="single" w:sz="4" w:space="0" w:color="auto"/>
            </w:tcBorders>
            <w:shd w:val="clear" w:color="auto" w:fill="auto"/>
            <w:vAlign w:val="bottom"/>
          </w:tcPr>
          <w:p w14:paraId="5C09B7F5" w14:textId="77777777" w:rsidR="00736C97" w:rsidRPr="00B8014D" w:rsidRDefault="00736C97" w:rsidP="002D745E">
            <w:pPr>
              <w:pStyle w:val="Tabletext"/>
            </w:pPr>
            <w:r w:rsidRPr="00B8014D">
              <w:t>131° 16' 24"</w:t>
            </w:r>
          </w:p>
        </w:tc>
      </w:tr>
      <w:tr w:rsidR="00736C97" w:rsidRPr="00B8014D" w14:paraId="7D912CCD" w14:textId="77777777" w:rsidTr="002D745E">
        <w:tc>
          <w:tcPr>
            <w:tcW w:w="1100" w:type="dxa"/>
            <w:tcBorders>
              <w:bottom w:val="single" w:sz="12" w:space="0" w:color="auto"/>
            </w:tcBorders>
            <w:shd w:val="clear" w:color="auto" w:fill="auto"/>
            <w:vAlign w:val="bottom"/>
          </w:tcPr>
          <w:p w14:paraId="54F03999" w14:textId="77777777" w:rsidR="00736C97" w:rsidRPr="00B8014D" w:rsidRDefault="00736C97" w:rsidP="002D745E">
            <w:pPr>
              <w:pStyle w:val="Tabletext"/>
              <w:jc w:val="center"/>
            </w:pPr>
            <w:r w:rsidRPr="00B8014D">
              <w:t>8</w:t>
            </w:r>
          </w:p>
        </w:tc>
        <w:tc>
          <w:tcPr>
            <w:tcW w:w="2090" w:type="dxa"/>
            <w:tcBorders>
              <w:bottom w:val="single" w:sz="12" w:space="0" w:color="auto"/>
            </w:tcBorders>
            <w:shd w:val="clear" w:color="auto" w:fill="auto"/>
            <w:vAlign w:val="bottom"/>
          </w:tcPr>
          <w:p w14:paraId="1EDE9034" w14:textId="06267969" w:rsidR="00736C97" w:rsidRPr="00B8014D" w:rsidRDefault="00B8014D" w:rsidP="002D745E">
            <w:pPr>
              <w:pStyle w:val="Tabletext"/>
            </w:pPr>
            <w:r>
              <w:noBreakHyphen/>
            </w:r>
            <w:r w:rsidR="00736C97" w:rsidRPr="00B8014D">
              <w:t>23° 17' 12"</w:t>
            </w:r>
          </w:p>
        </w:tc>
        <w:tc>
          <w:tcPr>
            <w:tcW w:w="2090" w:type="dxa"/>
            <w:tcBorders>
              <w:bottom w:val="single" w:sz="12" w:space="0" w:color="auto"/>
            </w:tcBorders>
            <w:shd w:val="clear" w:color="auto" w:fill="auto"/>
            <w:vAlign w:val="bottom"/>
          </w:tcPr>
          <w:p w14:paraId="5B4EEAC3" w14:textId="77777777" w:rsidR="00736C97" w:rsidRPr="00B8014D" w:rsidRDefault="00736C97" w:rsidP="002D745E">
            <w:pPr>
              <w:pStyle w:val="Tabletext"/>
            </w:pPr>
            <w:r w:rsidRPr="00B8014D">
              <w:t>131° 16' 24"</w:t>
            </w:r>
          </w:p>
        </w:tc>
      </w:tr>
    </w:tbl>
    <w:p w14:paraId="4570BF3D" w14:textId="77777777" w:rsidR="00736C97" w:rsidRPr="00B8014D" w:rsidRDefault="00736C97" w:rsidP="00736C97">
      <w:pPr>
        <w:pStyle w:val="Tabletext"/>
      </w:pPr>
    </w:p>
    <w:p w14:paraId="1165704A" w14:textId="77777777" w:rsidR="00736C97" w:rsidRPr="00B8014D" w:rsidRDefault="00736C97" w:rsidP="00736C97">
      <w:pPr>
        <w:pStyle w:val="paragraph"/>
        <w:keepNext/>
      </w:pPr>
      <w:r w:rsidRPr="00B8014D">
        <w:rPr>
          <w:szCs w:val="22"/>
        </w:rPr>
        <w:tab/>
        <w:t>(c)</w:t>
      </w:r>
      <w:r w:rsidRPr="00B8014D">
        <w:rPr>
          <w:szCs w:val="22"/>
        </w:rPr>
        <w:tab/>
      </w:r>
      <w:r w:rsidRPr="00B8014D">
        <w:t xml:space="preserve">Area 3 of 6, that is </w:t>
      </w:r>
      <w:r w:rsidRPr="00B8014D">
        <w:rPr>
          <w:szCs w:val="22"/>
        </w:rPr>
        <w:t>all of that area contained within and bounded by a line commencing</w:t>
      </w:r>
      <w:r w:rsidRPr="00B8014D">
        <w:t xml:space="preserve"> at Point 9 listed immediately below, thence initially in a northerly direction successively along a straight line (loxodrome) between each of the following points in the sequence to Point 12, thence to the point of commencement;</w:t>
      </w:r>
    </w:p>
    <w:p w14:paraId="7B917449"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64DFED9" w14:textId="77777777" w:rsidTr="002D745E">
        <w:trPr>
          <w:tblHeader/>
        </w:trPr>
        <w:tc>
          <w:tcPr>
            <w:tcW w:w="1100" w:type="dxa"/>
            <w:tcBorders>
              <w:top w:val="single" w:sz="12" w:space="0" w:color="auto"/>
              <w:bottom w:val="single" w:sz="6" w:space="0" w:color="auto"/>
            </w:tcBorders>
            <w:shd w:val="clear" w:color="auto" w:fill="auto"/>
          </w:tcPr>
          <w:p w14:paraId="16271792"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4C00A09" w14:textId="77777777" w:rsidR="00736C97" w:rsidRPr="00B8014D" w:rsidRDefault="00736C97" w:rsidP="002D745E">
            <w:pPr>
              <w:pStyle w:val="TableHeading"/>
            </w:pPr>
            <w:r w:rsidRPr="00B8014D">
              <w:t>Geocentric Datum of Australia 1994 (GDA94)</w:t>
            </w:r>
          </w:p>
        </w:tc>
      </w:tr>
      <w:tr w:rsidR="00736C97" w:rsidRPr="00B8014D" w14:paraId="5417E6D4" w14:textId="77777777" w:rsidTr="002D745E">
        <w:trPr>
          <w:tblHeader/>
        </w:trPr>
        <w:tc>
          <w:tcPr>
            <w:tcW w:w="1100" w:type="dxa"/>
            <w:tcBorders>
              <w:top w:val="single" w:sz="6" w:space="0" w:color="auto"/>
              <w:bottom w:val="single" w:sz="12" w:space="0" w:color="auto"/>
            </w:tcBorders>
            <w:shd w:val="clear" w:color="auto" w:fill="auto"/>
          </w:tcPr>
          <w:p w14:paraId="79367CCE"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A5EF0F5"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74EC63C" w14:textId="77777777" w:rsidR="00736C97" w:rsidRPr="00B8014D" w:rsidRDefault="00736C97" w:rsidP="002D745E">
            <w:pPr>
              <w:pStyle w:val="Tabletext"/>
              <w:keepNext/>
              <w:rPr>
                <w:b/>
              </w:rPr>
            </w:pPr>
            <w:r w:rsidRPr="00B8014D">
              <w:rPr>
                <w:b/>
              </w:rPr>
              <w:t>Longitude (E) DMS</w:t>
            </w:r>
          </w:p>
        </w:tc>
      </w:tr>
      <w:tr w:rsidR="00736C97" w:rsidRPr="00B8014D" w14:paraId="1E75EE3D" w14:textId="77777777" w:rsidTr="002D745E">
        <w:tc>
          <w:tcPr>
            <w:tcW w:w="1100" w:type="dxa"/>
            <w:tcBorders>
              <w:top w:val="single" w:sz="12" w:space="0" w:color="auto"/>
            </w:tcBorders>
            <w:shd w:val="clear" w:color="auto" w:fill="auto"/>
            <w:vAlign w:val="bottom"/>
          </w:tcPr>
          <w:p w14:paraId="33FF3699" w14:textId="77777777" w:rsidR="00736C97" w:rsidRPr="00B8014D" w:rsidRDefault="00736C97" w:rsidP="002D745E">
            <w:pPr>
              <w:pStyle w:val="Tabletext"/>
              <w:jc w:val="center"/>
            </w:pPr>
            <w:r w:rsidRPr="00B8014D">
              <w:t>9</w:t>
            </w:r>
          </w:p>
        </w:tc>
        <w:tc>
          <w:tcPr>
            <w:tcW w:w="2090" w:type="dxa"/>
            <w:tcBorders>
              <w:top w:val="single" w:sz="12" w:space="0" w:color="auto"/>
            </w:tcBorders>
            <w:shd w:val="clear" w:color="auto" w:fill="auto"/>
            <w:vAlign w:val="bottom"/>
          </w:tcPr>
          <w:p w14:paraId="60DE4E6B" w14:textId="310107FA" w:rsidR="00736C97" w:rsidRPr="00B8014D" w:rsidRDefault="00B8014D" w:rsidP="002D745E">
            <w:pPr>
              <w:pStyle w:val="Tabletext"/>
            </w:pPr>
            <w:r>
              <w:noBreakHyphen/>
            </w:r>
            <w:r w:rsidR="00736C97" w:rsidRPr="00B8014D">
              <w:t>23° 15' 57"</w:t>
            </w:r>
          </w:p>
        </w:tc>
        <w:tc>
          <w:tcPr>
            <w:tcW w:w="2090" w:type="dxa"/>
            <w:tcBorders>
              <w:top w:val="single" w:sz="12" w:space="0" w:color="auto"/>
            </w:tcBorders>
            <w:shd w:val="clear" w:color="auto" w:fill="auto"/>
            <w:vAlign w:val="bottom"/>
          </w:tcPr>
          <w:p w14:paraId="4B73399C" w14:textId="77777777" w:rsidR="00736C97" w:rsidRPr="00B8014D" w:rsidRDefault="00736C97" w:rsidP="002D745E">
            <w:pPr>
              <w:pStyle w:val="Tabletext"/>
            </w:pPr>
            <w:r w:rsidRPr="00B8014D">
              <w:t>131° 15' 06"</w:t>
            </w:r>
          </w:p>
        </w:tc>
      </w:tr>
      <w:tr w:rsidR="00736C97" w:rsidRPr="00B8014D" w14:paraId="7B2C405F" w14:textId="77777777" w:rsidTr="002D745E">
        <w:tc>
          <w:tcPr>
            <w:tcW w:w="1100" w:type="dxa"/>
            <w:shd w:val="clear" w:color="auto" w:fill="auto"/>
            <w:vAlign w:val="bottom"/>
          </w:tcPr>
          <w:p w14:paraId="2D416876" w14:textId="77777777" w:rsidR="00736C97" w:rsidRPr="00B8014D" w:rsidRDefault="00736C97" w:rsidP="002D745E">
            <w:pPr>
              <w:pStyle w:val="Tabletext"/>
              <w:jc w:val="center"/>
            </w:pPr>
            <w:r w:rsidRPr="00B8014D">
              <w:t>10</w:t>
            </w:r>
          </w:p>
        </w:tc>
        <w:tc>
          <w:tcPr>
            <w:tcW w:w="2090" w:type="dxa"/>
            <w:shd w:val="clear" w:color="auto" w:fill="auto"/>
            <w:vAlign w:val="bottom"/>
          </w:tcPr>
          <w:p w14:paraId="41514997" w14:textId="6652B614" w:rsidR="00736C97" w:rsidRPr="00B8014D" w:rsidRDefault="00B8014D" w:rsidP="002D745E">
            <w:pPr>
              <w:pStyle w:val="Tabletext"/>
            </w:pPr>
            <w:r>
              <w:noBreakHyphen/>
            </w:r>
            <w:r w:rsidR="00736C97" w:rsidRPr="00B8014D">
              <w:t>23° 15' 47"</w:t>
            </w:r>
          </w:p>
        </w:tc>
        <w:tc>
          <w:tcPr>
            <w:tcW w:w="2090" w:type="dxa"/>
            <w:shd w:val="clear" w:color="auto" w:fill="auto"/>
            <w:vAlign w:val="bottom"/>
          </w:tcPr>
          <w:p w14:paraId="6680EDB6" w14:textId="77777777" w:rsidR="00736C97" w:rsidRPr="00B8014D" w:rsidRDefault="00736C97" w:rsidP="002D745E">
            <w:pPr>
              <w:pStyle w:val="Tabletext"/>
            </w:pPr>
            <w:r w:rsidRPr="00B8014D">
              <w:t>131° 15' 06"</w:t>
            </w:r>
          </w:p>
        </w:tc>
      </w:tr>
      <w:tr w:rsidR="00736C97" w:rsidRPr="00B8014D" w14:paraId="09F5F503" w14:textId="77777777" w:rsidTr="002D745E">
        <w:tc>
          <w:tcPr>
            <w:tcW w:w="1100" w:type="dxa"/>
            <w:tcBorders>
              <w:bottom w:val="single" w:sz="4" w:space="0" w:color="auto"/>
            </w:tcBorders>
            <w:shd w:val="clear" w:color="auto" w:fill="auto"/>
            <w:vAlign w:val="bottom"/>
          </w:tcPr>
          <w:p w14:paraId="6BAE73DF"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1EA0197D" w14:textId="7CB92892" w:rsidR="00736C97" w:rsidRPr="00B8014D" w:rsidRDefault="00B8014D" w:rsidP="002D745E">
            <w:pPr>
              <w:pStyle w:val="Tabletext"/>
            </w:pPr>
            <w:r>
              <w:noBreakHyphen/>
            </w:r>
            <w:r w:rsidR="00736C97" w:rsidRPr="00B8014D">
              <w:t>23° 15' 47"</w:t>
            </w:r>
          </w:p>
        </w:tc>
        <w:tc>
          <w:tcPr>
            <w:tcW w:w="2090" w:type="dxa"/>
            <w:tcBorders>
              <w:bottom w:val="single" w:sz="4" w:space="0" w:color="auto"/>
            </w:tcBorders>
            <w:shd w:val="clear" w:color="auto" w:fill="auto"/>
            <w:vAlign w:val="bottom"/>
          </w:tcPr>
          <w:p w14:paraId="7EFEA467" w14:textId="77777777" w:rsidR="00736C97" w:rsidRPr="00B8014D" w:rsidRDefault="00736C97" w:rsidP="002D745E">
            <w:pPr>
              <w:pStyle w:val="Tabletext"/>
            </w:pPr>
            <w:r w:rsidRPr="00B8014D">
              <w:t>131° 15' 17"</w:t>
            </w:r>
          </w:p>
        </w:tc>
      </w:tr>
      <w:tr w:rsidR="00736C97" w:rsidRPr="00B8014D" w14:paraId="5C7E2F8D" w14:textId="77777777" w:rsidTr="002D745E">
        <w:tc>
          <w:tcPr>
            <w:tcW w:w="1100" w:type="dxa"/>
            <w:tcBorders>
              <w:bottom w:val="single" w:sz="12" w:space="0" w:color="auto"/>
            </w:tcBorders>
            <w:shd w:val="clear" w:color="auto" w:fill="auto"/>
            <w:vAlign w:val="bottom"/>
          </w:tcPr>
          <w:p w14:paraId="3BC535A7"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17A81F0A" w14:textId="1AC5B012" w:rsidR="00736C97" w:rsidRPr="00B8014D" w:rsidRDefault="00B8014D" w:rsidP="002D745E">
            <w:pPr>
              <w:pStyle w:val="Tabletext"/>
            </w:pPr>
            <w:r>
              <w:noBreakHyphen/>
            </w:r>
            <w:r w:rsidR="00736C97" w:rsidRPr="00B8014D">
              <w:t>23° 15' 57"</w:t>
            </w:r>
          </w:p>
        </w:tc>
        <w:tc>
          <w:tcPr>
            <w:tcW w:w="2090" w:type="dxa"/>
            <w:tcBorders>
              <w:bottom w:val="single" w:sz="12" w:space="0" w:color="auto"/>
            </w:tcBorders>
            <w:shd w:val="clear" w:color="auto" w:fill="auto"/>
            <w:vAlign w:val="bottom"/>
          </w:tcPr>
          <w:p w14:paraId="27BB6E2B" w14:textId="77777777" w:rsidR="00736C97" w:rsidRPr="00B8014D" w:rsidRDefault="00736C97" w:rsidP="002D745E">
            <w:pPr>
              <w:pStyle w:val="Tabletext"/>
            </w:pPr>
            <w:r w:rsidRPr="00B8014D">
              <w:t>131° 15' 17"</w:t>
            </w:r>
          </w:p>
        </w:tc>
      </w:tr>
    </w:tbl>
    <w:p w14:paraId="6FF31C72" w14:textId="77777777" w:rsidR="00736C97" w:rsidRPr="00B8014D" w:rsidRDefault="00736C97" w:rsidP="00736C97">
      <w:pPr>
        <w:pStyle w:val="Tabletext"/>
      </w:pPr>
    </w:p>
    <w:p w14:paraId="5C9734A7" w14:textId="77777777" w:rsidR="00736C97" w:rsidRPr="00B8014D" w:rsidRDefault="00736C97" w:rsidP="00736C97">
      <w:pPr>
        <w:pStyle w:val="paragraph"/>
      </w:pPr>
      <w:r w:rsidRPr="00B8014D">
        <w:rPr>
          <w:szCs w:val="22"/>
        </w:rPr>
        <w:tab/>
        <w:t>(d)</w:t>
      </w:r>
      <w:r w:rsidRPr="00B8014D">
        <w:rPr>
          <w:szCs w:val="22"/>
        </w:rPr>
        <w:tab/>
      </w:r>
      <w:r w:rsidRPr="00B8014D">
        <w:t xml:space="preserve">Area 4 of 6, that is </w:t>
      </w:r>
      <w:r w:rsidRPr="00B8014D">
        <w:rPr>
          <w:szCs w:val="22"/>
        </w:rPr>
        <w:t>all of that area contained within and bounded by a line commencing</w:t>
      </w:r>
      <w:r w:rsidRPr="00B8014D">
        <w:t xml:space="preserve"> at Point 13 listed immediately below, thence initially in a westerly direction successively along a straight line (loxodrome) between each of the following points in the sequence to Point 20, thence to the point of commencement;</w:t>
      </w:r>
    </w:p>
    <w:p w14:paraId="2FCBD298"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1DE8842" w14:textId="77777777" w:rsidTr="002D745E">
        <w:trPr>
          <w:tblHeader/>
        </w:trPr>
        <w:tc>
          <w:tcPr>
            <w:tcW w:w="1100" w:type="dxa"/>
            <w:tcBorders>
              <w:top w:val="single" w:sz="12" w:space="0" w:color="auto"/>
              <w:bottom w:val="single" w:sz="6" w:space="0" w:color="auto"/>
            </w:tcBorders>
            <w:shd w:val="clear" w:color="auto" w:fill="auto"/>
          </w:tcPr>
          <w:p w14:paraId="395AE89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F999463" w14:textId="77777777" w:rsidR="00736C97" w:rsidRPr="00B8014D" w:rsidRDefault="00736C97" w:rsidP="002D745E">
            <w:pPr>
              <w:pStyle w:val="TableHeading"/>
            </w:pPr>
            <w:r w:rsidRPr="00B8014D">
              <w:t>Geocentric Datum of Australia 1994 (GDA94)</w:t>
            </w:r>
          </w:p>
        </w:tc>
      </w:tr>
      <w:tr w:rsidR="00736C97" w:rsidRPr="00B8014D" w14:paraId="4814DD0B" w14:textId="77777777" w:rsidTr="002D745E">
        <w:trPr>
          <w:tblHeader/>
        </w:trPr>
        <w:tc>
          <w:tcPr>
            <w:tcW w:w="1100" w:type="dxa"/>
            <w:tcBorders>
              <w:top w:val="single" w:sz="6" w:space="0" w:color="auto"/>
              <w:bottom w:val="single" w:sz="12" w:space="0" w:color="auto"/>
            </w:tcBorders>
            <w:shd w:val="clear" w:color="auto" w:fill="auto"/>
          </w:tcPr>
          <w:p w14:paraId="011E343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EC57BD7"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92CD5D9" w14:textId="77777777" w:rsidR="00736C97" w:rsidRPr="00B8014D" w:rsidRDefault="00736C97" w:rsidP="002D745E">
            <w:pPr>
              <w:pStyle w:val="Tabletext"/>
              <w:keepNext/>
              <w:rPr>
                <w:b/>
              </w:rPr>
            </w:pPr>
            <w:r w:rsidRPr="00B8014D">
              <w:rPr>
                <w:b/>
              </w:rPr>
              <w:t>Longitude (E) DMS</w:t>
            </w:r>
          </w:p>
        </w:tc>
      </w:tr>
      <w:tr w:rsidR="00736C97" w:rsidRPr="00B8014D" w14:paraId="6779170B" w14:textId="77777777" w:rsidTr="002D745E">
        <w:tc>
          <w:tcPr>
            <w:tcW w:w="1100" w:type="dxa"/>
            <w:tcBorders>
              <w:top w:val="single" w:sz="12" w:space="0" w:color="auto"/>
            </w:tcBorders>
            <w:shd w:val="clear" w:color="auto" w:fill="auto"/>
            <w:vAlign w:val="bottom"/>
          </w:tcPr>
          <w:p w14:paraId="6370C889"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78CA0BEE" w14:textId="02E7B27F" w:rsidR="00736C97" w:rsidRPr="00B8014D" w:rsidRDefault="00B8014D" w:rsidP="002D745E">
            <w:pPr>
              <w:pStyle w:val="Tabletext"/>
            </w:pPr>
            <w:r>
              <w:noBreakHyphen/>
            </w:r>
            <w:r w:rsidR="00736C97" w:rsidRPr="00B8014D">
              <w:t>23° 14' 42"</w:t>
            </w:r>
          </w:p>
        </w:tc>
        <w:tc>
          <w:tcPr>
            <w:tcW w:w="2090" w:type="dxa"/>
            <w:tcBorders>
              <w:top w:val="single" w:sz="12" w:space="0" w:color="auto"/>
            </w:tcBorders>
            <w:shd w:val="clear" w:color="auto" w:fill="auto"/>
            <w:vAlign w:val="bottom"/>
          </w:tcPr>
          <w:p w14:paraId="7A389355" w14:textId="77777777" w:rsidR="00736C97" w:rsidRPr="00B8014D" w:rsidRDefault="00736C97" w:rsidP="002D745E">
            <w:pPr>
              <w:pStyle w:val="Tabletext"/>
            </w:pPr>
            <w:r w:rsidRPr="00B8014D">
              <w:t>131° 15' 28"</w:t>
            </w:r>
          </w:p>
        </w:tc>
      </w:tr>
      <w:tr w:rsidR="00736C97" w:rsidRPr="00B8014D" w14:paraId="5ED924D7" w14:textId="77777777" w:rsidTr="002D745E">
        <w:tc>
          <w:tcPr>
            <w:tcW w:w="1100" w:type="dxa"/>
            <w:shd w:val="clear" w:color="auto" w:fill="auto"/>
            <w:vAlign w:val="bottom"/>
          </w:tcPr>
          <w:p w14:paraId="2B75E1E1" w14:textId="77777777" w:rsidR="00736C97" w:rsidRPr="00B8014D" w:rsidRDefault="00736C97" w:rsidP="002D745E">
            <w:pPr>
              <w:pStyle w:val="Tabletext"/>
              <w:jc w:val="center"/>
            </w:pPr>
            <w:r w:rsidRPr="00B8014D">
              <w:t>14</w:t>
            </w:r>
          </w:p>
        </w:tc>
        <w:tc>
          <w:tcPr>
            <w:tcW w:w="2090" w:type="dxa"/>
            <w:shd w:val="clear" w:color="auto" w:fill="auto"/>
            <w:vAlign w:val="bottom"/>
          </w:tcPr>
          <w:p w14:paraId="64674941" w14:textId="50D8DD2A" w:rsidR="00736C97" w:rsidRPr="00B8014D" w:rsidRDefault="00B8014D" w:rsidP="002D745E">
            <w:pPr>
              <w:pStyle w:val="Tabletext"/>
            </w:pPr>
            <w:r>
              <w:noBreakHyphen/>
            </w:r>
            <w:r w:rsidR="00736C97" w:rsidRPr="00B8014D">
              <w:t>23° 14' 47"</w:t>
            </w:r>
          </w:p>
        </w:tc>
        <w:tc>
          <w:tcPr>
            <w:tcW w:w="2090" w:type="dxa"/>
            <w:shd w:val="clear" w:color="auto" w:fill="auto"/>
            <w:vAlign w:val="bottom"/>
          </w:tcPr>
          <w:p w14:paraId="69723E9E" w14:textId="77777777" w:rsidR="00736C97" w:rsidRPr="00B8014D" w:rsidRDefault="00736C97" w:rsidP="002D745E">
            <w:pPr>
              <w:pStyle w:val="Tabletext"/>
            </w:pPr>
            <w:r w:rsidRPr="00B8014D">
              <w:t>131° 15' 04"</w:t>
            </w:r>
          </w:p>
        </w:tc>
      </w:tr>
      <w:tr w:rsidR="00736C97" w:rsidRPr="00B8014D" w14:paraId="09E4A9BC" w14:textId="77777777" w:rsidTr="002D745E">
        <w:tc>
          <w:tcPr>
            <w:tcW w:w="1100" w:type="dxa"/>
            <w:shd w:val="clear" w:color="auto" w:fill="auto"/>
            <w:vAlign w:val="bottom"/>
          </w:tcPr>
          <w:p w14:paraId="4B672618" w14:textId="77777777" w:rsidR="00736C97" w:rsidRPr="00B8014D" w:rsidRDefault="00736C97" w:rsidP="002D745E">
            <w:pPr>
              <w:pStyle w:val="Tabletext"/>
              <w:jc w:val="center"/>
            </w:pPr>
            <w:r w:rsidRPr="00B8014D">
              <w:t>15</w:t>
            </w:r>
          </w:p>
        </w:tc>
        <w:tc>
          <w:tcPr>
            <w:tcW w:w="2090" w:type="dxa"/>
            <w:shd w:val="clear" w:color="auto" w:fill="auto"/>
            <w:vAlign w:val="bottom"/>
          </w:tcPr>
          <w:p w14:paraId="4F2D4654" w14:textId="41E8BBA2" w:rsidR="00736C97" w:rsidRPr="00B8014D" w:rsidRDefault="00B8014D" w:rsidP="002D745E">
            <w:pPr>
              <w:pStyle w:val="Tabletext"/>
            </w:pPr>
            <w:r>
              <w:noBreakHyphen/>
            </w:r>
            <w:r w:rsidR="00736C97" w:rsidRPr="00B8014D">
              <w:t>23° 14' 37"</w:t>
            </w:r>
          </w:p>
        </w:tc>
        <w:tc>
          <w:tcPr>
            <w:tcW w:w="2090" w:type="dxa"/>
            <w:shd w:val="clear" w:color="auto" w:fill="auto"/>
            <w:vAlign w:val="bottom"/>
          </w:tcPr>
          <w:p w14:paraId="16EFD5AA" w14:textId="77777777" w:rsidR="00736C97" w:rsidRPr="00B8014D" w:rsidRDefault="00736C97" w:rsidP="002D745E">
            <w:pPr>
              <w:pStyle w:val="Tabletext"/>
            </w:pPr>
            <w:r w:rsidRPr="00B8014D">
              <w:t>131° 15' 02"</w:t>
            </w:r>
          </w:p>
        </w:tc>
      </w:tr>
      <w:tr w:rsidR="00736C97" w:rsidRPr="00B8014D" w14:paraId="2F3B521B" w14:textId="77777777" w:rsidTr="002D745E">
        <w:tc>
          <w:tcPr>
            <w:tcW w:w="1100" w:type="dxa"/>
            <w:shd w:val="clear" w:color="auto" w:fill="auto"/>
            <w:vAlign w:val="bottom"/>
          </w:tcPr>
          <w:p w14:paraId="24505602" w14:textId="77777777" w:rsidR="00736C97" w:rsidRPr="00B8014D" w:rsidRDefault="00736C97" w:rsidP="002D745E">
            <w:pPr>
              <w:pStyle w:val="Tabletext"/>
              <w:jc w:val="center"/>
            </w:pPr>
            <w:r w:rsidRPr="00B8014D">
              <w:t>16</w:t>
            </w:r>
          </w:p>
        </w:tc>
        <w:tc>
          <w:tcPr>
            <w:tcW w:w="2090" w:type="dxa"/>
            <w:shd w:val="clear" w:color="auto" w:fill="auto"/>
            <w:vAlign w:val="bottom"/>
          </w:tcPr>
          <w:p w14:paraId="390053DB" w14:textId="0FBDDB88" w:rsidR="00736C97" w:rsidRPr="00B8014D" w:rsidRDefault="00B8014D" w:rsidP="002D745E">
            <w:pPr>
              <w:pStyle w:val="Tabletext"/>
            </w:pPr>
            <w:r>
              <w:noBreakHyphen/>
            </w:r>
            <w:r w:rsidR="00736C97" w:rsidRPr="00B8014D">
              <w:t>23° 14' 26"</w:t>
            </w:r>
          </w:p>
        </w:tc>
        <w:tc>
          <w:tcPr>
            <w:tcW w:w="2090" w:type="dxa"/>
            <w:shd w:val="clear" w:color="auto" w:fill="auto"/>
            <w:vAlign w:val="bottom"/>
          </w:tcPr>
          <w:p w14:paraId="5C9DDD30" w14:textId="77777777" w:rsidR="00736C97" w:rsidRPr="00B8014D" w:rsidRDefault="00736C97" w:rsidP="002D745E">
            <w:pPr>
              <w:pStyle w:val="Tabletext"/>
            </w:pPr>
            <w:r w:rsidRPr="00B8014D">
              <w:t>131° 16' 01"</w:t>
            </w:r>
          </w:p>
        </w:tc>
      </w:tr>
      <w:tr w:rsidR="00736C97" w:rsidRPr="00B8014D" w14:paraId="22D4480A" w14:textId="77777777" w:rsidTr="002D745E">
        <w:tc>
          <w:tcPr>
            <w:tcW w:w="1100" w:type="dxa"/>
            <w:shd w:val="clear" w:color="auto" w:fill="auto"/>
            <w:vAlign w:val="bottom"/>
          </w:tcPr>
          <w:p w14:paraId="11C99D38" w14:textId="77777777" w:rsidR="00736C97" w:rsidRPr="00B8014D" w:rsidRDefault="00736C97" w:rsidP="002D745E">
            <w:pPr>
              <w:pStyle w:val="Tabletext"/>
              <w:jc w:val="center"/>
            </w:pPr>
            <w:r w:rsidRPr="00B8014D">
              <w:t>17</w:t>
            </w:r>
          </w:p>
        </w:tc>
        <w:tc>
          <w:tcPr>
            <w:tcW w:w="2090" w:type="dxa"/>
            <w:shd w:val="clear" w:color="auto" w:fill="auto"/>
            <w:vAlign w:val="bottom"/>
          </w:tcPr>
          <w:p w14:paraId="7EA124CA" w14:textId="4969B81A" w:rsidR="00736C97" w:rsidRPr="00B8014D" w:rsidRDefault="00B8014D" w:rsidP="002D745E">
            <w:pPr>
              <w:pStyle w:val="Tabletext"/>
            </w:pPr>
            <w:r>
              <w:noBreakHyphen/>
            </w:r>
            <w:r w:rsidR="00736C97" w:rsidRPr="00B8014D">
              <w:t>23° 14' 36"</w:t>
            </w:r>
          </w:p>
        </w:tc>
        <w:tc>
          <w:tcPr>
            <w:tcW w:w="2090" w:type="dxa"/>
            <w:shd w:val="clear" w:color="auto" w:fill="auto"/>
            <w:vAlign w:val="bottom"/>
          </w:tcPr>
          <w:p w14:paraId="070D431C" w14:textId="77777777" w:rsidR="00736C97" w:rsidRPr="00B8014D" w:rsidRDefault="00736C97" w:rsidP="002D745E">
            <w:pPr>
              <w:pStyle w:val="Tabletext"/>
            </w:pPr>
            <w:r w:rsidRPr="00B8014D">
              <w:t>131° 16' 03"</w:t>
            </w:r>
          </w:p>
        </w:tc>
      </w:tr>
      <w:tr w:rsidR="00736C97" w:rsidRPr="00B8014D" w14:paraId="5B407C4F" w14:textId="77777777" w:rsidTr="002D745E">
        <w:tc>
          <w:tcPr>
            <w:tcW w:w="1100" w:type="dxa"/>
            <w:shd w:val="clear" w:color="auto" w:fill="auto"/>
            <w:vAlign w:val="bottom"/>
          </w:tcPr>
          <w:p w14:paraId="44DC6A52" w14:textId="77777777" w:rsidR="00736C97" w:rsidRPr="00B8014D" w:rsidRDefault="00736C97" w:rsidP="002D745E">
            <w:pPr>
              <w:pStyle w:val="Tabletext"/>
              <w:jc w:val="center"/>
            </w:pPr>
            <w:r w:rsidRPr="00B8014D">
              <w:t>18</w:t>
            </w:r>
          </w:p>
        </w:tc>
        <w:tc>
          <w:tcPr>
            <w:tcW w:w="2090" w:type="dxa"/>
            <w:shd w:val="clear" w:color="auto" w:fill="auto"/>
            <w:vAlign w:val="bottom"/>
          </w:tcPr>
          <w:p w14:paraId="56E79897" w14:textId="67940F4E" w:rsidR="00736C97" w:rsidRPr="00B8014D" w:rsidRDefault="00B8014D" w:rsidP="002D745E">
            <w:pPr>
              <w:pStyle w:val="Tabletext"/>
            </w:pPr>
            <w:r>
              <w:noBreakHyphen/>
            </w:r>
            <w:r w:rsidR="00736C97" w:rsidRPr="00B8014D">
              <w:t>23° 14' 40"</w:t>
            </w:r>
          </w:p>
        </w:tc>
        <w:tc>
          <w:tcPr>
            <w:tcW w:w="2090" w:type="dxa"/>
            <w:shd w:val="clear" w:color="auto" w:fill="auto"/>
            <w:vAlign w:val="bottom"/>
          </w:tcPr>
          <w:p w14:paraId="0DD5B9AB" w14:textId="77777777" w:rsidR="00736C97" w:rsidRPr="00B8014D" w:rsidRDefault="00736C97" w:rsidP="002D745E">
            <w:pPr>
              <w:pStyle w:val="Tabletext"/>
            </w:pPr>
            <w:r w:rsidRPr="00B8014D">
              <w:t>131° 15' 40"</w:t>
            </w:r>
          </w:p>
        </w:tc>
      </w:tr>
      <w:tr w:rsidR="00736C97" w:rsidRPr="00B8014D" w14:paraId="0F8F6A19" w14:textId="77777777" w:rsidTr="002D745E">
        <w:tc>
          <w:tcPr>
            <w:tcW w:w="1100" w:type="dxa"/>
            <w:tcBorders>
              <w:bottom w:val="single" w:sz="4" w:space="0" w:color="auto"/>
            </w:tcBorders>
            <w:shd w:val="clear" w:color="auto" w:fill="auto"/>
            <w:vAlign w:val="bottom"/>
          </w:tcPr>
          <w:p w14:paraId="53EDBC76"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6263EBEF" w14:textId="6EF9C8E8" w:rsidR="00736C97" w:rsidRPr="00B8014D" w:rsidRDefault="00B8014D" w:rsidP="002D745E">
            <w:pPr>
              <w:pStyle w:val="Tabletext"/>
            </w:pPr>
            <w:r>
              <w:noBreakHyphen/>
            </w:r>
            <w:r w:rsidR="00736C97" w:rsidRPr="00B8014D">
              <w:t>23° 14' 51"</w:t>
            </w:r>
          </w:p>
        </w:tc>
        <w:tc>
          <w:tcPr>
            <w:tcW w:w="2090" w:type="dxa"/>
            <w:tcBorders>
              <w:bottom w:val="single" w:sz="4" w:space="0" w:color="auto"/>
            </w:tcBorders>
            <w:shd w:val="clear" w:color="auto" w:fill="auto"/>
            <w:vAlign w:val="bottom"/>
          </w:tcPr>
          <w:p w14:paraId="2E5F0D56" w14:textId="77777777" w:rsidR="00736C97" w:rsidRPr="00B8014D" w:rsidRDefault="00736C97" w:rsidP="002D745E">
            <w:pPr>
              <w:pStyle w:val="Tabletext"/>
            </w:pPr>
            <w:r w:rsidRPr="00B8014D">
              <w:t>131° 15' 40"</w:t>
            </w:r>
          </w:p>
        </w:tc>
      </w:tr>
      <w:tr w:rsidR="00736C97" w:rsidRPr="00B8014D" w14:paraId="2D8F8DCE" w14:textId="77777777" w:rsidTr="002D745E">
        <w:tc>
          <w:tcPr>
            <w:tcW w:w="1100" w:type="dxa"/>
            <w:tcBorders>
              <w:bottom w:val="single" w:sz="12" w:space="0" w:color="auto"/>
            </w:tcBorders>
            <w:shd w:val="clear" w:color="auto" w:fill="auto"/>
            <w:vAlign w:val="bottom"/>
          </w:tcPr>
          <w:p w14:paraId="0BE5E9FF"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0E4E95DC" w14:textId="557FE0FB" w:rsidR="00736C97" w:rsidRPr="00B8014D" w:rsidRDefault="00B8014D" w:rsidP="002D745E">
            <w:pPr>
              <w:pStyle w:val="Tabletext"/>
            </w:pPr>
            <w:r>
              <w:noBreakHyphen/>
            </w:r>
            <w:r w:rsidR="00736C97" w:rsidRPr="00B8014D">
              <w:t>23° 14' 51"</w:t>
            </w:r>
          </w:p>
        </w:tc>
        <w:tc>
          <w:tcPr>
            <w:tcW w:w="2090" w:type="dxa"/>
            <w:tcBorders>
              <w:bottom w:val="single" w:sz="12" w:space="0" w:color="auto"/>
            </w:tcBorders>
            <w:shd w:val="clear" w:color="auto" w:fill="auto"/>
            <w:vAlign w:val="bottom"/>
          </w:tcPr>
          <w:p w14:paraId="77D7D191" w14:textId="77777777" w:rsidR="00736C97" w:rsidRPr="00B8014D" w:rsidRDefault="00736C97" w:rsidP="002D745E">
            <w:pPr>
              <w:pStyle w:val="Tabletext"/>
            </w:pPr>
            <w:r w:rsidRPr="00B8014D">
              <w:t>131° 15' 28"</w:t>
            </w:r>
          </w:p>
        </w:tc>
      </w:tr>
    </w:tbl>
    <w:p w14:paraId="773FE17D" w14:textId="77777777" w:rsidR="00736C97" w:rsidRPr="00B8014D" w:rsidRDefault="00736C97" w:rsidP="00736C97">
      <w:pPr>
        <w:pStyle w:val="Tabletext"/>
      </w:pPr>
    </w:p>
    <w:p w14:paraId="68BA6774" w14:textId="77777777" w:rsidR="00736C97" w:rsidRPr="00B8014D" w:rsidRDefault="00736C97" w:rsidP="00736C97">
      <w:pPr>
        <w:pStyle w:val="paragraph"/>
      </w:pPr>
      <w:r w:rsidRPr="00B8014D">
        <w:rPr>
          <w:szCs w:val="22"/>
        </w:rPr>
        <w:tab/>
        <w:t>(e)</w:t>
      </w:r>
      <w:r w:rsidRPr="00B8014D">
        <w:rPr>
          <w:szCs w:val="22"/>
        </w:rPr>
        <w:tab/>
      </w:r>
      <w:r w:rsidRPr="00B8014D">
        <w:t xml:space="preserve">Area 5 of 6, that is </w:t>
      </w:r>
      <w:r w:rsidRPr="00B8014D">
        <w:rPr>
          <w:szCs w:val="22"/>
        </w:rPr>
        <w:t>all of that area contained within and bounded by a line commencing</w:t>
      </w:r>
      <w:r w:rsidRPr="00B8014D">
        <w:t xml:space="preserve"> at Point 21 listed immediately below, thence initially in a northerly direction successively along a straight line (loxodrome) between each of the following points in the sequence to Point 24, thence to the point of commencement;</w:t>
      </w:r>
    </w:p>
    <w:p w14:paraId="521FAE79"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9EFEAC7" w14:textId="77777777" w:rsidTr="002D745E">
        <w:trPr>
          <w:tblHeader/>
        </w:trPr>
        <w:tc>
          <w:tcPr>
            <w:tcW w:w="1100" w:type="dxa"/>
            <w:tcBorders>
              <w:top w:val="single" w:sz="12" w:space="0" w:color="auto"/>
              <w:bottom w:val="single" w:sz="6" w:space="0" w:color="auto"/>
            </w:tcBorders>
            <w:shd w:val="clear" w:color="auto" w:fill="auto"/>
          </w:tcPr>
          <w:p w14:paraId="24752FED"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EBC5404" w14:textId="77777777" w:rsidR="00736C97" w:rsidRPr="00B8014D" w:rsidRDefault="00736C97" w:rsidP="002D745E">
            <w:pPr>
              <w:pStyle w:val="TableHeading"/>
            </w:pPr>
            <w:r w:rsidRPr="00B8014D">
              <w:t>Geocentric Datum of Australia 1994 (GDA94)</w:t>
            </w:r>
          </w:p>
        </w:tc>
      </w:tr>
      <w:tr w:rsidR="00736C97" w:rsidRPr="00B8014D" w14:paraId="5DAFE14E" w14:textId="77777777" w:rsidTr="002D745E">
        <w:trPr>
          <w:tblHeader/>
        </w:trPr>
        <w:tc>
          <w:tcPr>
            <w:tcW w:w="1100" w:type="dxa"/>
            <w:tcBorders>
              <w:top w:val="single" w:sz="6" w:space="0" w:color="auto"/>
              <w:bottom w:val="single" w:sz="12" w:space="0" w:color="auto"/>
            </w:tcBorders>
            <w:shd w:val="clear" w:color="auto" w:fill="auto"/>
          </w:tcPr>
          <w:p w14:paraId="640EBF8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4D6020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1185634" w14:textId="77777777" w:rsidR="00736C97" w:rsidRPr="00B8014D" w:rsidRDefault="00736C97" w:rsidP="002D745E">
            <w:pPr>
              <w:pStyle w:val="Tabletext"/>
              <w:keepNext/>
              <w:rPr>
                <w:b/>
              </w:rPr>
            </w:pPr>
            <w:r w:rsidRPr="00B8014D">
              <w:rPr>
                <w:b/>
              </w:rPr>
              <w:t>Longitude (E) DMS</w:t>
            </w:r>
          </w:p>
        </w:tc>
      </w:tr>
      <w:tr w:rsidR="00736C97" w:rsidRPr="00B8014D" w14:paraId="2015AA5B" w14:textId="77777777" w:rsidTr="002D745E">
        <w:tc>
          <w:tcPr>
            <w:tcW w:w="1100" w:type="dxa"/>
            <w:tcBorders>
              <w:top w:val="single" w:sz="12" w:space="0" w:color="auto"/>
            </w:tcBorders>
            <w:shd w:val="clear" w:color="auto" w:fill="auto"/>
            <w:vAlign w:val="bottom"/>
          </w:tcPr>
          <w:p w14:paraId="3F635410" w14:textId="77777777" w:rsidR="00736C97" w:rsidRPr="00B8014D" w:rsidRDefault="00736C97" w:rsidP="002D745E">
            <w:pPr>
              <w:pStyle w:val="Tabletext"/>
              <w:jc w:val="center"/>
            </w:pPr>
            <w:r w:rsidRPr="00B8014D">
              <w:t>21</w:t>
            </w:r>
          </w:p>
        </w:tc>
        <w:tc>
          <w:tcPr>
            <w:tcW w:w="2090" w:type="dxa"/>
            <w:tcBorders>
              <w:top w:val="single" w:sz="12" w:space="0" w:color="auto"/>
            </w:tcBorders>
            <w:shd w:val="clear" w:color="auto" w:fill="auto"/>
            <w:vAlign w:val="bottom"/>
          </w:tcPr>
          <w:p w14:paraId="609CC4C6" w14:textId="27AAE6A0" w:rsidR="00736C97" w:rsidRPr="00B8014D" w:rsidRDefault="00B8014D" w:rsidP="002D745E">
            <w:pPr>
              <w:pStyle w:val="Tabletext"/>
            </w:pPr>
            <w:r>
              <w:noBreakHyphen/>
            </w:r>
            <w:r w:rsidR="00736C97" w:rsidRPr="00B8014D">
              <w:t>23° 15' 21"</w:t>
            </w:r>
          </w:p>
        </w:tc>
        <w:tc>
          <w:tcPr>
            <w:tcW w:w="2090" w:type="dxa"/>
            <w:tcBorders>
              <w:top w:val="single" w:sz="12" w:space="0" w:color="auto"/>
            </w:tcBorders>
            <w:shd w:val="clear" w:color="auto" w:fill="auto"/>
            <w:vAlign w:val="bottom"/>
          </w:tcPr>
          <w:p w14:paraId="7935CD66" w14:textId="77777777" w:rsidR="00736C97" w:rsidRPr="00B8014D" w:rsidRDefault="00736C97" w:rsidP="002D745E">
            <w:pPr>
              <w:pStyle w:val="Tabletext"/>
            </w:pPr>
            <w:r w:rsidRPr="00B8014D">
              <w:t>131° 16' 31"</w:t>
            </w:r>
          </w:p>
        </w:tc>
      </w:tr>
      <w:tr w:rsidR="00736C97" w:rsidRPr="00B8014D" w14:paraId="6A19D59C" w14:textId="77777777" w:rsidTr="002D745E">
        <w:tc>
          <w:tcPr>
            <w:tcW w:w="1100" w:type="dxa"/>
            <w:shd w:val="clear" w:color="auto" w:fill="auto"/>
            <w:vAlign w:val="bottom"/>
          </w:tcPr>
          <w:p w14:paraId="7A3538E6" w14:textId="77777777" w:rsidR="00736C97" w:rsidRPr="00B8014D" w:rsidRDefault="00736C97" w:rsidP="002D745E">
            <w:pPr>
              <w:pStyle w:val="Tabletext"/>
              <w:jc w:val="center"/>
            </w:pPr>
            <w:r w:rsidRPr="00B8014D">
              <w:t>22</w:t>
            </w:r>
          </w:p>
        </w:tc>
        <w:tc>
          <w:tcPr>
            <w:tcW w:w="2090" w:type="dxa"/>
            <w:shd w:val="clear" w:color="auto" w:fill="auto"/>
            <w:vAlign w:val="bottom"/>
          </w:tcPr>
          <w:p w14:paraId="66D4D992" w14:textId="55914410" w:rsidR="00736C97" w:rsidRPr="00B8014D" w:rsidRDefault="00B8014D" w:rsidP="002D745E">
            <w:pPr>
              <w:pStyle w:val="Tabletext"/>
            </w:pPr>
            <w:r>
              <w:noBreakHyphen/>
            </w:r>
            <w:r w:rsidR="00736C97" w:rsidRPr="00B8014D">
              <w:t>23° 15' 10"</w:t>
            </w:r>
          </w:p>
        </w:tc>
        <w:tc>
          <w:tcPr>
            <w:tcW w:w="2090" w:type="dxa"/>
            <w:shd w:val="clear" w:color="auto" w:fill="auto"/>
            <w:vAlign w:val="bottom"/>
          </w:tcPr>
          <w:p w14:paraId="0EABA65C" w14:textId="77777777" w:rsidR="00736C97" w:rsidRPr="00B8014D" w:rsidRDefault="00736C97" w:rsidP="002D745E">
            <w:pPr>
              <w:pStyle w:val="Tabletext"/>
            </w:pPr>
            <w:r w:rsidRPr="00B8014D">
              <w:t>131° 16' 31"</w:t>
            </w:r>
          </w:p>
        </w:tc>
      </w:tr>
      <w:tr w:rsidR="00736C97" w:rsidRPr="00B8014D" w14:paraId="339DCC3D" w14:textId="77777777" w:rsidTr="002D745E">
        <w:tc>
          <w:tcPr>
            <w:tcW w:w="1100" w:type="dxa"/>
            <w:tcBorders>
              <w:bottom w:val="single" w:sz="4" w:space="0" w:color="auto"/>
            </w:tcBorders>
            <w:shd w:val="clear" w:color="auto" w:fill="auto"/>
            <w:vAlign w:val="bottom"/>
          </w:tcPr>
          <w:p w14:paraId="7C24B8BB" w14:textId="77777777" w:rsidR="00736C97" w:rsidRPr="00B8014D" w:rsidRDefault="00736C97" w:rsidP="002D745E">
            <w:pPr>
              <w:pStyle w:val="Tabletext"/>
              <w:jc w:val="center"/>
            </w:pPr>
            <w:r w:rsidRPr="00B8014D">
              <w:t>23</w:t>
            </w:r>
          </w:p>
        </w:tc>
        <w:tc>
          <w:tcPr>
            <w:tcW w:w="2090" w:type="dxa"/>
            <w:tcBorders>
              <w:bottom w:val="single" w:sz="4" w:space="0" w:color="auto"/>
            </w:tcBorders>
            <w:shd w:val="clear" w:color="auto" w:fill="auto"/>
            <w:vAlign w:val="bottom"/>
          </w:tcPr>
          <w:p w14:paraId="27CFCFD4" w14:textId="5EAACF8F" w:rsidR="00736C97" w:rsidRPr="00B8014D" w:rsidRDefault="00B8014D" w:rsidP="002D745E">
            <w:pPr>
              <w:pStyle w:val="Tabletext"/>
            </w:pPr>
            <w:r>
              <w:noBreakHyphen/>
            </w:r>
            <w:r w:rsidR="00736C97" w:rsidRPr="00B8014D">
              <w:t>23° 15' 10"</w:t>
            </w:r>
          </w:p>
        </w:tc>
        <w:tc>
          <w:tcPr>
            <w:tcW w:w="2090" w:type="dxa"/>
            <w:tcBorders>
              <w:bottom w:val="single" w:sz="4" w:space="0" w:color="auto"/>
            </w:tcBorders>
            <w:shd w:val="clear" w:color="auto" w:fill="auto"/>
            <w:vAlign w:val="bottom"/>
          </w:tcPr>
          <w:p w14:paraId="6A64AF16" w14:textId="77777777" w:rsidR="00736C97" w:rsidRPr="00B8014D" w:rsidRDefault="00736C97" w:rsidP="002D745E">
            <w:pPr>
              <w:pStyle w:val="Tabletext"/>
            </w:pPr>
            <w:r w:rsidRPr="00B8014D">
              <w:t>131° 16' 43"</w:t>
            </w:r>
          </w:p>
        </w:tc>
      </w:tr>
      <w:tr w:rsidR="00736C97" w:rsidRPr="00B8014D" w14:paraId="6B4FCC3C" w14:textId="77777777" w:rsidTr="002D745E">
        <w:tc>
          <w:tcPr>
            <w:tcW w:w="1100" w:type="dxa"/>
            <w:tcBorders>
              <w:bottom w:val="single" w:sz="12" w:space="0" w:color="auto"/>
            </w:tcBorders>
            <w:shd w:val="clear" w:color="auto" w:fill="auto"/>
            <w:vAlign w:val="bottom"/>
          </w:tcPr>
          <w:p w14:paraId="47B1138E" w14:textId="77777777" w:rsidR="00736C97" w:rsidRPr="00B8014D" w:rsidRDefault="00736C97" w:rsidP="002D745E">
            <w:pPr>
              <w:pStyle w:val="Tabletext"/>
              <w:jc w:val="center"/>
            </w:pPr>
            <w:r w:rsidRPr="00B8014D">
              <w:t>24</w:t>
            </w:r>
          </w:p>
        </w:tc>
        <w:tc>
          <w:tcPr>
            <w:tcW w:w="2090" w:type="dxa"/>
            <w:tcBorders>
              <w:bottom w:val="single" w:sz="12" w:space="0" w:color="auto"/>
            </w:tcBorders>
            <w:shd w:val="clear" w:color="auto" w:fill="auto"/>
            <w:vAlign w:val="bottom"/>
          </w:tcPr>
          <w:p w14:paraId="6F480ECB" w14:textId="722BAE99" w:rsidR="00736C97" w:rsidRPr="00B8014D" w:rsidRDefault="00B8014D" w:rsidP="002D745E">
            <w:pPr>
              <w:pStyle w:val="Tabletext"/>
            </w:pPr>
            <w:r>
              <w:noBreakHyphen/>
            </w:r>
            <w:r w:rsidR="00736C97" w:rsidRPr="00B8014D">
              <w:t>23° 15' 21"</w:t>
            </w:r>
          </w:p>
        </w:tc>
        <w:tc>
          <w:tcPr>
            <w:tcW w:w="2090" w:type="dxa"/>
            <w:tcBorders>
              <w:bottom w:val="single" w:sz="12" w:space="0" w:color="auto"/>
            </w:tcBorders>
            <w:shd w:val="clear" w:color="auto" w:fill="auto"/>
            <w:vAlign w:val="bottom"/>
          </w:tcPr>
          <w:p w14:paraId="3A6C6447" w14:textId="77777777" w:rsidR="00736C97" w:rsidRPr="00B8014D" w:rsidRDefault="00736C97" w:rsidP="002D745E">
            <w:pPr>
              <w:pStyle w:val="Tabletext"/>
            </w:pPr>
            <w:r w:rsidRPr="00B8014D">
              <w:t>131° 16' 43"</w:t>
            </w:r>
          </w:p>
        </w:tc>
      </w:tr>
    </w:tbl>
    <w:p w14:paraId="6F5B0ED5" w14:textId="77777777" w:rsidR="00736C97" w:rsidRPr="00B8014D" w:rsidRDefault="00736C97" w:rsidP="00736C97">
      <w:pPr>
        <w:pStyle w:val="Tabletext"/>
      </w:pPr>
    </w:p>
    <w:p w14:paraId="1354F718" w14:textId="77777777" w:rsidR="00736C97" w:rsidRPr="00B8014D" w:rsidRDefault="00736C97" w:rsidP="00736C97">
      <w:pPr>
        <w:pStyle w:val="paragraph"/>
      </w:pPr>
      <w:r w:rsidRPr="00B8014D">
        <w:rPr>
          <w:szCs w:val="22"/>
        </w:rPr>
        <w:tab/>
        <w:t>(f)</w:t>
      </w:r>
      <w:r w:rsidRPr="00B8014D">
        <w:rPr>
          <w:szCs w:val="22"/>
        </w:rPr>
        <w:tab/>
      </w:r>
      <w:r w:rsidRPr="00B8014D">
        <w:t xml:space="preserve">Area 6 of 6, that is </w:t>
      </w:r>
      <w:r w:rsidRPr="00B8014D">
        <w:rPr>
          <w:szCs w:val="22"/>
        </w:rPr>
        <w:t>all of that area contained within and bounded by a line commencing</w:t>
      </w:r>
      <w:r w:rsidRPr="00B8014D">
        <w:t xml:space="preserve"> at Point 25 listed immediately below, thence initially in a northerly direction successively along a straight line (loxodrome) between each of the following points in the sequence to Point 28, thence to the point of commencement.</w:t>
      </w:r>
    </w:p>
    <w:p w14:paraId="3D9814FB"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4D414E2" w14:textId="77777777" w:rsidTr="002D745E">
        <w:trPr>
          <w:tblHeader/>
        </w:trPr>
        <w:tc>
          <w:tcPr>
            <w:tcW w:w="1100" w:type="dxa"/>
            <w:tcBorders>
              <w:top w:val="single" w:sz="12" w:space="0" w:color="auto"/>
              <w:bottom w:val="single" w:sz="6" w:space="0" w:color="auto"/>
            </w:tcBorders>
            <w:shd w:val="clear" w:color="auto" w:fill="auto"/>
          </w:tcPr>
          <w:p w14:paraId="0E69C30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A6C3904" w14:textId="77777777" w:rsidR="00736C97" w:rsidRPr="00B8014D" w:rsidRDefault="00736C97" w:rsidP="002D745E">
            <w:pPr>
              <w:pStyle w:val="TableHeading"/>
            </w:pPr>
            <w:r w:rsidRPr="00B8014D">
              <w:t>Geocentric Datum of Australia 1994 (GDA94)</w:t>
            </w:r>
          </w:p>
        </w:tc>
      </w:tr>
      <w:tr w:rsidR="00736C97" w:rsidRPr="00B8014D" w14:paraId="4E2BE640" w14:textId="77777777" w:rsidTr="002D745E">
        <w:trPr>
          <w:tblHeader/>
        </w:trPr>
        <w:tc>
          <w:tcPr>
            <w:tcW w:w="1100" w:type="dxa"/>
            <w:tcBorders>
              <w:top w:val="single" w:sz="6" w:space="0" w:color="auto"/>
              <w:bottom w:val="single" w:sz="12" w:space="0" w:color="auto"/>
            </w:tcBorders>
            <w:shd w:val="clear" w:color="auto" w:fill="auto"/>
          </w:tcPr>
          <w:p w14:paraId="0732186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7DF6D28"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16B586B" w14:textId="77777777" w:rsidR="00736C97" w:rsidRPr="00B8014D" w:rsidRDefault="00736C97" w:rsidP="002D745E">
            <w:pPr>
              <w:pStyle w:val="Tabletext"/>
              <w:keepNext/>
              <w:rPr>
                <w:b/>
              </w:rPr>
            </w:pPr>
            <w:r w:rsidRPr="00B8014D">
              <w:rPr>
                <w:b/>
              </w:rPr>
              <w:t>Longitude (E) DMS</w:t>
            </w:r>
          </w:p>
        </w:tc>
      </w:tr>
      <w:tr w:rsidR="00736C97" w:rsidRPr="00B8014D" w14:paraId="55A2A61C" w14:textId="77777777" w:rsidTr="002D745E">
        <w:tc>
          <w:tcPr>
            <w:tcW w:w="1100" w:type="dxa"/>
            <w:tcBorders>
              <w:top w:val="single" w:sz="12" w:space="0" w:color="auto"/>
            </w:tcBorders>
            <w:shd w:val="clear" w:color="auto" w:fill="auto"/>
            <w:vAlign w:val="bottom"/>
          </w:tcPr>
          <w:p w14:paraId="052CF5E0" w14:textId="77777777" w:rsidR="00736C97" w:rsidRPr="00B8014D" w:rsidRDefault="00736C97" w:rsidP="002D745E">
            <w:pPr>
              <w:pStyle w:val="Tabletext"/>
              <w:jc w:val="center"/>
            </w:pPr>
            <w:r w:rsidRPr="00B8014D">
              <w:t>25</w:t>
            </w:r>
          </w:p>
        </w:tc>
        <w:tc>
          <w:tcPr>
            <w:tcW w:w="2090" w:type="dxa"/>
            <w:tcBorders>
              <w:top w:val="single" w:sz="12" w:space="0" w:color="auto"/>
            </w:tcBorders>
            <w:shd w:val="clear" w:color="auto" w:fill="auto"/>
            <w:vAlign w:val="bottom"/>
          </w:tcPr>
          <w:p w14:paraId="28E156F0" w14:textId="7EE60D44" w:rsidR="00736C97" w:rsidRPr="00B8014D" w:rsidRDefault="00B8014D" w:rsidP="002D745E">
            <w:pPr>
              <w:pStyle w:val="Tabletext"/>
            </w:pPr>
            <w:r>
              <w:noBreakHyphen/>
            </w:r>
            <w:r w:rsidR="00736C97" w:rsidRPr="00B8014D">
              <w:t>23° 13' 46"</w:t>
            </w:r>
          </w:p>
        </w:tc>
        <w:tc>
          <w:tcPr>
            <w:tcW w:w="2090" w:type="dxa"/>
            <w:tcBorders>
              <w:top w:val="single" w:sz="12" w:space="0" w:color="auto"/>
            </w:tcBorders>
            <w:shd w:val="clear" w:color="auto" w:fill="auto"/>
            <w:vAlign w:val="bottom"/>
          </w:tcPr>
          <w:p w14:paraId="67D0F061" w14:textId="77777777" w:rsidR="00736C97" w:rsidRPr="00B8014D" w:rsidRDefault="00736C97" w:rsidP="002D745E">
            <w:pPr>
              <w:pStyle w:val="Tabletext"/>
            </w:pPr>
            <w:r w:rsidRPr="00B8014D">
              <w:t>131° 17' 43"</w:t>
            </w:r>
          </w:p>
        </w:tc>
      </w:tr>
      <w:tr w:rsidR="00736C97" w:rsidRPr="00B8014D" w14:paraId="53511DC0" w14:textId="77777777" w:rsidTr="002D745E">
        <w:tc>
          <w:tcPr>
            <w:tcW w:w="1100" w:type="dxa"/>
            <w:shd w:val="clear" w:color="auto" w:fill="auto"/>
            <w:vAlign w:val="bottom"/>
          </w:tcPr>
          <w:p w14:paraId="5BCB5716" w14:textId="77777777" w:rsidR="00736C97" w:rsidRPr="00B8014D" w:rsidRDefault="00736C97" w:rsidP="002D745E">
            <w:pPr>
              <w:pStyle w:val="Tabletext"/>
              <w:jc w:val="center"/>
            </w:pPr>
            <w:r w:rsidRPr="00B8014D">
              <w:t>26</w:t>
            </w:r>
          </w:p>
        </w:tc>
        <w:tc>
          <w:tcPr>
            <w:tcW w:w="2090" w:type="dxa"/>
            <w:shd w:val="clear" w:color="auto" w:fill="auto"/>
            <w:vAlign w:val="bottom"/>
          </w:tcPr>
          <w:p w14:paraId="22D8DBCF" w14:textId="12CF859E" w:rsidR="00736C97" w:rsidRPr="00B8014D" w:rsidRDefault="00B8014D" w:rsidP="002D745E">
            <w:pPr>
              <w:pStyle w:val="Tabletext"/>
            </w:pPr>
            <w:r>
              <w:noBreakHyphen/>
            </w:r>
            <w:r w:rsidR="00736C97" w:rsidRPr="00B8014D">
              <w:t>23° 13' 33"</w:t>
            </w:r>
          </w:p>
        </w:tc>
        <w:tc>
          <w:tcPr>
            <w:tcW w:w="2090" w:type="dxa"/>
            <w:shd w:val="clear" w:color="auto" w:fill="auto"/>
            <w:vAlign w:val="bottom"/>
          </w:tcPr>
          <w:p w14:paraId="74754E7E" w14:textId="77777777" w:rsidR="00736C97" w:rsidRPr="00B8014D" w:rsidRDefault="00736C97" w:rsidP="002D745E">
            <w:pPr>
              <w:pStyle w:val="Tabletext"/>
            </w:pPr>
            <w:r w:rsidRPr="00B8014D">
              <w:t>131° 17' 43"</w:t>
            </w:r>
          </w:p>
        </w:tc>
      </w:tr>
      <w:tr w:rsidR="00736C97" w:rsidRPr="00B8014D" w14:paraId="32CE74DB" w14:textId="77777777" w:rsidTr="002D745E">
        <w:tc>
          <w:tcPr>
            <w:tcW w:w="1100" w:type="dxa"/>
            <w:tcBorders>
              <w:bottom w:val="single" w:sz="4" w:space="0" w:color="auto"/>
            </w:tcBorders>
            <w:shd w:val="clear" w:color="auto" w:fill="auto"/>
            <w:vAlign w:val="bottom"/>
          </w:tcPr>
          <w:p w14:paraId="69EF30D4" w14:textId="77777777" w:rsidR="00736C97" w:rsidRPr="00B8014D" w:rsidRDefault="00736C97" w:rsidP="002D745E">
            <w:pPr>
              <w:pStyle w:val="Tabletext"/>
              <w:jc w:val="center"/>
            </w:pPr>
            <w:r w:rsidRPr="00B8014D">
              <w:t>27</w:t>
            </w:r>
          </w:p>
        </w:tc>
        <w:tc>
          <w:tcPr>
            <w:tcW w:w="2090" w:type="dxa"/>
            <w:tcBorders>
              <w:bottom w:val="single" w:sz="4" w:space="0" w:color="auto"/>
            </w:tcBorders>
            <w:shd w:val="clear" w:color="auto" w:fill="auto"/>
            <w:vAlign w:val="bottom"/>
          </w:tcPr>
          <w:p w14:paraId="18312C4E" w14:textId="1449BE97" w:rsidR="00736C97" w:rsidRPr="00B8014D" w:rsidRDefault="00B8014D" w:rsidP="002D745E">
            <w:pPr>
              <w:pStyle w:val="Tabletext"/>
            </w:pPr>
            <w:r>
              <w:noBreakHyphen/>
            </w:r>
            <w:r w:rsidR="00736C97" w:rsidRPr="00B8014D">
              <w:t>23° 13' 33"</w:t>
            </w:r>
          </w:p>
        </w:tc>
        <w:tc>
          <w:tcPr>
            <w:tcW w:w="2090" w:type="dxa"/>
            <w:tcBorders>
              <w:bottom w:val="single" w:sz="4" w:space="0" w:color="auto"/>
            </w:tcBorders>
            <w:shd w:val="clear" w:color="auto" w:fill="auto"/>
            <w:vAlign w:val="bottom"/>
          </w:tcPr>
          <w:p w14:paraId="317D6668" w14:textId="77777777" w:rsidR="00736C97" w:rsidRPr="00B8014D" w:rsidRDefault="00736C97" w:rsidP="002D745E">
            <w:pPr>
              <w:pStyle w:val="Tabletext"/>
            </w:pPr>
            <w:r w:rsidRPr="00B8014D">
              <w:t>131° 17' 59"</w:t>
            </w:r>
          </w:p>
        </w:tc>
      </w:tr>
      <w:tr w:rsidR="00736C97" w:rsidRPr="00B8014D" w14:paraId="13516856" w14:textId="77777777" w:rsidTr="002D745E">
        <w:tc>
          <w:tcPr>
            <w:tcW w:w="1100" w:type="dxa"/>
            <w:tcBorders>
              <w:bottom w:val="single" w:sz="12" w:space="0" w:color="auto"/>
            </w:tcBorders>
            <w:shd w:val="clear" w:color="auto" w:fill="auto"/>
            <w:vAlign w:val="bottom"/>
          </w:tcPr>
          <w:p w14:paraId="3565BD91" w14:textId="77777777" w:rsidR="00736C97" w:rsidRPr="00B8014D" w:rsidRDefault="00736C97" w:rsidP="002D745E">
            <w:pPr>
              <w:pStyle w:val="Tabletext"/>
              <w:jc w:val="center"/>
            </w:pPr>
            <w:r w:rsidRPr="00B8014D">
              <w:t>28</w:t>
            </w:r>
          </w:p>
        </w:tc>
        <w:tc>
          <w:tcPr>
            <w:tcW w:w="2090" w:type="dxa"/>
            <w:tcBorders>
              <w:bottom w:val="single" w:sz="12" w:space="0" w:color="auto"/>
            </w:tcBorders>
            <w:shd w:val="clear" w:color="auto" w:fill="auto"/>
            <w:vAlign w:val="bottom"/>
          </w:tcPr>
          <w:p w14:paraId="1B262C82" w14:textId="595F0059" w:rsidR="00736C97" w:rsidRPr="00B8014D" w:rsidRDefault="00B8014D" w:rsidP="002D745E">
            <w:pPr>
              <w:pStyle w:val="Tabletext"/>
            </w:pPr>
            <w:r>
              <w:noBreakHyphen/>
            </w:r>
            <w:r w:rsidR="00736C97" w:rsidRPr="00B8014D">
              <w:t>23° 13' 46"</w:t>
            </w:r>
          </w:p>
        </w:tc>
        <w:tc>
          <w:tcPr>
            <w:tcW w:w="2090" w:type="dxa"/>
            <w:tcBorders>
              <w:bottom w:val="single" w:sz="12" w:space="0" w:color="auto"/>
            </w:tcBorders>
            <w:shd w:val="clear" w:color="auto" w:fill="auto"/>
            <w:vAlign w:val="bottom"/>
          </w:tcPr>
          <w:p w14:paraId="22863FFC" w14:textId="77777777" w:rsidR="00736C97" w:rsidRPr="00B8014D" w:rsidRDefault="00736C97" w:rsidP="002D745E">
            <w:pPr>
              <w:pStyle w:val="Tabletext"/>
            </w:pPr>
            <w:r w:rsidRPr="00B8014D">
              <w:t>131° 17' 59"</w:t>
            </w:r>
          </w:p>
        </w:tc>
      </w:tr>
    </w:tbl>
    <w:p w14:paraId="351C7127" w14:textId="77777777" w:rsidR="00736C97" w:rsidRPr="00B8014D" w:rsidRDefault="00736C97" w:rsidP="00736C97">
      <w:pPr>
        <w:pStyle w:val="ActHead5"/>
      </w:pPr>
      <w:bookmarkStart w:id="338" w:name="_Toc184904357"/>
      <w:r w:rsidRPr="00B8014D">
        <w:rPr>
          <w:rStyle w:val="CharSectno"/>
        </w:rPr>
        <w:t>29</w:t>
      </w:r>
      <w:r w:rsidRPr="00B8014D">
        <w:t xml:space="preserve">  Mutitjulu</w:t>
      </w:r>
      <w:bookmarkEnd w:id="338"/>
    </w:p>
    <w:p w14:paraId="1F2DAAB4" w14:textId="77777777" w:rsidR="00736C97" w:rsidRPr="00B8014D" w:rsidRDefault="00736C97" w:rsidP="00736C97">
      <w:pPr>
        <w:pStyle w:val="subsection"/>
      </w:pPr>
      <w:r w:rsidRPr="00B8014D">
        <w:tab/>
      </w:r>
      <w:r w:rsidRPr="00B8014D">
        <w:tab/>
        <w:t xml:space="preserve">All that area of land contained within the area of land outlined below, to the extent that it is Aboriginal land within the meaning of </w:t>
      </w:r>
      <w:r w:rsidR="0021249C" w:rsidRPr="00B8014D">
        <w:t>paragraph (</w:t>
      </w:r>
      <w:r w:rsidRPr="00B8014D">
        <w:t xml:space="preserve">a) of the definition of </w:t>
      </w:r>
      <w:r w:rsidRPr="00B8014D">
        <w:rPr>
          <w:b/>
          <w:bCs/>
          <w:i/>
          <w:iCs/>
        </w:rPr>
        <w:t>Aboriginal land</w:t>
      </w:r>
      <w:r w:rsidRPr="00B8014D">
        <w:t xml:space="preserve"> in subsection</w:t>
      </w:r>
      <w:r w:rsidR="00CA0AF9" w:rsidRPr="00B8014D">
        <w:t> </w:t>
      </w:r>
      <w:r w:rsidRPr="00B8014D">
        <w:t xml:space="preserve">3(1), </w:t>
      </w:r>
      <w:r w:rsidRPr="00B8014D">
        <w:rPr>
          <w:szCs w:val="22"/>
        </w:rPr>
        <w:t>being all of that area contained within and bounded by a line commencing</w:t>
      </w:r>
      <w:r w:rsidRPr="00B8014D">
        <w:t xml:space="preserve"> </w:t>
      </w:r>
      <w:r w:rsidRPr="00B8014D">
        <w:rPr>
          <w:sz w:val="24"/>
        </w:rPr>
        <w:t>at</w:t>
      </w:r>
      <w:r w:rsidRPr="00B8014D">
        <w:rPr>
          <w:color w:val="000080"/>
        </w:rPr>
        <w:t xml:space="preserve"> </w:t>
      </w:r>
      <w:r w:rsidRPr="00B8014D">
        <w:t>Point 1 listed immediately below, thence initially in an easterly direction successively along a straight line (loxodrome) between each of the following points in the sequence to Point 4, thence to the point of commencement.</w:t>
      </w:r>
    </w:p>
    <w:p w14:paraId="35FA8472" w14:textId="77777777" w:rsidR="00736C97" w:rsidRPr="00B8014D"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B8014D" w14:paraId="09831056" w14:textId="77777777" w:rsidTr="002D745E">
        <w:trPr>
          <w:tblHeader/>
        </w:trPr>
        <w:tc>
          <w:tcPr>
            <w:tcW w:w="1100" w:type="dxa"/>
            <w:tcBorders>
              <w:top w:val="single" w:sz="12" w:space="0" w:color="auto"/>
              <w:bottom w:val="single" w:sz="6" w:space="0" w:color="auto"/>
            </w:tcBorders>
            <w:shd w:val="clear" w:color="auto" w:fill="auto"/>
          </w:tcPr>
          <w:p w14:paraId="66B7E713" w14:textId="77777777" w:rsidR="00736C97" w:rsidRPr="00B8014D" w:rsidRDefault="00736C97" w:rsidP="002D745E">
            <w:pPr>
              <w:pStyle w:val="TableHeading"/>
            </w:pPr>
          </w:p>
        </w:tc>
        <w:tc>
          <w:tcPr>
            <w:tcW w:w="4290" w:type="dxa"/>
            <w:gridSpan w:val="2"/>
            <w:tcBorders>
              <w:top w:val="single" w:sz="12" w:space="0" w:color="auto"/>
              <w:bottom w:val="single" w:sz="6" w:space="0" w:color="auto"/>
            </w:tcBorders>
            <w:shd w:val="clear" w:color="auto" w:fill="auto"/>
          </w:tcPr>
          <w:p w14:paraId="38289FB1" w14:textId="77777777" w:rsidR="00736C97" w:rsidRPr="00B8014D" w:rsidRDefault="00736C97" w:rsidP="002D745E">
            <w:pPr>
              <w:pStyle w:val="TableHeading"/>
            </w:pPr>
            <w:r w:rsidRPr="00B8014D">
              <w:t>Geocentric Datum of Australia 1994 (GDA94)</w:t>
            </w:r>
          </w:p>
        </w:tc>
      </w:tr>
      <w:tr w:rsidR="00736C97" w:rsidRPr="00B8014D" w14:paraId="7E54518B" w14:textId="77777777" w:rsidTr="002D745E">
        <w:trPr>
          <w:tblHeader/>
        </w:trPr>
        <w:tc>
          <w:tcPr>
            <w:tcW w:w="1100" w:type="dxa"/>
            <w:tcBorders>
              <w:top w:val="single" w:sz="6" w:space="0" w:color="auto"/>
              <w:bottom w:val="single" w:sz="12" w:space="0" w:color="auto"/>
            </w:tcBorders>
            <w:shd w:val="clear" w:color="auto" w:fill="auto"/>
          </w:tcPr>
          <w:p w14:paraId="04166E3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B8EE595" w14:textId="77777777" w:rsidR="00736C97" w:rsidRPr="00B8014D" w:rsidRDefault="00736C97" w:rsidP="002D745E">
            <w:pPr>
              <w:pStyle w:val="Tabletext"/>
              <w:keepNext/>
              <w:rPr>
                <w:b/>
              </w:rPr>
            </w:pPr>
            <w:r w:rsidRPr="00B8014D">
              <w:rPr>
                <w:b/>
              </w:rPr>
              <w:t>Latitude (S) DMS</w:t>
            </w:r>
          </w:p>
        </w:tc>
        <w:tc>
          <w:tcPr>
            <w:tcW w:w="2200" w:type="dxa"/>
            <w:tcBorders>
              <w:top w:val="single" w:sz="6" w:space="0" w:color="auto"/>
              <w:bottom w:val="single" w:sz="12" w:space="0" w:color="auto"/>
            </w:tcBorders>
            <w:shd w:val="clear" w:color="auto" w:fill="auto"/>
          </w:tcPr>
          <w:p w14:paraId="640A6868" w14:textId="77777777" w:rsidR="00736C97" w:rsidRPr="00B8014D" w:rsidRDefault="00736C97" w:rsidP="002D745E">
            <w:pPr>
              <w:pStyle w:val="Tabletext"/>
              <w:keepNext/>
              <w:rPr>
                <w:b/>
              </w:rPr>
            </w:pPr>
            <w:r w:rsidRPr="00B8014D">
              <w:rPr>
                <w:b/>
              </w:rPr>
              <w:t>Longitude (E) DMS</w:t>
            </w:r>
          </w:p>
        </w:tc>
      </w:tr>
      <w:tr w:rsidR="00736C97" w:rsidRPr="00B8014D" w14:paraId="4639C62E" w14:textId="77777777" w:rsidTr="002D745E">
        <w:tc>
          <w:tcPr>
            <w:tcW w:w="1100" w:type="dxa"/>
            <w:tcBorders>
              <w:top w:val="single" w:sz="12" w:space="0" w:color="auto"/>
            </w:tcBorders>
            <w:shd w:val="clear" w:color="auto" w:fill="auto"/>
            <w:vAlign w:val="bottom"/>
          </w:tcPr>
          <w:p w14:paraId="03C933B1"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tcPr>
          <w:p w14:paraId="58D0B9E2" w14:textId="26B2499F" w:rsidR="00736C97" w:rsidRPr="00B8014D" w:rsidRDefault="00B8014D" w:rsidP="002D745E">
            <w:pPr>
              <w:pStyle w:val="Tabletext"/>
            </w:pPr>
            <w:r>
              <w:noBreakHyphen/>
            </w:r>
            <w:r w:rsidR="00736C97" w:rsidRPr="00B8014D">
              <w:t>25° 20' 25"</w:t>
            </w:r>
          </w:p>
        </w:tc>
        <w:tc>
          <w:tcPr>
            <w:tcW w:w="2200" w:type="dxa"/>
            <w:tcBorders>
              <w:top w:val="single" w:sz="12" w:space="0" w:color="auto"/>
            </w:tcBorders>
            <w:shd w:val="clear" w:color="auto" w:fill="auto"/>
          </w:tcPr>
          <w:p w14:paraId="5A77EFDD" w14:textId="77777777" w:rsidR="00736C97" w:rsidRPr="00B8014D" w:rsidRDefault="00736C97" w:rsidP="002D745E">
            <w:pPr>
              <w:pStyle w:val="Tabletext"/>
            </w:pPr>
            <w:r w:rsidRPr="00B8014D">
              <w:t>131° 03' 40"</w:t>
            </w:r>
          </w:p>
        </w:tc>
      </w:tr>
      <w:tr w:rsidR="00736C97" w:rsidRPr="00B8014D" w14:paraId="74C57D77" w14:textId="77777777" w:rsidTr="002D745E">
        <w:tc>
          <w:tcPr>
            <w:tcW w:w="1100" w:type="dxa"/>
            <w:shd w:val="clear" w:color="auto" w:fill="auto"/>
            <w:vAlign w:val="bottom"/>
          </w:tcPr>
          <w:p w14:paraId="3174A4D5" w14:textId="77777777" w:rsidR="00736C97" w:rsidRPr="00B8014D" w:rsidRDefault="00736C97" w:rsidP="002D745E">
            <w:pPr>
              <w:pStyle w:val="Tabletext"/>
              <w:jc w:val="center"/>
            </w:pPr>
            <w:r w:rsidRPr="00B8014D">
              <w:t>2</w:t>
            </w:r>
          </w:p>
        </w:tc>
        <w:tc>
          <w:tcPr>
            <w:tcW w:w="2090" w:type="dxa"/>
            <w:shd w:val="clear" w:color="auto" w:fill="auto"/>
          </w:tcPr>
          <w:p w14:paraId="62E45C37" w14:textId="601C659A" w:rsidR="00736C97" w:rsidRPr="00B8014D" w:rsidRDefault="00B8014D" w:rsidP="002D745E">
            <w:pPr>
              <w:pStyle w:val="Tabletext"/>
            </w:pPr>
            <w:r>
              <w:noBreakHyphen/>
            </w:r>
            <w:r w:rsidR="00736C97" w:rsidRPr="00B8014D">
              <w:t>25° 20' 25"</w:t>
            </w:r>
          </w:p>
        </w:tc>
        <w:tc>
          <w:tcPr>
            <w:tcW w:w="2200" w:type="dxa"/>
            <w:shd w:val="clear" w:color="auto" w:fill="auto"/>
          </w:tcPr>
          <w:p w14:paraId="6DB285D7" w14:textId="77777777" w:rsidR="00736C97" w:rsidRPr="00B8014D" w:rsidRDefault="00736C97" w:rsidP="002D745E">
            <w:pPr>
              <w:pStyle w:val="Tabletext"/>
            </w:pPr>
            <w:r w:rsidRPr="00B8014D">
              <w:t>131° 04' 00"</w:t>
            </w:r>
          </w:p>
        </w:tc>
      </w:tr>
      <w:tr w:rsidR="00736C97" w:rsidRPr="00B8014D" w14:paraId="0385FEFD" w14:textId="77777777" w:rsidTr="002D745E">
        <w:tc>
          <w:tcPr>
            <w:tcW w:w="1100" w:type="dxa"/>
            <w:tcBorders>
              <w:bottom w:val="single" w:sz="4" w:space="0" w:color="auto"/>
            </w:tcBorders>
            <w:shd w:val="clear" w:color="auto" w:fill="auto"/>
            <w:vAlign w:val="bottom"/>
          </w:tcPr>
          <w:p w14:paraId="576B41E1" w14:textId="77777777" w:rsidR="00736C97" w:rsidRPr="00B8014D" w:rsidRDefault="00736C97" w:rsidP="002D745E">
            <w:pPr>
              <w:pStyle w:val="Tabletext"/>
              <w:jc w:val="center"/>
            </w:pPr>
            <w:r w:rsidRPr="00B8014D">
              <w:t>3</w:t>
            </w:r>
          </w:p>
        </w:tc>
        <w:tc>
          <w:tcPr>
            <w:tcW w:w="2090" w:type="dxa"/>
            <w:tcBorders>
              <w:bottom w:val="single" w:sz="4" w:space="0" w:color="auto"/>
            </w:tcBorders>
            <w:shd w:val="clear" w:color="auto" w:fill="auto"/>
          </w:tcPr>
          <w:p w14:paraId="48CB341F" w14:textId="15B24624" w:rsidR="00736C97" w:rsidRPr="00B8014D" w:rsidRDefault="00B8014D" w:rsidP="002D745E">
            <w:pPr>
              <w:pStyle w:val="Tabletext"/>
            </w:pPr>
            <w:r>
              <w:noBreakHyphen/>
            </w:r>
            <w:r w:rsidR="00736C97" w:rsidRPr="00B8014D">
              <w:t>25° 21' 25"</w:t>
            </w:r>
          </w:p>
        </w:tc>
        <w:tc>
          <w:tcPr>
            <w:tcW w:w="2200" w:type="dxa"/>
            <w:tcBorders>
              <w:bottom w:val="single" w:sz="4" w:space="0" w:color="auto"/>
            </w:tcBorders>
            <w:shd w:val="clear" w:color="auto" w:fill="auto"/>
          </w:tcPr>
          <w:p w14:paraId="369B6BDE" w14:textId="77777777" w:rsidR="00736C97" w:rsidRPr="00B8014D" w:rsidRDefault="00736C97" w:rsidP="002D745E">
            <w:pPr>
              <w:pStyle w:val="Tabletext"/>
            </w:pPr>
            <w:r w:rsidRPr="00B8014D">
              <w:t>131° 04' 00"</w:t>
            </w:r>
          </w:p>
        </w:tc>
      </w:tr>
      <w:tr w:rsidR="00736C97" w:rsidRPr="00B8014D" w14:paraId="14666022" w14:textId="77777777" w:rsidTr="002D745E">
        <w:tc>
          <w:tcPr>
            <w:tcW w:w="1100" w:type="dxa"/>
            <w:tcBorders>
              <w:bottom w:val="single" w:sz="12" w:space="0" w:color="auto"/>
            </w:tcBorders>
            <w:shd w:val="clear" w:color="auto" w:fill="auto"/>
            <w:vAlign w:val="bottom"/>
          </w:tcPr>
          <w:p w14:paraId="4693F37F" w14:textId="77777777" w:rsidR="00736C97" w:rsidRPr="00B8014D" w:rsidRDefault="00736C97" w:rsidP="002D745E">
            <w:pPr>
              <w:pStyle w:val="Tabletext"/>
              <w:jc w:val="center"/>
            </w:pPr>
            <w:r w:rsidRPr="00B8014D">
              <w:t>4</w:t>
            </w:r>
          </w:p>
        </w:tc>
        <w:tc>
          <w:tcPr>
            <w:tcW w:w="2090" w:type="dxa"/>
            <w:tcBorders>
              <w:bottom w:val="single" w:sz="12" w:space="0" w:color="auto"/>
            </w:tcBorders>
            <w:shd w:val="clear" w:color="auto" w:fill="auto"/>
          </w:tcPr>
          <w:p w14:paraId="34F122D5" w14:textId="024A777C" w:rsidR="00736C97" w:rsidRPr="00B8014D" w:rsidRDefault="00B8014D" w:rsidP="002D745E">
            <w:pPr>
              <w:pStyle w:val="Tabletext"/>
            </w:pPr>
            <w:r>
              <w:noBreakHyphen/>
            </w:r>
            <w:r w:rsidR="00736C97" w:rsidRPr="00B8014D">
              <w:t>25° 21' 25"</w:t>
            </w:r>
          </w:p>
        </w:tc>
        <w:tc>
          <w:tcPr>
            <w:tcW w:w="2200" w:type="dxa"/>
            <w:tcBorders>
              <w:bottom w:val="single" w:sz="12" w:space="0" w:color="auto"/>
            </w:tcBorders>
            <w:shd w:val="clear" w:color="auto" w:fill="auto"/>
          </w:tcPr>
          <w:p w14:paraId="21D21B19" w14:textId="77777777" w:rsidR="00736C97" w:rsidRPr="00B8014D" w:rsidRDefault="00736C97" w:rsidP="002D745E">
            <w:pPr>
              <w:pStyle w:val="Tabletext"/>
            </w:pPr>
            <w:r w:rsidRPr="00B8014D">
              <w:t>131° 03' 40"</w:t>
            </w:r>
          </w:p>
        </w:tc>
      </w:tr>
    </w:tbl>
    <w:p w14:paraId="3682A7DB" w14:textId="77777777" w:rsidR="00736C97" w:rsidRPr="00B8014D" w:rsidRDefault="00736C97" w:rsidP="00736C97">
      <w:pPr>
        <w:pStyle w:val="ActHead5"/>
        <w:rPr>
          <w:b w:val="0"/>
          <w:szCs w:val="22"/>
        </w:rPr>
      </w:pPr>
      <w:bookmarkStart w:id="339" w:name="_Toc184904358"/>
      <w:r w:rsidRPr="00B8014D">
        <w:rPr>
          <w:rStyle w:val="CharSectno"/>
        </w:rPr>
        <w:t>30</w:t>
      </w:r>
      <w:r w:rsidRPr="00B8014D">
        <w:t xml:space="preserve">  Nguiu</w:t>
      </w:r>
      <w:bookmarkEnd w:id="339"/>
    </w:p>
    <w:p w14:paraId="4D6E5C8B" w14:textId="77777777" w:rsidR="00736C97" w:rsidRPr="00B8014D" w:rsidRDefault="00736C97" w:rsidP="00736C97">
      <w:pPr>
        <w:pStyle w:val="subsection"/>
      </w:pPr>
      <w:r w:rsidRPr="00B8014D">
        <w:tab/>
      </w:r>
      <w:r w:rsidRPr="00B8014D">
        <w:tab/>
        <w:t>That parcel of land described in regulation</w:t>
      </w:r>
      <w:r w:rsidR="00CA0AF9" w:rsidRPr="00B8014D">
        <w:t> </w:t>
      </w:r>
      <w:r w:rsidRPr="00B8014D">
        <w:t xml:space="preserve">5 of the </w:t>
      </w:r>
      <w:r w:rsidRPr="00B8014D">
        <w:rPr>
          <w:i/>
        </w:rPr>
        <w:t>Aboriginal Land Rights (Northern Territory) Regulations</w:t>
      </w:r>
      <w:r w:rsidR="00CA0AF9" w:rsidRPr="00B8014D">
        <w:rPr>
          <w:i/>
        </w:rPr>
        <w:t> </w:t>
      </w:r>
      <w:r w:rsidRPr="00B8014D">
        <w:rPr>
          <w:i/>
        </w:rPr>
        <w:t>2007</w:t>
      </w:r>
      <w:r w:rsidRPr="00B8014D">
        <w:t>.</w:t>
      </w:r>
    </w:p>
    <w:p w14:paraId="1DE10E20" w14:textId="77777777" w:rsidR="00736C97" w:rsidRPr="00B8014D" w:rsidRDefault="00736C97" w:rsidP="00736C97">
      <w:pPr>
        <w:pStyle w:val="ActHead5"/>
        <w:rPr>
          <w:b w:val="0"/>
          <w:szCs w:val="22"/>
        </w:rPr>
      </w:pPr>
      <w:bookmarkStart w:id="340" w:name="_Toc184904359"/>
      <w:r w:rsidRPr="00B8014D">
        <w:rPr>
          <w:rStyle w:val="CharSectno"/>
        </w:rPr>
        <w:t>31</w:t>
      </w:r>
      <w:r w:rsidRPr="00B8014D">
        <w:t xml:space="preserve">  Ngukurr</w:t>
      </w:r>
      <w:bookmarkEnd w:id="340"/>
    </w:p>
    <w:p w14:paraId="5DE79BFE"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2 separate areas of land outlined below having a total area of approximately 12.094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19584C39" w14:textId="77777777" w:rsidR="00736C97" w:rsidRPr="00B8014D" w:rsidRDefault="00736C97" w:rsidP="00736C97">
      <w:pPr>
        <w:pStyle w:val="paragraph"/>
      </w:pPr>
      <w:r w:rsidRPr="00B8014D">
        <w:rPr>
          <w:szCs w:val="22"/>
        </w:rPr>
        <w:tab/>
        <w:t>(a)</w:t>
      </w:r>
      <w:r w:rsidRPr="00B8014D">
        <w:rPr>
          <w:szCs w:val="22"/>
        </w:rPr>
        <w:tab/>
      </w:r>
      <w:r w:rsidRPr="00B8014D">
        <w:t xml:space="preserve">Area 1 of 2, that is </w:t>
      </w:r>
      <w:r w:rsidRPr="00B8014D">
        <w:rPr>
          <w:szCs w:val="22"/>
        </w:rPr>
        <w:t>all of that area contained within and bounded by a line commencing</w:t>
      </w:r>
      <w:r w:rsidRPr="00B8014D">
        <w:t xml:space="preserve"> at Point 1 listed immediately below, thence initially in a south easterly direction successively along a straight line (loxodrome) between each of the following points in the sequence to Point 8, thence to the point of commencement;</w:t>
      </w:r>
    </w:p>
    <w:p w14:paraId="6B70DE3A"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4AC2177" w14:textId="77777777" w:rsidTr="002D745E">
        <w:trPr>
          <w:tblHeader/>
        </w:trPr>
        <w:tc>
          <w:tcPr>
            <w:tcW w:w="1100" w:type="dxa"/>
            <w:tcBorders>
              <w:top w:val="single" w:sz="12" w:space="0" w:color="auto"/>
              <w:bottom w:val="single" w:sz="6" w:space="0" w:color="auto"/>
            </w:tcBorders>
            <w:shd w:val="clear" w:color="auto" w:fill="auto"/>
          </w:tcPr>
          <w:p w14:paraId="640A47C3"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96FE4DE" w14:textId="77777777" w:rsidR="00736C97" w:rsidRPr="00B8014D" w:rsidRDefault="00736C97" w:rsidP="002D745E">
            <w:pPr>
              <w:pStyle w:val="TableHeading"/>
            </w:pPr>
            <w:r w:rsidRPr="00B8014D">
              <w:t>Geocentric Datum of Australia 1994 (GDA94)</w:t>
            </w:r>
          </w:p>
        </w:tc>
      </w:tr>
      <w:tr w:rsidR="00736C97" w:rsidRPr="00B8014D" w14:paraId="77EDAE83" w14:textId="77777777" w:rsidTr="002D745E">
        <w:trPr>
          <w:tblHeader/>
        </w:trPr>
        <w:tc>
          <w:tcPr>
            <w:tcW w:w="1100" w:type="dxa"/>
            <w:tcBorders>
              <w:top w:val="single" w:sz="6" w:space="0" w:color="auto"/>
              <w:bottom w:val="single" w:sz="12" w:space="0" w:color="auto"/>
            </w:tcBorders>
            <w:shd w:val="clear" w:color="auto" w:fill="auto"/>
          </w:tcPr>
          <w:p w14:paraId="6A8CC624"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359A5335" w14:textId="77777777" w:rsidR="00736C97" w:rsidRPr="00B8014D" w:rsidRDefault="00736C97" w:rsidP="002D745E">
            <w:pPr>
              <w:pStyle w:val="Tabletext"/>
              <w:keepNext/>
              <w:keepLines/>
              <w:rPr>
                <w:b/>
              </w:rPr>
            </w:pPr>
            <w:r w:rsidRPr="00B8014D">
              <w:rPr>
                <w:b/>
              </w:rPr>
              <w:t>Latitude (S) DMS</w:t>
            </w:r>
          </w:p>
        </w:tc>
        <w:tc>
          <w:tcPr>
            <w:tcW w:w="2090" w:type="dxa"/>
            <w:tcBorders>
              <w:top w:val="single" w:sz="6" w:space="0" w:color="auto"/>
              <w:bottom w:val="single" w:sz="12" w:space="0" w:color="auto"/>
            </w:tcBorders>
            <w:shd w:val="clear" w:color="auto" w:fill="auto"/>
          </w:tcPr>
          <w:p w14:paraId="7C76E2F4" w14:textId="77777777" w:rsidR="00736C97" w:rsidRPr="00B8014D" w:rsidRDefault="00736C97" w:rsidP="002D745E">
            <w:pPr>
              <w:pStyle w:val="Tabletext"/>
              <w:keepNext/>
              <w:keepLines/>
              <w:rPr>
                <w:b/>
              </w:rPr>
            </w:pPr>
            <w:r w:rsidRPr="00B8014D">
              <w:rPr>
                <w:b/>
              </w:rPr>
              <w:t>Longitude (E) DMS</w:t>
            </w:r>
          </w:p>
        </w:tc>
      </w:tr>
      <w:tr w:rsidR="00736C97" w:rsidRPr="00B8014D" w14:paraId="632C33E2" w14:textId="77777777" w:rsidTr="002D745E">
        <w:tc>
          <w:tcPr>
            <w:tcW w:w="1100" w:type="dxa"/>
            <w:tcBorders>
              <w:top w:val="single" w:sz="12" w:space="0" w:color="auto"/>
            </w:tcBorders>
            <w:shd w:val="clear" w:color="auto" w:fill="auto"/>
            <w:vAlign w:val="bottom"/>
          </w:tcPr>
          <w:p w14:paraId="744CCBCD"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41336D2F" w14:textId="28D4051D" w:rsidR="00736C97" w:rsidRPr="00B8014D" w:rsidRDefault="00B8014D" w:rsidP="002D745E">
            <w:pPr>
              <w:pStyle w:val="Tabletext"/>
              <w:keepNext/>
              <w:keepLines/>
            </w:pPr>
            <w:r>
              <w:noBreakHyphen/>
            </w:r>
            <w:r w:rsidR="00736C97" w:rsidRPr="00B8014D">
              <w:t>14° 43' 05"</w:t>
            </w:r>
          </w:p>
        </w:tc>
        <w:tc>
          <w:tcPr>
            <w:tcW w:w="2090" w:type="dxa"/>
            <w:tcBorders>
              <w:top w:val="single" w:sz="12" w:space="0" w:color="auto"/>
            </w:tcBorders>
            <w:shd w:val="clear" w:color="auto" w:fill="auto"/>
            <w:vAlign w:val="bottom"/>
          </w:tcPr>
          <w:p w14:paraId="6CF08BB3" w14:textId="77777777" w:rsidR="00736C97" w:rsidRPr="00B8014D" w:rsidRDefault="00736C97" w:rsidP="002D745E">
            <w:pPr>
              <w:pStyle w:val="Tabletext"/>
              <w:keepNext/>
              <w:keepLines/>
            </w:pPr>
            <w:r w:rsidRPr="00B8014D">
              <w:t>134° 44' 22"</w:t>
            </w:r>
          </w:p>
        </w:tc>
      </w:tr>
      <w:tr w:rsidR="00736C97" w:rsidRPr="00B8014D" w14:paraId="639D15E7" w14:textId="77777777" w:rsidTr="002D745E">
        <w:tc>
          <w:tcPr>
            <w:tcW w:w="1100" w:type="dxa"/>
            <w:shd w:val="clear" w:color="auto" w:fill="auto"/>
            <w:vAlign w:val="bottom"/>
          </w:tcPr>
          <w:p w14:paraId="31CF47A2" w14:textId="77777777" w:rsidR="00736C97" w:rsidRPr="00B8014D" w:rsidRDefault="00736C97" w:rsidP="002D745E">
            <w:pPr>
              <w:pStyle w:val="Tabletext"/>
              <w:jc w:val="center"/>
            </w:pPr>
            <w:r w:rsidRPr="00B8014D">
              <w:t>2</w:t>
            </w:r>
          </w:p>
        </w:tc>
        <w:tc>
          <w:tcPr>
            <w:tcW w:w="2090" w:type="dxa"/>
            <w:shd w:val="clear" w:color="auto" w:fill="auto"/>
            <w:vAlign w:val="bottom"/>
          </w:tcPr>
          <w:p w14:paraId="77FBE638" w14:textId="4F230938" w:rsidR="00736C97" w:rsidRPr="00B8014D" w:rsidRDefault="00B8014D" w:rsidP="002D745E">
            <w:pPr>
              <w:pStyle w:val="Tabletext"/>
            </w:pPr>
            <w:r>
              <w:noBreakHyphen/>
            </w:r>
            <w:r w:rsidR="00736C97" w:rsidRPr="00B8014D">
              <w:t>14° 43' 43"</w:t>
            </w:r>
          </w:p>
        </w:tc>
        <w:tc>
          <w:tcPr>
            <w:tcW w:w="2090" w:type="dxa"/>
            <w:shd w:val="clear" w:color="auto" w:fill="auto"/>
            <w:vAlign w:val="bottom"/>
          </w:tcPr>
          <w:p w14:paraId="15BBE06B" w14:textId="77777777" w:rsidR="00736C97" w:rsidRPr="00B8014D" w:rsidRDefault="00736C97" w:rsidP="002D745E">
            <w:pPr>
              <w:pStyle w:val="Tabletext"/>
            </w:pPr>
            <w:r w:rsidRPr="00B8014D">
              <w:t>134° 45' 53"</w:t>
            </w:r>
          </w:p>
        </w:tc>
      </w:tr>
      <w:tr w:rsidR="00736C97" w:rsidRPr="00B8014D" w14:paraId="7F97E89F" w14:textId="77777777" w:rsidTr="002D745E">
        <w:tc>
          <w:tcPr>
            <w:tcW w:w="1100" w:type="dxa"/>
            <w:shd w:val="clear" w:color="auto" w:fill="auto"/>
            <w:vAlign w:val="bottom"/>
          </w:tcPr>
          <w:p w14:paraId="1C5E1F21" w14:textId="77777777" w:rsidR="00736C97" w:rsidRPr="00B8014D" w:rsidRDefault="00736C97" w:rsidP="002D745E">
            <w:pPr>
              <w:pStyle w:val="Tabletext"/>
              <w:jc w:val="center"/>
            </w:pPr>
            <w:r w:rsidRPr="00B8014D">
              <w:t>3</w:t>
            </w:r>
          </w:p>
        </w:tc>
        <w:tc>
          <w:tcPr>
            <w:tcW w:w="2090" w:type="dxa"/>
            <w:shd w:val="clear" w:color="auto" w:fill="auto"/>
            <w:vAlign w:val="bottom"/>
          </w:tcPr>
          <w:p w14:paraId="61DCF127" w14:textId="5076F020" w:rsidR="00736C97" w:rsidRPr="00B8014D" w:rsidRDefault="00B8014D" w:rsidP="002D745E">
            <w:pPr>
              <w:pStyle w:val="Tabletext"/>
            </w:pPr>
            <w:r>
              <w:noBreakHyphen/>
            </w:r>
            <w:r w:rsidR="00736C97" w:rsidRPr="00B8014D">
              <w:t>14° 44' 44"</w:t>
            </w:r>
          </w:p>
        </w:tc>
        <w:tc>
          <w:tcPr>
            <w:tcW w:w="2090" w:type="dxa"/>
            <w:shd w:val="clear" w:color="auto" w:fill="auto"/>
            <w:vAlign w:val="bottom"/>
          </w:tcPr>
          <w:p w14:paraId="741C5FE6" w14:textId="77777777" w:rsidR="00736C97" w:rsidRPr="00B8014D" w:rsidRDefault="00736C97" w:rsidP="002D745E">
            <w:pPr>
              <w:pStyle w:val="Tabletext"/>
            </w:pPr>
            <w:r w:rsidRPr="00B8014D">
              <w:t>134° 45' 53"</w:t>
            </w:r>
          </w:p>
        </w:tc>
      </w:tr>
      <w:tr w:rsidR="00736C97" w:rsidRPr="00B8014D" w14:paraId="08134EE2" w14:textId="77777777" w:rsidTr="002D745E">
        <w:tc>
          <w:tcPr>
            <w:tcW w:w="1100" w:type="dxa"/>
            <w:shd w:val="clear" w:color="auto" w:fill="auto"/>
            <w:vAlign w:val="bottom"/>
          </w:tcPr>
          <w:p w14:paraId="01C41586" w14:textId="77777777" w:rsidR="00736C97" w:rsidRPr="00B8014D" w:rsidRDefault="00736C97" w:rsidP="002D745E">
            <w:pPr>
              <w:pStyle w:val="Tabletext"/>
              <w:jc w:val="center"/>
            </w:pPr>
            <w:r w:rsidRPr="00B8014D">
              <w:t>4</w:t>
            </w:r>
          </w:p>
        </w:tc>
        <w:tc>
          <w:tcPr>
            <w:tcW w:w="2090" w:type="dxa"/>
            <w:shd w:val="clear" w:color="auto" w:fill="auto"/>
            <w:vAlign w:val="bottom"/>
          </w:tcPr>
          <w:p w14:paraId="5A7A6F99" w14:textId="1B7B4933" w:rsidR="00736C97" w:rsidRPr="00B8014D" w:rsidRDefault="00B8014D" w:rsidP="002D745E">
            <w:pPr>
              <w:pStyle w:val="Tabletext"/>
            </w:pPr>
            <w:r>
              <w:noBreakHyphen/>
            </w:r>
            <w:r w:rsidR="00736C97" w:rsidRPr="00B8014D">
              <w:t>14° 44' 44"</w:t>
            </w:r>
          </w:p>
        </w:tc>
        <w:tc>
          <w:tcPr>
            <w:tcW w:w="2090" w:type="dxa"/>
            <w:shd w:val="clear" w:color="auto" w:fill="auto"/>
            <w:vAlign w:val="bottom"/>
          </w:tcPr>
          <w:p w14:paraId="26182A16" w14:textId="77777777" w:rsidR="00736C97" w:rsidRPr="00B8014D" w:rsidRDefault="00736C97" w:rsidP="002D745E">
            <w:pPr>
              <w:pStyle w:val="Tabletext"/>
            </w:pPr>
            <w:r w:rsidRPr="00B8014D">
              <w:t>134° 44' 46"</w:t>
            </w:r>
          </w:p>
        </w:tc>
      </w:tr>
      <w:tr w:rsidR="00736C97" w:rsidRPr="00B8014D" w14:paraId="44DAA0B8" w14:textId="77777777" w:rsidTr="002D745E">
        <w:tc>
          <w:tcPr>
            <w:tcW w:w="1100" w:type="dxa"/>
            <w:shd w:val="clear" w:color="auto" w:fill="auto"/>
            <w:vAlign w:val="bottom"/>
          </w:tcPr>
          <w:p w14:paraId="67C5F31D" w14:textId="77777777" w:rsidR="00736C97" w:rsidRPr="00B8014D" w:rsidRDefault="00736C97" w:rsidP="002D745E">
            <w:pPr>
              <w:pStyle w:val="Tabletext"/>
              <w:jc w:val="center"/>
            </w:pPr>
            <w:r w:rsidRPr="00B8014D">
              <w:t>5</w:t>
            </w:r>
          </w:p>
        </w:tc>
        <w:tc>
          <w:tcPr>
            <w:tcW w:w="2090" w:type="dxa"/>
            <w:shd w:val="clear" w:color="auto" w:fill="auto"/>
            <w:vAlign w:val="bottom"/>
          </w:tcPr>
          <w:p w14:paraId="300C9686" w14:textId="068E3CE7" w:rsidR="00736C97" w:rsidRPr="00B8014D" w:rsidRDefault="00B8014D" w:rsidP="002D745E">
            <w:pPr>
              <w:pStyle w:val="Tabletext"/>
            </w:pPr>
            <w:r>
              <w:noBreakHyphen/>
            </w:r>
            <w:r w:rsidR="00736C97" w:rsidRPr="00B8014D">
              <w:t>14° 44' 37"</w:t>
            </w:r>
          </w:p>
        </w:tc>
        <w:tc>
          <w:tcPr>
            <w:tcW w:w="2090" w:type="dxa"/>
            <w:shd w:val="clear" w:color="auto" w:fill="auto"/>
            <w:vAlign w:val="bottom"/>
          </w:tcPr>
          <w:p w14:paraId="6DF7573D" w14:textId="77777777" w:rsidR="00736C97" w:rsidRPr="00B8014D" w:rsidRDefault="00736C97" w:rsidP="002D745E">
            <w:pPr>
              <w:pStyle w:val="Tabletext"/>
            </w:pPr>
            <w:r w:rsidRPr="00B8014D">
              <w:t>134° 44' 46"</w:t>
            </w:r>
          </w:p>
        </w:tc>
      </w:tr>
      <w:tr w:rsidR="00736C97" w:rsidRPr="00B8014D" w14:paraId="1BA97F1D" w14:textId="77777777" w:rsidTr="002D745E">
        <w:tc>
          <w:tcPr>
            <w:tcW w:w="1100" w:type="dxa"/>
            <w:shd w:val="clear" w:color="auto" w:fill="auto"/>
            <w:vAlign w:val="bottom"/>
          </w:tcPr>
          <w:p w14:paraId="12547981" w14:textId="77777777" w:rsidR="00736C97" w:rsidRPr="00B8014D" w:rsidRDefault="00736C97" w:rsidP="002D745E">
            <w:pPr>
              <w:pStyle w:val="Tabletext"/>
              <w:jc w:val="center"/>
            </w:pPr>
            <w:r w:rsidRPr="00B8014D">
              <w:t>6</w:t>
            </w:r>
          </w:p>
        </w:tc>
        <w:tc>
          <w:tcPr>
            <w:tcW w:w="2090" w:type="dxa"/>
            <w:shd w:val="clear" w:color="auto" w:fill="auto"/>
            <w:vAlign w:val="bottom"/>
          </w:tcPr>
          <w:p w14:paraId="4DC6085A" w14:textId="6AB65B1B" w:rsidR="00736C97" w:rsidRPr="00B8014D" w:rsidRDefault="00B8014D" w:rsidP="002D745E">
            <w:pPr>
              <w:pStyle w:val="Tabletext"/>
            </w:pPr>
            <w:r>
              <w:noBreakHyphen/>
            </w:r>
            <w:r w:rsidR="00736C97" w:rsidRPr="00B8014D">
              <w:t>14° 44' 37"</w:t>
            </w:r>
          </w:p>
        </w:tc>
        <w:tc>
          <w:tcPr>
            <w:tcW w:w="2090" w:type="dxa"/>
            <w:shd w:val="clear" w:color="auto" w:fill="auto"/>
            <w:vAlign w:val="bottom"/>
          </w:tcPr>
          <w:p w14:paraId="413B5144" w14:textId="77777777" w:rsidR="00736C97" w:rsidRPr="00B8014D" w:rsidRDefault="00736C97" w:rsidP="002D745E">
            <w:pPr>
              <w:pStyle w:val="Tabletext"/>
            </w:pPr>
            <w:r w:rsidRPr="00B8014D">
              <w:t>134° 43' 19"</w:t>
            </w:r>
          </w:p>
        </w:tc>
      </w:tr>
      <w:tr w:rsidR="00736C97" w:rsidRPr="00B8014D" w14:paraId="411CCC72" w14:textId="77777777" w:rsidTr="002D745E">
        <w:tc>
          <w:tcPr>
            <w:tcW w:w="1100" w:type="dxa"/>
            <w:tcBorders>
              <w:bottom w:val="single" w:sz="4" w:space="0" w:color="auto"/>
            </w:tcBorders>
            <w:shd w:val="clear" w:color="auto" w:fill="auto"/>
            <w:vAlign w:val="bottom"/>
          </w:tcPr>
          <w:p w14:paraId="507E341B" w14:textId="77777777" w:rsidR="00736C97" w:rsidRPr="00B8014D" w:rsidRDefault="00736C97" w:rsidP="002D745E">
            <w:pPr>
              <w:pStyle w:val="Tabletext"/>
              <w:jc w:val="center"/>
            </w:pPr>
            <w:r w:rsidRPr="00B8014D">
              <w:lastRenderedPageBreak/>
              <w:t>7</w:t>
            </w:r>
          </w:p>
        </w:tc>
        <w:tc>
          <w:tcPr>
            <w:tcW w:w="2090" w:type="dxa"/>
            <w:tcBorders>
              <w:bottom w:val="single" w:sz="4" w:space="0" w:color="auto"/>
            </w:tcBorders>
            <w:shd w:val="clear" w:color="auto" w:fill="auto"/>
            <w:vAlign w:val="bottom"/>
          </w:tcPr>
          <w:p w14:paraId="14A1CEF8" w14:textId="45A2A7F0" w:rsidR="00736C97" w:rsidRPr="00B8014D" w:rsidRDefault="00B8014D" w:rsidP="002D745E">
            <w:pPr>
              <w:pStyle w:val="Tabletext"/>
            </w:pPr>
            <w:r>
              <w:noBreakHyphen/>
            </w:r>
            <w:r w:rsidR="00736C97" w:rsidRPr="00B8014D">
              <w:t>14° 43' 18"</w:t>
            </w:r>
          </w:p>
        </w:tc>
        <w:tc>
          <w:tcPr>
            <w:tcW w:w="2090" w:type="dxa"/>
            <w:tcBorders>
              <w:bottom w:val="single" w:sz="4" w:space="0" w:color="auto"/>
            </w:tcBorders>
            <w:shd w:val="clear" w:color="auto" w:fill="auto"/>
            <w:vAlign w:val="bottom"/>
          </w:tcPr>
          <w:p w14:paraId="1E8DCDCC" w14:textId="77777777" w:rsidR="00736C97" w:rsidRPr="00B8014D" w:rsidRDefault="00736C97" w:rsidP="002D745E">
            <w:pPr>
              <w:pStyle w:val="Tabletext"/>
            </w:pPr>
            <w:r w:rsidRPr="00B8014D">
              <w:t>134° 43' 19"</w:t>
            </w:r>
          </w:p>
        </w:tc>
      </w:tr>
      <w:tr w:rsidR="00736C97" w:rsidRPr="00B8014D" w14:paraId="5175E47F" w14:textId="77777777" w:rsidTr="002D745E">
        <w:tc>
          <w:tcPr>
            <w:tcW w:w="1100" w:type="dxa"/>
            <w:tcBorders>
              <w:bottom w:val="single" w:sz="12" w:space="0" w:color="auto"/>
            </w:tcBorders>
            <w:shd w:val="clear" w:color="auto" w:fill="auto"/>
            <w:vAlign w:val="bottom"/>
          </w:tcPr>
          <w:p w14:paraId="08DC1A3E" w14:textId="77777777" w:rsidR="00736C97" w:rsidRPr="00B8014D" w:rsidRDefault="00736C97" w:rsidP="002D745E">
            <w:pPr>
              <w:pStyle w:val="Tabletext"/>
              <w:jc w:val="center"/>
            </w:pPr>
            <w:r w:rsidRPr="00B8014D">
              <w:t>8</w:t>
            </w:r>
          </w:p>
        </w:tc>
        <w:tc>
          <w:tcPr>
            <w:tcW w:w="2090" w:type="dxa"/>
            <w:tcBorders>
              <w:bottom w:val="single" w:sz="12" w:space="0" w:color="auto"/>
            </w:tcBorders>
            <w:shd w:val="clear" w:color="auto" w:fill="auto"/>
            <w:vAlign w:val="bottom"/>
          </w:tcPr>
          <w:p w14:paraId="7EE7746B" w14:textId="145FFAC6" w:rsidR="00736C97" w:rsidRPr="00B8014D" w:rsidRDefault="00B8014D" w:rsidP="002D745E">
            <w:pPr>
              <w:pStyle w:val="Tabletext"/>
            </w:pPr>
            <w:r>
              <w:noBreakHyphen/>
            </w:r>
            <w:r w:rsidR="00736C97" w:rsidRPr="00B8014D">
              <w:t>14° 43' 18"</w:t>
            </w:r>
          </w:p>
        </w:tc>
        <w:tc>
          <w:tcPr>
            <w:tcW w:w="2090" w:type="dxa"/>
            <w:tcBorders>
              <w:bottom w:val="single" w:sz="12" w:space="0" w:color="auto"/>
            </w:tcBorders>
            <w:shd w:val="clear" w:color="auto" w:fill="auto"/>
            <w:vAlign w:val="bottom"/>
          </w:tcPr>
          <w:p w14:paraId="106A1A0B" w14:textId="77777777" w:rsidR="00736C97" w:rsidRPr="00B8014D" w:rsidRDefault="00736C97" w:rsidP="002D745E">
            <w:pPr>
              <w:pStyle w:val="Tabletext"/>
            </w:pPr>
            <w:r w:rsidRPr="00B8014D">
              <w:t>134° 44' 16"</w:t>
            </w:r>
          </w:p>
        </w:tc>
      </w:tr>
    </w:tbl>
    <w:p w14:paraId="32CBC76F" w14:textId="77777777" w:rsidR="00736C97" w:rsidRPr="00B8014D" w:rsidRDefault="00736C97" w:rsidP="00736C97">
      <w:pPr>
        <w:pStyle w:val="Tabletext"/>
      </w:pPr>
    </w:p>
    <w:p w14:paraId="4EAECB5C" w14:textId="77777777" w:rsidR="00736C97" w:rsidRPr="00B8014D" w:rsidRDefault="00736C97" w:rsidP="00736C97">
      <w:pPr>
        <w:pStyle w:val="paragraph"/>
      </w:pPr>
      <w:r w:rsidRPr="00B8014D">
        <w:rPr>
          <w:szCs w:val="22"/>
        </w:rPr>
        <w:tab/>
        <w:t>(b)</w:t>
      </w:r>
      <w:r w:rsidRPr="00B8014D">
        <w:rPr>
          <w:szCs w:val="22"/>
        </w:rPr>
        <w:tab/>
      </w:r>
      <w:r w:rsidRPr="00B8014D">
        <w:t xml:space="preserve">Area 2 of 2, that is </w:t>
      </w:r>
      <w:r w:rsidRPr="00B8014D">
        <w:rPr>
          <w:szCs w:val="22"/>
        </w:rPr>
        <w:t>all of that area contained within and bounded by a line commencing</w:t>
      </w:r>
      <w:r w:rsidRPr="00B8014D">
        <w:t xml:space="preserve"> at Point 9 listed immediately below, thence initially in a northerly direction successively along a straight line (loxodrome) between each of the following points in the sequence to Point 12, thence to the point of commencement.</w:t>
      </w:r>
    </w:p>
    <w:p w14:paraId="22BC60B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C95EAA7" w14:textId="77777777" w:rsidTr="002D745E">
        <w:trPr>
          <w:tblHeader/>
        </w:trPr>
        <w:tc>
          <w:tcPr>
            <w:tcW w:w="1100" w:type="dxa"/>
            <w:tcBorders>
              <w:top w:val="single" w:sz="12" w:space="0" w:color="auto"/>
              <w:bottom w:val="single" w:sz="6" w:space="0" w:color="auto"/>
            </w:tcBorders>
            <w:shd w:val="clear" w:color="auto" w:fill="auto"/>
          </w:tcPr>
          <w:p w14:paraId="2FD618B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37F7AC7" w14:textId="77777777" w:rsidR="00736C97" w:rsidRPr="00B8014D" w:rsidRDefault="00736C97" w:rsidP="002D745E">
            <w:pPr>
              <w:pStyle w:val="TableHeading"/>
            </w:pPr>
            <w:r w:rsidRPr="00B8014D">
              <w:t>Geocentric Datum of Australia 1994 GDA94</w:t>
            </w:r>
          </w:p>
        </w:tc>
      </w:tr>
      <w:tr w:rsidR="00736C97" w:rsidRPr="00B8014D" w14:paraId="09F09A64" w14:textId="77777777" w:rsidTr="002D745E">
        <w:trPr>
          <w:tblHeader/>
        </w:trPr>
        <w:tc>
          <w:tcPr>
            <w:tcW w:w="1100" w:type="dxa"/>
            <w:tcBorders>
              <w:top w:val="single" w:sz="6" w:space="0" w:color="auto"/>
              <w:bottom w:val="single" w:sz="12" w:space="0" w:color="auto"/>
            </w:tcBorders>
            <w:shd w:val="clear" w:color="auto" w:fill="auto"/>
          </w:tcPr>
          <w:p w14:paraId="6E57D1A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A12A3FF"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82A4D9E" w14:textId="77777777" w:rsidR="00736C97" w:rsidRPr="00B8014D" w:rsidRDefault="00736C97" w:rsidP="002D745E">
            <w:pPr>
              <w:pStyle w:val="Tabletext"/>
              <w:keepNext/>
              <w:rPr>
                <w:b/>
              </w:rPr>
            </w:pPr>
            <w:r w:rsidRPr="00B8014D">
              <w:rPr>
                <w:b/>
              </w:rPr>
              <w:t>Longitude (E) DMS</w:t>
            </w:r>
          </w:p>
        </w:tc>
      </w:tr>
      <w:tr w:rsidR="00736C97" w:rsidRPr="00B8014D" w14:paraId="68B0E704" w14:textId="77777777" w:rsidTr="002D745E">
        <w:tc>
          <w:tcPr>
            <w:tcW w:w="1100" w:type="dxa"/>
            <w:tcBorders>
              <w:top w:val="single" w:sz="12" w:space="0" w:color="auto"/>
            </w:tcBorders>
            <w:shd w:val="clear" w:color="auto" w:fill="auto"/>
            <w:vAlign w:val="bottom"/>
          </w:tcPr>
          <w:p w14:paraId="6E5FA8B2" w14:textId="77777777" w:rsidR="00736C97" w:rsidRPr="00B8014D" w:rsidRDefault="00736C97" w:rsidP="002D745E">
            <w:pPr>
              <w:pStyle w:val="Tabletext"/>
              <w:jc w:val="center"/>
            </w:pPr>
            <w:r w:rsidRPr="00B8014D">
              <w:t>9</w:t>
            </w:r>
          </w:p>
        </w:tc>
        <w:tc>
          <w:tcPr>
            <w:tcW w:w="2090" w:type="dxa"/>
            <w:tcBorders>
              <w:top w:val="single" w:sz="12" w:space="0" w:color="auto"/>
            </w:tcBorders>
            <w:shd w:val="clear" w:color="auto" w:fill="auto"/>
            <w:vAlign w:val="bottom"/>
          </w:tcPr>
          <w:p w14:paraId="66D7A19C" w14:textId="230705C9" w:rsidR="00736C97" w:rsidRPr="00B8014D" w:rsidRDefault="00B8014D" w:rsidP="002D745E">
            <w:pPr>
              <w:pStyle w:val="Tabletext"/>
            </w:pPr>
            <w:r>
              <w:noBreakHyphen/>
            </w:r>
            <w:r w:rsidR="00736C97" w:rsidRPr="00B8014D">
              <w:t>14° 42' 57"</w:t>
            </w:r>
          </w:p>
        </w:tc>
        <w:tc>
          <w:tcPr>
            <w:tcW w:w="2090" w:type="dxa"/>
            <w:tcBorders>
              <w:top w:val="single" w:sz="12" w:space="0" w:color="auto"/>
            </w:tcBorders>
            <w:shd w:val="clear" w:color="auto" w:fill="auto"/>
            <w:vAlign w:val="bottom"/>
          </w:tcPr>
          <w:p w14:paraId="795FBBB4" w14:textId="77777777" w:rsidR="00736C97" w:rsidRPr="00B8014D" w:rsidRDefault="00736C97" w:rsidP="002D745E">
            <w:pPr>
              <w:pStyle w:val="Tabletext"/>
            </w:pPr>
            <w:r w:rsidRPr="00B8014D">
              <w:t>134° 44' 17"</w:t>
            </w:r>
          </w:p>
        </w:tc>
      </w:tr>
      <w:tr w:rsidR="00736C97" w:rsidRPr="00B8014D" w14:paraId="60BE5072" w14:textId="77777777" w:rsidTr="002D745E">
        <w:tc>
          <w:tcPr>
            <w:tcW w:w="1100" w:type="dxa"/>
            <w:shd w:val="clear" w:color="auto" w:fill="auto"/>
            <w:vAlign w:val="bottom"/>
          </w:tcPr>
          <w:p w14:paraId="659B83C1" w14:textId="77777777" w:rsidR="00736C97" w:rsidRPr="00B8014D" w:rsidRDefault="00736C97" w:rsidP="002D745E">
            <w:pPr>
              <w:pStyle w:val="Tabletext"/>
              <w:jc w:val="center"/>
            </w:pPr>
            <w:r w:rsidRPr="00B8014D">
              <w:t>10</w:t>
            </w:r>
          </w:p>
        </w:tc>
        <w:tc>
          <w:tcPr>
            <w:tcW w:w="2090" w:type="dxa"/>
            <w:shd w:val="clear" w:color="auto" w:fill="auto"/>
            <w:vAlign w:val="bottom"/>
          </w:tcPr>
          <w:p w14:paraId="1A1A7442" w14:textId="41417776" w:rsidR="00736C97" w:rsidRPr="00B8014D" w:rsidRDefault="00B8014D" w:rsidP="002D745E">
            <w:pPr>
              <w:pStyle w:val="Tabletext"/>
            </w:pPr>
            <w:r>
              <w:noBreakHyphen/>
            </w:r>
            <w:r w:rsidR="00736C97" w:rsidRPr="00B8014D">
              <w:t>14° 42' 23"</w:t>
            </w:r>
          </w:p>
        </w:tc>
        <w:tc>
          <w:tcPr>
            <w:tcW w:w="2090" w:type="dxa"/>
            <w:shd w:val="clear" w:color="auto" w:fill="auto"/>
            <w:vAlign w:val="bottom"/>
          </w:tcPr>
          <w:p w14:paraId="03EAC619" w14:textId="77777777" w:rsidR="00736C97" w:rsidRPr="00B8014D" w:rsidRDefault="00736C97" w:rsidP="002D745E">
            <w:pPr>
              <w:pStyle w:val="Tabletext"/>
            </w:pPr>
            <w:r w:rsidRPr="00B8014D">
              <w:t>134° 44' 17"</w:t>
            </w:r>
          </w:p>
        </w:tc>
      </w:tr>
      <w:tr w:rsidR="00736C97" w:rsidRPr="00B8014D" w14:paraId="64E5DA7A" w14:textId="77777777" w:rsidTr="002D745E">
        <w:tc>
          <w:tcPr>
            <w:tcW w:w="1100" w:type="dxa"/>
            <w:tcBorders>
              <w:bottom w:val="single" w:sz="4" w:space="0" w:color="auto"/>
            </w:tcBorders>
            <w:shd w:val="clear" w:color="auto" w:fill="auto"/>
            <w:vAlign w:val="bottom"/>
          </w:tcPr>
          <w:p w14:paraId="00211B6E"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112601A9" w14:textId="574F0CD2" w:rsidR="00736C97" w:rsidRPr="00B8014D" w:rsidRDefault="00B8014D" w:rsidP="002D745E">
            <w:pPr>
              <w:pStyle w:val="Tabletext"/>
            </w:pPr>
            <w:r>
              <w:noBreakHyphen/>
            </w:r>
            <w:r w:rsidR="00736C97" w:rsidRPr="00B8014D">
              <w:t>14° 42' 23"</w:t>
            </w:r>
          </w:p>
        </w:tc>
        <w:tc>
          <w:tcPr>
            <w:tcW w:w="2090" w:type="dxa"/>
            <w:tcBorders>
              <w:bottom w:val="single" w:sz="4" w:space="0" w:color="auto"/>
            </w:tcBorders>
            <w:shd w:val="clear" w:color="auto" w:fill="auto"/>
            <w:vAlign w:val="bottom"/>
          </w:tcPr>
          <w:p w14:paraId="7A1A7ACC" w14:textId="77777777" w:rsidR="00736C97" w:rsidRPr="00B8014D" w:rsidRDefault="00736C97" w:rsidP="002D745E">
            <w:pPr>
              <w:pStyle w:val="Tabletext"/>
            </w:pPr>
            <w:r w:rsidRPr="00B8014D">
              <w:t>134° 44' 47"</w:t>
            </w:r>
          </w:p>
        </w:tc>
      </w:tr>
      <w:tr w:rsidR="00736C97" w:rsidRPr="00B8014D" w14:paraId="2F08DD16" w14:textId="77777777" w:rsidTr="002D745E">
        <w:tc>
          <w:tcPr>
            <w:tcW w:w="1100" w:type="dxa"/>
            <w:tcBorders>
              <w:bottom w:val="single" w:sz="12" w:space="0" w:color="auto"/>
            </w:tcBorders>
            <w:shd w:val="clear" w:color="auto" w:fill="auto"/>
            <w:vAlign w:val="bottom"/>
          </w:tcPr>
          <w:p w14:paraId="60FB5BCD"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25FDAD61" w14:textId="6EF2CF3D" w:rsidR="00736C97" w:rsidRPr="00B8014D" w:rsidRDefault="00B8014D" w:rsidP="002D745E">
            <w:pPr>
              <w:pStyle w:val="Tabletext"/>
            </w:pPr>
            <w:r>
              <w:noBreakHyphen/>
            </w:r>
            <w:r w:rsidR="00736C97" w:rsidRPr="00B8014D">
              <w:t>14° 42' 57"</w:t>
            </w:r>
          </w:p>
        </w:tc>
        <w:tc>
          <w:tcPr>
            <w:tcW w:w="2090" w:type="dxa"/>
            <w:tcBorders>
              <w:bottom w:val="single" w:sz="12" w:space="0" w:color="auto"/>
            </w:tcBorders>
            <w:shd w:val="clear" w:color="auto" w:fill="auto"/>
            <w:vAlign w:val="bottom"/>
          </w:tcPr>
          <w:p w14:paraId="0FF116EB" w14:textId="77777777" w:rsidR="00736C97" w:rsidRPr="00B8014D" w:rsidRDefault="00736C97" w:rsidP="002D745E">
            <w:pPr>
              <w:pStyle w:val="Tabletext"/>
            </w:pPr>
            <w:r w:rsidRPr="00B8014D">
              <w:t>134° 44' 47"</w:t>
            </w:r>
          </w:p>
        </w:tc>
      </w:tr>
    </w:tbl>
    <w:p w14:paraId="021652D0" w14:textId="77777777" w:rsidR="00736C97" w:rsidRPr="00B8014D" w:rsidRDefault="00736C97" w:rsidP="00736C97">
      <w:pPr>
        <w:pStyle w:val="ActHead5"/>
        <w:rPr>
          <w:b w:val="0"/>
          <w:szCs w:val="22"/>
        </w:rPr>
      </w:pPr>
      <w:bookmarkStart w:id="341" w:name="_Toc184904360"/>
      <w:r w:rsidRPr="00B8014D">
        <w:rPr>
          <w:rStyle w:val="CharSectno"/>
        </w:rPr>
        <w:t>32</w:t>
      </w:r>
      <w:r w:rsidRPr="00B8014D">
        <w:t xml:space="preserve">  Nturiya</w:t>
      </w:r>
      <w:bookmarkEnd w:id="341"/>
    </w:p>
    <w:p w14:paraId="2D73A36C"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3 separate areas of land outlined below having a total area of approximately 3.299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48512002" w14:textId="77777777" w:rsidR="00736C97" w:rsidRPr="00B8014D" w:rsidRDefault="00736C97" w:rsidP="00736C97">
      <w:pPr>
        <w:pStyle w:val="paragraph"/>
      </w:pPr>
      <w:r w:rsidRPr="00B8014D">
        <w:rPr>
          <w:szCs w:val="22"/>
        </w:rPr>
        <w:tab/>
        <w:t>(a)</w:t>
      </w:r>
      <w:r w:rsidRPr="00B8014D">
        <w:rPr>
          <w:szCs w:val="22"/>
        </w:rPr>
        <w:tab/>
      </w:r>
      <w:r w:rsidRPr="00B8014D">
        <w:t xml:space="preserve">Area 1 of 3, that is </w:t>
      </w:r>
      <w:r w:rsidRPr="00B8014D">
        <w:rPr>
          <w:szCs w:val="22"/>
        </w:rPr>
        <w:t>all of that area contained within and bounded by a line commencing</w:t>
      </w:r>
      <w:r w:rsidRPr="00B8014D">
        <w:t xml:space="preserve"> at Point 1 listed immediately below, thence initially in a southerly direction successively along a straight line (loxodrome) between each of the following points in the sequence to Point 6, thence to the point of commencement;</w:t>
      </w:r>
    </w:p>
    <w:p w14:paraId="6B45B8ED"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EED5F9B" w14:textId="77777777" w:rsidTr="002D745E">
        <w:trPr>
          <w:tblHeader/>
        </w:trPr>
        <w:tc>
          <w:tcPr>
            <w:tcW w:w="1100" w:type="dxa"/>
            <w:tcBorders>
              <w:top w:val="single" w:sz="12" w:space="0" w:color="auto"/>
              <w:bottom w:val="single" w:sz="6" w:space="0" w:color="auto"/>
            </w:tcBorders>
            <w:shd w:val="clear" w:color="auto" w:fill="auto"/>
          </w:tcPr>
          <w:p w14:paraId="6CD451E2"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856399F" w14:textId="77777777" w:rsidR="00736C97" w:rsidRPr="00B8014D" w:rsidRDefault="00736C97" w:rsidP="002D745E">
            <w:pPr>
              <w:pStyle w:val="TableHeading"/>
            </w:pPr>
            <w:r w:rsidRPr="00B8014D">
              <w:t>Geocentric Datum of Australia 1994 (GDA94)</w:t>
            </w:r>
          </w:p>
        </w:tc>
      </w:tr>
      <w:tr w:rsidR="00736C97" w:rsidRPr="00B8014D" w14:paraId="59EC1DAA" w14:textId="77777777" w:rsidTr="002D745E">
        <w:trPr>
          <w:tblHeader/>
        </w:trPr>
        <w:tc>
          <w:tcPr>
            <w:tcW w:w="1100" w:type="dxa"/>
            <w:tcBorders>
              <w:top w:val="single" w:sz="6" w:space="0" w:color="auto"/>
              <w:bottom w:val="single" w:sz="12" w:space="0" w:color="auto"/>
            </w:tcBorders>
            <w:shd w:val="clear" w:color="auto" w:fill="auto"/>
          </w:tcPr>
          <w:p w14:paraId="437984CA"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7E81E2A"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ED9F080" w14:textId="77777777" w:rsidR="00736C97" w:rsidRPr="00B8014D" w:rsidRDefault="00736C97" w:rsidP="002D745E">
            <w:pPr>
              <w:pStyle w:val="Tabletext"/>
              <w:keepNext/>
              <w:rPr>
                <w:b/>
              </w:rPr>
            </w:pPr>
            <w:r w:rsidRPr="00B8014D">
              <w:rPr>
                <w:b/>
              </w:rPr>
              <w:t>Longitude (E) DMS</w:t>
            </w:r>
          </w:p>
        </w:tc>
      </w:tr>
      <w:tr w:rsidR="00736C97" w:rsidRPr="00B8014D" w14:paraId="3B8DCF5D" w14:textId="77777777" w:rsidTr="002D745E">
        <w:tc>
          <w:tcPr>
            <w:tcW w:w="1100" w:type="dxa"/>
            <w:tcBorders>
              <w:top w:val="single" w:sz="12" w:space="0" w:color="auto"/>
            </w:tcBorders>
            <w:shd w:val="clear" w:color="auto" w:fill="auto"/>
            <w:vAlign w:val="bottom"/>
          </w:tcPr>
          <w:p w14:paraId="523AE151"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37E2C31B" w14:textId="0A8B2CD5" w:rsidR="00736C97" w:rsidRPr="00B8014D" w:rsidRDefault="00B8014D" w:rsidP="002D745E">
            <w:pPr>
              <w:pStyle w:val="Tabletext"/>
            </w:pPr>
            <w:r>
              <w:noBreakHyphen/>
            </w:r>
            <w:r w:rsidR="00736C97" w:rsidRPr="00B8014D">
              <w:t>22° 07' 01"</w:t>
            </w:r>
          </w:p>
        </w:tc>
        <w:tc>
          <w:tcPr>
            <w:tcW w:w="2090" w:type="dxa"/>
            <w:tcBorders>
              <w:top w:val="single" w:sz="12" w:space="0" w:color="auto"/>
            </w:tcBorders>
            <w:shd w:val="clear" w:color="auto" w:fill="auto"/>
            <w:vAlign w:val="bottom"/>
          </w:tcPr>
          <w:p w14:paraId="1163C51E" w14:textId="77777777" w:rsidR="00736C97" w:rsidRPr="00B8014D" w:rsidRDefault="00736C97" w:rsidP="002D745E">
            <w:pPr>
              <w:pStyle w:val="Tabletext"/>
            </w:pPr>
            <w:r w:rsidRPr="00B8014D">
              <w:t>133° 16' 21"</w:t>
            </w:r>
          </w:p>
        </w:tc>
      </w:tr>
      <w:tr w:rsidR="00736C97" w:rsidRPr="00B8014D" w14:paraId="09330B1E" w14:textId="77777777" w:rsidTr="002D745E">
        <w:tc>
          <w:tcPr>
            <w:tcW w:w="1100" w:type="dxa"/>
            <w:shd w:val="clear" w:color="auto" w:fill="auto"/>
            <w:vAlign w:val="bottom"/>
          </w:tcPr>
          <w:p w14:paraId="4A58F6DB" w14:textId="77777777" w:rsidR="00736C97" w:rsidRPr="00B8014D" w:rsidRDefault="00736C97" w:rsidP="002D745E">
            <w:pPr>
              <w:pStyle w:val="Tabletext"/>
              <w:jc w:val="center"/>
            </w:pPr>
            <w:r w:rsidRPr="00B8014D">
              <w:t>2</w:t>
            </w:r>
          </w:p>
        </w:tc>
        <w:tc>
          <w:tcPr>
            <w:tcW w:w="2090" w:type="dxa"/>
            <w:shd w:val="clear" w:color="auto" w:fill="auto"/>
            <w:vAlign w:val="bottom"/>
          </w:tcPr>
          <w:p w14:paraId="520301C1" w14:textId="72E968A0" w:rsidR="00736C97" w:rsidRPr="00B8014D" w:rsidRDefault="00B8014D" w:rsidP="002D745E">
            <w:pPr>
              <w:pStyle w:val="Tabletext"/>
            </w:pPr>
            <w:r>
              <w:noBreakHyphen/>
            </w:r>
            <w:r w:rsidR="00736C97" w:rsidRPr="00B8014D">
              <w:t>22° 07' 49"</w:t>
            </w:r>
          </w:p>
        </w:tc>
        <w:tc>
          <w:tcPr>
            <w:tcW w:w="2090" w:type="dxa"/>
            <w:shd w:val="clear" w:color="auto" w:fill="auto"/>
            <w:vAlign w:val="bottom"/>
          </w:tcPr>
          <w:p w14:paraId="58672CEB" w14:textId="77777777" w:rsidR="00736C97" w:rsidRPr="00B8014D" w:rsidRDefault="00736C97" w:rsidP="002D745E">
            <w:pPr>
              <w:pStyle w:val="Tabletext"/>
            </w:pPr>
            <w:r w:rsidRPr="00B8014D">
              <w:t>133° 16' 21"</w:t>
            </w:r>
          </w:p>
        </w:tc>
      </w:tr>
      <w:tr w:rsidR="00736C97" w:rsidRPr="00B8014D" w14:paraId="457B4374" w14:textId="77777777" w:rsidTr="002D745E">
        <w:tc>
          <w:tcPr>
            <w:tcW w:w="1100" w:type="dxa"/>
            <w:shd w:val="clear" w:color="auto" w:fill="auto"/>
            <w:vAlign w:val="bottom"/>
          </w:tcPr>
          <w:p w14:paraId="063E25EA" w14:textId="77777777" w:rsidR="00736C97" w:rsidRPr="00B8014D" w:rsidRDefault="00736C97" w:rsidP="002D745E">
            <w:pPr>
              <w:pStyle w:val="Tabletext"/>
              <w:jc w:val="center"/>
            </w:pPr>
            <w:r w:rsidRPr="00B8014D">
              <w:t>3</w:t>
            </w:r>
          </w:p>
        </w:tc>
        <w:tc>
          <w:tcPr>
            <w:tcW w:w="2090" w:type="dxa"/>
            <w:shd w:val="clear" w:color="auto" w:fill="auto"/>
            <w:vAlign w:val="bottom"/>
          </w:tcPr>
          <w:p w14:paraId="19413556" w14:textId="18445B8A" w:rsidR="00736C97" w:rsidRPr="00B8014D" w:rsidRDefault="00B8014D" w:rsidP="002D745E">
            <w:pPr>
              <w:pStyle w:val="Tabletext"/>
            </w:pPr>
            <w:r>
              <w:noBreakHyphen/>
            </w:r>
            <w:r w:rsidR="00736C97" w:rsidRPr="00B8014D">
              <w:t>22° 07' 49"</w:t>
            </w:r>
          </w:p>
        </w:tc>
        <w:tc>
          <w:tcPr>
            <w:tcW w:w="2090" w:type="dxa"/>
            <w:shd w:val="clear" w:color="auto" w:fill="auto"/>
            <w:vAlign w:val="bottom"/>
          </w:tcPr>
          <w:p w14:paraId="75A7E7F9" w14:textId="77777777" w:rsidR="00736C97" w:rsidRPr="00B8014D" w:rsidRDefault="00736C97" w:rsidP="002D745E">
            <w:pPr>
              <w:pStyle w:val="Tabletext"/>
            </w:pPr>
            <w:r w:rsidRPr="00B8014D">
              <w:t>133° 15' 27"</w:t>
            </w:r>
          </w:p>
        </w:tc>
      </w:tr>
      <w:tr w:rsidR="00736C97" w:rsidRPr="00B8014D" w14:paraId="4534D153" w14:textId="77777777" w:rsidTr="002D745E">
        <w:tc>
          <w:tcPr>
            <w:tcW w:w="1100" w:type="dxa"/>
            <w:shd w:val="clear" w:color="auto" w:fill="auto"/>
            <w:vAlign w:val="bottom"/>
          </w:tcPr>
          <w:p w14:paraId="24D786B2" w14:textId="77777777" w:rsidR="00736C97" w:rsidRPr="00B8014D" w:rsidRDefault="00736C97" w:rsidP="002D745E">
            <w:pPr>
              <w:pStyle w:val="Tabletext"/>
              <w:jc w:val="center"/>
            </w:pPr>
            <w:r w:rsidRPr="00B8014D">
              <w:t>4</w:t>
            </w:r>
          </w:p>
        </w:tc>
        <w:tc>
          <w:tcPr>
            <w:tcW w:w="2090" w:type="dxa"/>
            <w:shd w:val="clear" w:color="auto" w:fill="auto"/>
            <w:vAlign w:val="bottom"/>
          </w:tcPr>
          <w:p w14:paraId="7B570E10" w14:textId="57E33B8B" w:rsidR="00736C97" w:rsidRPr="00B8014D" w:rsidRDefault="00B8014D" w:rsidP="002D745E">
            <w:pPr>
              <w:pStyle w:val="Tabletext"/>
            </w:pPr>
            <w:r>
              <w:noBreakHyphen/>
            </w:r>
            <w:r w:rsidR="00736C97" w:rsidRPr="00B8014D">
              <w:t>22° 07' 14"</w:t>
            </w:r>
          </w:p>
        </w:tc>
        <w:tc>
          <w:tcPr>
            <w:tcW w:w="2090" w:type="dxa"/>
            <w:shd w:val="clear" w:color="auto" w:fill="auto"/>
            <w:vAlign w:val="bottom"/>
          </w:tcPr>
          <w:p w14:paraId="55C36CE1" w14:textId="77777777" w:rsidR="00736C97" w:rsidRPr="00B8014D" w:rsidRDefault="00736C97" w:rsidP="002D745E">
            <w:pPr>
              <w:pStyle w:val="Tabletext"/>
            </w:pPr>
            <w:r w:rsidRPr="00B8014D">
              <w:t>133° 15' 27"</w:t>
            </w:r>
          </w:p>
        </w:tc>
      </w:tr>
      <w:tr w:rsidR="00736C97" w:rsidRPr="00B8014D" w14:paraId="0710C121" w14:textId="77777777" w:rsidTr="002D745E">
        <w:tc>
          <w:tcPr>
            <w:tcW w:w="1100" w:type="dxa"/>
            <w:tcBorders>
              <w:bottom w:val="single" w:sz="4" w:space="0" w:color="auto"/>
            </w:tcBorders>
            <w:shd w:val="clear" w:color="auto" w:fill="auto"/>
            <w:vAlign w:val="bottom"/>
          </w:tcPr>
          <w:p w14:paraId="164F31F9" w14:textId="77777777" w:rsidR="00736C97" w:rsidRPr="00B8014D" w:rsidRDefault="00736C97" w:rsidP="002D745E">
            <w:pPr>
              <w:pStyle w:val="Tabletext"/>
              <w:jc w:val="center"/>
            </w:pPr>
            <w:r w:rsidRPr="00B8014D">
              <w:t>5</w:t>
            </w:r>
          </w:p>
        </w:tc>
        <w:tc>
          <w:tcPr>
            <w:tcW w:w="2090" w:type="dxa"/>
            <w:tcBorders>
              <w:bottom w:val="single" w:sz="4" w:space="0" w:color="auto"/>
            </w:tcBorders>
            <w:shd w:val="clear" w:color="auto" w:fill="auto"/>
            <w:vAlign w:val="bottom"/>
          </w:tcPr>
          <w:p w14:paraId="773CE89B" w14:textId="43834B7A" w:rsidR="00736C97" w:rsidRPr="00B8014D" w:rsidRDefault="00B8014D" w:rsidP="002D745E">
            <w:pPr>
              <w:pStyle w:val="Tabletext"/>
            </w:pPr>
            <w:r>
              <w:noBreakHyphen/>
            </w:r>
            <w:r w:rsidR="00736C97" w:rsidRPr="00B8014D">
              <w:t>22° 07' 14"</w:t>
            </w:r>
          </w:p>
        </w:tc>
        <w:tc>
          <w:tcPr>
            <w:tcW w:w="2090" w:type="dxa"/>
            <w:tcBorders>
              <w:bottom w:val="single" w:sz="4" w:space="0" w:color="auto"/>
            </w:tcBorders>
            <w:shd w:val="clear" w:color="auto" w:fill="auto"/>
            <w:vAlign w:val="bottom"/>
          </w:tcPr>
          <w:p w14:paraId="76B489A0" w14:textId="77777777" w:rsidR="00736C97" w:rsidRPr="00B8014D" w:rsidRDefault="00736C97" w:rsidP="002D745E">
            <w:pPr>
              <w:pStyle w:val="Tabletext"/>
            </w:pPr>
            <w:r w:rsidRPr="00B8014D">
              <w:t>133° 15' 23"</w:t>
            </w:r>
          </w:p>
        </w:tc>
      </w:tr>
      <w:tr w:rsidR="00736C97" w:rsidRPr="00B8014D" w14:paraId="38DBCF69" w14:textId="77777777" w:rsidTr="002D745E">
        <w:tc>
          <w:tcPr>
            <w:tcW w:w="1100" w:type="dxa"/>
            <w:tcBorders>
              <w:bottom w:val="single" w:sz="12" w:space="0" w:color="auto"/>
            </w:tcBorders>
            <w:shd w:val="clear" w:color="auto" w:fill="auto"/>
            <w:vAlign w:val="bottom"/>
          </w:tcPr>
          <w:p w14:paraId="28CDC829" w14:textId="77777777" w:rsidR="00736C97" w:rsidRPr="00B8014D" w:rsidRDefault="00736C97" w:rsidP="002D745E">
            <w:pPr>
              <w:pStyle w:val="Tabletext"/>
              <w:jc w:val="center"/>
            </w:pPr>
            <w:r w:rsidRPr="00B8014D">
              <w:t>6</w:t>
            </w:r>
          </w:p>
        </w:tc>
        <w:tc>
          <w:tcPr>
            <w:tcW w:w="2090" w:type="dxa"/>
            <w:tcBorders>
              <w:bottom w:val="single" w:sz="12" w:space="0" w:color="auto"/>
            </w:tcBorders>
            <w:shd w:val="clear" w:color="auto" w:fill="auto"/>
            <w:vAlign w:val="bottom"/>
          </w:tcPr>
          <w:p w14:paraId="79849712" w14:textId="7A6D2D5B" w:rsidR="00736C97" w:rsidRPr="00B8014D" w:rsidRDefault="00B8014D" w:rsidP="002D745E">
            <w:pPr>
              <w:pStyle w:val="Tabletext"/>
            </w:pPr>
            <w:r>
              <w:noBreakHyphen/>
            </w:r>
            <w:r w:rsidR="00736C97" w:rsidRPr="00B8014D">
              <w:t>22° 07' 01"</w:t>
            </w:r>
          </w:p>
        </w:tc>
        <w:tc>
          <w:tcPr>
            <w:tcW w:w="2090" w:type="dxa"/>
            <w:tcBorders>
              <w:bottom w:val="single" w:sz="12" w:space="0" w:color="auto"/>
            </w:tcBorders>
            <w:shd w:val="clear" w:color="auto" w:fill="auto"/>
            <w:vAlign w:val="bottom"/>
          </w:tcPr>
          <w:p w14:paraId="6EA486FF" w14:textId="77777777" w:rsidR="00736C97" w:rsidRPr="00B8014D" w:rsidRDefault="00736C97" w:rsidP="002D745E">
            <w:pPr>
              <w:pStyle w:val="Tabletext"/>
            </w:pPr>
            <w:r w:rsidRPr="00B8014D">
              <w:t>133° 15' 23"</w:t>
            </w:r>
          </w:p>
        </w:tc>
      </w:tr>
    </w:tbl>
    <w:p w14:paraId="63B0C2D6" w14:textId="77777777" w:rsidR="00736C97" w:rsidRPr="00B8014D" w:rsidRDefault="00736C97" w:rsidP="00736C97">
      <w:pPr>
        <w:pStyle w:val="Tabletext"/>
      </w:pPr>
    </w:p>
    <w:p w14:paraId="0F2F87D4" w14:textId="77777777" w:rsidR="00736C97" w:rsidRPr="00B8014D" w:rsidRDefault="00736C97" w:rsidP="00736C97">
      <w:pPr>
        <w:pStyle w:val="paragraph"/>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7 listed immediately below, thence initially in a northerly direction successively along a straight line (loxodrome) between each of the following points in the sequence to Point 10, thence to the point of commencement;</w:t>
      </w:r>
    </w:p>
    <w:p w14:paraId="2D7A7BB3"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225A7F9" w14:textId="77777777" w:rsidTr="002D745E">
        <w:trPr>
          <w:tblHeader/>
        </w:trPr>
        <w:tc>
          <w:tcPr>
            <w:tcW w:w="1100" w:type="dxa"/>
            <w:tcBorders>
              <w:top w:val="single" w:sz="12" w:space="0" w:color="auto"/>
              <w:bottom w:val="single" w:sz="6" w:space="0" w:color="auto"/>
            </w:tcBorders>
            <w:shd w:val="clear" w:color="auto" w:fill="auto"/>
          </w:tcPr>
          <w:p w14:paraId="4EE857E5"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280CC2D" w14:textId="77777777" w:rsidR="00736C97" w:rsidRPr="00B8014D" w:rsidRDefault="00736C97" w:rsidP="002D745E">
            <w:pPr>
              <w:pStyle w:val="TableHeading"/>
            </w:pPr>
            <w:r w:rsidRPr="00B8014D">
              <w:t>Geocentric Datum of Australia 1994 (GDA94)</w:t>
            </w:r>
          </w:p>
        </w:tc>
      </w:tr>
      <w:tr w:rsidR="00736C97" w:rsidRPr="00B8014D" w14:paraId="523298BD" w14:textId="77777777" w:rsidTr="002D745E">
        <w:trPr>
          <w:tblHeader/>
        </w:trPr>
        <w:tc>
          <w:tcPr>
            <w:tcW w:w="1100" w:type="dxa"/>
            <w:tcBorders>
              <w:top w:val="single" w:sz="6" w:space="0" w:color="auto"/>
              <w:bottom w:val="single" w:sz="12" w:space="0" w:color="auto"/>
            </w:tcBorders>
            <w:shd w:val="clear" w:color="auto" w:fill="auto"/>
          </w:tcPr>
          <w:p w14:paraId="59A9DC3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4710A62"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FA82F7C" w14:textId="77777777" w:rsidR="00736C97" w:rsidRPr="00B8014D" w:rsidRDefault="00736C97" w:rsidP="002D745E">
            <w:pPr>
              <w:pStyle w:val="Tabletext"/>
              <w:keepNext/>
              <w:rPr>
                <w:b/>
              </w:rPr>
            </w:pPr>
            <w:r w:rsidRPr="00B8014D">
              <w:rPr>
                <w:b/>
              </w:rPr>
              <w:t>Longitude (E) DMS</w:t>
            </w:r>
          </w:p>
        </w:tc>
      </w:tr>
      <w:tr w:rsidR="00736C97" w:rsidRPr="00B8014D" w14:paraId="6959054E" w14:textId="77777777" w:rsidTr="002D745E">
        <w:tc>
          <w:tcPr>
            <w:tcW w:w="1100" w:type="dxa"/>
            <w:tcBorders>
              <w:top w:val="single" w:sz="12" w:space="0" w:color="auto"/>
            </w:tcBorders>
            <w:shd w:val="clear" w:color="auto" w:fill="auto"/>
            <w:vAlign w:val="bottom"/>
          </w:tcPr>
          <w:p w14:paraId="7A1A6BB0" w14:textId="77777777" w:rsidR="00736C97" w:rsidRPr="00B8014D" w:rsidRDefault="00736C97" w:rsidP="002D745E">
            <w:pPr>
              <w:pStyle w:val="Tabletext"/>
              <w:jc w:val="center"/>
            </w:pPr>
            <w:r w:rsidRPr="00B8014D">
              <w:t>7</w:t>
            </w:r>
          </w:p>
        </w:tc>
        <w:tc>
          <w:tcPr>
            <w:tcW w:w="2090" w:type="dxa"/>
            <w:tcBorders>
              <w:top w:val="single" w:sz="12" w:space="0" w:color="auto"/>
            </w:tcBorders>
            <w:shd w:val="clear" w:color="auto" w:fill="auto"/>
            <w:vAlign w:val="bottom"/>
          </w:tcPr>
          <w:p w14:paraId="62A247C1" w14:textId="33F03336" w:rsidR="00736C97" w:rsidRPr="00B8014D" w:rsidRDefault="00B8014D" w:rsidP="002D745E">
            <w:pPr>
              <w:pStyle w:val="Tabletext"/>
            </w:pPr>
            <w:r>
              <w:noBreakHyphen/>
            </w:r>
            <w:r w:rsidR="00736C97" w:rsidRPr="00B8014D">
              <w:t>22° 08' 26"</w:t>
            </w:r>
          </w:p>
        </w:tc>
        <w:tc>
          <w:tcPr>
            <w:tcW w:w="2090" w:type="dxa"/>
            <w:tcBorders>
              <w:top w:val="single" w:sz="12" w:space="0" w:color="auto"/>
            </w:tcBorders>
            <w:shd w:val="clear" w:color="auto" w:fill="auto"/>
            <w:vAlign w:val="bottom"/>
          </w:tcPr>
          <w:p w14:paraId="06A7AB08" w14:textId="77777777" w:rsidR="00736C97" w:rsidRPr="00B8014D" w:rsidRDefault="00736C97" w:rsidP="002D745E">
            <w:pPr>
              <w:pStyle w:val="Tabletext"/>
            </w:pPr>
            <w:r w:rsidRPr="00B8014D">
              <w:t>133° 19' 10"</w:t>
            </w:r>
          </w:p>
        </w:tc>
      </w:tr>
      <w:tr w:rsidR="00736C97" w:rsidRPr="00B8014D" w14:paraId="79CB4A55" w14:textId="77777777" w:rsidTr="002D745E">
        <w:tc>
          <w:tcPr>
            <w:tcW w:w="1100" w:type="dxa"/>
            <w:shd w:val="clear" w:color="auto" w:fill="auto"/>
            <w:vAlign w:val="bottom"/>
          </w:tcPr>
          <w:p w14:paraId="172D7268" w14:textId="77777777" w:rsidR="00736C97" w:rsidRPr="00B8014D" w:rsidRDefault="00736C97" w:rsidP="002D745E">
            <w:pPr>
              <w:pStyle w:val="Tabletext"/>
              <w:jc w:val="center"/>
            </w:pPr>
            <w:r w:rsidRPr="00B8014D">
              <w:t>8</w:t>
            </w:r>
          </w:p>
        </w:tc>
        <w:tc>
          <w:tcPr>
            <w:tcW w:w="2090" w:type="dxa"/>
            <w:shd w:val="clear" w:color="auto" w:fill="auto"/>
            <w:vAlign w:val="bottom"/>
          </w:tcPr>
          <w:p w14:paraId="458AB6EE" w14:textId="3457F95D" w:rsidR="00736C97" w:rsidRPr="00B8014D" w:rsidRDefault="00B8014D" w:rsidP="002D745E">
            <w:pPr>
              <w:pStyle w:val="Tabletext"/>
            </w:pPr>
            <w:r>
              <w:noBreakHyphen/>
            </w:r>
            <w:r w:rsidR="00736C97" w:rsidRPr="00B8014D">
              <w:t>22° 07' 58"</w:t>
            </w:r>
          </w:p>
        </w:tc>
        <w:tc>
          <w:tcPr>
            <w:tcW w:w="2090" w:type="dxa"/>
            <w:shd w:val="clear" w:color="auto" w:fill="auto"/>
            <w:vAlign w:val="bottom"/>
          </w:tcPr>
          <w:p w14:paraId="7598964F" w14:textId="77777777" w:rsidR="00736C97" w:rsidRPr="00B8014D" w:rsidRDefault="00736C97" w:rsidP="002D745E">
            <w:pPr>
              <w:pStyle w:val="Tabletext"/>
            </w:pPr>
            <w:r w:rsidRPr="00B8014D">
              <w:t>133° 19' 10"</w:t>
            </w:r>
          </w:p>
        </w:tc>
      </w:tr>
      <w:tr w:rsidR="00736C97" w:rsidRPr="00B8014D" w14:paraId="6525FB8E" w14:textId="77777777" w:rsidTr="002D745E">
        <w:tc>
          <w:tcPr>
            <w:tcW w:w="1100" w:type="dxa"/>
            <w:tcBorders>
              <w:bottom w:val="single" w:sz="4" w:space="0" w:color="auto"/>
            </w:tcBorders>
            <w:shd w:val="clear" w:color="auto" w:fill="auto"/>
            <w:vAlign w:val="bottom"/>
          </w:tcPr>
          <w:p w14:paraId="06EFA5FA" w14:textId="77777777" w:rsidR="00736C97" w:rsidRPr="00B8014D" w:rsidRDefault="00736C97" w:rsidP="002D745E">
            <w:pPr>
              <w:pStyle w:val="Tabletext"/>
              <w:jc w:val="center"/>
            </w:pPr>
            <w:r w:rsidRPr="00B8014D">
              <w:t>9</w:t>
            </w:r>
          </w:p>
        </w:tc>
        <w:tc>
          <w:tcPr>
            <w:tcW w:w="2090" w:type="dxa"/>
            <w:tcBorders>
              <w:bottom w:val="single" w:sz="4" w:space="0" w:color="auto"/>
            </w:tcBorders>
            <w:shd w:val="clear" w:color="auto" w:fill="auto"/>
            <w:vAlign w:val="bottom"/>
          </w:tcPr>
          <w:p w14:paraId="32BF2E7B" w14:textId="3DF41073" w:rsidR="00736C97" w:rsidRPr="00B8014D" w:rsidRDefault="00B8014D" w:rsidP="002D745E">
            <w:pPr>
              <w:pStyle w:val="Tabletext"/>
            </w:pPr>
            <w:r>
              <w:noBreakHyphen/>
            </w:r>
            <w:r w:rsidR="00736C97" w:rsidRPr="00B8014D">
              <w:t>22° 07' 58"</w:t>
            </w:r>
          </w:p>
        </w:tc>
        <w:tc>
          <w:tcPr>
            <w:tcW w:w="2090" w:type="dxa"/>
            <w:tcBorders>
              <w:bottom w:val="single" w:sz="4" w:space="0" w:color="auto"/>
            </w:tcBorders>
            <w:shd w:val="clear" w:color="auto" w:fill="auto"/>
            <w:vAlign w:val="bottom"/>
          </w:tcPr>
          <w:p w14:paraId="6B66E32C" w14:textId="77777777" w:rsidR="00736C97" w:rsidRPr="00B8014D" w:rsidRDefault="00736C97" w:rsidP="002D745E">
            <w:pPr>
              <w:pStyle w:val="Tabletext"/>
            </w:pPr>
            <w:r w:rsidRPr="00B8014D">
              <w:t>133° 19' 49"</w:t>
            </w:r>
          </w:p>
        </w:tc>
      </w:tr>
      <w:tr w:rsidR="00736C97" w:rsidRPr="00B8014D" w14:paraId="3D32EA69" w14:textId="77777777" w:rsidTr="002D745E">
        <w:tc>
          <w:tcPr>
            <w:tcW w:w="1100" w:type="dxa"/>
            <w:tcBorders>
              <w:bottom w:val="single" w:sz="12" w:space="0" w:color="auto"/>
            </w:tcBorders>
            <w:shd w:val="clear" w:color="auto" w:fill="auto"/>
            <w:vAlign w:val="bottom"/>
          </w:tcPr>
          <w:p w14:paraId="7D305810"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42AF6A14" w14:textId="2D7334AC" w:rsidR="00736C97" w:rsidRPr="00B8014D" w:rsidRDefault="00B8014D" w:rsidP="002D745E">
            <w:pPr>
              <w:pStyle w:val="Tabletext"/>
            </w:pPr>
            <w:r>
              <w:noBreakHyphen/>
            </w:r>
            <w:r w:rsidR="00736C97" w:rsidRPr="00B8014D">
              <w:t>22° 08' 26"</w:t>
            </w:r>
          </w:p>
        </w:tc>
        <w:tc>
          <w:tcPr>
            <w:tcW w:w="2090" w:type="dxa"/>
            <w:tcBorders>
              <w:bottom w:val="single" w:sz="12" w:space="0" w:color="auto"/>
            </w:tcBorders>
            <w:shd w:val="clear" w:color="auto" w:fill="auto"/>
            <w:vAlign w:val="bottom"/>
          </w:tcPr>
          <w:p w14:paraId="5E855C4D" w14:textId="77777777" w:rsidR="00736C97" w:rsidRPr="00B8014D" w:rsidRDefault="00736C97" w:rsidP="002D745E">
            <w:pPr>
              <w:pStyle w:val="Tabletext"/>
            </w:pPr>
            <w:r w:rsidRPr="00B8014D">
              <w:t>133° 19' 49"</w:t>
            </w:r>
          </w:p>
        </w:tc>
      </w:tr>
    </w:tbl>
    <w:p w14:paraId="6557A252" w14:textId="77777777" w:rsidR="00736C97" w:rsidRPr="00B8014D" w:rsidRDefault="00736C97" w:rsidP="00736C97">
      <w:pPr>
        <w:pStyle w:val="Tabletext"/>
      </w:pPr>
    </w:p>
    <w:p w14:paraId="6DFB1E5F" w14:textId="77777777" w:rsidR="00736C97" w:rsidRPr="00B8014D" w:rsidRDefault="00736C97" w:rsidP="00736C97">
      <w:pPr>
        <w:pStyle w:val="paragraph"/>
      </w:pPr>
      <w:r w:rsidRPr="00B8014D">
        <w:rPr>
          <w:szCs w:val="22"/>
        </w:rPr>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11 listed immediately below, thence initially in a northerly direction successively along a straight line (loxodrome) between each of the following points in the sequence to Point 14, thence to the point of commencement.</w:t>
      </w:r>
    </w:p>
    <w:p w14:paraId="55C902A5"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1BF3448" w14:textId="77777777" w:rsidTr="002D745E">
        <w:trPr>
          <w:tblHeader/>
        </w:trPr>
        <w:tc>
          <w:tcPr>
            <w:tcW w:w="1100" w:type="dxa"/>
            <w:tcBorders>
              <w:top w:val="single" w:sz="12" w:space="0" w:color="auto"/>
              <w:bottom w:val="single" w:sz="6" w:space="0" w:color="auto"/>
            </w:tcBorders>
            <w:shd w:val="clear" w:color="auto" w:fill="auto"/>
          </w:tcPr>
          <w:p w14:paraId="1B774F95"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B34C039" w14:textId="77777777" w:rsidR="00736C97" w:rsidRPr="00B8014D" w:rsidRDefault="00736C97" w:rsidP="002D745E">
            <w:pPr>
              <w:pStyle w:val="TableHeading"/>
            </w:pPr>
            <w:r w:rsidRPr="00B8014D">
              <w:t>Geocentric Datum of Australia 1994 (GDA94)</w:t>
            </w:r>
          </w:p>
        </w:tc>
      </w:tr>
      <w:tr w:rsidR="00736C97" w:rsidRPr="00B8014D" w14:paraId="1C86247C" w14:textId="77777777" w:rsidTr="002D745E">
        <w:trPr>
          <w:tblHeader/>
        </w:trPr>
        <w:tc>
          <w:tcPr>
            <w:tcW w:w="1100" w:type="dxa"/>
            <w:tcBorders>
              <w:top w:val="single" w:sz="6" w:space="0" w:color="auto"/>
              <w:bottom w:val="single" w:sz="12" w:space="0" w:color="auto"/>
            </w:tcBorders>
            <w:shd w:val="clear" w:color="auto" w:fill="auto"/>
          </w:tcPr>
          <w:p w14:paraId="5F45855F"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91A77D7"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7741CEA" w14:textId="77777777" w:rsidR="00736C97" w:rsidRPr="00B8014D" w:rsidRDefault="00736C97" w:rsidP="002D745E">
            <w:pPr>
              <w:pStyle w:val="Tabletext"/>
              <w:keepNext/>
              <w:rPr>
                <w:b/>
              </w:rPr>
            </w:pPr>
            <w:r w:rsidRPr="00B8014D">
              <w:rPr>
                <w:b/>
              </w:rPr>
              <w:t>Longitude (E) DMS</w:t>
            </w:r>
          </w:p>
        </w:tc>
      </w:tr>
      <w:tr w:rsidR="00736C97" w:rsidRPr="00B8014D" w14:paraId="32F76204" w14:textId="77777777" w:rsidTr="002D745E">
        <w:tc>
          <w:tcPr>
            <w:tcW w:w="1100" w:type="dxa"/>
            <w:tcBorders>
              <w:top w:val="single" w:sz="12" w:space="0" w:color="auto"/>
            </w:tcBorders>
            <w:shd w:val="clear" w:color="auto" w:fill="auto"/>
            <w:vAlign w:val="bottom"/>
          </w:tcPr>
          <w:p w14:paraId="61327CF7" w14:textId="77777777" w:rsidR="00736C97" w:rsidRPr="00B8014D" w:rsidRDefault="00736C97" w:rsidP="002D745E">
            <w:pPr>
              <w:pStyle w:val="Tabletext"/>
              <w:jc w:val="center"/>
            </w:pPr>
            <w:r w:rsidRPr="00B8014D">
              <w:t>11</w:t>
            </w:r>
          </w:p>
        </w:tc>
        <w:tc>
          <w:tcPr>
            <w:tcW w:w="2090" w:type="dxa"/>
            <w:tcBorders>
              <w:top w:val="single" w:sz="12" w:space="0" w:color="auto"/>
            </w:tcBorders>
            <w:shd w:val="clear" w:color="auto" w:fill="auto"/>
            <w:vAlign w:val="bottom"/>
          </w:tcPr>
          <w:p w14:paraId="68F0FA5A" w14:textId="39357E4E" w:rsidR="00736C97" w:rsidRPr="00B8014D" w:rsidRDefault="00B8014D" w:rsidP="002D745E">
            <w:pPr>
              <w:pStyle w:val="Tabletext"/>
            </w:pPr>
            <w:r>
              <w:noBreakHyphen/>
            </w:r>
            <w:r w:rsidR="00736C97" w:rsidRPr="00B8014D">
              <w:t>22° 05' 29"</w:t>
            </w:r>
          </w:p>
        </w:tc>
        <w:tc>
          <w:tcPr>
            <w:tcW w:w="2090" w:type="dxa"/>
            <w:tcBorders>
              <w:top w:val="single" w:sz="12" w:space="0" w:color="auto"/>
            </w:tcBorders>
            <w:shd w:val="clear" w:color="auto" w:fill="auto"/>
            <w:vAlign w:val="bottom"/>
          </w:tcPr>
          <w:p w14:paraId="7FC13ABD" w14:textId="77777777" w:rsidR="00736C97" w:rsidRPr="00B8014D" w:rsidRDefault="00736C97" w:rsidP="002D745E">
            <w:pPr>
              <w:pStyle w:val="Tabletext"/>
            </w:pPr>
            <w:r w:rsidRPr="00B8014D">
              <w:t>133° 13' 28"</w:t>
            </w:r>
          </w:p>
        </w:tc>
      </w:tr>
      <w:tr w:rsidR="00736C97" w:rsidRPr="00B8014D" w14:paraId="0F6EEA4F" w14:textId="77777777" w:rsidTr="002D745E">
        <w:tc>
          <w:tcPr>
            <w:tcW w:w="1100" w:type="dxa"/>
            <w:shd w:val="clear" w:color="auto" w:fill="auto"/>
            <w:vAlign w:val="bottom"/>
          </w:tcPr>
          <w:p w14:paraId="577808F2" w14:textId="77777777" w:rsidR="00736C97" w:rsidRPr="00B8014D" w:rsidRDefault="00736C97" w:rsidP="002D745E">
            <w:pPr>
              <w:pStyle w:val="Tabletext"/>
              <w:jc w:val="center"/>
            </w:pPr>
            <w:r w:rsidRPr="00B8014D">
              <w:t>12</w:t>
            </w:r>
          </w:p>
        </w:tc>
        <w:tc>
          <w:tcPr>
            <w:tcW w:w="2090" w:type="dxa"/>
            <w:shd w:val="clear" w:color="auto" w:fill="auto"/>
            <w:vAlign w:val="bottom"/>
          </w:tcPr>
          <w:p w14:paraId="32FC0F6C" w14:textId="004399C2" w:rsidR="00736C97" w:rsidRPr="00B8014D" w:rsidRDefault="00B8014D" w:rsidP="002D745E">
            <w:pPr>
              <w:pStyle w:val="Tabletext"/>
            </w:pPr>
            <w:r>
              <w:noBreakHyphen/>
            </w:r>
            <w:r w:rsidR="00736C97" w:rsidRPr="00B8014D">
              <w:t>22° 05' 21"</w:t>
            </w:r>
          </w:p>
        </w:tc>
        <w:tc>
          <w:tcPr>
            <w:tcW w:w="2090" w:type="dxa"/>
            <w:shd w:val="clear" w:color="auto" w:fill="auto"/>
            <w:vAlign w:val="bottom"/>
          </w:tcPr>
          <w:p w14:paraId="0AE85E1B" w14:textId="77777777" w:rsidR="00736C97" w:rsidRPr="00B8014D" w:rsidRDefault="00736C97" w:rsidP="002D745E">
            <w:pPr>
              <w:pStyle w:val="Tabletext"/>
            </w:pPr>
            <w:r w:rsidRPr="00B8014D">
              <w:t>133° 13' 28"</w:t>
            </w:r>
          </w:p>
        </w:tc>
      </w:tr>
      <w:tr w:rsidR="00736C97" w:rsidRPr="00B8014D" w14:paraId="39D63C05" w14:textId="77777777" w:rsidTr="002D745E">
        <w:tc>
          <w:tcPr>
            <w:tcW w:w="1100" w:type="dxa"/>
            <w:tcBorders>
              <w:bottom w:val="single" w:sz="4" w:space="0" w:color="auto"/>
            </w:tcBorders>
            <w:shd w:val="clear" w:color="auto" w:fill="auto"/>
            <w:vAlign w:val="bottom"/>
          </w:tcPr>
          <w:p w14:paraId="2D1F8A87"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2E122EDE" w14:textId="72BD9C21" w:rsidR="00736C97" w:rsidRPr="00B8014D" w:rsidRDefault="00B8014D" w:rsidP="002D745E">
            <w:pPr>
              <w:pStyle w:val="Tabletext"/>
            </w:pPr>
            <w:r>
              <w:noBreakHyphen/>
            </w:r>
            <w:r w:rsidR="00736C97" w:rsidRPr="00B8014D">
              <w:t>22° 05' 21"</w:t>
            </w:r>
          </w:p>
        </w:tc>
        <w:tc>
          <w:tcPr>
            <w:tcW w:w="2090" w:type="dxa"/>
            <w:tcBorders>
              <w:bottom w:val="single" w:sz="4" w:space="0" w:color="auto"/>
            </w:tcBorders>
            <w:shd w:val="clear" w:color="auto" w:fill="auto"/>
            <w:vAlign w:val="bottom"/>
          </w:tcPr>
          <w:p w14:paraId="0A9CBB9D" w14:textId="77777777" w:rsidR="00736C97" w:rsidRPr="00B8014D" w:rsidRDefault="00736C97" w:rsidP="002D745E">
            <w:pPr>
              <w:pStyle w:val="Tabletext"/>
            </w:pPr>
            <w:r w:rsidRPr="00B8014D">
              <w:t>133° 13' 40"</w:t>
            </w:r>
          </w:p>
        </w:tc>
      </w:tr>
      <w:tr w:rsidR="00736C97" w:rsidRPr="00B8014D" w14:paraId="21EFB3CB" w14:textId="77777777" w:rsidTr="002D745E">
        <w:tc>
          <w:tcPr>
            <w:tcW w:w="1100" w:type="dxa"/>
            <w:tcBorders>
              <w:bottom w:val="single" w:sz="12" w:space="0" w:color="auto"/>
            </w:tcBorders>
            <w:shd w:val="clear" w:color="auto" w:fill="auto"/>
            <w:vAlign w:val="bottom"/>
          </w:tcPr>
          <w:p w14:paraId="6AC95851"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494E06B9" w14:textId="0D661F75" w:rsidR="00736C97" w:rsidRPr="00B8014D" w:rsidRDefault="00B8014D" w:rsidP="002D745E">
            <w:pPr>
              <w:pStyle w:val="Tabletext"/>
            </w:pPr>
            <w:r>
              <w:noBreakHyphen/>
            </w:r>
            <w:r w:rsidR="00736C97" w:rsidRPr="00B8014D">
              <w:t>22° 05' 29"</w:t>
            </w:r>
          </w:p>
        </w:tc>
        <w:tc>
          <w:tcPr>
            <w:tcW w:w="2090" w:type="dxa"/>
            <w:tcBorders>
              <w:bottom w:val="single" w:sz="12" w:space="0" w:color="auto"/>
            </w:tcBorders>
            <w:shd w:val="clear" w:color="auto" w:fill="auto"/>
            <w:vAlign w:val="bottom"/>
          </w:tcPr>
          <w:p w14:paraId="5164C53E" w14:textId="77777777" w:rsidR="00736C97" w:rsidRPr="00B8014D" w:rsidRDefault="00736C97" w:rsidP="002D745E">
            <w:pPr>
              <w:pStyle w:val="Tabletext"/>
            </w:pPr>
            <w:r w:rsidRPr="00B8014D">
              <w:t>133° 13' 40"</w:t>
            </w:r>
          </w:p>
        </w:tc>
      </w:tr>
    </w:tbl>
    <w:p w14:paraId="03D1252D" w14:textId="77777777" w:rsidR="00736C97" w:rsidRPr="00B8014D" w:rsidRDefault="00736C97" w:rsidP="00736C97">
      <w:pPr>
        <w:pStyle w:val="ActHead5"/>
        <w:rPr>
          <w:b w:val="0"/>
          <w:szCs w:val="22"/>
        </w:rPr>
      </w:pPr>
      <w:bookmarkStart w:id="342" w:name="_Toc184904361"/>
      <w:r w:rsidRPr="00B8014D">
        <w:rPr>
          <w:rStyle w:val="CharSectno"/>
        </w:rPr>
        <w:t>33</w:t>
      </w:r>
      <w:r w:rsidRPr="00B8014D">
        <w:t xml:space="preserve">  Numbulwar</w:t>
      </w:r>
      <w:bookmarkEnd w:id="342"/>
    </w:p>
    <w:p w14:paraId="098BEC31"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4 separate areas of land outlined below having a total area of approximately 7.230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57F0DA28" w14:textId="77777777" w:rsidR="00736C97" w:rsidRPr="00B8014D" w:rsidRDefault="00736C97" w:rsidP="00736C97">
      <w:pPr>
        <w:pStyle w:val="paragraph"/>
      </w:pPr>
      <w:r w:rsidRPr="00B8014D">
        <w:rPr>
          <w:szCs w:val="22"/>
        </w:rPr>
        <w:tab/>
        <w:t>(a)</w:t>
      </w:r>
      <w:r w:rsidRPr="00B8014D">
        <w:rPr>
          <w:szCs w:val="22"/>
        </w:rPr>
        <w:tab/>
      </w:r>
      <w:r w:rsidRPr="00B8014D">
        <w:t xml:space="preserve">Area 1 of 4, that is </w:t>
      </w:r>
      <w:r w:rsidRPr="00B8014D">
        <w:rPr>
          <w:szCs w:val="22"/>
        </w:rPr>
        <w:t>all of that area contained within and bounded by a line commencing</w:t>
      </w:r>
      <w:r w:rsidRPr="00B8014D">
        <w:t xml:space="preserve"> at Point 1 listed immediately below, thence initially in a southerly direction along a straight line (loxodrome) to the intersection with the low water mark of the coastline of the Northern Territory at Point 2, thence generally in a south westerly direction following the low water mark of that coastline to Point 3, thence successively along a straight line (loxodrome) between each of the following points in the sequence to Point 10, thence to the point of commencement;</w:t>
      </w:r>
    </w:p>
    <w:p w14:paraId="4DEE1FE0"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6C891A7" w14:textId="77777777" w:rsidTr="002D745E">
        <w:trPr>
          <w:tblHeader/>
        </w:trPr>
        <w:tc>
          <w:tcPr>
            <w:tcW w:w="1100" w:type="dxa"/>
            <w:tcBorders>
              <w:top w:val="single" w:sz="12" w:space="0" w:color="auto"/>
              <w:bottom w:val="single" w:sz="6" w:space="0" w:color="auto"/>
            </w:tcBorders>
            <w:shd w:val="clear" w:color="auto" w:fill="auto"/>
          </w:tcPr>
          <w:p w14:paraId="4349AB1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C348B15" w14:textId="77777777" w:rsidR="00736C97" w:rsidRPr="00B8014D" w:rsidRDefault="00736C97" w:rsidP="002D745E">
            <w:pPr>
              <w:pStyle w:val="TableHeading"/>
            </w:pPr>
            <w:r w:rsidRPr="00B8014D">
              <w:t>Geocentric Datum of Australia 1994 (GDA94)</w:t>
            </w:r>
          </w:p>
        </w:tc>
      </w:tr>
      <w:tr w:rsidR="00736C97" w:rsidRPr="00B8014D" w14:paraId="44098555" w14:textId="77777777" w:rsidTr="002D745E">
        <w:trPr>
          <w:tblHeader/>
        </w:trPr>
        <w:tc>
          <w:tcPr>
            <w:tcW w:w="1100" w:type="dxa"/>
            <w:tcBorders>
              <w:top w:val="single" w:sz="6" w:space="0" w:color="auto"/>
              <w:bottom w:val="single" w:sz="12" w:space="0" w:color="auto"/>
            </w:tcBorders>
            <w:shd w:val="clear" w:color="auto" w:fill="auto"/>
          </w:tcPr>
          <w:p w14:paraId="5788723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89334FA"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26411BE" w14:textId="77777777" w:rsidR="00736C97" w:rsidRPr="00B8014D" w:rsidRDefault="00736C97" w:rsidP="002D745E">
            <w:pPr>
              <w:pStyle w:val="Tabletext"/>
              <w:keepNext/>
              <w:rPr>
                <w:b/>
              </w:rPr>
            </w:pPr>
            <w:r w:rsidRPr="00B8014D">
              <w:rPr>
                <w:b/>
              </w:rPr>
              <w:t>Longitude (E) DMS</w:t>
            </w:r>
          </w:p>
        </w:tc>
      </w:tr>
      <w:tr w:rsidR="00736C97" w:rsidRPr="00B8014D" w14:paraId="04850724" w14:textId="77777777" w:rsidTr="002D745E">
        <w:tc>
          <w:tcPr>
            <w:tcW w:w="1100" w:type="dxa"/>
            <w:tcBorders>
              <w:top w:val="single" w:sz="12" w:space="0" w:color="auto"/>
            </w:tcBorders>
            <w:shd w:val="clear" w:color="auto" w:fill="auto"/>
            <w:vAlign w:val="bottom"/>
          </w:tcPr>
          <w:p w14:paraId="3C4CE984"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6DA74C69" w14:textId="7C1B3F33" w:rsidR="00736C97" w:rsidRPr="00B8014D" w:rsidRDefault="00B8014D" w:rsidP="002D745E">
            <w:pPr>
              <w:pStyle w:val="Tabletext"/>
            </w:pPr>
            <w:r>
              <w:noBreakHyphen/>
            </w:r>
            <w:r w:rsidR="00736C97" w:rsidRPr="00B8014D">
              <w:t>14° 16' 01"</w:t>
            </w:r>
          </w:p>
        </w:tc>
        <w:tc>
          <w:tcPr>
            <w:tcW w:w="2090" w:type="dxa"/>
            <w:tcBorders>
              <w:top w:val="single" w:sz="12" w:space="0" w:color="auto"/>
            </w:tcBorders>
            <w:shd w:val="clear" w:color="auto" w:fill="auto"/>
            <w:vAlign w:val="bottom"/>
          </w:tcPr>
          <w:p w14:paraId="462B41B8" w14:textId="77777777" w:rsidR="00736C97" w:rsidRPr="00B8014D" w:rsidRDefault="00736C97" w:rsidP="002D745E">
            <w:pPr>
              <w:pStyle w:val="Tabletext"/>
            </w:pPr>
            <w:r w:rsidRPr="00B8014D">
              <w:t>135° 45' 01"</w:t>
            </w:r>
          </w:p>
        </w:tc>
      </w:tr>
      <w:tr w:rsidR="00736C97" w:rsidRPr="00B8014D" w14:paraId="6BDCE4E4" w14:textId="77777777" w:rsidTr="002D745E">
        <w:tc>
          <w:tcPr>
            <w:tcW w:w="1100" w:type="dxa"/>
            <w:shd w:val="clear" w:color="auto" w:fill="auto"/>
            <w:vAlign w:val="bottom"/>
          </w:tcPr>
          <w:p w14:paraId="7E6F94A4" w14:textId="77777777" w:rsidR="00736C97" w:rsidRPr="00B8014D" w:rsidRDefault="00736C97" w:rsidP="002D745E">
            <w:pPr>
              <w:pStyle w:val="Tabletext"/>
              <w:jc w:val="center"/>
            </w:pPr>
            <w:r w:rsidRPr="00B8014D">
              <w:t>2</w:t>
            </w:r>
          </w:p>
        </w:tc>
        <w:tc>
          <w:tcPr>
            <w:tcW w:w="2090" w:type="dxa"/>
            <w:shd w:val="clear" w:color="auto" w:fill="auto"/>
            <w:vAlign w:val="bottom"/>
          </w:tcPr>
          <w:p w14:paraId="19A649FF" w14:textId="0F80BE5C" w:rsidR="00736C97" w:rsidRPr="00B8014D" w:rsidRDefault="00B8014D" w:rsidP="002D745E">
            <w:pPr>
              <w:pStyle w:val="Tabletext"/>
            </w:pPr>
            <w:r>
              <w:noBreakHyphen/>
            </w:r>
            <w:r w:rsidR="00736C97" w:rsidRPr="00B8014D">
              <w:t>14° 16' 30"</w:t>
            </w:r>
          </w:p>
        </w:tc>
        <w:tc>
          <w:tcPr>
            <w:tcW w:w="2090" w:type="dxa"/>
            <w:shd w:val="clear" w:color="auto" w:fill="auto"/>
            <w:vAlign w:val="bottom"/>
          </w:tcPr>
          <w:p w14:paraId="1B717D34" w14:textId="77777777" w:rsidR="00736C97" w:rsidRPr="00B8014D" w:rsidRDefault="00736C97" w:rsidP="002D745E">
            <w:pPr>
              <w:pStyle w:val="Tabletext"/>
            </w:pPr>
            <w:r w:rsidRPr="00B8014D">
              <w:t>135° 45' 01"</w:t>
            </w:r>
          </w:p>
        </w:tc>
      </w:tr>
      <w:tr w:rsidR="00736C97" w:rsidRPr="00B8014D" w14:paraId="0F0EAB28" w14:textId="77777777" w:rsidTr="002D745E">
        <w:tc>
          <w:tcPr>
            <w:tcW w:w="1100" w:type="dxa"/>
            <w:shd w:val="clear" w:color="auto" w:fill="auto"/>
            <w:vAlign w:val="bottom"/>
          </w:tcPr>
          <w:p w14:paraId="1445F717" w14:textId="77777777" w:rsidR="00736C97" w:rsidRPr="00B8014D" w:rsidRDefault="00736C97" w:rsidP="002D745E">
            <w:pPr>
              <w:pStyle w:val="Tabletext"/>
              <w:jc w:val="center"/>
            </w:pPr>
            <w:r w:rsidRPr="00B8014D">
              <w:t>3</w:t>
            </w:r>
          </w:p>
        </w:tc>
        <w:tc>
          <w:tcPr>
            <w:tcW w:w="2090" w:type="dxa"/>
            <w:shd w:val="clear" w:color="auto" w:fill="auto"/>
            <w:vAlign w:val="bottom"/>
          </w:tcPr>
          <w:p w14:paraId="5B24F55C" w14:textId="5D7A58C0" w:rsidR="00736C97" w:rsidRPr="00B8014D" w:rsidRDefault="00B8014D" w:rsidP="002D745E">
            <w:pPr>
              <w:pStyle w:val="Tabletext"/>
            </w:pPr>
            <w:r>
              <w:noBreakHyphen/>
            </w:r>
            <w:r w:rsidR="00736C97" w:rsidRPr="00B8014D">
              <w:t>14° 17' 03"</w:t>
            </w:r>
          </w:p>
        </w:tc>
        <w:tc>
          <w:tcPr>
            <w:tcW w:w="2090" w:type="dxa"/>
            <w:shd w:val="clear" w:color="auto" w:fill="auto"/>
            <w:vAlign w:val="bottom"/>
          </w:tcPr>
          <w:p w14:paraId="33E5B99E" w14:textId="77777777" w:rsidR="00736C97" w:rsidRPr="00B8014D" w:rsidRDefault="00736C97" w:rsidP="002D745E">
            <w:pPr>
              <w:pStyle w:val="Tabletext"/>
            </w:pPr>
            <w:r w:rsidRPr="00B8014D">
              <w:t>135° 43' 20"</w:t>
            </w:r>
          </w:p>
        </w:tc>
      </w:tr>
      <w:tr w:rsidR="00736C97" w:rsidRPr="00B8014D" w14:paraId="4FF8B75E" w14:textId="77777777" w:rsidTr="002D745E">
        <w:tc>
          <w:tcPr>
            <w:tcW w:w="1100" w:type="dxa"/>
            <w:shd w:val="clear" w:color="auto" w:fill="auto"/>
            <w:vAlign w:val="bottom"/>
          </w:tcPr>
          <w:p w14:paraId="40C8DF52" w14:textId="77777777" w:rsidR="00736C97" w:rsidRPr="00B8014D" w:rsidRDefault="00736C97" w:rsidP="002D745E">
            <w:pPr>
              <w:pStyle w:val="Tabletext"/>
              <w:jc w:val="center"/>
            </w:pPr>
            <w:r w:rsidRPr="00B8014D">
              <w:t>4</w:t>
            </w:r>
          </w:p>
        </w:tc>
        <w:tc>
          <w:tcPr>
            <w:tcW w:w="2090" w:type="dxa"/>
            <w:shd w:val="clear" w:color="auto" w:fill="auto"/>
            <w:vAlign w:val="bottom"/>
          </w:tcPr>
          <w:p w14:paraId="752C12B2" w14:textId="0889DA85" w:rsidR="00736C97" w:rsidRPr="00B8014D" w:rsidRDefault="00B8014D" w:rsidP="002D745E">
            <w:pPr>
              <w:pStyle w:val="Tabletext"/>
            </w:pPr>
            <w:r>
              <w:noBreakHyphen/>
            </w:r>
            <w:r w:rsidR="00736C97" w:rsidRPr="00B8014D">
              <w:t>14° 15' 48"</w:t>
            </w:r>
          </w:p>
        </w:tc>
        <w:tc>
          <w:tcPr>
            <w:tcW w:w="2090" w:type="dxa"/>
            <w:shd w:val="clear" w:color="auto" w:fill="auto"/>
            <w:vAlign w:val="bottom"/>
          </w:tcPr>
          <w:p w14:paraId="36D62290" w14:textId="77777777" w:rsidR="00736C97" w:rsidRPr="00B8014D" w:rsidRDefault="00736C97" w:rsidP="002D745E">
            <w:pPr>
              <w:pStyle w:val="Tabletext"/>
            </w:pPr>
            <w:r w:rsidRPr="00B8014D">
              <w:t>135° 42' 31"</w:t>
            </w:r>
          </w:p>
        </w:tc>
      </w:tr>
      <w:tr w:rsidR="00736C97" w:rsidRPr="00B8014D" w14:paraId="769AF4E1" w14:textId="77777777" w:rsidTr="002D745E">
        <w:tc>
          <w:tcPr>
            <w:tcW w:w="1100" w:type="dxa"/>
            <w:shd w:val="clear" w:color="auto" w:fill="auto"/>
            <w:vAlign w:val="bottom"/>
          </w:tcPr>
          <w:p w14:paraId="139F6ED0" w14:textId="77777777" w:rsidR="00736C97" w:rsidRPr="00B8014D" w:rsidRDefault="00736C97" w:rsidP="002D745E">
            <w:pPr>
              <w:pStyle w:val="Tabletext"/>
              <w:jc w:val="center"/>
            </w:pPr>
            <w:r w:rsidRPr="00B8014D">
              <w:t>5</w:t>
            </w:r>
          </w:p>
        </w:tc>
        <w:tc>
          <w:tcPr>
            <w:tcW w:w="2090" w:type="dxa"/>
            <w:shd w:val="clear" w:color="auto" w:fill="auto"/>
            <w:vAlign w:val="bottom"/>
          </w:tcPr>
          <w:p w14:paraId="666AD6FC" w14:textId="6F3C375A" w:rsidR="00736C97" w:rsidRPr="00B8014D" w:rsidRDefault="00B8014D" w:rsidP="002D745E">
            <w:pPr>
              <w:pStyle w:val="Tabletext"/>
            </w:pPr>
            <w:r>
              <w:noBreakHyphen/>
            </w:r>
            <w:r w:rsidR="00736C97" w:rsidRPr="00B8014D">
              <w:t>14° 15' 41"</w:t>
            </w:r>
          </w:p>
        </w:tc>
        <w:tc>
          <w:tcPr>
            <w:tcW w:w="2090" w:type="dxa"/>
            <w:shd w:val="clear" w:color="auto" w:fill="auto"/>
            <w:vAlign w:val="bottom"/>
          </w:tcPr>
          <w:p w14:paraId="2BC66EF2" w14:textId="77777777" w:rsidR="00736C97" w:rsidRPr="00B8014D" w:rsidRDefault="00736C97" w:rsidP="002D745E">
            <w:pPr>
              <w:pStyle w:val="Tabletext"/>
            </w:pPr>
            <w:r w:rsidRPr="00B8014D">
              <w:t>135° 42' 42"</w:t>
            </w:r>
          </w:p>
        </w:tc>
      </w:tr>
      <w:tr w:rsidR="00736C97" w:rsidRPr="00B8014D" w14:paraId="7C344E2A" w14:textId="77777777" w:rsidTr="002D745E">
        <w:tc>
          <w:tcPr>
            <w:tcW w:w="1100" w:type="dxa"/>
            <w:shd w:val="clear" w:color="auto" w:fill="auto"/>
            <w:vAlign w:val="bottom"/>
          </w:tcPr>
          <w:p w14:paraId="31B15A12" w14:textId="77777777" w:rsidR="00736C97" w:rsidRPr="00B8014D" w:rsidRDefault="00736C97" w:rsidP="002D745E">
            <w:pPr>
              <w:pStyle w:val="Tabletext"/>
              <w:jc w:val="center"/>
            </w:pPr>
            <w:r w:rsidRPr="00B8014D">
              <w:t>6</w:t>
            </w:r>
          </w:p>
        </w:tc>
        <w:tc>
          <w:tcPr>
            <w:tcW w:w="2090" w:type="dxa"/>
            <w:shd w:val="clear" w:color="auto" w:fill="auto"/>
            <w:vAlign w:val="bottom"/>
          </w:tcPr>
          <w:p w14:paraId="7BD9219A" w14:textId="36E49B32" w:rsidR="00736C97" w:rsidRPr="00B8014D" w:rsidRDefault="00B8014D" w:rsidP="002D745E">
            <w:pPr>
              <w:pStyle w:val="Tabletext"/>
            </w:pPr>
            <w:r>
              <w:noBreakHyphen/>
            </w:r>
            <w:r w:rsidR="00736C97" w:rsidRPr="00B8014D">
              <w:t>14° 15' 41"</w:t>
            </w:r>
          </w:p>
        </w:tc>
        <w:tc>
          <w:tcPr>
            <w:tcW w:w="2090" w:type="dxa"/>
            <w:shd w:val="clear" w:color="auto" w:fill="auto"/>
            <w:vAlign w:val="bottom"/>
          </w:tcPr>
          <w:p w14:paraId="53EB1292" w14:textId="77777777" w:rsidR="00736C97" w:rsidRPr="00B8014D" w:rsidRDefault="00736C97" w:rsidP="002D745E">
            <w:pPr>
              <w:pStyle w:val="Tabletext"/>
            </w:pPr>
            <w:r w:rsidRPr="00B8014D">
              <w:t>135° 43' 13"</w:t>
            </w:r>
          </w:p>
        </w:tc>
      </w:tr>
      <w:tr w:rsidR="00736C97" w:rsidRPr="00B8014D" w14:paraId="45CF16CC" w14:textId="77777777" w:rsidTr="002D745E">
        <w:tc>
          <w:tcPr>
            <w:tcW w:w="1100" w:type="dxa"/>
            <w:shd w:val="clear" w:color="auto" w:fill="auto"/>
            <w:vAlign w:val="bottom"/>
          </w:tcPr>
          <w:p w14:paraId="7DA7AD5F" w14:textId="77777777" w:rsidR="00736C97" w:rsidRPr="00B8014D" w:rsidRDefault="00736C97" w:rsidP="002D745E">
            <w:pPr>
              <w:pStyle w:val="Tabletext"/>
              <w:jc w:val="center"/>
            </w:pPr>
            <w:r w:rsidRPr="00B8014D">
              <w:t>7</w:t>
            </w:r>
          </w:p>
        </w:tc>
        <w:tc>
          <w:tcPr>
            <w:tcW w:w="2090" w:type="dxa"/>
            <w:shd w:val="clear" w:color="auto" w:fill="auto"/>
            <w:vAlign w:val="bottom"/>
          </w:tcPr>
          <w:p w14:paraId="24B30921" w14:textId="79DB3523" w:rsidR="00736C97" w:rsidRPr="00B8014D" w:rsidRDefault="00B8014D" w:rsidP="002D745E">
            <w:pPr>
              <w:pStyle w:val="Tabletext"/>
            </w:pPr>
            <w:r>
              <w:noBreakHyphen/>
            </w:r>
            <w:r w:rsidR="00736C97" w:rsidRPr="00B8014D">
              <w:t>14° 16' 29"</w:t>
            </w:r>
          </w:p>
        </w:tc>
        <w:tc>
          <w:tcPr>
            <w:tcW w:w="2090" w:type="dxa"/>
            <w:shd w:val="clear" w:color="auto" w:fill="auto"/>
            <w:vAlign w:val="bottom"/>
          </w:tcPr>
          <w:p w14:paraId="0371F4F5" w14:textId="77777777" w:rsidR="00736C97" w:rsidRPr="00B8014D" w:rsidRDefault="00736C97" w:rsidP="002D745E">
            <w:pPr>
              <w:pStyle w:val="Tabletext"/>
            </w:pPr>
            <w:r w:rsidRPr="00B8014D">
              <w:t>135° 43' 13"</w:t>
            </w:r>
          </w:p>
        </w:tc>
      </w:tr>
      <w:tr w:rsidR="00736C97" w:rsidRPr="00B8014D" w14:paraId="61D00013" w14:textId="77777777" w:rsidTr="002D745E">
        <w:tc>
          <w:tcPr>
            <w:tcW w:w="1100" w:type="dxa"/>
            <w:shd w:val="clear" w:color="auto" w:fill="auto"/>
            <w:vAlign w:val="bottom"/>
          </w:tcPr>
          <w:p w14:paraId="34AA6800" w14:textId="77777777" w:rsidR="00736C97" w:rsidRPr="00B8014D" w:rsidRDefault="00736C97" w:rsidP="002D745E">
            <w:pPr>
              <w:pStyle w:val="Tabletext"/>
              <w:jc w:val="center"/>
            </w:pPr>
            <w:r w:rsidRPr="00B8014D">
              <w:lastRenderedPageBreak/>
              <w:t>8</w:t>
            </w:r>
          </w:p>
        </w:tc>
        <w:tc>
          <w:tcPr>
            <w:tcW w:w="2090" w:type="dxa"/>
            <w:shd w:val="clear" w:color="auto" w:fill="auto"/>
            <w:vAlign w:val="bottom"/>
          </w:tcPr>
          <w:p w14:paraId="0864A451" w14:textId="34702A0D" w:rsidR="00736C97" w:rsidRPr="00B8014D" w:rsidRDefault="00B8014D" w:rsidP="002D745E">
            <w:pPr>
              <w:pStyle w:val="Tabletext"/>
            </w:pPr>
            <w:r>
              <w:noBreakHyphen/>
            </w:r>
            <w:r w:rsidR="00736C97" w:rsidRPr="00B8014D">
              <w:t>14° 16' 36"</w:t>
            </w:r>
          </w:p>
        </w:tc>
        <w:tc>
          <w:tcPr>
            <w:tcW w:w="2090" w:type="dxa"/>
            <w:shd w:val="clear" w:color="auto" w:fill="auto"/>
            <w:vAlign w:val="bottom"/>
          </w:tcPr>
          <w:p w14:paraId="18006283" w14:textId="77777777" w:rsidR="00736C97" w:rsidRPr="00B8014D" w:rsidRDefault="00736C97" w:rsidP="002D745E">
            <w:pPr>
              <w:pStyle w:val="Tabletext"/>
            </w:pPr>
            <w:r w:rsidRPr="00B8014D">
              <w:t>135° 43' 18"</w:t>
            </w:r>
          </w:p>
        </w:tc>
      </w:tr>
      <w:tr w:rsidR="00736C97" w:rsidRPr="00B8014D" w14:paraId="07854B58" w14:textId="77777777" w:rsidTr="002D745E">
        <w:tc>
          <w:tcPr>
            <w:tcW w:w="1100" w:type="dxa"/>
            <w:tcBorders>
              <w:bottom w:val="single" w:sz="4" w:space="0" w:color="auto"/>
            </w:tcBorders>
            <w:shd w:val="clear" w:color="auto" w:fill="auto"/>
            <w:vAlign w:val="bottom"/>
          </w:tcPr>
          <w:p w14:paraId="039FB37F" w14:textId="77777777" w:rsidR="00736C97" w:rsidRPr="00B8014D" w:rsidRDefault="00736C97" w:rsidP="002D745E">
            <w:pPr>
              <w:pStyle w:val="Tabletext"/>
              <w:jc w:val="center"/>
            </w:pPr>
            <w:r w:rsidRPr="00B8014D">
              <w:t>9</w:t>
            </w:r>
          </w:p>
        </w:tc>
        <w:tc>
          <w:tcPr>
            <w:tcW w:w="2090" w:type="dxa"/>
            <w:tcBorders>
              <w:bottom w:val="single" w:sz="4" w:space="0" w:color="auto"/>
            </w:tcBorders>
            <w:shd w:val="clear" w:color="auto" w:fill="auto"/>
            <w:vAlign w:val="bottom"/>
          </w:tcPr>
          <w:p w14:paraId="20B5B367" w14:textId="6FB5C053" w:rsidR="00736C97" w:rsidRPr="00B8014D" w:rsidRDefault="00B8014D" w:rsidP="002D745E">
            <w:pPr>
              <w:pStyle w:val="Tabletext"/>
            </w:pPr>
            <w:r>
              <w:noBreakHyphen/>
            </w:r>
            <w:r w:rsidR="00736C97" w:rsidRPr="00B8014D">
              <w:t>14° 16' 36"</w:t>
            </w:r>
          </w:p>
        </w:tc>
        <w:tc>
          <w:tcPr>
            <w:tcW w:w="2090" w:type="dxa"/>
            <w:tcBorders>
              <w:bottom w:val="single" w:sz="4" w:space="0" w:color="auto"/>
            </w:tcBorders>
            <w:shd w:val="clear" w:color="auto" w:fill="auto"/>
            <w:vAlign w:val="bottom"/>
          </w:tcPr>
          <w:p w14:paraId="75B04CF5" w14:textId="77777777" w:rsidR="00736C97" w:rsidRPr="00B8014D" w:rsidRDefault="00736C97" w:rsidP="002D745E">
            <w:pPr>
              <w:pStyle w:val="Tabletext"/>
            </w:pPr>
            <w:r w:rsidRPr="00B8014D">
              <w:t>135° 43' 46"</w:t>
            </w:r>
          </w:p>
        </w:tc>
      </w:tr>
      <w:tr w:rsidR="00736C97" w:rsidRPr="00B8014D" w14:paraId="3067DAA1" w14:textId="77777777" w:rsidTr="002D745E">
        <w:tc>
          <w:tcPr>
            <w:tcW w:w="1100" w:type="dxa"/>
            <w:tcBorders>
              <w:bottom w:val="single" w:sz="12" w:space="0" w:color="auto"/>
            </w:tcBorders>
            <w:shd w:val="clear" w:color="auto" w:fill="auto"/>
            <w:vAlign w:val="bottom"/>
          </w:tcPr>
          <w:p w14:paraId="1FA817A8"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0EA053B6" w14:textId="59ABFB6F" w:rsidR="00736C97" w:rsidRPr="00B8014D" w:rsidRDefault="00B8014D" w:rsidP="002D745E">
            <w:pPr>
              <w:pStyle w:val="Tabletext"/>
            </w:pPr>
            <w:r>
              <w:noBreakHyphen/>
            </w:r>
            <w:r w:rsidR="00736C97" w:rsidRPr="00B8014D">
              <w:t>14° 16' 01"</w:t>
            </w:r>
          </w:p>
        </w:tc>
        <w:tc>
          <w:tcPr>
            <w:tcW w:w="2090" w:type="dxa"/>
            <w:tcBorders>
              <w:bottom w:val="single" w:sz="12" w:space="0" w:color="auto"/>
            </w:tcBorders>
            <w:shd w:val="clear" w:color="auto" w:fill="auto"/>
            <w:vAlign w:val="bottom"/>
          </w:tcPr>
          <w:p w14:paraId="37B83221" w14:textId="77777777" w:rsidR="00736C97" w:rsidRPr="00B8014D" w:rsidRDefault="00736C97" w:rsidP="002D745E">
            <w:pPr>
              <w:pStyle w:val="Tabletext"/>
            </w:pPr>
            <w:r w:rsidRPr="00B8014D">
              <w:t>135° 43' 46"</w:t>
            </w:r>
          </w:p>
        </w:tc>
      </w:tr>
    </w:tbl>
    <w:p w14:paraId="1B3B26A3" w14:textId="77777777" w:rsidR="00736C97" w:rsidRPr="00B8014D" w:rsidRDefault="00736C97" w:rsidP="00736C97">
      <w:pPr>
        <w:pStyle w:val="Tabletext"/>
      </w:pPr>
    </w:p>
    <w:p w14:paraId="4745EE04" w14:textId="77777777" w:rsidR="00736C97" w:rsidRPr="00B8014D" w:rsidRDefault="00736C97" w:rsidP="00736C97">
      <w:pPr>
        <w:pStyle w:val="paragraph"/>
        <w:keepNext/>
        <w:keepLines/>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11 listed immediately below, thence initially in a northerly direction successively along a straight line (loxodrome) between each of the following points in the sequence to Point 14, thence to the point of commencement;</w:t>
      </w:r>
    </w:p>
    <w:p w14:paraId="60C8EF23"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E6DD1E1" w14:textId="77777777" w:rsidTr="002D745E">
        <w:trPr>
          <w:tblHeader/>
        </w:trPr>
        <w:tc>
          <w:tcPr>
            <w:tcW w:w="1100" w:type="dxa"/>
            <w:tcBorders>
              <w:top w:val="single" w:sz="12" w:space="0" w:color="auto"/>
              <w:bottom w:val="single" w:sz="6" w:space="0" w:color="auto"/>
            </w:tcBorders>
            <w:shd w:val="clear" w:color="auto" w:fill="auto"/>
          </w:tcPr>
          <w:p w14:paraId="178AE9D5"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7395B3B" w14:textId="77777777" w:rsidR="00736C97" w:rsidRPr="00B8014D" w:rsidRDefault="00736C97" w:rsidP="002D745E">
            <w:pPr>
              <w:pStyle w:val="TableHeading"/>
            </w:pPr>
            <w:r w:rsidRPr="00B8014D">
              <w:t>Geocentric Datum of Australia 1994 (GDA94)</w:t>
            </w:r>
          </w:p>
        </w:tc>
      </w:tr>
      <w:tr w:rsidR="00736C97" w:rsidRPr="00B8014D" w14:paraId="3FF68F74" w14:textId="77777777" w:rsidTr="002D745E">
        <w:trPr>
          <w:tblHeader/>
        </w:trPr>
        <w:tc>
          <w:tcPr>
            <w:tcW w:w="1100" w:type="dxa"/>
            <w:tcBorders>
              <w:top w:val="single" w:sz="6" w:space="0" w:color="auto"/>
              <w:bottom w:val="single" w:sz="12" w:space="0" w:color="auto"/>
            </w:tcBorders>
            <w:shd w:val="clear" w:color="auto" w:fill="auto"/>
          </w:tcPr>
          <w:p w14:paraId="561990B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DD16638"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54B2C7D" w14:textId="77777777" w:rsidR="00736C97" w:rsidRPr="00B8014D" w:rsidRDefault="00736C97" w:rsidP="002D745E">
            <w:pPr>
              <w:pStyle w:val="Tabletext"/>
              <w:keepNext/>
              <w:rPr>
                <w:b/>
              </w:rPr>
            </w:pPr>
            <w:r w:rsidRPr="00B8014D">
              <w:rPr>
                <w:b/>
              </w:rPr>
              <w:t>Longitude (E) DMS</w:t>
            </w:r>
          </w:p>
        </w:tc>
      </w:tr>
      <w:tr w:rsidR="00736C97" w:rsidRPr="00B8014D" w14:paraId="360052F7" w14:textId="77777777" w:rsidTr="002D745E">
        <w:tc>
          <w:tcPr>
            <w:tcW w:w="1100" w:type="dxa"/>
            <w:tcBorders>
              <w:top w:val="single" w:sz="12" w:space="0" w:color="auto"/>
            </w:tcBorders>
            <w:shd w:val="clear" w:color="auto" w:fill="auto"/>
            <w:vAlign w:val="bottom"/>
          </w:tcPr>
          <w:p w14:paraId="70EA1906" w14:textId="77777777" w:rsidR="00736C97" w:rsidRPr="00B8014D" w:rsidRDefault="00736C97" w:rsidP="002D745E">
            <w:pPr>
              <w:pStyle w:val="Tabletext"/>
              <w:jc w:val="center"/>
            </w:pPr>
            <w:r w:rsidRPr="00B8014D">
              <w:t>11</w:t>
            </w:r>
          </w:p>
        </w:tc>
        <w:tc>
          <w:tcPr>
            <w:tcW w:w="2090" w:type="dxa"/>
            <w:tcBorders>
              <w:top w:val="single" w:sz="12" w:space="0" w:color="auto"/>
            </w:tcBorders>
            <w:shd w:val="clear" w:color="auto" w:fill="auto"/>
            <w:vAlign w:val="bottom"/>
          </w:tcPr>
          <w:p w14:paraId="5FCEEABF" w14:textId="7CFDBF9B" w:rsidR="00736C97" w:rsidRPr="00B8014D" w:rsidRDefault="00B8014D" w:rsidP="002D745E">
            <w:pPr>
              <w:pStyle w:val="Tabletext"/>
            </w:pPr>
            <w:r>
              <w:noBreakHyphen/>
            </w:r>
            <w:r w:rsidR="00736C97" w:rsidRPr="00B8014D">
              <w:t>14° 15' 27"</w:t>
            </w:r>
          </w:p>
        </w:tc>
        <w:tc>
          <w:tcPr>
            <w:tcW w:w="2090" w:type="dxa"/>
            <w:tcBorders>
              <w:top w:val="single" w:sz="12" w:space="0" w:color="auto"/>
            </w:tcBorders>
            <w:shd w:val="clear" w:color="auto" w:fill="auto"/>
            <w:vAlign w:val="bottom"/>
          </w:tcPr>
          <w:p w14:paraId="20108D10" w14:textId="77777777" w:rsidR="00736C97" w:rsidRPr="00B8014D" w:rsidRDefault="00736C97" w:rsidP="002D745E">
            <w:pPr>
              <w:pStyle w:val="Tabletext"/>
            </w:pPr>
            <w:r w:rsidRPr="00B8014D">
              <w:t>135° 42' 47"</w:t>
            </w:r>
          </w:p>
        </w:tc>
      </w:tr>
      <w:tr w:rsidR="00736C97" w:rsidRPr="00B8014D" w14:paraId="719AD56E" w14:textId="77777777" w:rsidTr="002D745E">
        <w:tc>
          <w:tcPr>
            <w:tcW w:w="1100" w:type="dxa"/>
            <w:shd w:val="clear" w:color="auto" w:fill="auto"/>
            <w:vAlign w:val="bottom"/>
          </w:tcPr>
          <w:p w14:paraId="457B9164" w14:textId="77777777" w:rsidR="00736C97" w:rsidRPr="00B8014D" w:rsidRDefault="00736C97" w:rsidP="002D745E">
            <w:pPr>
              <w:pStyle w:val="Tabletext"/>
              <w:jc w:val="center"/>
            </w:pPr>
            <w:r w:rsidRPr="00B8014D">
              <w:t>12</w:t>
            </w:r>
          </w:p>
        </w:tc>
        <w:tc>
          <w:tcPr>
            <w:tcW w:w="2090" w:type="dxa"/>
            <w:shd w:val="clear" w:color="auto" w:fill="auto"/>
            <w:vAlign w:val="bottom"/>
          </w:tcPr>
          <w:p w14:paraId="308583FE" w14:textId="4F0CFFD3" w:rsidR="00736C97" w:rsidRPr="00B8014D" w:rsidRDefault="00B8014D" w:rsidP="002D745E">
            <w:pPr>
              <w:pStyle w:val="Tabletext"/>
            </w:pPr>
            <w:r>
              <w:noBreakHyphen/>
            </w:r>
            <w:r w:rsidR="00736C97" w:rsidRPr="00B8014D">
              <w:t>14° 15' 11"</w:t>
            </w:r>
          </w:p>
        </w:tc>
        <w:tc>
          <w:tcPr>
            <w:tcW w:w="2090" w:type="dxa"/>
            <w:shd w:val="clear" w:color="auto" w:fill="auto"/>
            <w:vAlign w:val="bottom"/>
          </w:tcPr>
          <w:p w14:paraId="0D2578E0" w14:textId="77777777" w:rsidR="00736C97" w:rsidRPr="00B8014D" w:rsidRDefault="00736C97" w:rsidP="002D745E">
            <w:pPr>
              <w:pStyle w:val="Tabletext"/>
            </w:pPr>
            <w:r w:rsidRPr="00B8014D">
              <w:t>135° 42' 47"</w:t>
            </w:r>
          </w:p>
        </w:tc>
      </w:tr>
      <w:tr w:rsidR="00736C97" w:rsidRPr="00B8014D" w14:paraId="04F1730A" w14:textId="77777777" w:rsidTr="002D745E">
        <w:tc>
          <w:tcPr>
            <w:tcW w:w="1100" w:type="dxa"/>
            <w:tcBorders>
              <w:bottom w:val="single" w:sz="4" w:space="0" w:color="auto"/>
            </w:tcBorders>
            <w:shd w:val="clear" w:color="auto" w:fill="auto"/>
            <w:vAlign w:val="bottom"/>
          </w:tcPr>
          <w:p w14:paraId="5BFAD5AB"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40E3F2F0" w14:textId="01997F67" w:rsidR="00736C97" w:rsidRPr="00B8014D" w:rsidRDefault="00B8014D" w:rsidP="002D745E">
            <w:pPr>
              <w:pStyle w:val="Tabletext"/>
            </w:pPr>
            <w:r>
              <w:noBreakHyphen/>
            </w:r>
            <w:r w:rsidR="00736C97" w:rsidRPr="00B8014D">
              <w:t>14° 15' 11"</w:t>
            </w:r>
          </w:p>
        </w:tc>
        <w:tc>
          <w:tcPr>
            <w:tcW w:w="2090" w:type="dxa"/>
            <w:tcBorders>
              <w:bottom w:val="single" w:sz="4" w:space="0" w:color="auto"/>
            </w:tcBorders>
            <w:shd w:val="clear" w:color="auto" w:fill="auto"/>
            <w:vAlign w:val="bottom"/>
          </w:tcPr>
          <w:p w14:paraId="03EBB7A9" w14:textId="77777777" w:rsidR="00736C97" w:rsidRPr="00B8014D" w:rsidRDefault="00736C97" w:rsidP="002D745E">
            <w:pPr>
              <w:pStyle w:val="Tabletext"/>
            </w:pPr>
            <w:r w:rsidRPr="00B8014D">
              <w:t>135° 43' 11"</w:t>
            </w:r>
          </w:p>
        </w:tc>
      </w:tr>
      <w:tr w:rsidR="00736C97" w:rsidRPr="00B8014D" w14:paraId="47B97BD8" w14:textId="77777777" w:rsidTr="002D745E">
        <w:tc>
          <w:tcPr>
            <w:tcW w:w="1100" w:type="dxa"/>
            <w:tcBorders>
              <w:bottom w:val="single" w:sz="12" w:space="0" w:color="auto"/>
            </w:tcBorders>
            <w:shd w:val="clear" w:color="auto" w:fill="auto"/>
            <w:vAlign w:val="bottom"/>
          </w:tcPr>
          <w:p w14:paraId="3DD6F34A"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7A40419C" w14:textId="76061C02" w:rsidR="00736C97" w:rsidRPr="00B8014D" w:rsidRDefault="00B8014D" w:rsidP="002D745E">
            <w:pPr>
              <w:pStyle w:val="Tabletext"/>
            </w:pPr>
            <w:r>
              <w:noBreakHyphen/>
            </w:r>
            <w:r w:rsidR="00736C97" w:rsidRPr="00B8014D">
              <w:t>14° 15' 27"</w:t>
            </w:r>
          </w:p>
        </w:tc>
        <w:tc>
          <w:tcPr>
            <w:tcW w:w="2090" w:type="dxa"/>
            <w:tcBorders>
              <w:bottom w:val="single" w:sz="12" w:space="0" w:color="auto"/>
            </w:tcBorders>
            <w:shd w:val="clear" w:color="auto" w:fill="auto"/>
            <w:vAlign w:val="bottom"/>
          </w:tcPr>
          <w:p w14:paraId="0E21F4D0" w14:textId="77777777" w:rsidR="00736C97" w:rsidRPr="00B8014D" w:rsidRDefault="00736C97" w:rsidP="002D745E">
            <w:pPr>
              <w:pStyle w:val="Tabletext"/>
            </w:pPr>
            <w:r w:rsidRPr="00B8014D">
              <w:t>135° 43' 11"</w:t>
            </w:r>
          </w:p>
        </w:tc>
      </w:tr>
    </w:tbl>
    <w:p w14:paraId="31D0F4B9" w14:textId="77777777" w:rsidR="00736C97" w:rsidRPr="00B8014D" w:rsidRDefault="00736C97" w:rsidP="00736C97">
      <w:pPr>
        <w:pStyle w:val="Tabletext"/>
      </w:pPr>
    </w:p>
    <w:p w14:paraId="38491C39" w14:textId="77777777" w:rsidR="00736C97" w:rsidRPr="00B8014D" w:rsidRDefault="00736C97" w:rsidP="00736C97">
      <w:pPr>
        <w:pStyle w:val="paragraph"/>
        <w:keepNext/>
        <w:keepLines/>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15 listed immediately below, thence initially in a northerly direction successively along a straight line (loxodrome) between each of the following points in the sequence to Point 18, thence to the point of commencement;</w:t>
      </w:r>
    </w:p>
    <w:p w14:paraId="67CC8754"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BD2E565" w14:textId="77777777" w:rsidTr="002D745E">
        <w:trPr>
          <w:tblHeader/>
        </w:trPr>
        <w:tc>
          <w:tcPr>
            <w:tcW w:w="1100" w:type="dxa"/>
            <w:tcBorders>
              <w:top w:val="single" w:sz="12" w:space="0" w:color="auto"/>
              <w:bottom w:val="single" w:sz="6" w:space="0" w:color="auto"/>
            </w:tcBorders>
            <w:shd w:val="clear" w:color="auto" w:fill="auto"/>
          </w:tcPr>
          <w:p w14:paraId="2C708C7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4C8863E" w14:textId="77777777" w:rsidR="00736C97" w:rsidRPr="00B8014D" w:rsidRDefault="00736C97" w:rsidP="002D745E">
            <w:pPr>
              <w:pStyle w:val="TableHeading"/>
            </w:pPr>
            <w:r w:rsidRPr="00B8014D">
              <w:t>Geocentric Datum of Australia 1994 (GDA94)</w:t>
            </w:r>
          </w:p>
        </w:tc>
      </w:tr>
      <w:tr w:rsidR="00736C97" w:rsidRPr="00B8014D" w14:paraId="2317778E" w14:textId="77777777" w:rsidTr="002D745E">
        <w:trPr>
          <w:tblHeader/>
        </w:trPr>
        <w:tc>
          <w:tcPr>
            <w:tcW w:w="1100" w:type="dxa"/>
            <w:tcBorders>
              <w:top w:val="single" w:sz="6" w:space="0" w:color="auto"/>
              <w:bottom w:val="single" w:sz="12" w:space="0" w:color="auto"/>
            </w:tcBorders>
            <w:shd w:val="clear" w:color="auto" w:fill="auto"/>
          </w:tcPr>
          <w:p w14:paraId="74B72AAE"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1ED50F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848FCCF" w14:textId="77777777" w:rsidR="00736C97" w:rsidRPr="00B8014D" w:rsidRDefault="00736C97" w:rsidP="002D745E">
            <w:pPr>
              <w:pStyle w:val="Tabletext"/>
              <w:keepNext/>
              <w:rPr>
                <w:b/>
              </w:rPr>
            </w:pPr>
            <w:r w:rsidRPr="00B8014D">
              <w:rPr>
                <w:b/>
              </w:rPr>
              <w:t>Longitude (E) DMS</w:t>
            </w:r>
          </w:p>
        </w:tc>
      </w:tr>
      <w:tr w:rsidR="00736C97" w:rsidRPr="00B8014D" w14:paraId="6248D6E3" w14:textId="77777777" w:rsidTr="002D745E">
        <w:tc>
          <w:tcPr>
            <w:tcW w:w="1100" w:type="dxa"/>
            <w:tcBorders>
              <w:top w:val="single" w:sz="12" w:space="0" w:color="auto"/>
            </w:tcBorders>
            <w:shd w:val="clear" w:color="auto" w:fill="auto"/>
            <w:vAlign w:val="bottom"/>
          </w:tcPr>
          <w:p w14:paraId="56523ADB"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2BA8CD36" w14:textId="7A1B5053" w:rsidR="00736C97" w:rsidRPr="00B8014D" w:rsidRDefault="00B8014D" w:rsidP="002D745E">
            <w:pPr>
              <w:pStyle w:val="Tabletext"/>
            </w:pPr>
            <w:r>
              <w:noBreakHyphen/>
            </w:r>
            <w:r w:rsidR="00736C97" w:rsidRPr="00B8014D">
              <w:t>14° 15' 22"</w:t>
            </w:r>
          </w:p>
        </w:tc>
        <w:tc>
          <w:tcPr>
            <w:tcW w:w="2090" w:type="dxa"/>
            <w:tcBorders>
              <w:top w:val="single" w:sz="12" w:space="0" w:color="auto"/>
            </w:tcBorders>
            <w:shd w:val="clear" w:color="auto" w:fill="auto"/>
            <w:vAlign w:val="bottom"/>
          </w:tcPr>
          <w:p w14:paraId="05D54871" w14:textId="77777777" w:rsidR="00736C97" w:rsidRPr="00B8014D" w:rsidRDefault="00736C97" w:rsidP="002D745E">
            <w:pPr>
              <w:pStyle w:val="Tabletext"/>
            </w:pPr>
            <w:r w:rsidRPr="00B8014D">
              <w:t>135° 43' 41"</w:t>
            </w:r>
          </w:p>
        </w:tc>
      </w:tr>
      <w:tr w:rsidR="00736C97" w:rsidRPr="00B8014D" w14:paraId="2948C7CC" w14:textId="77777777" w:rsidTr="002D745E">
        <w:tc>
          <w:tcPr>
            <w:tcW w:w="1100" w:type="dxa"/>
            <w:shd w:val="clear" w:color="auto" w:fill="auto"/>
            <w:vAlign w:val="bottom"/>
          </w:tcPr>
          <w:p w14:paraId="1F68B961" w14:textId="77777777" w:rsidR="00736C97" w:rsidRPr="00B8014D" w:rsidRDefault="00736C97" w:rsidP="002D745E">
            <w:pPr>
              <w:pStyle w:val="Tabletext"/>
              <w:jc w:val="center"/>
            </w:pPr>
            <w:r w:rsidRPr="00B8014D">
              <w:t>16</w:t>
            </w:r>
          </w:p>
        </w:tc>
        <w:tc>
          <w:tcPr>
            <w:tcW w:w="2090" w:type="dxa"/>
            <w:shd w:val="clear" w:color="auto" w:fill="auto"/>
            <w:vAlign w:val="bottom"/>
          </w:tcPr>
          <w:p w14:paraId="0F9C7BD5" w14:textId="732C5838" w:rsidR="00736C97" w:rsidRPr="00B8014D" w:rsidRDefault="00B8014D" w:rsidP="002D745E">
            <w:pPr>
              <w:pStyle w:val="Tabletext"/>
            </w:pPr>
            <w:r>
              <w:noBreakHyphen/>
            </w:r>
            <w:r w:rsidR="00736C97" w:rsidRPr="00B8014D">
              <w:t>14° 15' 06"</w:t>
            </w:r>
          </w:p>
        </w:tc>
        <w:tc>
          <w:tcPr>
            <w:tcW w:w="2090" w:type="dxa"/>
            <w:shd w:val="clear" w:color="auto" w:fill="auto"/>
            <w:vAlign w:val="bottom"/>
          </w:tcPr>
          <w:p w14:paraId="014759B3" w14:textId="77777777" w:rsidR="00736C97" w:rsidRPr="00B8014D" w:rsidRDefault="00736C97" w:rsidP="002D745E">
            <w:pPr>
              <w:pStyle w:val="Tabletext"/>
            </w:pPr>
            <w:r w:rsidRPr="00B8014D">
              <w:t>135° 43' 41"</w:t>
            </w:r>
          </w:p>
        </w:tc>
      </w:tr>
      <w:tr w:rsidR="00736C97" w:rsidRPr="00B8014D" w14:paraId="3DBA3640" w14:textId="77777777" w:rsidTr="002D745E">
        <w:tc>
          <w:tcPr>
            <w:tcW w:w="1100" w:type="dxa"/>
            <w:tcBorders>
              <w:bottom w:val="single" w:sz="4" w:space="0" w:color="auto"/>
            </w:tcBorders>
            <w:shd w:val="clear" w:color="auto" w:fill="auto"/>
            <w:vAlign w:val="bottom"/>
          </w:tcPr>
          <w:p w14:paraId="6825B78C"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09FF646B" w14:textId="70E4600D" w:rsidR="00736C97" w:rsidRPr="00B8014D" w:rsidRDefault="00B8014D" w:rsidP="002D745E">
            <w:pPr>
              <w:pStyle w:val="Tabletext"/>
            </w:pPr>
            <w:r>
              <w:noBreakHyphen/>
            </w:r>
            <w:r w:rsidR="00736C97" w:rsidRPr="00B8014D">
              <w:t>14° 15' 06"</w:t>
            </w:r>
          </w:p>
        </w:tc>
        <w:tc>
          <w:tcPr>
            <w:tcW w:w="2090" w:type="dxa"/>
            <w:tcBorders>
              <w:bottom w:val="single" w:sz="4" w:space="0" w:color="auto"/>
            </w:tcBorders>
            <w:shd w:val="clear" w:color="auto" w:fill="auto"/>
            <w:vAlign w:val="bottom"/>
          </w:tcPr>
          <w:p w14:paraId="25BC23E8" w14:textId="77777777" w:rsidR="00736C97" w:rsidRPr="00B8014D" w:rsidRDefault="00736C97" w:rsidP="002D745E">
            <w:pPr>
              <w:pStyle w:val="Tabletext"/>
            </w:pPr>
            <w:r w:rsidRPr="00B8014D">
              <w:t>135° 43' 55"</w:t>
            </w:r>
          </w:p>
        </w:tc>
      </w:tr>
      <w:tr w:rsidR="00736C97" w:rsidRPr="00B8014D" w14:paraId="6E38A9FB" w14:textId="77777777" w:rsidTr="002D745E">
        <w:tc>
          <w:tcPr>
            <w:tcW w:w="1100" w:type="dxa"/>
            <w:tcBorders>
              <w:bottom w:val="single" w:sz="12" w:space="0" w:color="auto"/>
            </w:tcBorders>
            <w:shd w:val="clear" w:color="auto" w:fill="auto"/>
            <w:vAlign w:val="bottom"/>
          </w:tcPr>
          <w:p w14:paraId="2BC00D38" w14:textId="77777777" w:rsidR="00736C97" w:rsidRPr="00B8014D" w:rsidRDefault="00736C97" w:rsidP="002D745E">
            <w:pPr>
              <w:pStyle w:val="Tabletext"/>
              <w:jc w:val="center"/>
            </w:pPr>
            <w:r w:rsidRPr="00B8014D">
              <w:lastRenderedPageBreak/>
              <w:t>18</w:t>
            </w:r>
          </w:p>
        </w:tc>
        <w:tc>
          <w:tcPr>
            <w:tcW w:w="2090" w:type="dxa"/>
            <w:tcBorders>
              <w:bottom w:val="single" w:sz="12" w:space="0" w:color="auto"/>
            </w:tcBorders>
            <w:shd w:val="clear" w:color="auto" w:fill="auto"/>
            <w:vAlign w:val="bottom"/>
          </w:tcPr>
          <w:p w14:paraId="01C7DA44" w14:textId="02B462B6" w:rsidR="00736C97" w:rsidRPr="00B8014D" w:rsidRDefault="00B8014D" w:rsidP="002D745E">
            <w:pPr>
              <w:pStyle w:val="Tabletext"/>
            </w:pPr>
            <w:r>
              <w:noBreakHyphen/>
            </w:r>
            <w:r w:rsidR="00736C97" w:rsidRPr="00B8014D">
              <w:t>14° 15' 22"</w:t>
            </w:r>
          </w:p>
        </w:tc>
        <w:tc>
          <w:tcPr>
            <w:tcW w:w="2090" w:type="dxa"/>
            <w:tcBorders>
              <w:bottom w:val="single" w:sz="12" w:space="0" w:color="auto"/>
            </w:tcBorders>
            <w:shd w:val="clear" w:color="auto" w:fill="auto"/>
            <w:vAlign w:val="bottom"/>
          </w:tcPr>
          <w:p w14:paraId="6B0D09AA" w14:textId="77777777" w:rsidR="00736C97" w:rsidRPr="00B8014D" w:rsidRDefault="00736C97" w:rsidP="002D745E">
            <w:pPr>
              <w:pStyle w:val="Tabletext"/>
            </w:pPr>
            <w:r w:rsidRPr="00B8014D">
              <w:t>135° 43' 55"</w:t>
            </w:r>
          </w:p>
        </w:tc>
      </w:tr>
    </w:tbl>
    <w:p w14:paraId="0EDDF042" w14:textId="77777777" w:rsidR="00736C97" w:rsidRPr="00B8014D" w:rsidRDefault="00736C97" w:rsidP="00736C97">
      <w:pPr>
        <w:pStyle w:val="Tabletext"/>
      </w:pPr>
    </w:p>
    <w:p w14:paraId="7356C101" w14:textId="77777777" w:rsidR="00736C97" w:rsidRPr="00B8014D" w:rsidRDefault="00736C97" w:rsidP="00736C97">
      <w:pPr>
        <w:pStyle w:val="paragraph"/>
      </w:pPr>
      <w:r w:rsidRPr="00B8014D">
        <w:rPr>
          <w:szCs w:val="22"/>
        </w:rPr>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19 listed immediately below, thence initially in a northerly direction successively along a straight line (loxodrome) between each of the following points in the sequence to Point 22, thence to the point of commencement.</w:t>
      </w:r>
    </w:p>
    <w:p w14:paraId="623749E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2E476D2" w14:textId="77777777" w:rsidTr="002D745E">
        <w:trPr>
          <w:tblHeader/>
        </w:trPr>
        <w:tc>
          <w:tcPr>
            <w:tcW w:w="1100" w:type="dxa"/>
            <w:tcBorders>
              <w:top w:val="single" w:sz="12" w:space="0" w:color="auto"/>
              <w:bottom w:val="single" w:sz="6" w:space="0" w:color="auto"/>
            </w:tcBorders>
            <w:shd w:val="clear" w:color="auto" w:fill="auto"/>
          </w:tcPr>
          <w:p w14:paraId="7E1C385A"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BAACF6E" w14:textId="77777777" w:rsidR="00736C97" w:rsidRPr="00B8014D" w:rsidRDefault="00736C97" w:rsidP="002D745E">
            <w:pPr>
              <w:pStyle w:val="TableHeading"/>
            </w:pPr>
            <w:r w:rsidRPr="00B8014D">
              <w:t>Geocentric Datum of Australia 1994 (GDA94)</w:t>
            </w:r>
          </w:p>
        </w:tc>
      </w:tr>
      <w:tr w:rsidR="00736C97" w:rsidRPr="00B8014D" w14:paraId="74BB08CC" w14:textId="77777777" w:rsidTr="002D745E">
        <w:trPr>
          <w:tblHeader/>
        </w:trPr>
        <w:tc>
          <w:tcPr>
            <w:tcW w:w="1100" w:type="dxa"/>
            <w:tcBorders>
              <w:top w:val="single" w:sz="6" w:space="0" w:color="auto"/>
              <w:bottom w:val="single" w:sz="12" w:space="0" w:color="auto"/>
            </w:tcBorders>
            <w:shd w:val="clear" w:color="auto" w:fill="auto"/>
          </w:tcPr>
          <w:p w14:paraId="11AF113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4330914"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4EFF5F2" w14:textId="77777777" w:rsidR="00736C97" w:rsidRPr="00B8014D" w:rsidRDefault="00736C97" w:rsidP="002D745E">
            <w:pPr>
              <w:pStyle w:val="Tabletext"/>
              <w:keepNext/>
              <w:rPr>
                <w:b/>
              </w:rPr>
            </w:pPr>
            <w:r w:rsidRPr="00B8014D">
              <w:rPr>
                <w:b/>
              </w:rPr>
              <w:t>Longitude (E) DMS</w:t>
            </w:r>
          </w:p>
        </w:tc>
      </w:tr>
      <w:tr w:rsidR="00736C97" w:rsidRPr="00B8014D" w14:paraId="5F47FC0A" w14:textId="77777777" w:rsidTr="002D745E">
        <w:tc>
          <w:tcPr>
            <w:tcW w:w="1100" w:type="dxa"/>
            <w:tcBorders>
              <w:top w:val="single" w:sz="12" w:space="0" w:color="auto"/>
            </w:tcBorders>
            <w:shd w:val="clear" w:color="auto" w:fill="auto"/>
            <w:vAlign w:val="bottom"/>
          </w:tcPr>
          <w:p w14:paraId="464D69AD"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22DBFD86" w14:textId="53070F78" w:rsidR="00736C97" w:rsidRPr="00B8014D" w:rsidRDefault="00B8014D" w:rsidP="002D745E">
            <w:pPr>
              <w:pStyle w:val="Tabletext"/>
            </w:pPr>
            <w:r>
              <w:noBreakHyphen/>
            </w:r>
            <w:r w:rsidR="00736C97" w:rsidRPr="00B8014D">
              <w:t>14° 14' 07"</w:t>
            </w:r>
          </w:p>
        </w:tc>
        <w:tc>
          <w:tcPr>
            <w:tcW w:w="2090" w:type="dxa"/>
            <w:tcBorders>
              <w:top w:val="single" w:sz="12" w:space="0" w:color="auto"/>
            </w:tcBorders>
            <w:shd w:val="clear" w:color="auto" w:fill="auto"/>
            <w:vAlign w:val="bottom"/>
          </w:tcPr>
          <w:p w14:paraId="6C99B1D4" w14:textId="77777777" w:rsidR="00736C97" w:rsidRPr="00B8014D" w:rsidRDefault="00736C97" w:rsidP="002D745E">
            <w:pPr>
              <w:pStyle w:val="Tabletext"/>
            </w:pPr>
            <w:r w:rsidRPr="00B8014D">
              <w:t>135° 43' 01"</w:t>
            </w:r>
          </w:p>
        </w:tc>
      </w:tr>
      <w:tr w:rsidR="00736C97" w:rsidRPr="00B8014D" w14:paraId="65D30165" w14:textId="77777777" w:rsidTr="002D745E">
        <w:tc>
          <w:tcPr>
            <w:tcW w:w="1100" w:type="dxa"/>
            <w:shd w:val="clear" w:color="auto" w:fill="auto"/>
            <w:vAlign w:val="bottom"/>
          </w:tcPr>
          <w:p w14:paraId="679CE65E" w14:textId="77777777" w:rsidR="00736C97" w:rsidRPr="00B8014D" w:rsidRDefault="00736C97" w:rsidP="002D745E">
            <w:pPr>
              <w:pStyle w:val="Tabletext"/>
              <w:jc w:val="center"/>
            </w:pPr>
            <w:r w:rsidRPr="00B8014D">
              <w:t>20</w:t>
            </w:r>
          </w:p>
        </w:tc>
        <w:tc>
          <w:tcPr>
            <w:tcW w:w="2090" w:type="dxa"/>
            <w:shd w:val="clear" w:color="auto" w:fill="auto"/>
            <w:vAlign w:val="bottom"/>
          </w:tcPr>
          <w:p w14:paraId="093EA315" w14:textId="203C1F9F" w:rsidR="00736C97" w:rsidRPr="00B8014D" w:rsidRDefault="00B8014D" w:rsidP="002D745E">
            <w:pPr>
              <w:pStyle w:val="Tabletext"/>
            </w:pPr>
            <w:r>
              <w:noBreakHyphen/>
            </w:r>
            <w:r w:rsidR="00736C97" w:rsidRPr="00B8014D">
              <w:t>14° 13' 40"</w:t>
            </w:r>
          </w:p>
        </w:tc>
        <w:tc>
          <w:tcPr>
            <w:tcW w:w="2090" w:type="dxa"/>
            <w:shd w:val="clear" w:color="auto" w:fill="auto"/>
            <w:vAlign w:val="bottom"/>
          </w:tcPr>
          <w:p w14:paraId="43030491" w14:textId="77777777" w:rsidR="00736C97" w:rsidRPr="00B8014D" w:rsidRDefault="00736C97" w:rsidP="002D745E">
            <w:pPr>
              <w:pStyle w:val="Tabletext"/>
            </w:pPr>
            <w:r w:rsidRPr="00B8014D">
              <w:t>135° 43' 01"</w:t>
            </w:r>
          </w:p>
        </w:tc>
      </w:tr>
      <w:tr w:rsidR="00736C97" w:rsidRPr="00B8014D" w14:paraId="66E13226" w14:textId="77777777" w:rsidTr="002D745E">
        <w:tc>
          <w:tcPr>
            <w:tcW w:w="1100" w:type="dxa"/>
            <w:tcBorders>
              <w:bottom w:val="single" w:sz="4" w:space="0" w:color="auto"/>
            </w:tcBorders>
            <w:shd w:val="clear" w:color="auto" w:fill="auto"/>
            <w:vAlign w:val="bottom"/>
          </w:tcPr>
          <w:p w14:paraId="6AE96DE9" w14:textId="77777777" w:rsidR="00736C97" w:rsidRPr="00B8014D" w:rsidRDefault="00736C97" w:rsidP="002D745E">
            <w:pPr>
              <w:pStyle w:val="Tabletext"/>
              <w:jc w:val="center"/>
            </w:pPr>
            <w:r w:rsidRPr="00B8014D">
              <w:t>21</w:t>
            </w:r>
          </w:p>
        </w:tc>
        <w:tc>
          <w:tcPr>
            <w:tcW w:w="2090" w:type="dxa"/>
            <w:tcBorders>
              <w:bottom w:val="single" w:sz="4" w:space="0" w:color="auto"/>
            </w:tcBorders>
            <w:shd w:val="clear" w:color="auto" w:fill="auto"/>
            <w:vAlign w:val="bottom"/>
          </w:tcPr>
          <w:p w14:paraId="182A64E7" w14:textId="36769817" w:rsidR="00736C97" w:rsidRPr="00B8014D" w:rsidRDefault="00B8014D" w:rsidP="002D745E">
            <w:pPr>
              <w:pStyle w:val="Tabletext"/>
            </w:pPr>
            <w:r>
              <w:noBreakHyphen/>
            </w:r>
            <w:r w:rsidR="00736C97" w:rsidRPr="00B8014D">
              <w:t>14° 13' 40"</w:t>
            </w:r>
          </w:p>
        </w:tc>
        <w:tc>
          <w:tcPr>
            <w:tcW w:w="2090" w:type="dxa"/>
            <w:tcBorders>
              <w:bottom w:val="single" w:sz="4" w:space="0" w:color="auto"/>
            </w:tcBorders>
            <w:shd w:val="clear" w:color="auto" w:fill="auto"/>
            <w:vAlign w:val="bottom"/>
          </w:tcPr>
          <w:p w14:paraId="2D6DC311" w14:textId="77777777" w:rsidR="00736C97" w:rsidRPr="00B8014D" w:rsidRDefault="00736C97" w:rsidP="002D745E">
            <w:pPr>
              <w:pStyle w:val="Tabletext"/>
            </w:pPr>
            <w:r w:rsidRPr="00B8014D">
              <w:t>135° 43' 39"</w:t>
            </w:r>
          </w:p>
        </w:tc>
      </w:tr>
      <w:tr w:rsidR="00736C97" w:rsidRPr="00B8014D" w14:paraId="7F29BE75" w14:textId="77777777" w:rsidTr="002D745E">
        <w:tc>
          <w:tcPr>
            <w:tcW w:w="1100" w:type="dxa"/>
            <w:tcBorders>
              <w:bottom w:val="single" w:sz="12" w:space="0" w:color="auto"/>
            </w:tcBorders>
            <w:shd w:val="clear" w:color="auto" w:fill="auto"/>
            <w:vAlign w:val="bottom"/>
          </w:tcPr>
          <w:p w14:paraId="684DC6E0"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0AD36EDF" w14:textId="15C83664" w:rsidR="00736C97" w:rsidRPr="00B8014D" w:rsidRDefault="00B8014D" w:rsidP="002D745E">
            <w:pPr>
              <w:pStyle w:val="Tabletext"/>
            </w:pPr>
            <w:r>
              <w:noBreakHyphen/>
            </w:r>
            <w:r w:rsidR="00736C97" w:rsidRPr="00B8014D">
              <w:t>14° 14' 07"</w:t>
            </w:r>
          </w:p>
        </w:tc>
        <w:tc>
          <w:tcPr>
            <w:tcW w:w="2090" w:type="dxa"/>
            <w:tcBorders>
              <w:bottom w:val="single" w:sz="12" w:space="0" w:color="auto"/>
            </w:tcBorders>
            <w:shd w:val="clear" w:color="auto" w:fill="auto"/>
            <w:vAlign w:val="bottom"/>
          </w:tcPr>
          <w:p w14:paraId="6C511F46" w14:textId="77777777" w:rsidR="00736C97" w:rsidRPr="00B8014D" w:rsidRDefault="00736C97" w:rsidP="002D745E">
            <w:pPr>
              <w:pStyle w:val="Tabletext"/>
            </w:pPr>
            <w:r w:rsidRPr="00B8014D">
              <w:t>135° 43' 39"</w:t>
            </w:r>
          </w:p>
        </w:tc>
      </w:tr>
    </w:tbl>
    <w:p w14:paraId="7F7C7C6C" w14:textId="77777777" w:rsidR="00736C97" w:rsidRPr="00B8014D" w:rsidRDefault="00736C97" w:rsidP="00736C97">
      <w:pPr>
        <w:pStyle w:val="ActHead5"/>
        <w:rPr>
          <w:b w:val="0"/>
          <w:szCs w:val="22"/>
        </w:rPr>
      </w:pPr>
      <w:bookmarkStart w:id="343" w:name="_Toc184904362"/>
      <w:r w:rsidRPr="00B8014D">
        <w:rPr>
          <w:rStyle w:val="CharSectno"/>
        </w:rPr>
        <w:t>34</w:t>
      </w:r>
      <w:r w:rsidRPr="00B8014D">
        <w:t xml:space="preserve">  Nyirripi</w:t>
      </w:r>
      <w:bookmarkEnd w:id="343"/>
    </w:p>
    <w:p w14:paraId="65BE270E"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area of land outlined below having a total area of approximately 3.735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 all of</w:t>
      </w:r>
      <w:r w:rsidRPr="00B8014D">
        <w:t xml:space="preserve"> that </w:t>
      </w:r>
      <w:r w:rsidRPr="00B8014D">
        <w:rPr>
          <w:szCs w:val="22"/>
        </w:rPr>
        <w:t>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12, thence to the point of commencement.</w:t>
      </w:r>
    </w:p>
    <w:p w14:paraId="4AED2C9C"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8F460F8" w14:textId="77777777" w:rsidTr="002D745E">
        <w:trPr>
          <w:tblHeader/>
        </w:trPr>
        <w:tc>
          <w:tcPr>
            <w:tcW w:w="1100" w:type="dxa"/>
            <w:tcBorders>
              <w:top w:val="single" w:sz="12" w:space="0" w:color="auto"/>
              <w:bottom w:val="single" w:sz="6" w:space="0" w:color="auto"/>
            </w:tcBorders>
            <w:shd w:val="clear" w:color="auto" w:fill="auto"/>
          </w:tcPr>
          <w:p w14:paraId="07D5456D"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BD51787" w14:textId="77777777" w:rsidR="00736C97" w:rsidRPr="00B8014D" w:rsidRDefault="00736C97" w:rsidP="002D745E">
            <w:pPr>
              <w:pStyle w:val="TableHeading"/>
            </w:pPr>
            <w:r w:rsidRPr="00B8014D">
              <w:t>Geocentric Datum of Australia 1994 (GDA94)</w:t>
            </w:r>
          </w:p>
        </w:tc>
      </w:tr>
      <w:tr w:rsidR="00736C97" w:rsidRPr="00B8014D" w14:paraId="0F2029C7" w14:textId="77777777" w:rsidTr="002D745E">
        <w:trPr>
          <w:tblHeader/>
        </w:trPr>
        <w:tc>
          <w:tcPr>
            <w:tcW w:w="1100" w:type="dxa"/>
            <w:tcBorders>
              <w:top w:val="single" w:sz="6" w:space="0" w:color="auto"/>
              <w:bottom w:val="single" w:sz="12" w:space="0" w:color="auto"/>
            </w:tcBorders>
            <w:shd w:val="clear" w:color="auto" w:fill="auto"/>
          </w:tcPr>
          <w:p w14:paraId="3238FC8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F3BEF14"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94FA2AA" w14:textId="77777777" w:rsidR="00736C97" w:rsidRPr="00B8014D" w:rsidRDefault="00736C97" w:rsidP="002D745E">
            <w:pPr>
              <w:pStyle w:val="Tabletext"/>
              <w:keepNext/>
              <w:rPr>
                <w:b/>
              </w:rPr>
            </w:pPr>
            <w:r w:rsidRPr="00B8014D">
              <w:rPr>
                <w:b/>
              </w:rPr>
              <w:t>Longitude (E) DMS</w:t>
            </w:r>
          </w:p>
        </w:tc>
      </w:tr>
      <w:tr w:rsidR="00736C97" w:rsidRPr="00B8014D" w14:paraId="71872FCA" w14:textId="77777777" w:rsidTr="002D745E">
        <w:tc>
          <w:tcPr>
            <w:tcW w:w="1100" w:type="dxa"/>
            <w:tcBorders>
              <w:top w:val="single" w:sz="12" w:space="0" w:color="auto"/>
            </w:tcBorders>
            <w:shd w:val="clear" w:color="auto" w:fill="auto"/>
            <w:vAlign w:val="bottom"/>
          </w:tcPr>
          <w:p w14:paraId="5FEF7ED9"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01E23695" w14:textId="433C3568" w:rsidR="00736C97" w:rsidRPr="00B8014D" w:rsidRDefault="00B8014D" w:rsidP="002D745E">
            <w:pPr>
              <w:pStyle w:val="Tabletext"/>
            </w:pPr>
            <w:r>
              <w:noBreakHyphen/>
            </w:r>
            <w:r w:rsidR="00736C97" w:rsidRPr="00B8014D">
              <w:t>22° 39' 39"</w:t>
            </w:r>
          </w:p>
        </w:tc>
        <w:tc>
          <w:tcPr>
            <w:tcW w:w="2090" w:type="dxa"/>
            <w:tcBorders>
              <w:top w:val="single" w:sz="12" w:space="0" w:color="auto"/>
            </w:tcBorders>
            <w:shd w:val="clear" w:color="auto" w:fill="auto"/>
            <w:vAlign w:val="bottom"/>
          </w:tcPr>
          <w:p w14:paraId="5E54AD3F" w14:textId="77777777" w:rsidR="00736C97" w:rsidRPr="00B8014D" w:rsidRDefault="00736C97" w:rsidP="002D745E">
            <w:pPr>
              <w:pStyle w:val="Tabletext"/>
            </w:pPr>
            <w:r w:rsidRPr="00B8014D">
              <w:t>130° 33' 06"</w:t>
            </w:r>
          </w:p>
        </w:tc>
      </w:tr>
      <w:tr w:rsidR="00736C97" w:rsidRPr="00B8014D" w14:paraId="6F80C3FC" w14:textId="77777777" w:rsidTr="002D745E">
        <w:tc>
          <w:tcPr>
            <w:tcW w:w="1100" w:type="dxa"/>
            <w:shd w:val="clear" w:color="auto" w:fill="auto"/>
            <w:vAlign w:val="bottom"/>
          </w:tcPr>
          <w:p w14:paraId="6A414A6C" w14:textId="77777777" w:rsidR="00736C97" w:rsidRPr="00B8014D" w:rsidRDefault="00736C97" w:rsidP="002D745E">
            <w:pPr>
              <w:pStyle w:val="Tabletext"/>
              <w:jc w:val="center"/>
            </w:pPr>
            <w:r w:rsidRPr="00B8014D">
              <w:t>2</w:t>
            </w:r>
          </w:p>
        </w:tc>
        <w:tc>
          <w:tcPr>
            <w:tcW w:w="2090" w:type="dxa"/>
            <w:shd w:val="clear" w:color="auto" w:fill="auto"/>
            <w:vAlign w:val="bottom"/>
          </w:tcPr>
          <w:p w14:paraId="65D0FCC1" w14:textId="749BDDF7" w:rsidR="00736C97" w:rsidRPr="00B8014D" w:rsidRDefault="00B8014D" w:rsidP="002D745E">
            <w:pPr>
              <w:pStyle w:val="Tabletext"/>
            </w:pPr>
            <w:r>
              <w:noBreakHyphen/>
            </w:r>
            <w:r w:rsidR="00736C97" w:rsidRPr="00B8014D">
              <w:t>22° 39' 39"</w:t>
            </w:r>
          </w:p>
        </w:tc>
        <w:tc>
          <w:tcPr>
            <w:tcW w:w="2090" w:type="dxa"/>
            <w:shd w:val="clear" w:color="auto" w:fill="auto"/>
            <w:vAlign w:val="bottom"/>
          </w:tcPr>
          <w:p w14:paraId="1D7D6B0E" w14:textId="77777777" w:rsidR="00736C97" w:rsidRPr="00B8014D" w:rsidRDefault="00736C97" w:rsidP="002D745E">
            <w:pPr>
              <w:pStyle w:val="Tabletext"/>
            </w:pPr>
            <w:r w:rsidRPr="00B8014D">
              <w:t>130° 32' 53"</w:t>
            </w:r>
          </w:p>
        </w:tc>
      </w:tr>
      <w:tr w:rsidR="00736C97" w:rsidRPr="00B8014D" w14:paraId="1839918E" w14:textId="77777777" w:rsidTr="002D745E">
        <w:tc>
          <w:tcPr>
            <w:tcW w:w="1100" w:type="dxa"/>
            <w:shd w:val="clear" w:color="auto" w:fill="auto"/>
            <w:vAlign w:val="bottom"/>
          </w:tcPr>
          <w:p w14:paraId="39EB9AD3" w14:textId="77777777" w:rsidR="00736C97" w:rsidRPr="00B8014D" w:rsidRDefault="00736C97" w:rsidP="002D745E">
            <w:pPr>
              <w:pStyle w:val="Tabletext"/>
              <w:jc w:val="center"/>
            </w:pPr>
            <w:r w:rsidRPr="00B8014D">
              <w:lastRenderedPageBreak/>
              <w:t>3</w:t>
            </w:r>
          </w:p>
        </w:tc>
        <w:tc>
          <w:tcPr>
            <w:tcW w:w="2090" w:type="dxa"/>
            <w:shd w:val="clear" w:color="auto" w:fill="auto"/>
            <w:vAlign w:val="bottom"/>
          </w:tcPr>
          <w:p w14:paraId="1E9F694B" w14:textId="6CCA3965" w:rsidR="00736C97" w:rsidRPr="00B8014D" w:rsidRDefault="00B8014D" w:rsidP="002D745E">
            <w:pPr>
              <w:pStyle w:val="Tabletext"/>
            </w:pPr>
            <w:r>
              <w:noBreakHyphen/>
            </w:r>
            <w:r w:rsidR="00736C97" w:rsidRPr="00B8014D">
              <w:t>22° 39' 28"</w:t>
            </w:r>
          </w:p>
        </w:tc>
        <w:tc>
          <w:tcPr>
            <w:tcW w:w="2090" w:type="dxa"/>
            <w:shd w:val="clear" w:color="auto" w:fill="auto"/>
            <w:vAlign w:val="bottom"/>
          </w:tcPr>
          <w:p w14:paraId="64973783" w14:textId="77777777" w:rsidR="00736C97" w:rsidRPr="00B8014D" w:rsidRDefault="00736C97" w:rsidP="002D745E">
            <w:pPr>
              <w:pStyle w:val="Tabletext"/>
            </w:pPr>
            <w:r w:rsidRPr="00B8014D">
              <w:t>130° 32' 53"</w:t>
            </w:r>
          </w:p>
        </w:tc>
      </w:tr>
      <w:tr w:rsidR="00736C97" w:rsidRPr="00B8014D" w14:paraId="3A17ABF3" w14:textId="77777777" w:rsidTr="002D745E">
        <w:tc>
          <w:tcPr>
            <w:tcW w:w="1100" w:type="dxa"/>
            <w:shd w:val="clear" w:color="auto" w:fill="auto"/>
            <w:vAlign w:val="bottom"/>
          </w:tcPr>
          <w:p w14:paraId="7391BCD0" w14:textId="77777777" w:rsidR="00736C97" w:rsidRPr="00B8014D" w:rsidRDefault="00736C97" w:rsidP="002D745E">
            <w:pPr>
              <w:pStyle w:val="Tabletext"/>
              <w:jc w:val="center"/>
            </w:pPr>
            <w:r w:rsidRPr="00B8014D">
              <w:t>4</w:t>
            </w:r>
          </w:p>
        </w:tc>
        <w:tc>
          <w:tcPr>
            <w:tcW w:w="2090" w:type="dxa"/>
            <w:shd w:val="clear" w:color="auto" w:fill="auto"/>
            <w:vAlign w:val="bottom"/>
          </w:tcPr>
          <w:p w14:paraId="39057BA9" w14:textId="5E94666B" w:rsidR="00736C97" w:rsidRPr="00B8014D" w:rsidRDefault="00B8014D" w:rsidP="002D745E">
            <w:pPr>
              <w:pStyle w:val="Tabletext"/>
            </w:pPr>
            <w:r>
              <w:noBreakHyphen/>
            </w:r>
            <w:r w:rsidR="00736C97" w:rsidRPr="00B8014D">
              <w:t>22° 39' 28"</w:t>
            </w:r>
          </w:p>
        </w:tc>
        <w:tc>
          <w:tcPr>
            <w:tcW w:w="2090" w:type="dxa"/>
            <w:shd w:val="clear" w:color="auto" w:fill="auto"/>
            <w:vAlign w:val="bottom"/>
          </w:tcPr>
          <w:p w14:paraId="2265E53A" w14:textId="77777777" w:rsidR="00736C97" w:rsidRPr="00B8014D" w:rsidRDefault="00736C97" w:rsidP="002D745E">
            <w:pPr>
              <w:pStyle w:val="Tabletext"/>
            </w:pPr>
            <w:r w:rsidRPr="00B8014D">
              <w:t>130° 32' 39"</w:t>
            </w:r>
          </w:p>
        </w:tc>
      </w:tr>
      <w:tr w:rsidR="00736C97" w:rsidRPr="00B8014D" w14:paraId="601C4566" w14:textId="77777777" w:rsidTr="002D745E">
        <w:tc>
          <w:tcPr>
            <w:tcW w:w="1100" w:type="dxa"/>
            <w:shd w:val="clear" w:color="auto" w:fill="auto"/>
            <w:vAlign w:val="bottom"/>
          </w:tcPr>
          <w:p w14:paraId="392C66DD" w14:textId="77777777" w:rsidR="00736C97" w:rsidRPr="00B8014D" w:rsidRDefault="00736C97" w:rsidP="002D745E">
            <w:pPr>
              <w:pStyle w:val="Tabletext"/>
              <w:jc w:val="center"/>
            </w:pPr>
            <w:r w:rsidRPr="00B8014D">
              <w:t>5</w:t>
            </w:r>
          </w:p>
        </w:tc>
        <w:tc>
          <w:tcPr>
            <w:tcW w:w="2090" w:type="dxa"/>
            <w:shd w:val="clear" w:color="auto" w:fill="auto"/>
            <w:vAlign w:val="bottom"/>
          </w:tcPr>
          <w:p w14:paraId="7773011A" w14:textId="2BEFD1AD" w:rsidR="00736C97" w:rsidRPr="00B8014D" w:rsidRDefault="00B8014D" w:rsidP="002D745E">
            <w:pPr>
              <w:pStyle w:val="Tabletext"/>
            </w:pPr>
            <w:r>
              <w:noBreakHyphen/>
            </w:r>
            <w:r w:rsidR="00736C97" w:rsidRPr="00B8014D">
              <w:t>22° 38' 36"</w:t>
            </w:r>
          </w:p>
        </w:tc>
        <w:tc>
          <w:tcPr>
            <w:tcW w:w="2090" w:type="dxa"/>
            <w:shd w:val="clear" w:color="auto" w:fill="auto"/>
            <w:vAlign w:val="bottom"/>
          </w:tcPr>
          <w:p w14:paraId="11FE33F7" w14:textId="77777777" w:rsidR="00736C97" w:rsidRPr="00B8014D" w:rsidRDefault="00736C97" w:rsidP="002D745E">
            <w:pPr>
              <w:pStyle w:val="Tabletext"/>
            </w:pPr>
            <w:r w:rsidRPr="00B8014D">
              <w:t>130° 32' 39"</w:t>
            </w:r>
          </w:p>
        </w:tc>
      </w:tr>
      <w:tr w:rsidR="00736C97" w:rsidRPr="00B8014D" w14:paraId="49DB2E64" w14:textId="77777777" w:rsidTr="002D745E">
        <w:tc>
          <w:tcPr>
            <w:tcW w:w="1100" w:type="dxa"/>
            <w:shd w:val="clear" w:color="auto" w:fill="auto"/>
            <w:vAlign w:val="bottom"/>
          </w:tcPr>
          <w:p w14:paraId="379F3C83" w14:textId="77777777" w:rsidR="00736C97" w:rsidRPr="00B8014D" w:rsidRDefault="00736C97" w:rsidP="002D745E">
            <w:pPr>
              <w:pStyle w:val="Tabletext"/>
              <w:jc w:val="center"/>
            </w:pPr>
            <w:r w:rsidRPr="00B8014D">
              <w:t>6</w:t>
            </w:r>
          </w:p>
        </w:tc>
        <w:tc>
          <w:tcPr>
            <w:tcW w:w="2090" w:type="dxa"/>
            <w:shd w:val="clear" w:color="auto" w:fill="auto"/>
            <w:vAlign w:val="bottom"/>
          </w:tcPr>
          <w:p w14:paraId="72E13AFD" w14:textId="330B91B3" w:rsidR="00736C97" w:rsidRPr="00B8014D" w:rsidRDefault="00B8014D" w:rsidP="002D745E">
            <w:pPr>
              <w:pStyle w:val="Tabletext"/>
            </w:pPr>
            <w:r>
              <w:noBreakHyphen/>
            </w:r>
            <w:r w:rsidR="00736C97" w:rsidRPr="00B8014D">
              <w:t>22° 38' 36"</w:t>
            </w:r>
          </w:p>
        </w:tc>
        <w:tc>
          <w:tcPr>
            <w:tcW w:w="2090" w:type="dxa"/>
            <w:shd w:val="clear" w:color="auto" w:fill="auto"/>
            <w:vAlign w:val="bottom"/>
          </w:tcPr>
          <w:p w14:paraId="45A0EE1A" w14:textId="77777777" w:rsidR="00736C97" w:rsidRPr="00B8014D" w:rsidRDefault="00736C97" w:rsidP="002D745E">
            <w:pPr>
              <w:pStyle w:val="Tabletext"/>
            </w:pPr>
            <w:r w:rsidRPr="00B8014D">
              <w:t>130° 33' 53"</w:t>
            </w:r>
          </w:p>
        </w:tc>
      </w:tr>
      <w:tr w:rsidR="00736C97" w:rsidRPr="00B8014D" w14:paraId="6290A837" w14:textId="77777777" w:rsidTr="002D745E">
        <w:tc>
          <w:tcPr>
            <w:tcW w:w="1100" w:type="dxa"/>
            <w:shd w:val="clear" w:color="auto" w:fill="auto"/>
            <w:vAlign w:val="bottom"/>
          </w:tcPr>
          <w:p w14:paraId="788F8F16" w14:textId="77777777" w:rsidR="00736C97" w:rsidRPr="00B8014D" w:rsidRDefault="00736C97" w:rsidP="002D745E">
            <w:pPr>
              <w:pStyle w:val="Tabletext"/>
              <w:jc w:val="center"/>
            </w:pPr>
            <w:r w:rsidRPr="00B8014D">
              <w:t>7</w:t>
            </w:r>
          </w:p>
        </w:tc>
        <w:tc>
          <w:tcPr>
            <w:tcW w:w="2090" w:type="dxa"/>
            <w:shd w:val="clear" w:color="auto" w:fill="auto"/>
            <w:vAlign w:val="bottom"/>
          </w:tcPr>
          <w:p w14:paraId="36713A40" w14:textId="284476B4" w:rsidR="00736C97" w:rsidRPr="00B8014D" w:rsidRDefault="00B8014D" w:rsidP="002D745E">
            <w:pPr>
              <w:pStyle w:val="Tabletext"/>
            </w:pPr>
            <w:r>
              <w:noBreakHyphen/>
            </w:r>
            <w:r w:rsidR="00736C97" w:rsidRPr="00B8014D">
              <w:t>22° 38' 25"</w:t>
            </w:r>
          </w:p>
        </w:tc>
        <w:tc>
          <w:tcPr>
            <w:tcW w:w="2090" w:type="dxa"/>
            <w:shd w:val="clear" w:color="auto" w:fill="auto"/>
            <w:vAlign w:val="bottom"/>
          </w:tcPr>
          <w:p w14:paraId="30D47B73" w14:textId="77777777" w:rsidR="00736C97" w:rsidRPr="00B8014D" w:rsidRDefault="00736C97" w:rsidP="002D745E">
            <w:pPr>
              <w:pStyle w:val="Tabletext"/>
            </w:pPr>
            <w:r w:rsidRPr="00B8014D">
              <w:t>130° 34' 47"</w:t>
            </w:r>
          </w:p>
        </w:tc>
      </w:tr>
      <w:tr w:rsidR="00736C97" w:rsidRPr="00B8014D" w14:paraId="3A418CD7" w14:textId="77777777" w:rsidTr="002D745E">
        <w:tc>
          <w:tcPr>
            <w:tcW w:w="1100" w:type="dxa"/>
            <w:shd w:val="clear" w:color="auto" w:fill="auto"/>
            <w:vAlign w:val="bottom"/>
          </w:tcPr>
          <w:p w14:paraId="62924415" w14:textId="77777777" w:rsidR="00736C97" w:rsidRPr="00B8014D" w:rsidRDefault="00736C97" w:rsidP="002D745E">
            <w:pPr>
              <w:pStyle w:val="Tabletext"/>
              <w:jc w:val="center"/>
            </w:pPr>
            <w:r w:rsidRPr="00B8014D">
              <w:t>8</w:t>
            </w:r>
          </w:p>
        </w:tc>
        <w:tc>
          <w:tcPr>
            <w:tcW w:w="2090" w:type="dxa"/>
            <w:shd w:val="clear" w:color="auto" w:fill="auto"/>
            <w:vAlign w:val="bottom"/>
          </w:tcPr>
          <w:p w14:paraId="204ACE5F" w14:textId="1187DB19" w:rsidR="00736C97" w:rsidRPr="00B8014D" w:rsidRDefault="00B8014D" w:rsidP="002D745E">
            <w:pPr>
              <w:pStyle w:val="Tabletext"/>
            </w:pPr>
            <w:r>
              <w:noBreakHyphen/>
            </w:r>
            <w:r w:rsidR="00736C97" w:rsidRPr="00B8014D">
              <w:t>22° 38' 38"</w:t>
            </w:r>
          </w:p>
        </w:tc>
        <w:tc>
          <w:tcPr>
            <w:tcW w:w="2090" w:type="dxa"/>
            <w:shd w:val="clear" w:color="auto" w:fill="auto"/>
            <w:vAlign w:val="bottom"/>
          </w:tcPr>
          <w:p w14:paraId="70DBC5D6" w14:textId="77777777" w:rsidR="00736C97" w:rsidRPr="00B8014D" w:rsidRDefault="00736C97" w:rsidP="002D745E">
            <w:pPr>
              <w:pStyle w:val="Tabletext"/>
            </w:pPr>
            <w:r w:rsidRPr="00B8014D">
              <w:t>130° 34' 50"</w:t>
            </w:r>
          </w:p>
        </w:tc>
      </w:tr>
      <w:tr w:rsidR="00736C97" w:rsidRPr="00B8014D" w14:paraId="7C674627" w14:textId="77777777" w:rsidTr="002D745E">
        <w:tc>
          <w:tcPr>
            <w:tcW w:w="1100" w:type="dxa"/>
            <w:shd w:val="clear" w:color="auto" w:fill="auto"/>
            <w:vAlign w:val="bottom"/>
          </w:tcPr>
          <w:p w14:paraId="7FC4F5BC" w14:textId="77777777" w:rsidR="00736C97" w:rsidRPr="00B8014D" w:rsidRDefault="00736C97" w:rsidP="002D745E">
            <w:pPr>
              <w:pStyle w:val="Tabletext"/>
              <w:jc w:val="center"/>
            </w:pPr>
            <w:r w:rsidRPr="00B8014D">
              <w:t>9</w:t>
            </w:r>
          </w:p>
        </w:tc>
        <w:tc>
          <w:tcPr>
            <w:tcW w:w="2090" w:type="dxa"/>
            <w:shd w:val="clear" w:color="auto" w:fill="auto"/>
            <w:vAlign w:val="bottom"/>
          </w:tcPr>
          <w:p w14:paraId="42142123" w14:textId="54B82FC3" w:rsidR="00736C97" w:rsidRPr="00B8014D" w:rsidRDefault="00B8014D" w:rsidP="002D745E">
            <w:pPr>
              <w:pStyle w:val="Tabletext"/>
            </w:pPr>
            <w:r>
              <w:noBreakHyphen/>
            </w:r>
            <w:r w:rsidR="00736C97" w:rsidRPr="00B8014D">
              <w:t>22° 38' 51"</w:t>
            </w:r>
          </w:p>
        </w:tc>
        <w:tc>
          <w:tcPr>
            <w:tcW w:w="2090" w:type="dxa"/>
            <w:shd w:val="clear" w:color="auto" w:fill="auto"/>
            <w:vAlign w:val="bottom"/>
          </w:tcPr>
          <w:p w14:paraId="19480EAA" w14:textId="77777777" w:rsidR="00736C97" w:rsidRPr="00B8014D" w:rsidRDefault="00736C97" w:rsidP="002D745E">
            <w:pPr>
              <w:pStyle w:val="Tabletext"/>
            </w:pPr>
            <w:r w:rsidRPr="00B8014D">
              <w:t>130° 33' 49"</w:t>
            </w:r>
          </w:p>
        </w:tc>
      </w:tr>
      <w:tr w:rsidR="00736C97" w:rsidRPr="00B8014D" w14:paraId="52F68FF6" w14:textId="77777777" w:rsidTr="002D745E">
        <w:tc>
          <w:tcPr>
            <w:tcW w:w="1100" w:type="dxa"/>
            <w:shd w:val="clear" w:color="auto" w:fill="auto"/>
            <w:vAlign w:val="bottom"/>
          </w:tcPr>
          <w:p w14:paraId="20FB416D" w14:textId="77777777" w:rsidR="00736C97" w:rsidRPr="00B8014D" w:rsidRDefault="00736C97" w:rsidP="002D745E">
            <w:pPr>
              <w:pStyle w:val="Tabletext"/>
              <w:jc w:val="center"/>
            </w:pPr>
            <w:r w:rsidRPr="00B8014D">
              <w:t>10</w:t>
            </w:r>
          </w:p>
        </w:tc>
        <w:tc>
          <w:tcPr>
            <w:tcW w:w="2090" w:type="dxa"/>
            <w:shd w:val="clear" w:color="auto" w:fill="auto"/>
            <w:vAlign w:val="bottom"/>
          </w:tcPr>
          <w:p w14:paraId="6209C4CB" w14:textId="47C49D62" w:rsidR="00736C97" w:rsidRPr="00B8014D" w:rsidRDefault="00B8014D" w:rsidP="002D745E">
            <w:pPr>
              <w:pStyle w:val="Tabletext"/>
            </w:pPr>
            <w:r>
              <w:noBreakHyphen/>
            </w:r>
            <w:r w:rsidR="00736C97" w:rsidRPr="00B8014D">
              <w:t>22° 38' 51"</w:t>
            </w:r>
          </w:p>
        </w:tc>
        <w:tc>
          <w:tcPr>
            <w:tcW w:w="2090" w:type="dxa"/>
            <w:shd w:val="clear" w:color="auto" w:fill="auto"/>
            <w:vAlign w:val="bottom"/>
          </w:tcPr>
          <w:p w14:paraId="2BCF838D" w14:textId="77777777" w:rsidR="00736C97" w:rsidRPr="00B8014D" w:rsidRDefault="00736C97" w:rsidP="002D745E">
            <w:pPr>
              <w:pStyle w:val="Tabletext"/>
            </w:pPr>
            <w:r w:rsidRPr="00B8014D">
              <w:t>130° 33' 38"</w:t>
            </w:r>
          </w:p>
        </w:tc>
      </w:tr>
      <w:tr w:rsidR="00736C97" w:rsidRPr="00B8014D" w14:paraId="20CE6F6E" w14:textId="77777777" w:rsidTr="002D745E">
        <w:tc>
          <w:tcPr>
            <w:tcW w:w="1100" w:type="dxa"/>
            <w:tcBorders>
              <w:bottom w:val="single" w:sz="4" w:space="0" w:color="auto"/>
            </w:tcBorders>
            <w:shd w:val="clear" w:color="auto" w:fill="auto"/>
            <w:vAlign w:val="bottom"/>
          </w:tcPr>
          <w:p w14:paraId="57FDC51B"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3D7F7680" w14:textId="2FFEBC3D" w:rsidR="00736C97" w:rsidRPr="00B8014D" w:rsidRDefault="00B8014D" w:rsidP="002D745E">
            <w:pPr>
              <w:pStyle w:val="Tabletext"/>
            </w:pPr>
            <w:r>
              <w:noBreakHyphen/>
            </w:r>
            <w:r w:rsidR="00736C97" w:rsidRPr="00B8014D">
              <w:t>22° 39' 28"</w:t>
            </w:r>
          </w:p>
        </w:tc>
        <w:tc>
          <w:tcPr>
            <w:tcW w:w="2090" w:type="dxa"/>
            <w:tcBorders>
              <w:bottom w:val="single" w:sz="4" w:space="0" w:color="auto"/>
            </w:tcBorders>
            <w:shd w:val="clear" w:color="auto" w:fill="auto"/>
            <w:vAlign w:val="bottom"/>
          </w:tcPr>
          <w:p w14:paraId="5DF1D03C" w14:textId="77777777" w:rsidR="00736C97" w:rsidRPr="00B8014D" w:rsidRDefault="00736C97" w:rsidP="002D745E">
            <w:pPr>
              <w:pStyle w:val="Tabletext"/>
            </w:pPr>
            <w:r w:rsidRPr="00B8014D">
              <w:t>130° 33' 38"</w:t>
            </w:r>
          </w:p>
        </w:tc>
      </w:tr>
      <w:tr w:rsidR="00736C97" w:rsidRPr="00B8014D" w14:paraId="33C0FE26" w14:textId="77777777" w:rsidTr="002D745E">
        <w:tc>
          <w:tcPr>
            <w:tcW w:w="1100" w:type="dxa"/>
            <w:tcBorders>
              <w:bottom w:val="single" w:sz="12" w:space="0" w:color="auto"/>
            </w:tcBorders>
            <w:shd w:val="clear" w:color="auto" w:fill="auto"/>
            <w:vAlign w:val="bottom"/>
          </w:tcPr>
          <w:p w14:paraId="2A959C70"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489F477C" w14:textId="394C7685" w:rsidR="00736C97" w:rsidRPr="00B8014D" w:rsidRDefault="00B8014D" w:rsidP="002D745E">
            <w:pPr>
              <w:pStyle w:val="Tabletext"/>
            </w:pPr>
            <w:r>
              <w:noBreakHyphen/>
            </w:r>
            <w:r w:rsidR="00736C97" w:rsidRPr="00B8014D">
              <w:t>22° 39' 28"</w:t>
            </w:r>
          </w:p>
        </w:tc>
        <w:tc>
          <w:tcPr>
            <w:tcW w:w="2090" w:type="dxa"/>
            <w:tcBorders>
              <w:bottom w:val="single" w:sz="12" w:space="0" w:color="auto"/>
            </w:tcBorders>
            <w:shd w:val="clear" w:color="auto" w:fill="auto"/>
            <w:vAlign w:val="bottom"/>
          </w:tcPr>
          <w:p w14:paraId="21862EE0" w14:textId="77777777" w:rsidR="00736C97" w:rsidRPr="00B8014D" w:rsidRDefault="00736C97" w:rsidP="002D745E">
            <w:pPr>
              <w:pStyle w:val="Tabletext"/>
            </w:pPr>
            <w:r w:rsidRPr="00B8014D">
              <w:t>130° 33' 06"</w:t>
            </w:r>
          </w:p>
        </w:tc>
      </w:tr>
    </w:tbl>
    <w:p w14:paraId="0DE2C92E" w14:textId="77777777" w:rsidR="00736C97" w:rsidRPr="00B8014D" w:rsidRDefault="00736C97" w:rsidP="00736C97">
      <w:pPr>
        <w:pStyle w:val="ActHead5"/>
        <w:rPr>
          <w:b w:val="0"/>
          <w:szCs w:val="22"/>
        </w:rPr>
      </w:pPr>
      <w:bookmarkStart w:id="344" w:name="_Toc184904363"/>
      <w:r w:rsidRPr="00B8014D">
        <w:rPr>
          <w:rStyle w:val="CharSectno"/>
        </w:rPr>
        <w:t>35</w:t>
      </w:r>
      <w:r w:rsidRPr="00B8014D">
        <w:t xml:space="preserve">  Palumpa</w:t>
      </w:r>
      <w:bookmarkEnd w:id="344"/>
    </w:p>
    <w:p w14:paraId="504CA73A"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5 separate areas of land outlined below having a total area of approximately 8.136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27B83AC8" w14:textId="77777777" w:rsidR="00736C97" w:rsidRPr="00B8014D" w:rsidRDefault="00736C97" w:rsidP="00736C97">
      <w:pPr>
        <w:pStyle w:val="paragraph"/>
      </w:pPr>
      <w:r w:rsidRPr="00B8014D">
        <w:rPr>
          <w:szCs w:val="22"/>
        </w:rPr>
        <w:tab/>
        <w:t>(a)</w:t>
      </w:r>
      <w:r w:rsidRPr="00B8014D">
        <w:rPr>
          <w:szCs w:val="22"/>
        </w:rPr>
        <w:tab/>
      </w:r>
      <w:r w:rsidRPr="00B8014D">
        <w:t xml:space="preserve">Area 1 of 5,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12, thence to the point of commencement;</w:t>
      </w:r>
    </w:p>
    <w:p w14:paraId="61B3D4E9"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3DFBFE7" w14:textId="77777777" w:rsidTr="002D745E">
        <w:trPr>
          <w:tblHeader/>
        </w:trPr>
        <w:tc>
          <w:tcPr>
            <w:tcW w:w="1100" w:type="dxa"/>
            <w:tcBorders>
              <w:top w:val="single" w:sz="12" w:space="0" w:color="auto"/>
              <w:bottom w:val="single" w:sz="6" w:space="0" w:color="auto"/>
            </w:tcBorders>
            <w:shd w:val="clear" w:color="auto" w:fill="auto"/>
          </w:tcPr>
          <w:p w14:paraId="4AFBC8B5"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84FAE55" w14:textId="77777777" w:rsidR="00736C97" w:rsidRPr="00B8014D" w:rsidRDefault="00736C97" w:rsidP="002D745E">
            <w:pPr>
              <w:pStyle w:val="TableHeading"/>
            </w:pPr>
            <w:r w:rsidRPr="00B8014D">
              <w:t>Geocentric Datum of Australia 1994 (GDA94)</w:t>
            </w:r>
          </w:p>
        </w:tc>
      </w:tr>
      <w:tr w:rsidR="00736C97" w:rsidRPr="00B8014D" w14:paraId="7AF89CD1" w14:textId="77777777" w:rsidTr="002D745E">
        <w:trPr>
          <w:tblHeader/>
        </w:trPr>
        <w:tc>
          <w:tcPr>
            <w:tcW w:w="1100" w:type="dxa"/>
            <w:tcBorders>
              <w:top w:val="single" w:sz="6" w:space="0" w:color="auto"/>
              <w:bottom w:val="single" w:sz="12" w:space="0" w:color="auto"/>
            </w:tcBorders>
            <w:shd w:val="clear" w:color="auto" w:fill="auto"/>
          </w:tcPr>
          <w:p w14:paraId="19D1F6A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6EF660B"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92A6885" w14:textId="77777777" w:rsidR="00736C97" w:rsidRPr="00B8014D" w:rsidRDefault="00736C97" w:rsidP="002D745E">
            <w:pPr>
              <w:pStyle w:val="Tabletext"/>
              <w:keepNext/>
              <w:rPr>
                <w:b/>
              </w:rPr>
            </w:pPr>
            <w:r w:rsidRPr="00B8014D">
              <w:rPr>
                <w:b/>
              </w:rPr>
              <w:t>Longitude (E) DMS</w:t>
            </w:r>
          </w:p>
        </w:tc>
      </w:tr>
      <w:tr w:rsidR="00736C97" w:rsidRPr="00B8014D" w14:paraId="2EB6AE9B" w14:textId="77777777" w:rsidTr="002D745E">
        <w:tc>
          <w:tcPr>
            <w:tcW w:w="1100" w:type="dxa"/>
            <w:tcBorders>
              <w:top w:val="single" w:sz="12" w:space="0" w:color="auto"/>
            </w:tcBorders>
            <w:shd w:val="clear" w:color="auto" w:fill="auto"/>
            <w:vAlign w:val="bottom"/>
          </w:tcPr>
          <w:p w14:paraId="2EA4EA59"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07BF2BE1" w14:textId="4A17C924" w:rsidR="00736C97" w:rsidRPr="00B8014D" w:rsidRDefault="00B8014D" w:rsidP="002D745E">
            <w:pPr>
              <w:pStyle w:val="Tabletext"/>
            </w:pPr>
            <w:r>
              <w:noBreakHyphen/>
            </w:r>
            <w:r w:rsidR="00736C97" w:rsidRPr="00B8014D">
              <w:t>14° 21' 05"</w:t>
            </w:r>
          </w:p>
        </w:tc>
        <w:tc>
          <w:tcPr>
            <w:tcW w:w="2090" w:type="dxa"/>
            <w:tcBorders>
              <w:top w:val="single" w:sz="12" w:space="0" w:color="auto"/>
            </w:tcBorders>
            <w:shd w:val="clear" w:color="auto" w:fill="auto"/>
            <w:vAlign w:val="bottom"/>
          </w:tcPr>
          <w:p w14:paraId="4C031E85" w14:textId="77777777" w:rsidR="00736C97" w:rsidRPr="00B8014D" w:rsidRDefault="00736C97" w:rsidP="002D745E">
            <w:pPr>
              <w:pStyle w:val="Tabletext"/>
            </w:pPr>
            <w:r w:rsidRPr="00B8014D">
              <w:t>129° 52' 09"</w:t>
            </w:r>
          </w:p>
        </w:tc>
      </w:tr>
      <w:tr w:rsidR="00736C97" w:rsidRPr="00B8014D" w14:paraId="044FA192" w14:textId="77777777" w:rsidTr="002D745E">
        <w:tc>
          <w:tcPr>
            <w:tcW w:w="1100" w:type="dxa"/>
            <w:shd w:val="clear" w:color="auto" w:fill="auto"/>
            <w:vAlign w:val="bottom"/>
          </w:tcPr>
          <w:p w14:paraId="3155456E" w14:textId="77777777" w:rsidR="00736C97" w:rsidRPr="00B8014D" w:rsidRDefault="00736C97" w:rsidP="002D745E">
            <w:pPr>
              <w:pStyle w:val="Tabletext"/>
              <w:jc w:val="center"/>
            </w:pPr>
            <w:r w:rsidRPr="00B8014D">
              <w:t>2</w:t>
            </w:r>
          </w:p>
        </w:tc>
        <w:tc>
          <w:tcPr>
            <w:tcW w:w="2090" w:type="dxa"/>
            <w:shd w:val="clear" w:color="auto" w:fill="auto"/>
            <w:vAlign w:val="bottom"/>
          </w:tcPr>
          <w:p w14:paraId="2F554DA0" w14:textId="5716B710" w:rsidR="00736C97" w:rsidRPr="00B8014D" w:rsidRDefault="00B8014D" w:rsidP="002D745E">
            <w:pPr>
              <w:pStyle w:val="Tabletext"/>
            </w:pPr>
            <w:r>
              <w:noBreakHyphen/>
            </w:r>
            <w:r w:rsidR="00736C97" w:rsidRPr="00B8014D">
              <w:t>14° 21' 05"</w:t>
            </w:r>
          </w:p>
        </w:tc>
        <w:tc>
          <w:tcPr>
            <w:tcW w:w="2090" w:type="dxa"/>
            <w:shd w:val="clear" w:color="auto" w:fill="auto"/>
            <w:vAlign w:val="bottom"/>
          </w:tcPr>
          <w:p w14:paraId="768FC398" w14:textId="77777777" w:rsidR="00736C97" w:rsidRPr="00B8014D" w:rsidRDefault="00736C97" w:rsidP="002D745E">
            <w:pPr>
              <w:pStyle w:val="Tabletext"/>
            </w:pPr>
            <w:r w:rsidRPr="00B8014D">
              <w:t>129° 51' 17"</w:t>
            </w:r>
          </w:p>
        </w:tc>
      </w:tr>
      <w:tr w:rsidR="00736C97" w:rsidRPr="00B8014D" w14:paraId="6B41BE91" w14:textId="77777777" w:rsidTr="002D745E">
        <w:tc>
          <w:tcPr>
            <w:tcW w:w="1100" w:type="dxa"/>
            <w:shd w:val="clear" w:color="auto" w:fill="auto"/>
            <w:vAlign w:val="bottom"/>
          </w:tcPr>
          <w:p w14:paraId="7DF6218C" w14:textId="77777777" w:rsidR="00736C97" w:rsidRPr="00B8014D" w:rsidRDefault="00736C97" w:rsidP="002D745E">
            <w:pPr>
              <w:pStyle w:val="Tabletext"/>
              <w:jc w:val="center"/>
            </w:pPr>
            <w:r w:rsidRPr="00B8014D">
              <w:t>3</w:t>
            </w:r>
          </w:p>
        </w:tc>
        <w:tc>
          <w:tcPr>
            <w:tcW w:w="2090" w:type="dxa"/>
            <w:shd w:val="clear" w:color="auto" w:fill="auto"/>
            <w:vAlign w:val="bottom"/>
          </w:tcPr>
          <w:p w14:paraId="6671EAF2" w14:textId="629B6319" w:rsidR="00736C97" w:rsidRPr="00B8014D" w:rsidRDefault="00B8014D" w:rsidP="002D745E">
            <w:pPr>
              <w:pStyle w:val="Tabletext"/>
            </w:pPr>
            <w:r>
              <w:noBreakHyphen/>
            </w:r>
            <w:r w:rsidR="00736C97" w:rsidRPr="00B8014D">
              <w:t>14° 20' 28"</w:t>
            </w:r>
          </w:p>
        </w:tc>
        <w:tc>
          <w:tcPr>
            <w:tcW w:w="2090" w:type="dxa"/>
            <w:shd w:val="clear" w:color="auto" w:fill="auto"/>
            <w:vAlign w:val="bottom"/>
          </w:tcPr>
          <w:p w14:paraId="3B4F461E" w14:textId="77777777" w:rsidR="00736C97" w:rsidRPr="00B8014D" w:rsidRDefault="00736C97" w:rsidP="002D745E">
            <w:pPr>
              <w:pStyle w:val="Tabletext"/>
            </w:pPr>
            <w:r w:rsidRPr="00B8014D">
              <w:t>129° 51' 17"</w:t>
            </w:r>
          </w:p>
        </w:tc>
      </w:tr>
      <w:tr w:rsidR="00736C97" w:rsidRPr="00B8014D" w14:paraId="31E850AB" w14:textId="77777777" w:rsidTr="002D745E">
        <w:tc>
          <w:tcPr>
            <w:tcW w:w="1100" w:type="dxa"/>
            <w:shd w:val="clear" w:color="auto" w:fill="auto"/>
            <w:vAlign w:val="bottom"/>
          </w:tcPr>
          <w:p w14:paraId="5438C06D" w14:textId="77777777" w:rsidR="00736C97" w:rsidRPr="00B8014D" w:rsidRDefault="00736C97" w:rsidP="002D745E">
            <w:pPr>
              <w:pStyle w:val="Tabletext"/>
              <w:jc w:val="center"/>
            </w:pPr>
            <w:r w:rsidRPr="00B8014D">
              <w:t>4</w:t>
            </w:r>
          </w:p>
        </w:tc>
        <w:tc>
          <w:tcPr>
            <w:tcW w:w="2090" w:type="dxa"/>
            <w:shd w:val="clear" w:color="auto" w:fill="auto"/>
            <w:vAlign w:val="bottom"/>
          </w:tcPr>
          <w:p w14:paraId="203B0A43" w14:textId="67B6E437" w:rsidR="00736C97" w:rsidRPr="00B8014D" w:rsidRDefault="00B8014D" w:rsidP="002D745E">
            <w:pPr>
              <w:pStyle w:val="Tabletext"/>
            </w:pPr>
            <w:r>
              <w:noBreakHyphen/>
            </w:r>
            <w:r w:rsidR="00736C97" w:rsidRPr="00B8014D">
              <w:t>14° 20' 28"</w:t>
            </w:r>
          </w:p>
        </w:tc>
        <w:tc>
          <w:tcPr>
            <w:tcW w:w="2090" w:type="dxa"/>
            <w:shd w:val="clear" w:color="auto" w:fill="auto"/>
            <w:vAlign w:val="bottom"/>
          </w:tcPr>
          <w:p w14:paraId="14057F10" w14:textId="77777777" w:rsidR="00736C97" w:rsidRPr="00B8014D" w:rsidRDefault="00736C97" w:rsidP="002D745E">
            <w:pPr>
              <w:pStyle w:val="Tabletext"/>
            </w:pPr>
            <w:r w:rsidRPr="00B8014D">
              <w:t>129° 51' 41"</w:t>
            </w:r>
          </w:p>
        </w:tc>
      </w:tr>
      <w:tr w:rsidR="00736C97" w:rsidRPr="00B8014D" w14:paraId="7854217A" w14:textId="77777777" w:rsidTr="002D745E">
        <w:tc>
          <w:tcPr>
            <w:tcW w:w="1100" w:type="dxa"/>
            <w:shd w:val="clear" w:color="auto" w:fill="auto"/>
            <w:vAlign w:val="bottom"/>
          </w:tcPr>
          <w:p w14:paraId="386B9161" w14:textId="77777777" w:rsidR="00736C97" w:rsidRPr="00B8014D" w:rsidRDefault="00736C97" w:rsidP="002D745E">
            <w:pPr>
              <w:pStyle w:val="Tabletext"/>
              <w:jc w:val="center"/>
            </w:pPr>
            <w:r w:rsidRPr="00B8014D">
              <w:lastRenderedPageBreak/>
              <w:t>5</w:t>
            </w:r>
          </w:p>
        </w:tc>
        <w:tc>
          <w:tcPr>
            <w:tcW w:w="2090" w:type="dxa"/>
            <w:shd w:val="clear" w:color="auto" w:fill="auto"/>
            <w:vAlign w:val="bottom"/>
          </w:tcPr>
          <w:p w14:paraId="11B5073D" w14:textId="2701085F" w:rsidR="00736C97" w:rsidRPr="00B8014D" w:rsidRDefault="00B8014D" w:rsidP="002D745E">
            <w:pPr>
              <w:pStyle w:val="Tabletext"/>
            </w:pPr>
            <w:r>
              <w:noBreakHyphen/>
            </w:r>
            <w:r w:rsidR="00736C97" w:rsidRPr="00B8014D">
              <w:t>14° 19' 51"</w:t>
            </w:r>
          </w:p>
        </w:tc>
        <w:tc>
          <w:tcPr>
            <w:tcW w:w="2090" w:type="dxa"/>
            <w:shd w:val="clear" w:color="auto" w:fill="auto"/>
            <w:vAlign w:val="bottom"/>
          </w:tcPr>
          <w:p w14:paraId="68E37032" w14:textId="77777777" w:rsidR="00736C97" w:rsidRPr="00B8014D" w:rsidRDefault="00736C97" w:rsidP="002D745E">
            <w:pPr>
              <w:pStyle w:val="Tabletext"/>
            </w:pPr>
            <w:r w:rsidRPr="00B8014D">
              <w:t>129° 51' 41"</w:t>
            </w:r>
          </w:p>
        </w:tc>
      </w:tr>
      <w:tr w:rsidR="00736C97" w:rsidRPr="00B8014D" w14:paraId="6EF21BC0" w14:textId="77777777" w:rsidTr="002D745E">
        <w:tc>
          <w:tcPr>
            <w:tcW w:w="1100" w:type="dxa"/>
            <w:shd w:val="clear" w:color="auto" w:fill="auto"/>
            <w:vAlign w:val="bottom"/>
          </w:tcPr>
          <w:p w14:paraId="4E953410" w14:textId="77777777" w:rsidR="00736C97" w:rsidRPr="00B8014D" w:rsidRDefault="00736C97" w:rsidP="002D745E">
            <w:pPr>
              <w:pStyle w:val="Tabletext"/>
              <w:jc w:val="center"/>
            </w:pPr>
            <w:r w:rsidRPr="00B8014D">
              <w:t>6</w:t>
            </w:r>
          </w:p>
        </w:tc>
        <w:tc>
          <w:tcPr>
            <w:tcW w:w="2090" w:type="dxa"/>
            <w:shd w:val="clear" w:color="auto" w:fill="auto"/>
            <w:vAlign w:val="bottom"/>
          </w:tcPr>
          <w:p w14:paraId="4CFB35A2" w14:textId="5379998A" w:rsidR="00736C97" w:rsidRPr="00B8014D" w:rsidRDefault="00B8014D" w:rsidP="002D745E">
            <w:pPr>
              <w:pStyle w:val="Tabletext"/>
            </w:pPr>
            <w:r>
              <w:noBreakHyphen/>
            </w:r>
            <w:r w:rsidR="00736C97" w:rsidRPr="00B8014D">
              <w:t>14° 19' 51"</w:t>
            </w:r>
          </w:p>
        </w:tc>
        <w:tc>
          <w:tcPr>
            <w:tcW w:w="2090" w:type="dxa"/>
            <w:shd w:val="clear" w:color="auto" w:fill="auto"/>
            <w:vAlign w:val="bottom"/>
          </w:tcPr>
          <w:p w14:paraId="5C45704D" w14:textId="77777777" w:rsidR="00736C97" w:rsidRPr="00B8014D" w:rsidRDefault="00736C97" w:rsidP="002D745E">
            <w:pPr>
              <w:pStyle w:val="Tabletext"/>
            </w:pPr>
            <w:r w:rsidRPr="00B8014D">
              <w:t>129° 52' 00"</w:t>
            </w:r>
          </w:p>
        </w:tc>
      </w:tr>
      <w:tr w:rsidR="00736C97" w:rsidRPr="00B8014D" w14:paraId="3A8858A0" w14:textId="77777777" w:rsidTr="002D745E">
        <w:tc>
          <w:tcPr>
            <w:tcW w:w="1100" w:type="dxa"/>
            <w:shd w:val="clear" w:color="auto" w:fill="auto"/>
            <w:vAlign w:val="bottom"/>
          </w:tcPr>
          <w:p w14:paraId="591F9686" w14:textId="77777777" w:rsidR="00736C97" w:rsidRPr="00B8014D" w:rsidRDefault="00736C97" w:rsidP="002D745E">
            <w:pPr>
              <w:pStyle w:val="Tabletext"/>
              <w:jc w:val="center"/>
            </w:pPr>
            <w:r w:rsidRPr="00B8014D">
              <w:t>7</w:t>
            </w:r>
          </w:p>
        </w:tc>
        <w:tc>
          <w:tcPr>
            <w:tcW w:w="2090" w:type="dxa"/>
            <w:shd w:val="clear" w:color="auto" w:fill="auto"/>
            <w:vAlign w:val="bottom"/>
          </w:tcPr>
          <w:p w14:paraId="2BDE8399" w14:textId="6981BAFD" w:rsidR="00736C97" w:rsidRPr="00B8014D" w:rsidRDefault="00B8014D" w:rsidP="002D745E">
            <w:pPr>
              <w:pStyle w:val="Tabletext"/>
            </w:pPr>
            <w:r>
              <w:noBreakHyphen/>
            </w:r>
            <w:r w:rsidR="00736C97" w:rsidRPr="00B8014D">
              <w:t>14° 20' 17"</w:t>
            </w:r>
          </w:p>
        </w:tc>
        <w:tc>
          <w:tcPr>
            <w:tcW w:w="2090" w:type="dxa"/>
            <w:shd w:val="clear" w:color="auto" w:fill="auto"/>
            <w:vAlign w:val="bottom"/>
          </w:tcPr>
          <w:p w14:paraId="126B5429" w14:textId="77777777" w:rsidR="00736C97" w:rsidRPr="00B8014D" w:rsidRDefault="00736C97" w:rsidP="002D745E">
            <w:pPr>
              <w:pStyle w:val="Tabletext"/>
            </w:pPr>
            <w:r w:rsidRPr="00B8014D">
              <w:t>129° 52' 00"</w:t>
            </w:r>
          </w:p>
        </w:tc>
      </w:tr>
      <w:tr w:rsidR="00736C97" w:rsidRPr="00B8014D" w14:paraId="1EC7E0CF" w14:textId="77777777" w:rsidTr="002D745E">
        <w:tc>
          <w:tcPr>
            <w:tcW w:w="1100" w:type="dxa"/>
            <w:shd w:val="clear" w:color="auto" w:fill="auto"/>
            <w:vAlign w:val="bottom"/>
          </w:tcPr>
          <w:p w14:paraId="1BBCC0A7" w14:textId="77777777" w:rsidR="00736C97" w:rsidRPr="00B8014D" w:rsidRDefault="00736C97" w:rsidP="002D745E">
            <w:pPr>
              <w:pStyle w:val="Tabletext"/>
              <w:jc w:val="center"/>
            </w:pPr>
            <w:r w:rsidRPr="00B8014D">
              <w:t>8</w:t>
            </w:r>
          </w:p>
        </w:tc>
        <w:tc>
          <w:tcPr>
            <w:tcW w:w="2090" w:type="dxa"/>
            <w:shd w:val="clear" w:color="auto" w:fill="auto"/>
            <w:vAlign w:val="bottom"/>
          </w:tcPr>
          <w:p w14:paraId="333787EE" w14:textId="69437236" w:rsidR="00736C97" w:rsidRPr="00B8014D" w:rsidRDefault="00B8014D" w:rsidP="002D745E">
            <w:pPr>
              <w:pStyle w:val="Tabletext"/>
            </w:pPr>
            <w:r>
              <w:noBreakHyphen/>
            </w:r>
            <w:r w:rsidR="00736C97" w:rsidRPr="00B8014D">
              <w:t>14° 20' 17"</w:t>
            </w:r>
          </w:p>
        </w:tc>
        <w:tc>
          <w:tcPr>
            <w:tcW w:w="2090" w:type="dxa"/>
            <w:shd w:val="clear" w:color="auto" w:fill="auto"/>
            <w:vAlign w:val="bottom"/>
          </w:tcPr>
          <w:p w14:paraId="74669750" w14:textId="77777777" w:rsidR="00736C97" w:rsidRPr="00B8014D" w:rsidRDefault="00736C97" w:rsidP="002D745E">
            <w:pPr>
              <w:pStyle w:val="Tabletext"/>
            </w:pPr>
            <w:r w:rsidRPr="00B8014D">
              <w:t>129° 52' 52"</w:t>
            </w:r>
          </w:p>
        </w:tc>
      </w:tr>
      <w:tr w:rsidR="00736C97" w:rsidRPr="00B8014D" w14:paraId="2AEB727C" w14:textId="77777777" w:rsidTr="002D745E">
        <w:tc>
          <w:tcPr>
            <w:tcW w:w="1100" w:type="dxa"/>
            <w:shd w:val="clear" w:color="auto" w:fill="auto"/>
            <w:vAlign w:val="bottom"/>
          </w:tcPr>
          <w:p w14:paraId="75082BB4" w14:textId="77777777" w:rsidR="00736C97" w:rsidRPr="00B8014D" w:rsidRDefault="00736C97" w:rsidP="002D745E">
            <w:pPr>
              <w:pStyle w:val="Tabletext"/>
              <w:jc w:val="center"/>
            </w:pPr>
            <w:r w:rsidRPr="00B8014D">
              <w:t>9</w:t>
            </w:r>
          </w:p>
        </w:tc>
        <w:tc>
          <w:tcPr>
            <w:tcW w:w="2090" w:type="dxa"/>
            <w:shd w:val="clear" w:color="auto" w:fill="auto"/>
            <w:vAlign w:val="bottom"/>
          </w:tcPr>
          <w:p w14:paraId="558195AB" w14:textId="1166F216" w:rsidR="00736C97" w:rsidRPr="00B8014D" w:rsidRDefault="00B8014D" w:rsidP="002D745E">
            <w:pPr>
              <w:pStyle w:val="Tabletext"/>
            </w:pPr>
            <w:r>
              <w:noBreakHyphen/>
            </w:r>
            <w:r w:rsidR="00736C97" w:rsidRPr="00B8014D">
              <w:t>14° 20' 27"</w:t>
            </w:r>
          </w:p>
        </w:tc>
        <w:tc>
          <w:tcPr>
            <w:tcW w:w="2090" w:type="dxa"/>
            <w:shd w:val="clear" w:color="auto" w:fill="auto"/>
            <w:vAlign w:val="bottom"/>
          </w:tcPr>
          <w:p w14:paraId="6757B5EF" w14:textId="77777777" w:rsidR="00736C97" w:rsidRPr="00B8014D" w:rsidRDefault="00736C97" w:rsidP="002D745E">
            <w:pPr>
              <w:pStyle w:val="Tabletext"/>
            </w:pPr>
            <w:r w:rsidRPr="00B8014D">
              <w:t>129° 52' 52"</w:t>
            </w:r>
          </w:p>
        </w:tc>
      </w:tr>
      <w:tr w:rsidR="00736C97" w:rsidRPr="00B8014D" w14:paraId="78452910" w14:textId="77777777" w:rsidTr="002D745E">
        <w:tc>
          <w:tcPr>
            <w:tcW w:w="1100" w:type="dxa"/>
            <w:shd w:val="clear" w:color="auto" w:fill="auto"/>
            <w:vAlign w:val="bottom"/>
          </w:tcPr>
          <w:p w14:paraId="2593BEAA" w14:textId="77777777" w:rsidR="00736C97" w:rsidRPr="00B8014D" w:rsidRDefault="00736C97" w:rsidP="002D745E">
            <w:pPr>
              <w:pStyle w:val="Tabletext"/>
              <w:jc w:val="center"/>
            </w:pPr>
            <w:r w:rsidRPr="00B8014D">
              <w:t>10</w:t>
            </w:r>
          </w:p>
        </w:tc>
        <w:tc>
          <w:tcPr>
            <w:tcW w:w="2090" w:type="dxa"/>
            <w:shd w:val="clear" w:color="auto" w:fill="auto"/>
            <w:vAlign w:val="bottom"/>
          </w:tcPr>
          <w:p w14:paraId="30063B67" w14:textId="0993E344" w:rsidR="00736C97" w:rsidRPr="00B8014D" w:rsidRDefault="00B8014D" w:rsidP="002D745E">
            <w:pPr>
              <w:pStyle w:val="Tabletext"/>
            </w:pPr>
            <w:r>
              <w:noBreakHyphen/>
            </w:r>
            <w:r w:rsidR="00736C97" w:rsidRPr="00B8014D">
              <w:t>14° 20' 27"</w:t>
            </w:r>
          </w:p>
        </w:tc>
        <w:tc>
          <w:tcPr>
            <w:tcW w:w="2090" w:type="dxa"/>
            <w:shd w:val="clear" w:color="auto" w:fill="auto"/>
            <w:vAlign w:val="bottom"/>
          </w:tcPr>
          <w:p w14:paraId="7A21A85E" w14:textId="77777777" w:rsidR="00736C97" w:rsidRPr="00B8014D" w:rsidRDefault="00736C97" w:rsidP="002D745E">
            <w:pPr>
              <w:pStyle w:val="Tabletext"/>
            </w:pPr>
            <w:r w:rsidRPr="00B8014D">
              <w:t>129° 53' 24"</w:t>
            </w:r>
          </w:p>
        </w:tc>
      </w:tr>
      <w:tr w:rsidR="00736C97" w:rsidRPr="00B8014D" w14:paraId="30EFA43D" w14:textId="77777777" w:rsidTr="002D745E">
        <w:tc>
          <w:tcPr>
            <w:tcW w:w="1100" w:type="dxa"/>
            <w:tcBorders>
              <w:bottom w:val="single" w:sz="4" w:space="0" w:color="auto"/>
            </w:tcBorders>
            <w:shd w:val="clear" w:color="auto" w:fill="auto"/>
            <w:vAlign w:val="bottom"/>
          </w:tcPr>
          <w:p w14:paraId="10454207"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4C02B9B8" w14:textId="6BF8E276" w:rsidR="00736C97" w:rsidRPr="00B8014D" w:rsidRDefault="00B8014D" w:rsidP="002D745E">
            <w:pPr>
              <w:pStyle w:val="Tabletext"/>
            </w:pPr>
            <w:r>
              <w:noBreakHyphen/>
            </w:r>
            <w:r w:rsidR="00736C97" w:rsidRPr="00B8014D">
              <w:t>14° 21' 36"</w:t>
            </w:r>
          </w:p>
        </w:tc>
        <w:tc>
          <w:tcPr>
            <w:tcW w:w="2090" w:type="dxa"/>
            <w:tcBorders>
              <w:bottom w:val="single" w:sz="4" w:space="0" w:color="auto"/>
            </w:tcBorders>
            <w:shd w:val="clear" w:color="auto" w:fill="auto"/>
            <w:vAlign w:val="bottom"/>
          </w:tcPr>
          <w:p w14:paraId="1F9BA402" w14:textId="77777777" w:rsidR="00736C97" w:rsidRPr="00B8014D" w:rsidRDefault="00736C97" w:rsidP="002D745E">
            <w:pPr>
              <w:pStyle w:val="Tabletext"/>
            </w:pPr>
            <w:r w:rsidRPr="00B8014D">
              <w:t>129° 53' 24"</w:t>
            </w:r>
          </w:p>
        </w:tc>
      </w:tr>
      <w:tr w:rsidR="00736C97" w:rsidRPr="00B8014D" w14:paraId="038421FE" w14:textId="77777777" w:rsidTr="002D745E">
        <w:tc>
          <w:tcPr>
            <w:tcW w:w="1100" w:type="dxa"/>
            <w:tcBorders>
              <w:bottom w:val="single" w:sz="12" w:space="0" w:color="auto"/>
            </w:tcBorders>
            <w:shd w:val="clear" w:color="auto" w:fill="auto"/>
            <w:vAlign w:val="bottom"/>
          </w:tcPr>
          <w:p w14:paraId="747C84E2"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6802D24D" w14:textId="265B8A53" w:rsidR="00736C97" w:rsidRPr="00B8014D" w:rsidRDefault="00B8014D" w:rsidP="002D745E">
            <w:pPr>
              <w:pStyle w:val="Tabletext"/>
            </w:pPr>
            <w:r>
              <w:noBreakHyphen/>
            </w:r>
            <w:r w:rsidR="00736C97" w:rsidRPr="00B8014D">
              <w:t>14° 21' 36"</w:t>
            </w:r>
          </w:p>
        </w:tc>
        <w:tc>
          <w:tcPr>
            <w:tcW w:w="2090" w:type="dxa"/>
            <w:tcBorders>
              <w:bottom w:val="single" w:sz="12" w:space="0" w:color="auto"/>
            </w:tcBorders>
            <w:shd w:val="clear" w:color="auto" w:fill="auto"/>
            <w:vAlign w:val="bottom"/>
          </w:tcPr>
          <w:p w14:paraId="4F4ACC15" w14:textId="77777777" w:rsidR="00736C97" w:rsidRPr="00B8014D" w:rsidRDefault="00736C97" w:rsidP="002D745E">
            <w:pPr>
              <w:pStyle w:val="Tabletext"/>
            </w:pPr>
            <w:r w:rsidRPr="00B8014D">
              <w:t>129° 52' 09"</w:t>
            </w:r>
          </w:p>
        </w:tc>
      </w:tr>
    </w:tbl>
    <w:p w14:paraId="7F18B103" w14:textId="77777777" w:rsidR="00736C97" w:rsidRPr="00B8014D" w:rsidRDefault="00736C97" w:rsidP="00736C97">
      <w:pPr>
        <w:pStyle w:val="Tabletext"/>
      </w:pPr>
    </w:p>
    <w:p w14:paraId="714BB294" w14:textId="77777777" w:rsidR="00736C97" w:rsidRPr="00B8014D" w:rsidRDefault="00736C97" w:rsidP="00736C97">
      <w:pPr>
        <w:pStyle w:val="paragraph"/>
      </w:pPr>
      <w:r w:rsidRPr="00B8014D">
        <w:rPr>
          <w:szCs w:val="22"/>
        </w:rPr>
        <w:tab/>
        <w:t>(b)</w:t>
      </w:r>
      <w:r w:rsidRPr="00B8014D">
        <w:rPr>
          <w:szCs w:val="22"/>
        </w:rPr>
        <w:tab/>
      </w:r>
      <w:r w:rsidRPr="00B8014D">
        <w:t xml:space="preserve">Area 2 of 5, that is </w:t>
      </w:r>
      <w:r w:rsidRPr="00B8014D">
        <w:rPr>
          <w:szCs w:val="22"/>
        </w:rPr>
        <w:t>all of that area contained within and bounded by a line commencing</w:t>
      </w:r>
      <w:r w:rsidRPr="00B8014D">
        <w:t xml:space="preserve"> at Point 13 listed immediately below, thence initially in a northerly direction successively along a straight line (loxodrome) between each of the following points in the sequence to Point 16, thence to the point of commencement;</w:t>
      </w:r>
    </w:p>
    <w:p w14:paraId="000EC697"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1B6FBEF" w14:textId="77777777" w:rsidTr="002D745E">
        <w:trPr>
          <w:tblHeader/>
        </w:trPr>
        <w:tc>
          <w:tcPr>
            <w:tcW w:w="1100" w:type="dxa"/>
            <w:tcBorders>
              <w:top w:val="single" w:sz="12" w:space="0" w:color="auto"/>
              <w:bottom w:val="single" w:sz="6" w:space="0" w:color="auto"/>
            </w:tcBorders>
            <w:shd w:val="clear" w:color="auto" w:fill="auto"/>
          </w:tcPr>
          <w:p w14:paraId="51E534D8"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1291FD4" w14:textId="77777777" w:rsidR="00736C97" w:rsidRPr="00B8014D" w:rsidRDefault="00736C97" w:rsidP="002D745E">
            <w:pPr>
              <w:pStyle w:val="TableHeading"/>
            </w:pPr>
            <w:r w:rsidRPr="00B8014D">
              <w:t>Geocentric Datum of Australia 1994 (GDA94)</w:t>
            </w:r>
          </w:p>
        </w:tc>
      </w:tr>
      <w:tr w:rsidR="00736C97" w:rsidRPr="00B8014D" w14:paraId="52790C33" w14:textId="77777777" w:rsidTr="002D745E">
        <w:trPr>
          <w:tblHeader/>
        </w:trPr>
        <w:tc>
          <w:tcPr>
            <w:tcW w:w="1100" w:type="dxa"/>
            <w:tcBorders>
              <w:top w:val="single" w:sz="6" w:space="0" w:color="auto"/>
              <w:bottom w:val="single" w:sz="12" w:space="0" w:color="auto"/>
            </w:tcBorders>
            <w:shd w:val="clear" w:color="auto" w:fill="auto"/>
          </w:tcPr>
          <w:p w14:paraId="63EBB339"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44782C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670DA72" w14:textId="77777777" w:rsidR="00736C97" w:rsidRPr="00B8014D" w:rsidRDefault="00736C97" w:rsidP="002D745E">
            <w:pPr>
              <w:pStyle w:val="Tabletext"/>
              <w:keepNext/>
              <w:rPr>
                <w:b/>
              </w:rPr>
            </w:pPr>
            <w:r w:rsidRPr="00B8014D">
              <w:rPr>
                <w:b/>
              </w:rPr>
              <w:t>Longitude (E) DMS</w:t>
            </w:r>
          </w:p>
        </w:tc>
      </w:tr>
      <w:tr w:rsidR="00736C97" w:rsidRPr="00B8014D" w14:paraId="4BAD3513" w14:textId="77777777" w:rsidTr="002D745E">
        <w:tc>
          <w:tcPr>
            <w:tcW w:w="1100" w:type="dxa"/>
            <w:tcBorders>
              <w:top w:val="single" w:sz="12" w:space="0" w:color="auto"/>
            </w:tcBorders>
            <w:shd w:val="clear" w:color="auto" w:fill="auto"/>
            <w:vAlign w:val="bottom"/>
          </w:tcPr>
          <w:p w14:paraId="08D5D0A1"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0DB16AA3" w14:textId="57652138" w:rsidR="00736C97" w:rsidRPr="00B8014D" w:rsidRDefault="00B8014D" w:rsidP="002D745E">
            <w:pPr>
              <w:pStyle w:val="Tabletext"/>
            </w:pPr>
            <w:r>
              <w:noBreakHyphen/>
            </w:r>
            <w:r w:rsidR="00736C97" w:rsidRPr="00B8014D">
              <w:t>14° 22' 22"</w:t>
            </w:r>
          </w:p>
        </w:tc>
        <w:tc>
          <w:tcPr>
            <w:tcW w:w="2090" w:type="dxa"/>
            <w:tcBorders>
              <w:top w:val="single" w:sz="12" w:space="0" w:color="auto"/>
            </w:tcBorders>
            <w:shd w:val="clear" w:color="auto" w:fill="auto"/>
            <w:vAlign w:val="bottom"/>
          </w:tcPr>
          <w:p w14:paraId="6A54A0E4" w14:textId="77777777" w:rsidR="00736C97" w:rsidRPr="00B8014D" w:rsidRDefault="00736C97" w:rsidP="002D745E">
            <w:pPr>
              <w:pStyle w:val="Tabletext"/>
            </w:pPr>
            <w:r w:rsidRPr="00B8014D">
              <w:t>129° 52' 39"</w:t>
            </w:r>
          </w:p>
        </w:tc>
      </w:tr>
      <w:tr w:rsidR="00736C97" w:rsidRPr="00B8014D" w14:paraId="30E8491D" w14:textId="77777777" w:rsidTr="002D745E">
        <w:tc>
          <w:tcPr>
            <w:tcW w:w="1100" w:type="dxa"/>
            <w:shd w:val="clear" w:color="auto" w:fill="auto"/>
            <w:vAlign w:val="bottom"/>
          </w:tcPr>
          <w:p w14:paraId="4EDA0978" w14:textId="77777777" w:rsidR="00736C97" w:rsidRPr="00B8014D" w:rsidRDefault="00736C97" w:rsidP="002D745E">
            <w:pPr>
              <w:pStyle w:val="Tabletext"/>
              <w:jc w:val="center"/>
            </w:pPr>
            <w:r w:rsidRPr="00B8014D">
              <w:t>14</w:t>
            </w:r>
          </w:p>
        </w:tc>
        <w:tc>
          <w:tcPr>
            <w:tcW w:w="2090" w:type="dxa"/>
            <w:shd w:val="clear" w:color="auto" w:fill="auto"/>
            <w:vAlign w:val="bottom"/>
          </w:tcPr>
          <w:p w14:paraId="1DAA2C31" w14:textId="01EE12CA" w:rsidR="00736C97" w:rsidRPr="00B8014D" w:rsidRDefault="00B8014D" w:rsidP="002D745E">
            <w:pPr>
              <w:pStyle w:val="Tabletext"/>
            </w:pPr>
            <w:r>
              <w:noBreakHyphen/>
            </w:r>
            <w:r w:rsidR="00736C97" w:rsidRPr="00B8014D">
              <w:t>14° 22' 10"</w:t>
            </w:r>
          </w:p>
        </w:tc>
        <w:tc>
          <w:tcPr>
            <w:tcW w:w="2090" w:type="dxa"/>
            <w:shd w:val="clear" w:color="auto" w:fill="auto"/>
            <w:vAlign w:val="bottom"/>
          </w:tcPr>
          <w:p w14:paraId="246E2759" w14:textId="77777777" w:rsidR="00736C97" w:rsidRPr="00B8014D" w:rsidRDefault="00736C97" w:rsidP="002D745E">
            <w:pPr>
              <w:pStyle w:val="Tabletext"/>
            </w:pPr>
            <w:r w:rsidRPr="00B8014D">
              <w:t>129° 52' 39"</w:t>
            </w:r>
          </w:p>
        </w:tc>
      </w:tr>
      <w:tr w:rsidR="00736C97" w:rsidRPr="00B8014D" w14:paraId="68CAB1B1" w14:textId="77777777" w:rsidTr="002D745E">
        <w:tc>
          <w:tcPr>
            <w:tcW w:w="1100" w:type="dxa"/>
            <w:tcBorders>
              <w:bottom w:val="single" w:sz="4" w:space="0" w:color="auto"/>
            </w:tcBorders>
            <w:shd w:val="clear" w:color="auto" w:fill="auto"/>
            <w:vAlign w:val="bottom"/>
          </w:tcPr>
          <w:p w14:paraId="5A49B7D3"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591DEEC5" w14:textId="114892A8" w:rsidR="00736C97" w:rsidRPr="00B8014D" w:rsidRDefault="00B8014D" w:rsidP="002D745E">
            <w:pPr>
              <w:pStyle w:val="Tabletext"/>
            </w:pPr>
            <w:r>
              <w:noBreakHyphen/>
            </w:r>
            <w:r w:rsidR="00736C97" w:rsidRPr="00B8014D">
              <w:t>14° 22' 10"</w:t>
            </w:r>
          </w:p>
        </w:tc>
        <w:tc>
          <w:tcPr>
            <w:tcW w:w="2090" w:type="dxa"/>
            <w:tcBorders>
              <w:bottom w:val="single" w:sz="4" w:space="0" w:color="auto"/>
            </w:tcBorders>
            <w:shd w:val="clear" w:color="auto" w:fill="auto"/>
            <w:vAlign w:val="bottom"/>
          </w:tcPr>
          <w:p w14:paraId="6C5DE297" w14:textId="77777777" w:rsidR="00736C97" w:rsidRPr="00B8014D" w:rsidRDefault="00736C97" w:rsidP="002D745E">
            <w:pPr>
              <w:pStyle w:val="Tabletext"/>
            </w:pPr>
            <w:r w:rsidRPr="00B8014D">
              <w:t>129° 52' 50"</w:t>
            </w:r>
          </w:p>
        </w:tc>
      </w:tr>
      <w:tr w:rsidR="00736C97" w:rsidRPr="00B8014D" w14:paraId="5A898639" w14:textId="77777777" w:rsidTr="002D745E">
        <w:tc>
          <w:tcPr>
            <w:tcW w:w="1100" w:type="dxa"/>
            <w:tcBorders>
              <w:bottom w:val="single" w:sz="12" w:space="0" w:color="auto"/>
            </w:tcBorders>
            <w:shd w:val="clear" w:color="auto" w:fill="auto"/>
            <w:vAlign w:val="bottom"/>
          </w:tcPr>
          <w:p w14:paraId="430FB070"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4BF08A0F" w14:textId="2DDE2CC2" w:rsidR="00736C97" w:rsidRPr="00B8014D" w:rsidRDefault="00B8014D" w:rsidP="002D745E">
            <w:pPr>
              <w:pStyle w:val="Tabletext"/>
            </w:pPr>
            <w:r>
              <w:noBreakHyphen/>
            </w:r>
            <w:r w:rsidR="00736C97" w:rsidRPr="00B8014D">
              <w:t>14° 22' 22"</w:t>
            </w:r>
          </w:p>
        </w:tc>
        <w:tc>
          <w:tcPr>
            <w:tcW w:w="2090" w:type="dxa"/>
            <w:tcBorders>
              <w:bottom w:val="single" w:sz="12" w:space="0" w:color="auto"/>
            </w:tcBorders>
            <w:shd w:val="clear" w:color="auto" w:fill="auto"/>
            <w:vAlign w:val="bottom"/>
          </w:tcPr>
          <w:p w14:paraId="65ED4554" w14:textId="77777777" w:rsidR="00736C97" w:rsidRPr="00B8014D" w:rsidRDefault="00736C97" w:rsidP="002D745E">
            <w:pPr>
              <w:pStyle w:val="Tabletext"/>
            </w:pPr>
            <w:r w:rsidRPr="00B8014D">
              <w:t>129° 52' 50"</w:t>
            </w:r>
          </w:p>
        </w:tc>
      </w:tr>
    </w:tbl>
    <w:p w14:paraId="68EF2952" w14:textId="77777777" w:rsidR="00736C97" w:rsidRPr="00B8014D" w:rsidRDefault="00736C97" w:rsidP="00736C97">
      <w:pPr>
        <w:pStyle w:val="Tabletext"/>
      </w:pPr>
    </w:p>
    <w:p w14:paraId="3A112F38" w14:textId="77777777" w:rsidR="00736C97" w:rsidRPr="00B8014D" w:rsidRDefault="00736C97" w:rsidP="00736C97">
      <w:pPr>
        <w:pStyle w:val="paragraph"/>
      </w:pPr>
      <w:r w:rsidRPr="00B8014D">
        <w:rPr>
          <w:szCs w:val="22"/>
        </w:rPr>
        <w:tab/>
        <w:t>(c)</w:t>
      </w:r>
      <w:r w:rsidRPr="00B8014D">
        <w:rPr>
          <w:szCs w:val="22"/>
        </w:rPr>
        <w:tab/>
      </w:r>
      <w:r w:rsidRPr="00B8014D">
        <w:t xml:space="preserve">Area 3 of 5,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of the following points in the sequence to Point 20, thence to the point of commencement;</w:t>
      </w:r>
    </w:p>
    <w:p w14:paraId="404D378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4E6643F" w14:textId="77777777" w:rsidTr="002D745E">
        <w:trPr>
          <w:tblHeader/>
        </w:trPr>
        <w:tc>
          <w:tcPr>
            <w:tcW w:w="1100" w:type="dxa"/>
            <w:tcBorders>
              <w:top w:val="single" w:sz="12" w:space="0" w:color="auto"/>
              <w:bottom w:val="single" w:sz="6" w:space="0" w:color="auto"/>
            </w:tcBorders>
            <w:shd w:val="clear" w:color="auto" w:fill="auto"/>
          </w:tcPr>
          <w:p w14:paraId="6D5935F9"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278872C" w14:textId="77777777" w:rsidR="00736C97" w:rsidRPr="00B8014D" w:rsidRDefault="00736C97" w:rsidP="002D745E">
            <w:pPr>
              <w:pStyle w:val="TableHeading"/>
            </w:pPr>
            <w:r w:rsidRPr="00B8014D">
              <w:t>Geocentric Datum of Australia 1994 (GDA94)</w:t>
            </w:r>
          </w:p>
        </w:tc>
      </w:tr>
      <w:tr w:rsidR="00736C97" w:rsidRPr="00B8014D" w14:paraId="5A852AED" w14:textId="77777777" w:rsidTr="002D745E">
        <w:trPr>
          <w:tblHeader/>
        </w:trPr>
        <w:tc>
          <w:tcPr>
            <w:tcW w:w="1100" w:type="dxa"/>
            <w:tcBorders>
              <w:top w:val="single" w:sz="6" w:space="0" w:color="auto"/>
              <w:bottom w:val="single" w:sz="12" w:space="0" w:color="auto"/>
            </w:tcBorders>
            <w:shd w:val="clear" w:color="auto" w:fill="auto"/>
          </w:tcPr>
          <w:p w14:paraId="05A0A6BF"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F29A967"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C54C136" w14:textId="77777777" w:rsidR="00736C97" w:rsidRPr="00B8014D" w:rsidRDefault="00736C97" w:rsidP="002D745E">
            <w:pPr>
              <w:pStyle w:val="Tabletext"/>
              <w:keepNext/>
              <w:rPr>
                <w:b/>
              </w:rPr>
            </w:pPr>
            <w:r w:rsidRPr="00B8014D">
              <w:rPr>
                <w:b/>
              </w:rPr>
              <w:t>Longitude (E) DMS</w:t>
            </w:r>
          </w:p>
        </w:tc>
      </w:tr>
      <w:tr w:rsidR="00736C97" w:rsidRPr="00B8014D" w14:paraId="6AF22FA3" w14:textId="77777777" w:rsidTr="002D745E">
        <w:tc>
          <w:tcPr>
            <w:tcW w:w="1100" w:type="dxa"/>
            <w:tcBorders>
              <w:top w:val="single" w:sz="12" w:space="0" w:color="auto"/>
            </w:tcBorders>
            <w:shd w:val="clear" w:color="auto" w:fill="auto"/>
            <w:vAlign w:val="bottom"/>
          </w:tcPr>
          <w:p w14:paraId="41CCBF1B"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66CC560F" w14:textId="0E2615AC" w:rsidR="00736C97" w:rsidRPr="00B8014D" w:rsidRDefault="00B8014D" w:rsidP="002D745E">
            <w:pPr>
              <w:pStyle w:val="Tabletext"/>
            </w:pPr>
            <w:r>
              <w:noBreakHyphen/>
            </w:r>
            <w:r w:rsidR="00736C97" w:rsidRPr="00B8014D">
              <w:t>14° 22' 35"</w:t>
            </w:r>
          </w:p>
        </w:tc>
        <w:tc>
          <w:tcPr>
            <w:tcW w:w="2090" w:type="dxa"/>
            <w:tcBorders>
              <w:top w:val="single" w:sz="12" w:space="0" w:color="auto"/>
            </w:tcBorders>
            <w:shd w:val="clear" w:color="auto" w:fill="auto"/>
            <w:vAlign w:val="bottom"/>
          </w:tcPr>
          <w:p w14:paraId="480E62D4" w14:textId="77777777" w:rsidR="00736C97" w:rsidRPr="00B8014D" w:rsidRDefault="00736C97" w:rsidP="002D745E">
            <w:pPr>
              <w:pStyle w:val="Tabletext"/>
            </w:pPr>
            <w:r w:rsidRPr="00B8014D">
              <w:t>129° 52' 52"</w:t>
            </w:r>
          </w:p>
        </w:tc>
      </w:tr>
      <w:tr w:rsidR="00736C97" w:rsidRPr="00B8014D" w14:paraId="34D3C5FF" w14:textId="77777777" w:rsidTr="002D745E">
        <w:tc>
          <w:tcPr>
            <w:tcW w:w="1100" w:type="dxa"/>
            <w:shd w:val="clear" w:color="auto" w:fill="auto"/>
            <w:vAlign w:val="bottom"/>
          </w:tcPr>
          <w:p w14:paraId="681A6B23" w14:textId="77777777" w:rsidR="00736C97" w:rsidRPr="00B8014D" w:rsidRDefault="00736C97" w:rsidP="002D745E">
            <w:pPr>
              <w:pStyle w:val="Tabletext"/>
              <w:jc w:val="center"/>
            </w:pPr>
            <w:r w:rsidRPr="00B8014D">
              <w:t>18</w:t>
            </w:r>
          </w:p>
        </w:tc>
        <w:tc>
          <w:tcPr>
            <w:tcW w:w="2090" w:type="dxa"/>
            <w:shd w:val="clear" w:color="auto" w:fill="auto"/>
            <w:vAlign w:val="bottom"/>
          </w:tcPr>
          <w:p w14:paraId="588CFF58" w14:textId="14D386A9" w:rsidR="00736C97" w:rsidRPr="00B8014D" w:rsidRDefault="00B8014D" w:rsidP="002D745E">
            <w:pPr>
              <w:pStyle w:val="Tabletext"/>
            </w:pPr>
            <w:r>
              <w:noBreakHyphen/>
            </w:r>
            <w:r w:rsidR="00736C97" w:rsidRPr="00B8014D">
              <w:t>14° 22' 25"</w:t>
            </w:r>
          </w:p>
        </w:tc>
        <w:tc>
          <w:tcPr>
            <w:tcW w:w="2090" w:type="dxa"/>
            <w:shd w:val="clear" w:color="auto" w:fill="auto"/>
            <w:vAlign w:val="bottom"/>
          </w:tcPr>
          <w:p w14:paraId="342CC6CF" w14:textId="77777777" w:rsidR="00736C97" w:rsidRPr="00B8014D" w:rsidRDefault="00736C97" w:rsidP="002D745E">
            <w:pPr>
              <w:pStyle w:val="Tabletext"/>
            </w:pPr>
            <w:r w:rsidRPr="00B8014D">
              <w:t>129° 52' 52"</w:t>
            </w:r>
          </w:p>
        </w:tc>
      </w:tr>
      <w:tr w:rsidR="00736C97" w:rsidRPr="00B8014D" w14:paraId="1FEEA52E" w14:textId="77777777" w:rsidTr="002D745E">
        <w:tc>
          <w:tcPr>
            <w:tcW w:w="1100" w:type="dxa"/>
            <w:tcBorders>
              <w:bottom w:val="single" w:sz="4" w:space="0" w:color="auto"/>
            </w:tcBorders>
            <w:shd w:val="clear" w:color="auto" w:fill="auto"/>
            <w:vAlign w:val="bottom"/>
          </w:tcPr>
          <w:p w14:paraId="3B5F9676" w14:textId="77777777" w:rsidR="00736C97" w:rsidRPr="00B8014D" w:rsidRDefault="00736C97" w:rsidP="002D745E">
            <w:pPr>
              <w:pStyle w:val="Tabletext"/>
              <w:keepNext/>
              <w:keepLines/>
              <w:jc w:val="center"/>
            </w:pPr>
            <w:r w:rsidRPr="00B8014D">
              <w:t>19</w:t>
            </w:r>
          </w:p>
        </w:tc>
        <w:tc>
          <w:tcPr>
            <w:tcW w:w="2090" w:type="dxa"/>
            <w:tcBorders>
              <w:bottom w:val="single" w:sz="4" w:space="0" w:color="auto"/>
            </w:tcBorders>
            <w:shd w:val="clear" w:color="auto" w:fill="auto"/>
            <w:vAlign w:val="bottom"/>
          </w:tcPr>
          <w:p w14:paraId="5D1C0A00" w14:textId="1B51DBC6" w:rsidR="00736C97" w:rsidRPr="00B8014D" w:rsidRDefault="00B8014D" w:rsidP="002D745E">
            <w:pPr>
              <w:pStyle w:val="Tabletext"/>
              <w:keepNext/>
              <w:keepLines/>
            </w:pPr>
            <w:r>
              <w:noBreakHyphen/>
            </w:r>
            <w:r w:rsidR="00736C97" w:rsidRPr="00B8014D">
              <w:t>14° 22' 25"</w:t>
            </w:r>
          </w:p>
        </w:tc>
        <w:tc>
          <w:tcPr>
            <w:tcW w:w="2090" w:type="dxa"/>
            <w:tcBorders>
              <w:bottom w:val="single" w:sz="4" w:space="0" w:color="auto"/>
            </w:tcBorders>
            <w:shd w:val="clear" w:color="auto" w:fill="auto"/>
            <w:vAlign w:val="bottom"/>
          </w:tcPr>
          <w:p w14:paraId="17B899BD" w14:textId="77777777" w:rsidR="00736C97" w:rsidRPr="00B8014D" w:rsidRDefault="00736C97" w:rsidP="002D745E">
            <w:pPr>
              <w:pStyle w:val="Tabletext"/>
              <w:keepNext/>
              <w:keepLines/>
            </w:pPr>
            <w:r w:rsidRPr="00B8014D">
              <w:t>129° 53' 02"</w:t>
            </w:r>
          </w:p>
        </w:tc>
      </w:tr>
      <w:tr w:rsidR="00736C97" w:rsidRPr="00B8014D" w14:paraId="689CC6B7" w14:textId="77777777" w:rsidTr="002D745E">
        <w:tc>
          <w:tcPr>
            <w:tcW w:w="1100" w:type="dxa"/>
            <w:tcBorders>
              <w:bottom w:val="single" w:sz="12" w:space="0" w:color="auto"/>
            </w:tcBorders>
            <w:shd w:val="clear" w:color="auto" w:fill="auto"/>
            <w:vAlign w:val="bottom"/>
          </w:tcPr>
          <w:p w14:paraId="21438E0F"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37AD9FB4" w14:textId="0A04E3AA" w:rsidR="00736C97" w:rsidRPr="00B8014D" w:rsidRDefault="00B8014D" w:rsidP="002D745E">
            <w:pPr>
              <w:pStyle w:val="Tabletext"/>
            </w:pPr>
            <w:r>
              <w:noBreakHyphen/>
            </w:r>
            <w:r w:rsidR="00736C97" w:rsidRPr="00B8014D">
              <w:t>14° 22' 35"</w:t>
            </w:r>
          </w:p>
        </w:tc>
        <w:tc>
          <w:tcPr>
            <w:tcW w:w="2090" w:type="dxa"/>
            <w:tcBorders>
              <w:bottom w:val="single" w:sz="12" w:space="0" w:color="auto"/>
            </w:tcBorders>
            <w:shd w:val="clear" w:color="auto" w:fill="auto"/>
            <w:vAlign w:val="bottom"/>
          </w:tcPr>
          <w:p w14:paraId="1AD49675" w14:textId="77777777" w:rsidR="00736C97" w:rsidRPr="00B8014D" w:rsidRDefault="00736C97" w:rsidP="002D745E">
            <w:pPr>
              <w:pStyle w:val="Tabletext"/>
            </w:pPr>
            <w:r w:rsidRPr="00B8014D">
              <w:t>129° 53' 02"</w:t>
            </w:r>
          </w:p>
        </w:tc>
      </w:tr>
    </w:tbl>
    <w:p w14:paraId="61804DDE" w14:textId="77777777" w:rsidR="00736C97" w:rsidRPr="00B8014D" w:rsidRDefault="00736C97" w:rsidP="00736C97">
      <w:pPr>
        <w:pStyle w:val="Tabletext"/>
      </w:pPr>
    </w:p>
    <w:p w14:paraId="1238335D" w14:textId="77777777" w:rsidR="00736C97" w:rsidRPr="00B8014D" w:rsidRDefault="00736C97" w:rsidP="00736C97">
      <w:pPr>
        <w:pStyle w:val="paragraph"/>
      </w:pPr>
      <w:r w:rsidRPr="00B8014D">
        <w:rPr>
          <w:szCs w:val="22"/>
        </w:rPr>
        <w:tab/>
        <w:t>(d)</w:t>
      </w:r>
      <w:r w:rsidRPr="00B8014D">
        <w:rPr>
          <w:szCs w:val="22"/>
        </w:rPr>
        <w:tab/>
      </w:r>
      <w:r w:rsidRPr="00B8014D">
        <w:t xml:space="preserve">Area 4 of 5, that is </w:t>
      </w:r>
      <w:r w:rsidRPr="00B8014D">
        <w:rPr>
          <w:szCs w:val="22"/>
        </w:rPr>
        <w:t>all of that area contained within and bounded by a line commencing</w:t>
      </w:r>
      <w:r w:rsidRPr="00B8014D">
        <w:t xml:space="preserve"> at Point 21 listed immediately below, thence initially in a northerly direction successively along a straight line (loxodrome) between each of the following points in the sequence to Point 24, thence to the point of commencement;</w:t>
      </w:r>
    </w:p>
    <w:p w14:paraId="111737FA"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96BBC05" w14:textId="77777777" w:rsidTr="002D745E">
        <w:trPr>
          <w:tblHeader/>
        </w:trPr>
        <w:tc>
          <w:tcPr>
            <w:tcW w:w="1100" w:type="dxa"/>
            <w:tcBorders>
              <w:top w:val="single" w:sz="12" w:space="0" w:color="auto"/>
              <w:bottom w:val="single" w:sz="6" w:space="0" w:color="auto"/>
            </w:tcBorders>
            <w:shd w:val="clear" w:color="auto" w:fill="auto"/>
          </w:tcPr>
          <w:p w14:paraId="42CB2658"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68AE479" w14:textId="77777777" w:rsidR="00736C97" w:rsidRPr="00B8014D" w:rsidRDefault="00736C97" w:rsidP="002D745E">
            <w:pPr>
              <w:pStyle w:val="TableHeading"/>
            </w:pPr>
            <w:r w:rsidRPr="00B8014D">
              <w:t>Geocentric Datum of Australia 1994 (GDA94)</w:t>
            </w:r>
          </w:p>
        </w:tc>
      </w:tr>
      <w:tr w:rsidR="00736C97" w:rsidRPr="00B8014D" w14:paraId="6B95EED4" w14:textId="77777777" w:rsidTr="002D745E">
        <w:trPr>
          <w:tblHeader/>
        </w:trPr>
        <w:tc>
          <w:tcPr>
            <w:tcW w:w="1100" w:type="dxa"/>
            <w:tcBorders>
              <w:top w:val="single" w:sz="6" w:space="0" w:color="auto"/>
              <w:bottom w:val="single" w:sz="12" w:space="0" w:color="auto"/>
            </w:tcBorders>
            <w:shd w:val="clear" w:color="auto" w:fill="auto"/>
          </w:tcPr>
          <w:p w14:paraId="5518B8E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07B1CE9"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E10F50D" w14:textId="77777777" w:rsidR="00736C97" w:rsidRPr="00B8014D" w:rsidRDefault="00736C97" w:rsidP="002D745E">
            <w:pPr>
              <w:pStyle w:val="Tabletext"/>
              <w:keepNext/>
              <w:rPr>
                <w:b/>
              </w:rPr>
            </w:pPr>
            <w:r w:rsidRPr="00B8014D">
              <w:rPr>
                <w:b/>
              </w:rPr>
              <w:t>Longitude (E) DMS</w:t>
            </w:r>
          </w:p>
        </w:tc>
      </w:tr>
      <w:tr w:rsidR="00736C97" w:rsidRPr="00B8014D" w14:paraId="25E1330F" w14:textId="77777777" w:rsidTr="002D745E">
        <w:tc>
          <w:tcPr>
            <w:tcW w:w="1100" w:type="dxa"/>
            <w:tcBorders>
              <w:top w:val="single" w:sz="12" w:space="0" w:color="auto"/>
            </w:tcBorders>
            <w:shd w:val="clear" w:color="auto" w:fill="auto"/>
            <w:vAlign w:val="bottom"/>
          </w:tcPr>
          <w:p w14:paraId="71F825A3" w14:textId="77777777" w:rsidR="00736C97" w:rsidRPr="00B8014D" w:rsidRDefault="00736C97" w:rsidP="002D745E">
            <w:pPr>
              <w:pStyle w:val="Tabletext"/>
              <w:jc w:val="center"/>
            </w:pPr>
            <w:r w:rsidRPr="00B8014D">
              <w:t>21</w:t>
            </w:r>
          </w:p>
        </w:tc>
        <w:tc>
          <w:tcPr>
            <w:tcW w:w="2090" w:type="dxa"/>
            <w:tcBorders>
              <w:top w:val="single" w:sz="12" w:space="0" w:color="auto"/>
            </w:tcBorders>
            <w:shd w:val="clear" w:color="auto" w:fill="auto"/>
            <w:vAlign w:val="bottom"/>
          </w:tcPr>
          <w:p w14:paraId="57C8CA56" w14:textId="79E419E5" w:rsidR="00736C97" w:rsidRPr="00B8014D" w:rsidRDefault="00B8014D" w:rsidP="002D745E">
            <w:pPr>
              <w:pStyle w:val="Tabletext"/>
            </w:pPr>
            <w:r>
              <w:noBreakHyphen/>
            </w:r>
            <w:r w:rsidR="00736C97" w:rsidRPr="00B8014D">
              <w:t>14° 23' 01"</w:t>
            </w:r>
          </w:p>
        </w:tc>
        <w:tc>
          <w:tcPr>
            <w:tcW w:w="2090" w:type="dxa"/>
            <w:tcBorders>
              <w:top w:val="single" w:sz="12" w:space="0" w:color="auto"/>
            </w:tcBorders>
            <w:shd w:val="clear" w:color="auto" w:fill="auto"/>
            <w:vAlign w:val="bottom"/>
          </w:tcPr>
          <w:p w14:paraId="4D072347" w14:textId="77777777" w:rsidR="00736C97" w:rsidRPr="00B8014D" w:rsidRDefault="00736C97" w:rsidP="002D745E">
            <w:pPr>
              <w:pStyle w:val="Tabletext"/>
            </w:pPr>
            <w:r w:rsidRPr="00B8014D">
              <w:t>129° 52' 52"</w:t>
            </w:r>
          </w:p>
        </w:tc>
      </w:tr>
      <w:tr w:rsidR="00736C97" w:rsidRPr="00B8014D" w14:paraId="336BCA35" w14:textId="77777777" w:rsidTr="002D745E">
        <w:tc>
          <w:tcPr>
            <w:tcW w:w="1100" w:type="dxa"/>
            <w:shd w:val="clear" w:color="auto" w:fill="auto"/>
            <w:vAlign w:val="bottom"/>
          </w:tcPr>
          <w:p w14:paraId="4B709F3D" w14:textId="77777777" w:rsidR="00736C97" w:rsidRPr="00B8014D" w:rsidRDefault="00736C97" w:rsidP="002D745E">
            <w:pPr>
              <w:pStyle w:val="Tabletext"/>
              <w:jc w:val="center"/>
            </w:pPr>
            <w:r w:rsidRPr="00B8014D">
              <w:t>22</w:t>
            </w:r>
          </w:p>
        </w:tc>
        <w:tc>
          <w:tcPr>
            <w:tcW w:w="2090" w:type="dxa"/>
            <w:shd w:val="clear" w:color="auto" w:fill="auto"/>
            <w:vAlign w:val="bottom"/>
          </w:tcPr>
          <w:p w14:paraId="3A99CA5E" w14:textId="43187FDA" w:rsidR="00736C97" w:rsidRPr="00B8014D" w:rsidRDefault="00B8014D" w:rsidP="002D745E">
            <w:pPr>
              <w:pStyle w:val="Tabletext"/>
            </w:pPr>
            <w:r>
              <w:noBreakHyphen/>
            </w:r>
            <w:r w:rsidR="00736C97" w:rsidRPr="00B8014D">
              <w:t>14° 22' 51"</w:t>
            </w:r>
          </w:p>
        </w:tc>
        <w:tc>
          <w:tcPr>
            <w:tcW w:w="2090" w:type="dxa"/>
            <w:shd w:val="clear" w:color="auto" w:fill="auto"/>
            <w:vAlign w:val="bottom"/>
          </w:tcPr>
          <w:p w14:paraId="38F53E82" w14:textId="77777777" w:rsidR="00736C97" w:rsidRPr="00B8014D" w:rsidRDefault="00736C97" w:rsidP="002D745E">
            <w:pPr>
              <w:pStyle w:val="Tabletext"/>
            </w:pPr>
            <w:r w:rsidRPr="00B8014D">
              <w:t>129° 52' 52"</w:t>
            </w:r>
          </w:p>
        </w:tc>
      </w:tr>
      <w:tr w:rsidR="00736C97" w:rsidRPr="00B8014D" w14:paraId="2FC8B48E" w14:textId="77777777" w:rsidTr="002D745E">
        <w:tc>
          <w:tcPr>
            <w:tcW w:w="1100" w:type="dxa"/>
            <w:tcBorders>
              <w:bottom w:val="single" w:sz="4" w:space="0" w:color="auto"/>
            </w:tcBorders>
            <w:shd w:val="clear" w:color="auto" w:fill="auto"/>
            <w:vAlign w:val="bottom"/>
          </w:tcPr>
          <w:p w14:paraId="493929F2" w14:textId="77777777" w:rsidR="00736C97" w:rsidRPr="00B8014D" w:rsidRDefault="00736C97" w:rsidP="002D745E">
            <w:pPr>
              <w:pStyle w:val="Tabletext"/>
              <w:jc w:val="center"/>
            </w:pPr>
            <w:r w:rsidRPr="00B8014D">
              <w:t>23</w:t>
            </w:r>
          </w:p>
        </w:tc>
        <w:tc>
          <w:tcPr>
            <w:tcW w:w="2090" w:type="dxa"/>
            <w:tcBorders>
              <w:bottom w:val="single" w:sz="4" w:space="0" w:color="auto"/>
            </w:tcBorders>
            <w:shd w:val="clear" w:color="auto" w:fill="auto"/>
            <w:vAlign w:val="bottom"/>
          </w:tcPr>
          <w:p w14:paraId="310B08D3" w14:textId="4173D185" w:rsidR="00736C97" w:rsidRPr="00B8014D" w:rsidRDefault="00B8014D" w:rsidP="002D745E">
            <w:pPr>
              <w:pStyle w:val="Tabletext"/>
            </w:pPr>
            <w:r>
              <w:noBreakHyphen/>
            </w:r>
            <w:r w:rsidR="00736C97" w:rsidRPr="00B8014D">
              <w:t>14° 22' 51"</w:t>
            </w:r>
          </w:p>
        </w:tc>
        <w:tc>
          <w:tcPr>
            <w:tcW w:w="2090" w:type="dxa"/>
            <w:tcBorders>
              <w:bottom w:val="single" w:sz="4" w:space="0" w:color="auto"/>
            </w:tcBorders>
            <w:shd w:val="clear" w:color="auto" w:fill="auto"/>
            <w:vAlign w:val="bottom"/>
          </w:tcPr>
          <w:p w14:paraId="0F5E4D50" w14:textId="77777777" w:rsidR="00736C97" w:rsidRPr="00B8014D" w:rsidRDefault="00736C97" w:rsidP="002D745E">
            <w:pPr>
              <w:pStyle w:val="Tabletext"/>
            </w:pPr>
            <w:r w:rsidRPr="00B8014D">
              <w:t>129° 53' 02"</w:t>
            </w:r>
          </w:p>
        </w:tc>
      </w:tr>
      <w:tr w:rsidR="00736C97" w:rsidRPr="00B8014D" w14:paraId="13F8E99C" w14:textId="77777777" w:rsidTr="002D745E">
        <w:tc>
          <w:tcPr>
            <w:tcW w:w="1100" w:type="dxa"/>
            <w:tcBorders>
              <w:bottom w:val="single" w:sz="12" w:space="0" w:color="auto"/>
            </w:tcBorders>
            <w:shd w:val="clear" w:color="auto" w:fill="auto"/>
            <w:vAlign w:val="bottom"/>
          </w:tcPr>
          <w:p w14:paraId="41C371CB" w14:textId="77777777" w:rsidR="00736C97" w:rsidRPr="00B8014D" w:rsidRDefault="00736C97" w:rsidP="002D745E">
            <w:pPr>
              <w:pStyle w:val="Tabletext"/>
              <w:jc w:val="center"/>
            </w:pPr>
            <w:r w:rsidRPr="00B8014D">
              <w:t>24</w:t>
            </w:r>
          </w:p>
        </w:tc>
        <w:tc>
          <w:tcPr>
            <w:tcW w:w="2090" w:type="dxa"/>
            <w:tcBorders>
              <w:bottom w:val="single" w:sz="12" w:space="0" w:color="auto"/>
            </w:tcBorders>
            <w:shd w:val="clear" w:color="auto" w:fill="auto"/>
            <w:vAlign w:val="bottom"/>
          </w:tcPr>
          <w:p w14:paraId="01F15A28" w14:textId="26CAFE02" w:rsidR="00736C97" w:rsidRPr="00B8014D" w:rsidRDefault="00B8014D" w:rsidP="002D745E">
            <w:pPr>
              <w:pStyle w:val="Tabletext"/>
            </w:pPr>
            <w:r>
              <w:noBreakHyphen/>
            </w:r>
            <w:r w:rsidR="00736C97" w:rsidRPr="00B8014D">
              <w:t>14° 23' 01"</w:t>
            </w:r>
          </w:p>
        </w:tc>
        <w:tc>
          <w:tcPr>
            <w:tcW w:w="2090" w:type="dxa"/>
            <w:tcBorders>
              <w:bottom w:val="single" w:sz="12" w:space="0" w:color="auto"/>
            </w:tcBorders>
            <w:shd w:val="clear" w:color="auto" w:fill="auto"/>
            <w:vAlign w:val="bottom"/>
          </w:tcPr>
          <w:p w14:paraId="231C691B" w14:textId="77777777" w:rsidR="00736C97" w:rsidRPr="00B8014D" w:rsidRDefault="00736C97" w:rsidP="002D745E">
            <w:pPr>
              <w:pStyle w:val="Tabletext"/>
            </w:pPr>
            <w:r w:rsidRPr="00B8014D">
              <w:t>129° 53' 02"</w:t>
            </w:r>
          </w:p>
        </w:tc>
      </w:tr>
    </w:tbl>
    <w:p w14:paraId="4F26C403" w14:textId="77777777" w:rsidR="00736C97" w:rsidRPr="00B8014D" w:rsidRDefault="00736C97" w:rsidP="00736C97">
      <w:pPr>
        <w:pStyle w:val="Tabletext"/>
      </w:pPr>
    </w:p>
    <w:p w14:paraId="1D3A85BA" w14:textId="77777777" w:rsidR="00736C97" w:rsidRPr="00B8014D" w:rsidRDefault="00736C97" w:rsidP="00736C97">
      <w:pPr>
        <w:pStyle w:val="paragraph"/>
      </w:pPr>
      <w:r w:rsidRPr="00B8014D">
        <w:tab/>
        <w:t>(e)</w:t>
      </w:r>
      <w:r w:rsidRPr="00B8014D">
        <w:tab/>
        <w:t xml:space="preserve">Area 5 of 5, that is </w:t>
      </w:r>
      <w:r w:rsidRPr="00B8014D">
        <w:rPr>
          <w:szCs w:val="22"/>
        </w:rPr>
        <w:t>all of that area contained within and bounded by a line commencing</w:t>
      </w:r>
      <w:r w:rsidRPr="00B8014D">
        <w:t xml:space="preserve"> at Point 25 listed immediately below, thence initially in a northerly direction successively along a straight line (loxodrome) between each of the following points in the sequence to Point 28, thence to the point of commencement.</w:t>
      </w:r>
    </w:p>
    <w:p w14:paraId="6928F3DB"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3ED2A9F" w14:textId="77777777" w:rsidTr="002D745E">
        <w:trPr>
          <w:tblHeader/>
        </w:trPr>
        <w:tc>
          <w:tcPr>
            <w:tcW w:w="1100" w:type="dxa"/>
            <w:tcBorders>
              <w:top w:val="single" w:sz="12" w:space="0" w:color="auto"/>
              <w:bottom w:val="single" w:sz="6" w:space="0" w:color="auto"/>
            </w:tcBorders>
            <w:shd w:val="clear" w:color="auto" w:fill="auto"/>
          </w:tcPr>
          <w:p w14:paraId="631FF6BE"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C49BD39" w14:textId="77777777" w:rsidR="00736C97" w:rsidRPr="00B8014D" w:rsidRDefault="00736C97" w:rsidP="002D745E">
            <w:pPr>
              <w:pStyle w:val="TableHeading"/>
            </w:pPr>
            <w:r w:rsidRPr="00B8014D">
              <w:t>Geocentric Datum of Australia 1994 (GDA94)</w:t>
            </w:r>
          </w:p>
        </w:tc>
      </w:tr>
      <w:tr w:rsidR="00736C97" w:rsidRPr="00B8014D" w14:paraId="68961D2A" w14:textId="77777777" w:rsidTr="002D745E">
        <w:trPr>
          <w:tblHeader/>
        </w:trPr>
        <w:tc>
          <w:tcPr>
            <w:tcW w:w="1100" w:type="dxa"/>
            <w:tcBorders>
              <w:top w:val="single" w:sz="6" w:space="0" w:color="auto"/>
              <w:bottom w:val="single" w:sz="12" w:space="0" w:color="auto"/>
            </w:tcBorders>
            <w:shd w:val="clear" w:color="auto" w:fill="auto"/>
          </w:tcPr>
          <w:p w14:paraId="0C88D35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821095F"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6716E03" w14:textId="77777777" w:rsidR="00736C97" w:rsidRPr="00B8014D" w:rsidRDefault="00736C97" w:rsidP="002D745E">
            <w:pPr>
              <w:pStyle w:val="Tabletext"/>
              <w:keepNext/>
              <w:rPr>
                <w:b/>
              </w:rPr>
            </w:pPr>
            <w:r w:rsidRPr="00B8014D">
              <w:rPr>
                <w:b/>
              </w:rPr>
              <w:t>Longitude (E) DMS</w:t>
            </w:r>
          </w:p>
        </w:tc>
      </w:tr>
      <w:tr w:rsidR="00736C97" w:rsidRPr="00B8014D" w14:paraId="1006B308" w14:textId="77777777" w:rsidTr="002D745E">
        <w:tc>
          <w:tcPr>
            <w:tcW w:w="1100" w:type="dxa"/>
            <w:tcBorders>
              <w:top w:val="single" w:sz="12" w:space="0" w:color="auto"/>
            </w:tcBorders>
            <w:shd w:val="clear" w:color="auto" w:fill="auto"/>
            <w:vAlign w:val="bottom"/>
          </w:tcPr>
          <w:p w14:paraId="61E9B750" w14:textId="77777777" w:rsidR="00736C97" w:rsidRPr="00B8014D" w:rsidRDefault="00736C97" w:rsidP="002D745E">
            <w:pPr>
              <w:pStyle w:val="Tabletext"/>
              <w:jc w:val="center"/>
            </w:pPr>
            <w:r w:rsidRPr="00B8014D">
              <w:t>25</w:t>
            </w:r>
          </w:p>
        </w:tc>
        <w:tc>
          <w:tcPr>
            <w:tcW w:w="2090" w:type="dxa"/>
            <w:tcBorders>
              <w:top w:val="single" w:sz="12" w:space="0" w:color="auto"/>
            </w:tcBorders>
            <w:shd w:val="clear" w:color="auto" w:fill="auto"/>
            <w:vAlign w:val="bottom"/>
          </w:tcPr>
          <w:p w14:paraId="5E2A56D8" w14:textId="354A014F" w:rsidR="00736C97" w:rsidRPr="00B8014D" w:rsidRDefault="00B8014D" w:rsidP="002D745E">
            <w:pPr>
              <w:pStyle w:val="Tabletext"/>
            </w:pPr>
            <w:r>
              <w:noBreakHyphen/>
            </w:r>
            <w:r w:rsidR="00736C97" w:rsidRPr="00B8014D">
              <w:t>14° 22' 08"</w:t>
            </w:r>
          </w:p>
        </w:tc>
        <w:tc>
          <w:tcPr>
            <w:tcW w:w="2090" w:type="dxa"/>
            <w:tcBorders>
              <w:top w:val="single" w:sz="12" w:space="0" w:color="auto"/>
            </w:tcBorders>
            <w:shd w:val="clear" w:color="auto" w:fill="auto"/>
            <w:vAlign w:val="bottom"/>
          </w:tcPr>
          <w:p w14:paraId="1952940F" w14:textId="77777777" w:rsidR="00736C97" w:rsidRPr="00B8014D" w:rsidRDefault="00736C97" w:rsidP="002D745E">
            <w:pPr>
              <w:pStyle w:val="Tabletext"/>
            </w:pPr>
            <w:r w:rsidRPr="00B8014D">
              <w:t>129° 53' 59"</w:t>
            </w:r>
          </w:p>
        </w:tc>
      </w:tr>
      <w:tr w:rsidR="00736C97" w:rsidRPr="00B8014D" w14:paraId="1CE021DF" w14:textId="77777777" w:rsidTr="002D745E">
        <w:tc>
          <w:tcPr>
            <w:tcW w:w="1100" w:type="dxa"/>
            <w:shd w:val="clear" w:color="auto" w:fill="auto"/>
            <w:vAlign w:val="bottom"/>
          </w:tcPr>
          <w:p w14:paraId="6C0EFA7E" w14:textId="77777777" w:rsidR="00736C97" w:rsidRPr="00B8014D" w:rsidRDefault="00736C97" w:rsidP="002D745E">
            <w:pPr>
              <w:pStyle w:val="Tabletext"/>
              <w:jc w:val="center"/>
            </w:pPr>
            <w:r w:rsidRPr="00B8014D">
              <w:t>26</w:t>
            </w:r>
          </w:p>
        </w:tc>
        <w:tc>
          <w:tcPr>
            <w:tcW w:w="2090" w:type="dxa"/>
            <w:shd w:val="clear" w:color="auto" w:fill="auto"/>
            <w:vAlign w:val="bottom"/>
          </w:tcPr>
          <w:p w14:paraId="15ACA3A5" w14:textId="54762B4C" w:rsidR="00736C97" w:rsidRPr="00B8014D" w:rsidRDefault="00B8014D" w:rsidP="002D745E">
            <w:pPr>
              <w:pStyle w:val="Tabletext"/>
            </w:pPr>
            <w:r>
              <w:noBreakHyphen/>
            </w:r>
            <w:r w:rsidR="00736C97" w:rsidRPr="00B8014D">
              <w:t>14° 21' 54"</w:t>
            </w:r>
          </w:p>
        </w:tc>
        <w:tc>
          <w:tcPr>
            <w:tcW w:w="2090" w:type="dxa"/>
            <w:shd w:val="clear" w:color="auto" w:fill="auto"/>
            <w:vAlign w:val="bottom"/>
          </w:tcPr>
          <w:p w14:paraId="1B0EABC3" w14:textId="77777777" w:rsidR="00736C97" w:rsidRPr="00B8014D" w:rsidRDefault="00736C97" w:rsidP="002D745E">
            <w:pPr>
              <w:pStyle w:val="Tabletext"/>
            </w:pPr>
            <w:r w:rsidRPr="00B8014D">
              <w:t>129° 53' 59"</w:t>
            </w:r>
          </w:p>
        </w:tc>
      </w:tr>
      <w:tr w:rsidR="00736C97" w:rsidRPr="00B8014D" w14:paraId="4D885CE5" w14:textId="77777777" w:rsidTr="002D745E">
        <w:tc>
          <w:tcPr>
            <w:tcW w:w="1100" w:type="dxa"/>
            <w:tcBorders>
              <w:bottom w:val="single" w:sz="4" w:space="0" w:color="auto"/>
            </w:tcBorders>
            <w:shd w:val="clear" w:color="auto" w:fill="auto"/>
            <w:vAlign w:val="bottom"/>
          </w:tcPr>
          <w:p w14:paraId="5D802D2B" w14:textId="77777777" w:rsidR="00736C97" w:rsidRPr="00B8014D" w:rsidRDefault="00736C97" w:rsidP="002D745E">
            <w:pPr>
              <w:pStyle w:val="Tabletext"/>
              <w:jc w:val="center"/>
            </w:pPr>
            <w:r w:rsidRPr="00B8014D">
              <w:lastRenderedPageBreak/>
              <w:t>27</w:t>
            </w:r>
          </w:p>
        </w:tc>
        <w:tc>
          <w:tcPr>
            <w:tcW w:w="2090" w:type="dxa"/>
            <w:tcBorders>
              <w:bottom w:val="single" w:sz="4" w:space="0" w:color="auto"/>
            </w:tcBorders>
            <w:shd w:val="clear" w:color="auto" w:fill="auto"/>
            <w:vAlign w:val="bottom"/>
          </w:tcPr>
          <w:p w14:paraId="1951BD90" w14:textId="3186622C" w:rsidR="00736C97" w:rsidRPr="00B8014D" w:rsidRDefault="00B8014D" w:rsidP="002D745E">
            <w:pPr>
              <w:pStyle w:val="Tabletext"/>
            </w:pPr>
            <w:r>
              <w:noBreakHyphen/>
            </w:r>
            <w:r w:rsidR="00736C97" w:rsidRPr="00B8014D">
              <w:t>14° 21' 54"</w:t>
            </w:r>
          </w:p>
        </w:tc>
        <w:tc>
          <w:tcPr>
            <w:tcW w:w="2090" w:type="dxa"/>
            <w:tcBorders>
              <w:bottom w:val="single" w:sz="4" w:space="0" w:color="auto"/>
            </w:tcBorders>
            <w:shd w:val="clear" w:color="auto" w:fill="auto"/>
            <w:vAlign w:val="bottom"/>
          </w:tcPr>
          <w:p w14:paraId="6FE20936" w14:textId="77777777" w:rsidR="00736C97" w:rsidRPr="00B8014D" w:rsidRDefault="00736C97" w:rsidP="002D745E">
            <w:pPr>
              <w:pStyle w:val="Tabletext"/>
            </w:pPr>
            <w:r w:rsidRPr="00B8014D">
              <w:t>129° 54' 13"</w:t>
            </w:r>
          </w:p>
        </w:tc>
      </w:tr>
      <w:tr w:rsidR="00736C97" w:rsidRPr="00B8014D" w14:paraId="03E16B84" w14:textId="77777777" w:rsidTr="002D745E">
        <w:tc>
          <w:tcPr>
            <w:tcW w:w="1100" w:type="dxa"/>
            <w:tcBorders>
              <w:bottom w:val="single" w:sz="12" w:space="0" w:color="auto"/>
            </w:tcBorders>
            <w:shd w:val="clear" w:color="auto" w:fill="auto"/>
            <w:vAlign w:val="bottom"/>
          </w:tcPr>
          <w:p w14:paraId="036095D6" w14:textId="77777777" w:rsidR="00736C97" w:rsidRPr="00B8014D" w:rsidRDefault="00736C97" w:rsidP="002D745E">
            <w:pPr>
              <w:pStyle w:val="Tabletext"/>
              <w:jc w:val="center"/>
            </w:pPr>
            <w:r w:rsidRPr="00B8014D">
              <w:t>28</w:t>
            </w:r>
          </w:p>
        </w:tc>
        <w:tc>
          <w:tcPr>
            <w:tcW w:w="2090" w:type="dxa"/>
            <w:tcBorders>
              <w:bottom w:val="single" w:sz="12" w:space="0" w:color="auto"/>
            </w:tcBorders>
            <w:shd w:val="clear" w:color="auto" w:fill="auto"/>
            <w:vAlign w:val="bottom"/>
          </w:tcPr>
          <w:p w14:paraId="2B60E1A6" w14:textId="08DFC659" w:rsidR="00736C97" w:rsidRPr="00B8014D" w:rsidRDefault="00B8014D" w:rsidP="002D745E">
            <w:pPr>
              <w:pStyle w:val="Tabletext"/>
            </w:pPr>
            <w:r>
              <w:noBreakHyphen/>
            </w:r>
            <w:r w:rsidR="00736C97" w:rsidRPr="00B8014D">
              <w:t>14° 22' 08"</w:t>
            </w:r>
          </w:p>
        </w:tc>
        <w:tc>
          <w:tcPr>
            <w:tcW w:w="2090" w:type="dxa"/>
            <w:tcBorders>
              <w:bottom w:val="single" w:sz="12" w:space="0" w:color="auto"/>
            </w:tcBorders>
            <w:shd w:val="clear" w:color="auto" w:fill="auto"/>
            <w:vAlign w:val="bottom"/>
          </w:tcPr>
          <w:p w14:paraId="3EBD6BE8" w14:textId="77777777" w:rsidR="00736C97" w:rsidRPr="00B8014D" w:rsidRDefault="00736C97" w:rsidP="002D745E">
            <w:pPr>
              <w:pStyle w:val="Tabletext"/>
            </w:pPr>
            <w:r w:rsidRPr="00B8014D">
              <w:t>129° 54' 13"</w:t>
            </w:r>
          </w:p>
        </w:tc>
      </w:tr>
    </w:tbl>
    <w:p w14:paraId="79E65E52" w14:textId="77777777" w:rsidR="00736C97" w:rsidRPr="00B8014D" w:rsidRDefault="00736C97" w:rsidP="00736C97">
      <w:pPr>
        <w:pStyle w:val="ActHead5"/>
        <w:rPr>
          <w:b w:val="0"/>
          <w:szCs w:val="22"/>
        </w:rPr>
      </w:pPr>
      <w:bookmarkStart w:id="345" w:name="_Toc184904364"/>
      <w:r w:rsidRPr="00B8014D">
        <w:rPr>
          <w:rStyle w:val="CharSectno"/>
        </w:rPr>
        <w:t>36</w:t>
      </w:r>
      <w:r w:rsidRPr="00B8014D">
        <w:t xml:space="preserve">  Papunya</w:t>
      </w:r>
      <w:bookmarkEnd w:id="345"/>
    </w:p>
    <w:p w14:paraId="15BD78E9" w14:textId="77777777" w:rsidR="00736C97" w:rsidRPr="00B8014D" w:rsidRDefault="00736C97" w:rsidP="00736C97">
      <w:pPr>
        <w:pStyle w:val="subsection"/>
        <w:keepNext/>
        <w:keepLines/>
        <w:rPr>
          <w:szCs w:val="22"/>
        </w:rPr>
      </w:pPr>
      <w:r w:rsidRPr="00B8014D">
        <w:rPr>
          <w:szCs w:val="22"/>
        </w:rPr>
        <w:tab/>
      </w:r>
      <w:r w:rsidRPr="00B8014D">
        <w:rPr>
          <w:szCs w:val="22"/>
        </w:rPr>
        <w:tab/>
        <w:t xml:space="preserve">All that area of land contained within the 7 separate areas of land outlined below having a total area of approximately 7.938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20D445B5" w14:textId="77777777" w:rsidR="00736C97" w:rsidRPr="00B8014D" w:rsidRDefault="00736C97" w:rsidP="00736C97">
      <w:pPr>
        <w:pStyle w:val="paragraph"/>
      </w:pPr>
      <w:r w:rsidRPr="00B8014D">
        <w:rPr>
          <w:szCs w:val="22"/>
        </w:rPr>
        <w:tab/>
        <w:t>(a)</w:t>
      </w:r>
      <w:r w:rsidRPr="00B8014D">
        <w:rPr>
          <w:szCs w:val="22"/>
        </w:rPr>
        <w:tab/>
      </w:r>
      <w:r w:rsidRPr="00B8014D">
        <w:t xml:space="preserve">Area 1 of 7, that is </w:t>
      </w:r>
      <w:r w:rsidRPr="00B8014D">
        <w:rPr>
          <w:szCs w:val="22"/>
        </w:rPr>
        <w:t>all of that area contained within and bounded by a line commencing</w:t>
      </w:r>
      <w:r w:rsidRPr="00B8014D">
        <w:t xml:space="preserve"> at Point 1 listed immediately below, thence initially in an easterly direction successively along a straight line (loxodrome) between each of the following points in the sequence to Point 12, thence to the point of commencement;</w:t>
      </w:r>
    </w:p>
    <w:p w14:paraId="0A82FA0A"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D69F3C1" w14:textId="77777777" w:rsidTr="002D745E">
        <w:trPr>
          <w:tblHeader/>
        </w:trPr>
        <w:tc>
          <w:tcPr>
            <w:tcW w:w="1100" w:type="dxa"/>
            <w:tcBorders>
              <w:top w:val="single" w:sz="12" w:space="0" w:color="auto"/>
              <w:bottom w:val="single" w:sz="6" w:space="0" w:color="auto"/>
            </w:tcBorders>
            <w:shd w:val="clear" w:color="auto" w:fill="auto"/>
          </w:tcPr>
          <w:p w14:paraId="5DBEF778"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228AC63" w14:textId="77777777" w:rsidR="00736C97" w:rsidRPr="00B8014D" w:rsidRDefault="00736C97" w:rsidP="002D745E">
            <w:pPr>
              <w:pStyle w:val="TableHeading"/>
            </w:pPr>
            <w:r w:rsidRPr="00B8014D">
              <w:t>Geocentric Datum of Australia 1994 (GDA94)</w:t>
            </w:r>
          </w:p>
        </w:tc>
      </w:tr>
      <w:tr w:rsidR="00736C97" w:rsidRPr="00B8014D" w14:paraId="2B241232" w14:textId="77777777" w:rsidTr="002D745E">
        <w:trPr>
          <w:tblHeader/>
        </w:trPr>
        <w:tc>
          <w:tcPr>
            <w:tcW w:w="1100" w:type="dxa"/>
            <w:tcBorders>
              <w:top w:val="single" w:sz="6" w:space="0" w:color="auto"/>
              <w:bottom w:val="single" w:sz="12" w:space="0" w:color="auto"/>
            </w:tcBorders>
            <w:shd w:val="clear" w:color="auto" w:fill="auto"/>
          </w:tcPr>
          <w:p w14:paraId="14B9304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F7CB87B"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EBE0720" w14:textId="77777777" w:rsidR="00736C97" w:rsidRPr="00B8014D" w:rsidRDefault="00736C97" w:rsidP="002D745E">
            <w:pPr>
              <w:pStyle w:val="Tabletext"/>
              <w:keepNext/>
              <w:rPr>
                <w:b/>
              </w:rPr>
            </w:pPr>
            <w:r w:rsidRPr="00B8014D">
              <w:rPr>
                <w:b/>
              </w:rPr>
              <w:t>Longitude (E) DMS</w:t>
            </w:r>
          </w:p>
        </w:tc>
      </w:tr>
      <w:tr w:rsidR="00736C97" w:rsidRPr="00B8014D" w14:paraId="64EBDFC6" w14:textId="77777777" w:rsidTr="002D745E">
        <w:tc>
          <w:tcPr>
            <w:tcW w:w="1100" w:type="dxa"/>
            <w:tcBorders>
              <w:top w:val="single" w:sz="12" w:space="0" w:color="auto"/>
            </w:tcBorders>
            <w:shd w:val="clear" w:color="auto" w:fill="auto"/>
            <w:vAlign w:val="bottom"/>
          </w:tcPr>
          <w:p w14:paraId="21DACB27"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61B0597A" w14:textId="38788AA1" w:rsidR="00736C97" w:rsidRPr="00B8014D" w:rsidRDefault="00B8014D" w:rsidP="002D745E">
            <w:pPr>
              <w:pStyle w:val="Tabletext"/>
            </w:pPr>
            <w:r>
              <w:noBreakHyphen/>
            </w:r>
            <w:r w:rsidR="00736C97" w:rsidRPr="00B8014D">
              <w:t>23° 11' 43"</w:t>
            </w:r>
          </w:p>
        </w:tc>
        <w:tc>
          <w:tcPr>
            <w:tcW w:w="2090" w:type="dxa"/>
            <w:tcBorders>
              <w:top w:val="single" w:sz="12" w:space="0" w:color="auto"/>
            </w:tcBorders>
            <w:shd w:val="clear" w:color="auto" w:fill="auto"/>
            <w:vAlign w:val="bottom"/>
          </w:tcPr>
          <w:p w14:paraId="45659402" w14:textId="77777777" w:rsidR="00736C97" w:rsidRPr="00B8014D" w:rsidRDefault="00736C97" w:rsidP="002D745E">
            <w:pPr>
              <w:pStyle w:val="Tabletext"/>
            </w:pPr>
            <w:r w:rsidRPr="00B8014D">
              <w:t>131° 54' 07"</w:t>
            </w:r>
          </w:p>
        </w:tc>
      </w:tr>
      <w:tr w:rsidR="00736C97" w:rsidRPr="00B8014D" w14:paraId="687600F0" w14:textId="77777777" w:rsidTr="002D745E">
        <w:tc>
          <w:tcPr>
            <w:tcW w:w="1100" w:type="dxa"/>
            <w:shd w:val="clear" w:color="auto" w:fill="auto"/>
            <w:vAlign w:val="bottom"/>
          </w:tcPr>
          <w:p w14:paraId="47F4A0F8" w14:textId="77777777" w:rsidR="00736C97" w:rsidRPr="00B8014D" w:rsidRDefault="00736C97" w:rsidP="002D745E">
            <w:pPr>
              <w:pStyle w:val="Tabletext"/>
              <w:jc w:val="center"/>
            </w:pPr>
            <w:r w:rsidRPr="00B8014D">
              <w:t>2</w:t>
            </w:r>
          </w:p>
        </w:tc>
        <w:tc>
          <w:tcPr>
            <w:tcW w:w="2090" w:type="dxa"/>
            <w:shd w:val="clear" w:color="auto" w:fill="auto"/>
            <w:vAlign w:val="bottom"/>
          </w:tcPr>
          <w:p w14:paraId="0ED03578" w14:textId="3F025600" w:rsidR="00736C97" w:rsidRPr="00B8014D" w:rsidRDefault="00B8014D" w:rsidP="002D745E">
            <w:pPr>
              <w:pStyle w:val="Tabletext"/>
            </w:pPr>
            <w:r>
              <w:noBreakHyphen/>
            </w:r>
            <w:r w:rsidR="00736C97" w:rsidRPr="00B8014D">
              <w:t>23° 11' 43"</w:t>
            </w:r>
          </w:p>
        </w:tc>
        <w:tc>
          <w:tcPr>
            <w:tcW w:w="2090" w:type="dxa"/>
            <w:shd w:val="clear" w:color="auto" w:fill="auto"/>
            <w:vAlign w:val="bottom"/>
          </w:tcPr>
          <w:p w14:paraId="649FFB3B" w14:textId="77777777" w:rsidR="00736C97" w:rsidRPr="00B8014D" w:rsidRDefault="00736C97" w:rsidP="002D745E">
            <w:pPr>
              <w:pStyle w:val="Tabletext"/>
            </w:pPr>
            <w:r w:rsidRPr="00B8014D">
              <w:t>131° 55' 27"</w:t>
            </w:r>
          </w:p>
        </w:tc>
      </w:tr>
      <w:tr w:rsidR="00736C97" w:rsidRPr="00B8014D" w14:paraId="5B7B5EBA" w14:textId="77777777" w:rsidTr="002D745E">
        <w:tc>
          <w:tcPr>
            <w:tcW w:w="1100" w:type="dxa"/>
            <w:shd w:val="clear" w:color="auto" w:fill="auto"/>
            <w:vAlign w:val="bottom"/>
          </w:tcPr>
          <w:p w14:paraId="120EF6B8" w14:textId="77777777" w:rsidR="00736C97" w:rsidRPr="00B8014D" w:rsidRDefault="00736C97" w:rsidP="002D745E">
            <w:pPr>
              <w:pStyle w:val="Tabletext"/>
              <w:jc w:val="center"/>
            </w:pPr>
            <w:r w:rsidRPr="00B8014D">
              <w:t>3</w:t>
            </w:r>
          </w:p>
        </w:tc>
        <w:tc>
          <w:tcPr>
            <w:tcW w:w="2090" w:type="dxa"/>
            <w:shd w:val="clear" w:color="auto" w:fill="auto"/>
            <w:vAlign w:val="bottom"/>
          </w:tcPr>
          <w:p w14:paraId="631BAA29" w14:textId="30760667" w:rsidR="00736C97" w:rsidRPr="00B8014D" w:rsidRDefault="00B8014D" w:rsidP="002D745E">
            <w:pPr>
              <w:pStyle w:val="Tabletext"/>
            </w:pPr>
            <w:r>
              <w:noBreakHyphen/>
            </w:r>
            <w:r w:rsidR="00736C97" w:rsidRPr="00B8014D">
              <w:t>23° 12' 05"</w:t>
            </w:r>
          </w:p>
        </w:tc>
        <w:tc>
          <w:tcPr>
            <w:tcW w:w="2090" w:type="dxa"/>
            <w:shd w:val="clear" w:color="auto" w:fill="auto"/>
            <w:vAlign w:val="bottom"/>
          </w:tcPr>
          <w:p w14:paraId="375BE560" w14:textId="77777777" w:rsidR="00736C97" w:rsidRPr="00B8014D" w:rsidRDefault="00736C97" w:rsidP="002D745E">
            <w:pPr>
              <w:pStyle w:val="Tabletext"/>
            </w:pPr>
            <w:r w:rsidRPr="00B8014D">
              <w:t>131° 55' 27"</w:t>
            </w:r>
          </w:p>
        </w:tc>
      </w:tr>
      <w:tr w:rsidR="00736C97" w:rsidRPr="00B8014D" w14:paraId="05F5404E" w14:textId="77777777" w:rsidTr="002D745E">
        <w:tc>
          <w:tcPr>
            <w:tcW w:w="1100" w:type="dxa"/>
            <w:shd w:val="clear" w:color="auto" w:fill="auto"/>
            <w:vAlign w:val="bottom"/>
          </w:tcPr>
          <w:p w14:paraId="26EDF105" w14:textId="77777777" w:rsidR="00736C97" w:rsidRPr="00B8014D" w:rsidRDefault="00736C97" w:rsidP="002D745E">
            <w:pPr>
              <w:pStyle w:val="Tabletext"/>
              <w:jc w:val="center"/>
            </w:pPr>
            <w:r w:rsidRPr="00B8014D">
              <w:t>4</w:t>
            </w:r>
          </w:p>
        </w:tc>
        <w:tc>
          <w:tcPr>
            <w:tcW w:w="2090" w:type="dxa"/>
            <w:shd w:val="clear" w:color="auto" w:fill="auto"/>
            <w:vAlign w:val="bottom"/>
          </w:tcPr>
          <w:p w14:paraId="1144126E" w14:textId="4FD33614" w:rsidR="00736C97" w:rsidRPr="00B8014D" w:rsidRDefault="00B8014D" w:rsidP="002D745E">
            <w:pPr>
              <w:pStyle w:val="Tabletext"/>
            </w:pPr>
            <w:r>
              <w:noBreakHyphen/>
            </w:r>
            <w:r w:rsidR="00736C97" w:rsidRPr="00B8014D">
              <w:t>23° 12' 05"</w:t>
            </w:r>
          </w:p>
        </w:tc>
        <w:tc>
          <w:tcPr>
            <w:tcW w:w="2090" w:type="dxa"/>
            <w:shd w:val="clear" w:color="auto" w:fill="auto"/>
            <w:vAlign w:val="bottom"/>
          </w:tcPr>
          <w:p w14:paraId="7B83AF9E" w14:textId="77777777" w:rsidR="00736C97" w:rsidRPr="00B8014D" w:rsidRDefault="00736C97" w:rsidP="002D745E">
            <w:pPr>
              <w:pStyle w:val="Tabletext"/>
            </w:pPr>
            <w:r w:rsidRPr="00B8014D">
              <w:t>131° 55' 20"</w:t>
            </w:r>
          </w:p>
        </w:tc>
      </w:tr>
      <w:tr w:rsidR="00736C97" w:rsidRPr="00B8014D" w14:paraId="6394F526" w14:textId="77777777" w:rsidTr="002D745E">
        <w:tc>
          <w:tcPr>
            <w:tcW w:w="1100" w:type="dxa"/>
            <w:shd w:val="clear" w:color="auto" w:fill="auto"/>
            <w:vAlign w:val="bottom"/>
          </w:tcPr>
          <w:p w14:paraId="2CB0A636" w14:textId="77777777" w:rsidR="00736C97" w:rsidRPr="00B8014D" w:rsidRDefault="00736C97" w:rsidP="002D745E">
            <w:pPr>
              <w:pStyle w:val="Tabletext"/>
              <w:jc w:val="center"/>
            </w:pPr>
            <w:r w:rsidRPr="00B8014D">
              <w:t>5</w:t>
            </w:r>
          </w:p>
        </w:tc>
        <w:tc>
          <w:tcPr>
            <w:tcW w:w="2090" w:type="dxa"/>
            <w:shd w:val="clear" w:color="auto" w:fill="auto"/>
            <w:vAlign w:val="bottom"/>
          </w:tcPr>
          <w:p w14:paraId="0FE53019" w14:textId="329BF760" w:rsidR="00736C97" w:rsidRPr="00B8014D" w:rsidRDefault="00B8014D" w:rsidP="002D745E">
            <w:pPr>
              <w:pStyle w:val="Tabletext"/>
            </w:pPr>
            <w:r>
              <w:noBreakHyphen/>
            </w:r>
            <w:r w:rsidR="00736C97" w:rsidRPr="00B8014D">
              <w:t>23° 12' 51"</w:t>
            </w:r>
          </w:p>
        </w:tc>
        <w:tc>
          <w:tcPr>
            <w:tcW w:w="2090" w:type="dxa"/>
            <w:shd w:val="clear" w:color="auto" w:fill="auto"/>
            <w:vAlign w:val="bottom"/>
          </w:tcPr>
          <w:p w14:paraId="6672F7AF" w14:textId="77777777" w:rsidR="00736C97" w:rsidRPr="00B8014D" w:rsidRDefault="00736C97" w:rsidP="002D745E">
            <w:pPr>
              <w:pStyle w:val="Tabletext"/>
            </w:pPr>
            <w:r w:rsidRPr="00B8014D">
              <w:t>131° 55' 20"</w:t>
            </w:r>
          </w:p>
        </w:tc>
      </w:tr>
      <w:tr w:rsidR="00736C97" w:rsidRPr="00B8014D" w14:paraId="20F06B03" w14:textId="77777777" w:rsidTr="002D745E">
        <w:tc>
          <w:tcPr>
            <w:tcW w:w="1100" w:type="dxa"/>
            <w:shd w:val="clear" w:color="auto" w:fill="auto"/>
            <w:vAlign w:val="bottom"/>
          </w:tcPr>
          <w:p w14:paraId="648DA751" w14:textId="77777777" w:rsidR="00736C97" w:rsidRPr="00B8014D" w:rsidRDefault="00736C97" w:rsidP="002D745E">
            <w:pPr>
              <w:pStyle w:val="Tabletext"/>
              <w:jc w:val="center"/>
            </w:pPr>
            <w:r w:rsidRPr="00B8014D">
              <w:t>6</w:t>
            </w:r>
          </w:p>
        </w:tc>
        <w:tc>
          <w:tcPr>
            <w:tcW w:w="2090" w:type="dxa"/>
            <w:shd w:val="clear" w:color="auto" w:fill="auto"/>
            <w:vAlign w:val="bottom"/>
          </w:tcPr>
          <w:p w14:paraId="2958B993" w14:textId="26D99AC7" w:rsidR="00736C97" w:rsidRPr="00B8014D" w:rsidRDefault="00B8014D" w:rsidP="002D745E">
            <w:pPr>
              <w:pStyle w:val="Tabletext"/>
            </w:pPr>
            <w:r>
              <w:noBreakHyphen/>
            </w:r>
            <w:r w:rsidR="00736C97" w:rsidRPr="00B8014D">
              <w:t>23° 12' 51"</w:t>
            </w:r>
          </w:p>
        </w:tc>
        <w:tc>
          <w:tcPr>
            <w:tcW w:w="2090" w:type="dxa"/>
            <w:shd w:val="clear" w:color="auto" w:fill="auto"/>
            <w:vAlign w:val="bottom"/>
          </w:tcPr>
          <w:p w14:paraId="4BD40C80" w14:textId="77777777" w:rsidR="00736C97" w:rsidRPr="00B8014D" w:rsidRDefault="00736C97" w:rsidP="002D745E">
            <w:pPr>
              <w:pStyle w:val="Tabletext"/>
            </w:pPr>
            <w:r w:rsidRPr="00B8014D">
              <w:t>131° 54' 07"</w:t>
            </w:r>
          </w:p>
        </w:tc>
      </w:tr>
      <w:tr w:rsidR="00736C97" w:rsidRPr="00B8014D" w14:paraId="69401A90" w14:textId="77777777" w:rsidTr="002D745E">
        <w:tc>
          <w:tcPr>
            <w:tcW w:w="1100" w:type="dxa"/>
            <w:shd w:val="clear" w:color="auto" w:fill="auto"/>
            <w:vAlign w:val="bottom"/>
          </w:tcPr>
          <w:p w14:paraId="424603C4" w14:textId="77777777" w:rsidR="00736C97" w:rsidRPr="00B8014D" w:rsidRDefault="00736C97" w:rsidP="002D745E">
            <w:pPr>
              <w:pStyle w:val="Tabletext"/>
              <w:jc w:val="center"/>
            </w:pPr>
            <w:r w:rsidRPr="00B8014D">
              <w:t>7</w:t>
            </w:r>
          </w:p>
        </w:tc>
        <w:tc>
          <w:tcPr>
            <w:tcW w:w="2090" w:type="dxa"/>
            <w:shd w:val="clear" w:color="auto" w:fill="auto"/>
            <w:vAlign w:val="bottom"/>
          </w:tcPr>
          <w:p w14:paraId="130B6074" w14:textId="5C2D9574" w:rsidR="00736C97" w:rsidRPr="00B8014D" w:rsidRDefault="00B8014D" w:rsidP="002D745E">
            <w:pPr>
              <w:pStyle w:val="Tabletext"/>
            </w:pPr>
            <w:r>
              <w:noBreakHyphen/>
            </w:r>
            <w:r w:rsidR="00736C97" w:rsidRPr="00B8014D">
              <w:t>23° 12' 42"</w:t>
            </w:r>
          </w:p>
        </w:tc>
        <w:tc>
          <w:tcPr>
            <w:tcW w:w="2090" w:type="dxa"/>
            <w:shd w:val="clear" w:color="auto" w:fill="auto"/>
            <w:vAlign w:val="bottom"/>
          </w:tcPr>
          <w:p w14:paraId="36800B59" w14:textId="77777777" w:rsidR="00736C97" w:rsidRPr="00B8014D" w:rsidRDefault="00736C97" w:rsidP="002D745E">
            <w:pPr>
              <w:pStyle w:val="Tabletext"/>
            </w:pPr>
            <w:r w:rsidRPr="00B8014D">
              <w:t>131° 54' 07"</w:t>
            </w:r>
          </w:p>
        </w:tc>
      </w:tr>
      <w:tr w:rsidR="00736C97" w:rsidRPr="00B8014D" w14:paraId="5D6E2B38" w14:textId="77777777" w:rsidTr="002D745E">
        <w:tc>
          <w:tcPr>
            <w:tcW w:w="1100" w:type="dxa"/>
            <w:shd w:val="clear" w:color="auto" w:fill="auto"/>
            <w:vAlign w:val="bottom"/>
          </w:tcPr>
          <w:p w14:paraId="5B480038" w14:textId="77777777" w:rsidR="00736C97" w:rsidRPr="00B8014D" w:rsidRDefault="00736C97" w:rsidP="002D745E">
            <w:pPr>
              <w:pStyle w:val="Tabletext"/>
              <w:jc w:val="center"/>
            </w:pPr>
            <w:r w:rsidRPr="00B8014D">
              <w:t>8</w:t>
            </w:r>
          </w:p>
        </w:tc>
        <w:tc>
          <w:tcPr>
            <w:tcW w:w="2090" w:type="dxa"/>
            <w:shd w:val="clear" w:color="auto" w:fill="auto"/>
            <w:vAlign w:val="bottom"/>
          </w:tcPr>
          <w:p w14:paraId="743D527C" w14:textId="269AB9C0" w:rsidR="00736C97" w:rsidRPr="00B8014D" w:rsidRDefault="00B8014D" w:rsidP="002D745E">
            <w:pPr>
              <w:pStyle w:val="Tabletext"/>
            </w:pPr>
            <w:r>
              <w:noBreakHyphen/>
            </w:r>
            <w:r w:rsidR="00736C97" w:rsidRPr="00B8014D">
              <w:t>23° 12' 42"</w:t>
            </w:r>
          </w:p>
        </w:tc>
        <w:tc>
          <w:tcPr>
            <w:tcW w:w="2090" w:type="dxa"/>
            <w:shd w:val="clear" w:color="auto" w:fill="auto"/>
            <w:vAlign w:val="bottom"/>
          </w:tcPr>
          <w:p w14:paraId="6F925FB2" w14:textId="77777777" w:rsidR="00736C97" w:rsidRPr="00B8014D" w:rsidRDefault="00736C97" w:rsidP="002D745E">
            <w:pPr>
              <w:pStyle w:val="Tabletext"/>
            </w:pPr>
            <w:r w:rsidRPr="00B8014D">
              <w:t>131° 54' 01"</w:t>
            </w:r>
          </w:p>
        </w:tc>
      </w:tr>
      <w:tr w:rsidR="00736C97" w:rsidRPr="00B8014D" w14:paraId="5FA3DC43" w14:textId="77777777" w:rsidTr="002D745E">
        <w:tc>
          <w:tcPr>
            <w:tcW w:w="1100" w:type="dxa"/>
            <w:shd w:val="clear" w:color="auto" w:fill="auto"/>
            <w:vAlign w:val="bottom"/>
          </w:tcPr>
          <w:p w14:paraId="667CF169" w14:textId="77777777" w:rsidR="00736C97" w:rsidRPr="00B8014D" w:rsidRDefault="00736C97" w:rsidP="002D745E">
            <w:pPr>
              <w:pStyle w:val="Tabletext"/>
              <w:jc w:val="center"/>
            </w:pPr>
            <w:r w:rsidRPr="00B8014D">
              <w:t>9</w:t>
            </w:r>
          </w:p>
        </w:tc>
        <w:tc>
          <w:tcPr>
            <w:tcW w:w="2090" w:type="dxa"/>
            <w:shd w:val="clear" w:color="auto" w:fill="auto"/>
            <w:vAlign w:val="bottom"/>
          </w:tcPr>
          <w:p w14:paraId="624642D4" w14:textId="34FB5869" w:rsidR="00736C97" w:rsidRPr="00B8014D" w:rsidRDefault="00B8014D" w:rsidP="002D745E">
            <w:pPr>
              <w:pStyle w:val="Tabletext"/>
            </w:pPr>
            <w:r>
              <w:noBreakHyphen/>
            </w:r>
            <w:r w:rsidR="00736C97" w:rsidRPr="00B8014D">
              <w:t>23° 12' 29"</w:t>
            </w:r>
          </w:p>
        </w:tc>
        <w:tc>
          <w:tcPr>
            <w:tcW w:w="2090" w:type="dxa"/>
            <w:shd w:val="clear" w:color="auto" w:fill="auto"/>
            <w:vAlign w:val="bottom"/>
          </w:tcPr>
          <w:p w14:paraId="3C7E9841" w14:textId="77777777" w:rsidR="00736C97" w:rsidRPr="00B8014D" w:rsidRDefault="00736C97" w:rsidP="002D745E">
            <w:pPr>
              <w:pStyle w:val="Tabletext"/>
            </w:pPr>
            <w:r w:rsidRPr="00B8014D">
              <w:t>131° 54' 01"</w:t>
            </w:r>
          </w:p>
        </w:tc>
      </w:tr>
      <w:tr w:rsidR="00736C97" w:rsidRPr="00B8014D" w14:paraId="13783481" w14:textId="77777777" w:rsidTr="002D745E">
        <w:tc>
          <w:tcPr>
            <w:tcW w:w="1100" w:type="dxa"/>
            <w:shd w:val="clear" w:color="auto" w:fill="auto"/>
            <w:vAlign w:val="bottom"/>
          </w:tcPr>
          <w:p w14:paraId="2C45F0B3" w14:textId="77777777" w:rsidR="00736C97" w:rsidRPr="00B8014D" w:rsidRDefault="00736C97" w:rsidP="002D745E">
            <w:pPr>
              <w:pStyle w:val="Tabletext"/>
              <w:jc w:val="center"/>
            </w:pPr>
            <w:r w:rsidRPr="00B8014D">
              <w:t>10</w:t>
            </w:r>
          </w:p>
        </w:tc>
        <w:tc>
          <w:tcPr>
            <w:tcW w:w="2090" w:type="dxa"/>
            <w:shd w:val="clear" w:color="auto" w:fill="auto"/>
            <w:vAlign w:val="bottom"/>
          </w:tcPr>
          <w:p w14:paraId="122FCE42" w14:textId="04C6456E" w:rsidR="00736C97" w:rsidRPr="00B8014D" w:rsidRDefault="00B8014D" w:rsidP="002D745E">
            <w:pPr>
              <w:pStyle w:val="Tabletext"/>
            </w:pPr>
            <w:r>
              <w:noBreakHyphen/>
            </w:r>
            <w:r w:rsidR="00736C97" w:rsidRPr="00B8014D">
              <w:t>23° 12' 29"</w:t>
            </w:r>
          </w:p>
        </w:tc>
        <w:tc>
          <w:tcPr>
            <w:tcW w:w="2090" w:type="dxa"/>
            <w:shd w:val="clear" w:color="auto" w:fill="auto"/>
            <w:vAlign w:val="bottom"/>
          </w:tcPr>
          <w:p w14:paraId="4F087B8A" w14:textId="77777777" w:rsidR="00736C97" w:rsidRPr="00B8014D" w:rsidRDefault="00736C97" w:rsidP="002D745E">
            <w:pPr>
              <w:pStyle w:val="Tabletext"/>
            </w:pPr>
            <w:r w:rsidRPr="00B8014D">
              <w:t>131° 53' 42"</w:t>
            </w:r>
          </w:p>
        </w:tc>
      </w:tr>
      <w:tr w:rsidR="00736C97" w:rsidRPr="00B8014D" w14:paraId="3C7B9BCF" w14:textId="77777777" w:rsidTr="002D745E">
        <w:tc>
          <w:tcPr>
            <w:tcW w:w="1100" w:type="dxa"/>
            <w:tcBorders>
              <w:bottom w:val="single" w:sz="4" w:space="0" w:color="auto"/>
            </w:tcBorders>
            <w:shd w:val="clear" w:color="auto" w:fill="auto"/>
            <w:vAlign w:val="bottom"/>
          </w:tcPr>
          <w:p w14:paraId="0582E467"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0980E4FD" w14:textId="637D2F4F" w:rsidR="00736C97" w:rsidRPr="00B8014D" w:rsidRDefault="00B8014D" w:rsidP="002D745E">
            <w:pPr>
              <w:pStyle w:val="Tabletext"/>
            </w:pPr>
            <w:r>
              <w:noBreakHyphen/>
            </w:r>
            <w:r w:rsidR="00736C97" w:rsidRPr="00B8014D">
              <w:t>23° 12' 04"</w:t>
            </w:r>
          </w:p>
        </w:tc>
        <w:tc>
          <w:tcPr>
            <w:tcW w:w="2090" w:type="dxa"/>
            <w:tcBorders>
              <w:bottom w:val="single" w:sz="4" w:space="0" w:color="auto"/>
            </w:tcBorders>
            <w:shd w:val="clear" w:color="auto" w:fill="auto"/>
            <w:vAlign w:val="bottom"/>
          </w:tcPr>
          <w:p w14:paraId="30DD7FC6" w14:textId="77777777" w:rsidR="00736C97" w:rsidRPr="00B8014D" w:rsidRDefault="00736C97" w:rsidP="002D745E">
            <w:pPr>
              <w:pStyle w:val="Tabletext"/>
            </w:pPr>
            <w:r w:rsidRPr="00B8014D">
              <w:t>131° 53' 42"</w:t>
            </w:r>
          </w:p>
        </w:tc>
      </w:tr>
      <w:tr w:rsidR="00736C97" w:rsidRPr="00B8014D" w14:paraId="3A9ECFB2" w14:textId="77777777" w:rsidTr="002D745E">
        <w:tc>
          <w:tcPr>
            <w:tcW w:w="1100" w:type="dxa"/>
            <w:tcBorders>
              <w:bottom w:val="single" w:sz="12" w:space="0" w:color="auto"/>
            </w:tcBorders>
            <w:shd w:val="clear" w:color="auto" w:fill="auto"/>
            <w:vAlign w:val="bottom"/>
          </w:tcPr>
          <w:p w14:paraId="6D15159C"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5CEAF177" w14:textId="39753CF1" w:rsidR="00736C97" w:rsidRPr="00B8014D" w:rsidRDefault="00B8014D" w:rsidP="002D745E">
            <w:pPr>
              <w:pStyle w:val="Tabletext"/>
            </w:pPr>
            <w:r>
              <w:noBreakHyphen/>
            </w:r>
            <w:r w:rsidR="00736C97" w:rsidRPr="00B8014D">
              <w:t>23° 12' 04"</w:t>
            </w:r>
          </w:p>
        </w:tc>
        <w:tc>
          <w:tcPr>
            <w:tcW w:w="2090" w:type="dxa"/>
            <w:tcBorders>
              <w:bottom w:val="single" w:sz="12" w:space="0" w:color="auto"/>
            </w:tcBorders>
            <w:shd w:val="clear" w:color="auto" w:fill="auto"/>
            <w:vAlign w:val="bottom"/>
          </w:tcPr>
          <w:p w14:paraId="3C3E3C5F" w14:textId="77777777" w:rsidR="00736C97" w:rsidRPr="00B8014D" w:rsidRDefault="00736C97" w:rsidP="002D745E">
            <w:pPr>
              <w:pStyle w:val="Tabletext"/>
            </w:pPr>
            <w:r w:rsidRPr="00B8014D">
              <w:t>131° 54' 07"</w:t>
            </w:r>
          </w:p>
        </w:tc>
      </w:tr>
    </w:tbl>
    <w:p w14:paraId="7992A891" w14:textId="77777777" w:rsidR="00736C97" w:rsidRPr="00B8014D" w:rsidRDefault="00736C97" w:rsidP="00736C97">
      <w:pPr>
        <w:pStyle w:val="Tabletext"/>
      </w:pPr>
    </w:p>
    <w:p w14:paraId="0A59B8C4" w14:textId="77777777" w:rsidR="00736C97" w:rsidRPr="00B8014D" w:rsidRDefault="00736C97" w:rsidP="00736C97">
      <w:pPr>
        <w:pStyle w:val="paragraph"/>
      </w:pPr>
      <w:r w:rsidRPr="00B8014D">
        <w:rPr>
          <w:szCs w:val="22"/>
        </w:rPr>
        <w:tab/>
        <w:t>(b)</w:t>
      </w:r>
      <w:r w:rsidRPr="00B8014D">
        <w:rPr>
          <w:szCs w:val="22"/>
        </w:rPr>
        <w:tab/>
      </w:r>
      <w:r w:rsidRPr="00B8014D">
        <w:t xml:space="preserve">Area 2 of 7, that is </w:t>
      </w:r>
      <w:r w:rsidRPr="00B8014D">
        <w:rPr>
          <w:szCs w:val="22"/>
        </w:rPr>
        <w:t>all of that area contained within and bounded by a line commencing</w:t>
      </w:r>
      <w:r w:rsidRPr="00B8014D">
        <w:t xml:space="preserve"> at Point 13 listed immediately below, thence initially in a northerly direction successively along a straight line (loxodrome) between each of the following points in the sequence to Point 16, thence to the point of commencement;</w:t>
      </w:r>
    </w:p>
    <w:p w14:paraId="2F11F4D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6D35C94" w14:textId="77777777" w:rsidTr="002D745E">
        <w:trPr>
          <w:tblHeader/>
        </w:trPr>
        <w:tc>
          <w:tcPr>
            <w:tcW w:w="1100" w:type="dxa"/>
            <w:tcBorders>
              <w:top w:val="single" w:sz="12" w:space="0" w:color="auto"/>
              <w:bottom w:val="single" w:sz="6" w:space="0" w:color="auto"/>
            </w:tcBorders>
            <w:shd w:val="clear" w:color="auto" w:fill="auto"/>
          </w:tcPr>
          <w:p w14:paraId="5EEBD54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86286A0" w14:textId="77777777" w:rsidR="00736C97" w:rsidRPr="00B8014D" w:rsidRDefault="00736C97" w:rsidP="002D745E">
            <w:pPr>
              <w:pStyle w:val="TableHeading"/>
            </w:pPr>
            <w:r w:rsidRPr="00B8014D">
              <w:t>Geocentric Datum of Australia 1994 (GDA94)</w:t>
            </w:r>
          </w:p>
        </w:tc>
      </w:tr>
      <w:tr w:rsidR="00736C97" w:rsidRPr="00B8014D" w14:paraId="5327FD38" w14:textId="77777777" w:rsidTr="002D745E">
        <w:trPr>
          <w:tblHeader/>
        </w:trPr>
        <w:tc>
          <w:tcPr>
            <w:tcW w:w="1100" w:type="dxa"/>
            <w:tcBorders>
              <w:top w:val="single" w:sz="6" w:space="0" w:color="auto"/>
              <w:bottom w:val="single" w:sz="12" w:space="0" w:color="auto"/>
            </w:tcBorders>
            <w:shd w:val="clear" w:color="auto" w:fill="auto"/>
          </w:tcPr>
          <w:p w14:paraId="459352F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FE18B5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AAC683E" w14:textId="77777777" w:rsidR="00736C97" w:rsidRPr="00B8014D" w:rsidRDefault="00736C97" w:rsidP="002D745E">
            <w:pPr>
              <w:pStyle w:val="Tabletext"/>
              <w:keepNext/>
              <w:rPr>
                <w:b/>
              </w:rPr>
            </w:pPr>
            <w:r w:rsidRPr="00B8014D">
              <w:rPr>
                <w:b/>
              </w:rPr>
              <w:t>Longitude (E) DMS</w:t>
            </w:r>
          </w:p>
        </w:tc>
      </w:tr>
      <w:tr w:rsidR="00736C97" w:rsidRPr="00B8014D" w14:paraId="5982FBA5" w14:textId="77777777" w:rsidTr="002D745E">
        <w:tc>
          <w:tcPr>
            <w:tcW w:w="1100" w:type="dxa"/>
            <w:tcBorders>
              <w:top w:val="single" w:sz="12" w:space="0" w:color="auto"/>
            </w:tcBorders>
            <w:shd w:val="clear" w:color="auto" w:fill="auto"/>
            <w:vAlign w:val="bottom"/>
          </w:tcPr>
          <w:p w14:paraId="402A405C"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2FF3DC4B" w14:textId="2C0D85DA" w:rsidR="00736C97" w:rsidRPr="00B8014D" w:rsidRDefault="00B8014D" w:rsidP="002D745E">
            <w:pPr>
              <w:pStyle w:val="Tabletext"/>
            </w:pPr>
            <w:r>
              <w:noBreakHyphen/>
            </w:r>
            <w:r w:rsidR="00736C97" w:rsidRPr="00B8014D">
              <w:t>23° 11' 34"</w:t>
            </w:r>
          </w:p>
        </w:tc>
        <w:tc>
          <w:tcPr>
            <w:tcW w:w="2090" w:type="dxa"/>
            <w:tcBorders>
              <w:top w:val="single" w:sz="12" w:space="0" w:color="auto"/>
            </w:tcBorders>
            <w:shd w:val="clear" w:color="auto" w:fill="auto"/>
            <w:vAlign w:val="bottom"/>
          </w:tcPr>
          <w:p w14:paraId="3956FF0A" w14:textId="77777777" w:rsidR="00736C97" w:rsidRPr="00B8014D" w:rsidRDefault="00736C97" w:rsidP="002D745E">
            <w:pPr>
              <w:pStyle w:val="Tabletext"/>
            </w:pPr>
            <w:r w:rsidRPr="00B8014D">
              <w:t>131° 55' 14"</w:t>
            </w:r>
          </w:p>
        </w:tc>
      </w:tr>
      <w:tr w:rsidR="00736C97" w:rsidRPr="00B8014D" w14:paraId="428FDB6D" w14:textId="77777777" w:rsidTr="002D745E">
        <w:tc>
          <w:tcPr>
            <w:tcW w:w="1100" w:type="dxa"/>
            <w:shd w:val="clear" w:color="auto" w:fill="auto"/>
            <w:vAlign w:val="bottom"/>
          </w:tcPr>
          <w:p w14:paraId="10FCE10E" w14:textId="77777777" w:rsidR="00736C97" w:rsidRPr="00B8014D" w:rsidRDefault="00736C97" w:rsidP="002D745E">
            <w:pPr>
              <w:pStyle w:val="Tabletext"/>
              <w:jc w:val="center"/>
            </w:pPr>
            <w:r w:rsidRPr="00B8014D">
              <w:t>14</w:t>
            </w:r>
          </w:p>
        </w:tc>
        <w:tc>
          <w:tcPr>
            <w:tcW w:w="2090" w:type="dxa"/>
            <w:shd w:val="clear" w:color="auto" w:fill="auto"/>
            <w:vAlign w:val="bottom"/>
          </w:tcPr>
          <w:p w14:paraId="50529014" w14:textId="04F6990E" w:rsidR="00736C97" w:rsidRPr="00B8014D" w:rsidRDefault="00B8014D" w:rsidP="002D745E">
            <w:pPr>
              <w:pStyle w:val="Tabletext"/>
            </w:pPr>
            <w:r>
              <w:noBreakHyphen/>
            </w:r>
            <w:r w:rsidR="00736C97" w:rsidRPr="00B8014D">
              <w:t>23° 11' 19"</w:t>
            </w:r>
          </w:p>
        </w:tc>
        <w:tc>
          <w:tcPr>
            <w:tcW w:w="2090" w:type="dxa"/>
            <w:shd w:val="clear" w:color="auto" w:fill="auto"/>
            <w:vAlign w:val="bottom"/>
          </w:tcPr>
          <w:p w14:paraId="0A6E3FBD" w14:textId="77777777" w:rsidR="00736C97" w:rsidRPr="00B8014D" w:rsidRDefault="00736C97" w:rsidP="002D745E">
            <w:pPr>
              <w:pStyle w:val="Tabletext"/>
            </w:pPr>
            <w:r w:rsidRPr="00B8014D">
              <w:t>131° 55' 14"</w:t>
            </w:r>
          </w:p>
        </w:tc>
      </w:tr>
      <w:tr w:rsidR="00736C97" w:rsidRPr="00B8014D" w14:paraId="1F84C4C0" w14:textId="77777777" w:rsidTr="002D745E">
        <w:tc>
          <w:tcPr>
            <w:tcW w:w="1100" w:type="dxa"/>
            <w:tcBorders>
              <w:bottom w:val="single" w:sz="4" w:space="0" w:color="auto"/>
            </w:tcBorders>
            <w:shd w:val="clear" w:color="auto" w:fill="auto"/>
            <w:vAlign w:val="bottom"/>
          </w:tcPr>
          <w:p w14:paraId="23E1AD0E"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23B8BE5D" w14:textId="3D12E659" w:rsidR="00736C97" w:rsidRPr="00B8014D" w:rsidRDefault="00B8014D" w:rsidP="002D745E">
            <w:pPr>
              <w:pStyle w:val="Tabletext"/>
            </w:pPr>
            <w:r>
              <w:noBreakHyphen/>
            </w:r>
            <w:r w:rsidR="00736C97" w:rsidRPr="00B8014D">
              <w:t>23° 11' 19"</w:t>
            </w:r>
          </w:p>
        </w:tc>
        <w:tc>
          <w:tcPr>
            <w:tcW w:w="2090" w:type="dxa"/>
            <w:tcBorders>
              <w:bottom w:val="single" w:sz="4" w:space="0" w:color="auto"/>
            </w:tcBorders>
            <w:shd w:val="clear" w:color="auto" w:fill="auto"/>
            <w:vAlign w:val="bottom"/>
          </w:tcPr>
          <w:p w14:paraId="016BCC2E" w14:textId="77777777" w:rsidR="00736C97" w:rsidRPr="00B8014D" w:rsidRDefault="00736C97" w:rsidP="002D745E">
            <w:pPr>
              <w:pStyle w:val="Tabletext"/>
            </w:pPr>
            <w:r w:rsidRPr="00B8014D">
              <w:t>131° 55' 29"</w:t>
            </w:r>
          </w:p>
        </w:tc>
      </w:tr>
      <w:tr w:rsidR="00736C97" w:rsidRPr="00B8014D" w14:paraId="363BB4B7" w14:textId="77777777" w:rsidTr="002D745E">
        <w:tc>
          <w:tcPr>
            <w:tcW w:w="1100" w:type="dxa"/>
            <w:tcBorders>
              <w:bottom w:val="single" w:sz="12" w:space="0" w:color="auto"/>
            </w:tcBorders>
            <w:shd w:val="clear" w:color="auto" w:fill="auto"/>
            <w:vAlign w:val="bottom"/>
          </w:tcPr>
          <w:p w14:paraId="437CAA88"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20A6EBE7" w14:textId="57197E24" w:rsidR="00736C97" w:rsidRPr="00B8014D" w:rsidRDefault="00B8014D" w:rsidP="002D745E">
            <w:pPr>
              <w:pStyle w:val="Tabletext"/>
            </w:pPr>
            <w:r>
              <w:noBreakHyphen/>
            </w:r>
            <w:r w:rsidR="00736C97" w:rsidRPr="00B8014D">
              <w:t>23° 11' 34"</w:t>
            </w:r>
          </w:p>
        </w:tc>
        <w:tc>
          <w:tcPr>
            <w:tcW w:w="2090" w:type="dxa"/>
            <w:tcBorders>
              <w:bottom w:val="single" w:sz="12" w:space="0" w:color="auto"/>
            </w:tcBorders>
            <w:shd w:val="clear" w:color="auto" w:fill="auto"/>
            <w:vAlign w:val="bottom"/>
          </w:tcPr>
          <w:p w14:paraId="3EB4B976" w14:textId="77777777" w:rsidR="00736C97" w:rsidRPr="00B8014D" w:rsidRDefault="00736C97" w:rsidP="002D745E">
            <w:pPr>
              <w:pStyle w:val="Tabletext"/>
            </w:pPr>
            <w:r w:rsidRPr="00B8014D">
              <w:t>131° 55' 29"</w:t>
            </w:r>
          </w:p>
        </w:tc>
      </w:tr>
    </w:tbl>
    <w:p w14:paraId="2B90A9F2" w14:textId="77777777" w:rsidR="00736C97" w:rsidRPr="00B8014D" w:rsidRDefault="00736C97" w:rsidP="00736C97">
      <w:pPr>
        <w:pStyle w:val="Tabletext"/>
      </w:pPr>
    </w:p>
    <w:p w14:paraId="67D47E1B" w14:textId="77777777" w:rsidR="00736C97" w:rsidRPr="00B8014D" w:rsidRDefault="00736C97" w:rsidP="00736C97">
      <w:pPr>
        <w:pStyle w:val="paragraph"/>
      </w:pPr>
      <w:r w:rsidRPr="00B8014D">
        <w:rPr>
          <w:szCs w:val="22"/>
        </w:rPr>
        <w:tab/>
        <w:t>(c)</w:t>
      </w:r>
      <w:r w:rsidRPr="00B8014D">
        <w:rPr>
          <w:szCs w:val="22"/>
        </w:rPr>
        <w:tab/>
      </w:r>
      <w:r w:rsidRPr="00B8014D">
        <w:t xml:space="preserve">Area 3 of 7,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of the following points in the sequence to Point 20, thence to the point of commencement;</w:t>
      </w:r>
    </w:p>
    <w:p w14:paraId="5DF6BFCD"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B1A8C64" w14:textId="77777777" w:rsidTr="002D745E">
        <w:trPr>
          <w:tblHeader/>
        </w:trPr>
        <w:tc>
          <w:tcPr>
            <w:tcW w:w="1100" w:type="dxa"/>
            <w:tcBorders>
              <w:top w:val="single" w:sz="12" w:space="0" w:color="auto"/>
              <w:bottom w:val="single" w:sz="6" w:space="0" w:color="auto"/>
            </w:tcBorders>
            <w:shd w:val="clear" w:color="auto" w:fill="auto"/>
          </w:tcPr>
          <w:p w14:paraId="5E290E30"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81224CC" w14:textId="77777777" w:rsidR="00736C97" w:rsidRPr="00B8014D" w:rsidRDefault="00736C97" w:rsidP="002D745E">
            <w:pPr>
              <w:pStyle w:val="TableHeading"/>
            </w:pPr>
            <w:r w:rsidRPr="00B8014D">
              <w:t>Geocentric Datum of Australia 1994 (GDA94)</w:t>
            </w:r>
          </w:p>
        </w:tc>
      </w:tr>
      <w:tr w:rsidR="00736C97" w:rsidRPr="00B8014D" w14:paraId="769D3056" w14:textId="77777777" w:rsidTr="002D745E">
        <w:trPr>
          <w:tblHeader/>
        </w:trPr>
        <w:tc>
          <w:tcPr>
            <w:tcW w:w="1100" w:type="dxa"/>
            <w:tcBorders>
              <w:top w:val="single" w:sz="6" w:space="0" w:color="auto"/>
              <w:bottom w:val="single" w:sz="12" w:space="0" w:color="auto"/>
            </w:tcBorders>
            <w:shd w:val="clear" w:color="auto" w:fill="auto"/>
          </w:tcPr>
          <w:p w14:paraId="6488897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50F1384"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E6C9502" w14:textId="77777777" w:rsidR="00736C97" w:rsidRPr="00B8014D" w:rsidRDefault="00736C97" w:rsidP="002D745E">
            <w:pPr>
              <w:pStyle w:val="Tabletext"/>
              <w:keepNext/>
              <w:rPr>
                <w:b/>
              </w:rPr>
            </w:pPr>
            <w:r w:rsidRPr="00B8014D">
              <w:rPr>
                <w:b/>
              </w:rPr>
              <w:t>Longitude (E) DMS</w:t>
            </w:r>
          </w:p>
        </w:tc>
      </w:tr>
      <w:tr w:rsidR="00736C97" w:rsidRPr="00B8014D" w14:paraId="0A6246B1" w14:textId="77777777" w:rsidTr="002D745E">
        <w:tc>
          <w:tcPr>
            <w:tcW w:w="1100" w:type="dxa"/>
            <w:tcBorders>
              <w:top w:val="single" w:sz="12" w:space="0" w:color="auto"/>
            </w:tcBorders>
            <w:shd w:val="clear" w:color="auto" w:fill="auto"/>
            <w:vAlign w:val="bottom"/>
          </w:tcPr>
          <w:p w14:paraId="07543F71"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4612909E" w14:textId="5D2B3BC0" w:rsidR="00736C97" w:rsidRPr="00B8014D" w:rsidRDefault="00B8014D" w:rsidP="002D745E">
            <w:pPr>
              <w:pStyle w:val="Tabletext"/>
            </w:pPr>
            <w:r>
              <w:noBreakHyphen/>
            </w:r>
            <w:r w:rsidR="00736C97" w:rsidRPr="00B8014D">
              <w:t>23° 14' 07"</w:t>
            </w:r>
          </w:p>
        </w:tc>
        <w:tc>
          <w:tcPr>
            <w:tcW w:w="2090" w:type="dxa"/>
            <w:tcBorders>
              <w:top w:val="single" w:sz="12" w:space="0" w:color="auto"/>
            </w:tcBorders>
            <w:shd w:val="clear" w:color="auto" w:fill="auto"/>
            <w:vAlign w:val="bottom"/>
          </w:tcPr>
          <w:p w14:paraId="5142CA93" w14:textId="77777777" w:rsidR="00736C97" w:rsidRPr="00B8014D" w:rsidRDefault="00736C97" w:rsidP="002D745E">
            <w:pPr>
              <w:pStyle w:val="Tabletext"/>
            </w:pPr>
            <w:r w:rsidRPr="00B8014D">
              <w:t>131° 58' 45"</w:t>
            </w:r>
          </w:p>
        </w:tc>
      </w:tr>
      <w:tr w:rsidR="00736C97" w:rsidRPr="00B8014D" w14:paraId="2B44B929" w14:textId="77777777" w:rsidTr="002D745E">
        <w:tc>
          <w:tcPr>
            <w:tcW w:w="1100" w:type="dxa"/>
            <w:shd w:val="clear" w:color="auto" w:fill="auto"/>
            <w:vAlign w:val="bottom"/>
          </w:tcPr>
          <w:p w14:paraId="773EAD3E" w14:textId="77777777" w:rsidR="00736C97" w:rsidRPr="00B8014D" w:rsidRDefault="00736C97" w:rsidP="002D745E">
            <w:pPr>
              <w:pStyle w:val="Tabletext"/>
              <w:jc w:val="center"/>
            </w:pPr>
            <w:r w:rsidRPr="00B8014D">
              <w:t>18</w:t>
            </w:r>
          </w:p>
        </w:tc>
        <w:tc>
          <w:tcPr>
            <w:tcW w:w="2090" w:type="dxa"/>
            <w:shd w:val="clear" w:color="auto" w:fill="auto"/>
            <w:vAlign w:val="bottom"/>
          </w:tcPr>
          <w:p w14:paraId="3A892586" w14:textId="3CDE0E38" w:rsidR="00736C97" w:rsidRPr="00B8014D" w:rsidRDefault="00B8014D" w:rsidP="002D745E">
            <w:pPr>
              <w:pStyle w:val="Tabletext"/>
            </w:pPr>
            <w:r>
              <w:noBreakHyphen/>
            </w:r>
            <w:r w:rsidR="00736C97" w:rsidRPr="00B8014D">
              <w:t>23° 13' 40"</w:t>
            </w:r>
          </w:p>
        </w:tc>
        <w:tc>
          <w:tcPr>
            <w:tcW w:w="2090" w:type="dxa"/>
            <w:shd w:val="clear" w:color="auto" w:fill="auto"/>
            <w:vAlign w:val="bottom"/>
          </w:tcPr>
          <w:p w14:paraId="3A716537" w14:textId="77777777" w:rsidR="00736C97" w:rsidRPr="00B8014D" w:rsidRDefault="00736C97" w:rsidP="002D745E">
            <w:pPr>
              <w:pStyle w:val="Tabletext"/>
            </w:pPr>
            <w:r w:rsidRPr="00B8014D">
              <w:t>131° 58' 45"</w:t>
            </w:r>
          </w:p>
        </w:tc>
      </w:tr>
      <w:tr w:rsidR="00736C97" w:rsidRPr="00B8014D" w14:paraId="6A38EC19" w14:textId="77777777" w:rsidTr="002D745E">
        <w:tc>
          <w:tcPr>
            <w:tcW w:w="1100" w:type="dxa"/>
            <w:tcBorders>
              <w:bottom w:val="single" w:sz="4" w:space="0" w:color="auto"/>
            </w:tcBorders>
            <w:shd w:val="clear" w:color="auto" w:fill="auto"/>
            <w:vAlign w:val="bottom"/>
          </w:tcPr>
          <w:p w14:paraId="06802CFE"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7E4AD09B" w14:textId="440AB3A1" w:rsidR="00736C97" w:rsidRPr="00B8014D" w:rsidRDefault="00B8014D" w:rsidP="002D745E">
            <w:pPr>
              <w:pStyle w:val="Tabletext"/>
            </w:pPr>
            <w:r>
              <w:noBreakHyphen/>
            </w:r>
            <w:r w:rsidR="00736C97" w:rsidRPr="00B8014D">
              <w:t>23° 13' 40"</w:t>
            </w:r>
          </w:p>
        </w:tc>
        <w:tc>
          <w:tcPr>
            <w:tcW w:w="2090" w:type="dxa"/>
            <w:tcBorders>
              <w:bottom w:val="single" w:sz="4" w:space="0" w:color="auto"/>
            </w:tcBorders>
            <w:shd w:val="clear" w:color="auto" w:fill="auto"/>
            <w:vAlign w:val="bottom"/>
          </w:tcPr>
          <w:p w14:paraId="1731BD54" w14:textId="77777777" w:rsidR="00736C97" w:rsidRPr="00B8014D" w:rsidRDefault="00736C97" w:rsidP="002D745E">
            <w:pPr>
              <w:pStyle w:val="Tabletext"/>
            </w:pPr>
            <w:r w:rsidRPr="00B8014D">
              <w:t>131° 59' 10"</w:t>
            </w:r>
          </w:p>
        </w:tc>
      </w:tr>
      <w:tr w:rsidR="00736C97" w:rsidRPr="00B8014D" w14:paraId="0F897C1F" w14:textId="77777777" w:rsidTr="002D745E">
        <w:tc>
          <w:tcPr>
            <w:tcW w:w="1100" w:type="dxa"/>
            <w:tcBorders>
              <w:bottom w:val="single" w:sz="12" w:space="0" w:color="auto"/>
            </w:tcBorders>
            <w:shd w:val="clear" w:color="auto" w:fill="auto"/>
            <w:vAlign w:val="bottom"/>
          </w:tcPr>
          <w:p w14:paraId="24C657D8"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6824CE5C" w14:textId="524EDAEA" w:rsidR="00736C97" w:rsidRPr="00B8014D" w:rsidRDefault="00B8014D" w:rsidP="002D745E">
            <w:pPr>
              <w:pStyle w:val="Tabletext"/>
            </w:pPr>
            <w:r>
              <w:noBreakHyphen/>
            </w:r>
            <w:r w:rsidR="00736C97" w:rsidRPr="00B8014D">
              <w:t>23° 14' 07"</w:t>
            </w:r>
          </w:p>
        </w:tc>
        <w:tc>
          <w:tcPr>
            <w:tcW w:w="2090" w:type="dxa"/>
            <w:tcBorders>
              <w:bottom w:val="single" w:sz="12" w:space="0" w:color="auto"/>
            </w:tcBorders>
            <w:shd w:val="clear" w:color="auto" w:fill="auto"/>
            <w:vAlign w:val="bottom"/>
          </w:tcPr>
          <w:p w14:paraId="670D97E8" w14:textId="77777777" w:rsidR="00736C97" w:rsidRPr="00B8014D" w:rsidRDefault="00736C97" w:rsidP="002D745E">
            <w:pPr>
              <w:pStyle w:val="Tabletext"/>
            </w:pPr>
            <w:r w:rsidRPr="00B8014D">
              <w:t>131° 59' 10"</w:t>
            </w:r>
          </w:p>
        </w:tc>
      </w:tr>
    </w:tbl>
    <w:p w14:paraId="286B66C3" w14:textId="77777777" w:rsidR="00736C97" w:rsidRPr="00B8014D" w:rsidRDefault="00736C97" w:rsidP="00736C97">
      <w:pPr>
        <w:pStyle w:val="Tabletext"/>
      </w:pPr>
    </w:p>
    <w:p w14:paraId="3B5214D7" w14:textId="77777777" w:rsidR="00736C97" w:rsidRPr="00B8014D" w:rsidRDefault="00736C97" w:rsidP="00736C97">
      <w:pPr>
        <w:pStyle w:val="paragraph"/>
      </w:pPr>
      <w:r w:rsidRPr="00B8014D">
        <w:rPr>
          <w:szCs w:val="22"/>
        </w:rPr>
        <w:tab/>
        <w:t>(d)</w:t>
      </w:r>
      <w:r w:rsidRPr="00B8014D">
        <w:rPr>
          <w:szCs w:val="22"/>
        </w:rPr>
        <w:tab/>
      </w:r>
      <w:r w:rsidRPr="00B8014D">
        <w:t xml:space="preserve">Area 4 of 7, that is </w:t>
      </w:r>
      <w:r w:rsidRPr="00B8014D">
        <w:rPr>
          <w:szCs w:val="22"/>
        </w:rPr>
        <w:t>all of that area contained within and bounded by a line commencing</w:t>
      </w:r>
      <w:r w:rsidRPr="00B8014D">
        <w:t xml:space="preserve"> at Point 21 listed immediately below, thence initially in a north easterly direction successively along a straight line (loxodrome) </w:t>
      </w:r>
      <w:r w:rsidRPr="00B8014D">
        <w:lastRenderedPageBreak/>
        <w:t>between each of the following points in the sequence to Point 24, thence to the point of commencement;</w:t>
      </w:r>
    </w:p>
    <w:p w14:paraId="56F6595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F021274" w14:textId="77777777" w:rsidTr="002D745E">
        <w:trPr>
          <w:tblHeader/>
        </w:trPr>
        <w:tc>
          <w:tcPr>
            <w:tcW w:w="1100" w:type="dxa"/>
            <w:tcBorders>
              <w:top w:val="single" w:sz="12" w:space="0" w:color="auto"/>
              <w:bottom w:val="single" w:sz="6" w:space="0" w:color="auto"/>
            </w:tcBorders>
            <w:shd w:val="clear" w:color="auto" w:fill="auto"/>
          </w:tcPr>
          <w:p w14:paraId="43CD50C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6A04EF6" w14:textId="77777777" w:rsidR="00736C97" w:rsidRPr="00B8014D" w:rsidRDefault="00736C97" w:rsidP="002D745E">
            <w:pPr>
              <w:pStyle w:val="TableHeading"/>
            </w:pPr>
            <w:r w:rsidRPr="00B8014D">
              <w:t>Geocentric Datum of Australia 1994 (GDA94)</w:t>
            </w:r>
          </w:p>
        </w:tc>
      </w:tr>
      <w:tr w:rsidR="00736C97" w:rsidRPr="00B8014D" w14:paraId="6D6C4DCB" w14:textId="77777777" w:rsidTr="002D745E">
        <w:trPr>
          <w:tblHeader/>
        </w:trPr>
        <w:tc>
          <w:tcPr>
            <w:tcW w:w="1100" w:type="dxa"/>
            <w:tcBorders>
              <w:top w:val="single" w:sz="6" w:space="0" w:color="auto"/>
              <w:bottom w:val="single" w:sz="12" w:space="0" w:color="auto"/>
            </w:tcBorders>
            <w:shd w:val="clear" w:color="auto" w:fill="auto"/>
          </w:tcPr>
          <w:p w14:paraId="4D8AB2DF"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CFD00D5"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115D3D4" w14:textId="77777777" w:rsidR="00736C97" w:rsidRPr="00B8014D" w:rsidRDefault="00736C97" w:rsidP="002D745E">
            <w:pPr>
              <w:pStyle w:val="Tabletext"/>
              <w:keepNext/>
              <w:rPr>
                <w:b/>
              </w:rPr>
            </w:pPr>
            <w:r w:rsidRPr="00B8014D">
              <w:rPr>
                <w:b/>
              </w:rPr>
              <w:t>Longitude (E) DMS</w:t>
            </w:r>
          </w:p>
        </w:tc>
      </w:tr>
      <w:tr w:rsidR="00736C97" w:rsidRPr="00B8014D" w14:paraId="66E33A91" w14:textId="77777777" w:rsidTr="002D745E">
        <w:tc>
          <w:tcPr>
            <w:tcW w:w="1100" w:type="dxa"/>
            <w:tcBorders>
              <w:top w:val="single" w:sz="12" w:space="0" w:color="auto"/>
            </w:tcBorders>
            <w:shd w:val="clear" w:color="auto" w:fill="auto"/>
            <w:vAlign w:val="bottom"/>
          </w:tcPr>
          <w:p w14:paraId="6EF16698" w14:textId="77777777" w:rsidR="00736C97" w:rsidRPr="00B8014D" w:rsidRDefault="00736C97" w:rsidP="002D745E">
            <w:pPr>
              <w:pStyle w:val="Tabletext"/>
              <w:jc w:val="center"/>
            </w:pPr>
            <w:r w:rsidRPr="00B8014D">
              <w:t>21</w:t>
            </w:r>
          </w:p>
        </w:tc>
        <w:tc>
          <w:tcPr>
            <w:tcW w:w="2090" w:type="dxa"/>
            <w:tcBorders>
              <w:top w:val="single" w:sz="12" w:space="0" w:color="auto"/>
            </w:tcBorders>
            <w:shd w:val="clear" w:color="auto" w:fill="auto"/>
            <w:vAlign w:val="bottom"/>
          </w:tcPr>
          <w:p w14:paraId="3DF9CD2E" w14:textId="1560402E" w:rsidR="00736C97" w:rsidRPr="00B8014D" w:rsidRDefault="00B8014D" w:rsidP="002D745E">
            <w:pPr>
              <w:pStyle w:val="Tabletext"/>
            </w:pPr>
            <w:r>
              <w:noBreakHyphen/>
            </w:r>
            <w:r w:rsidR="00736C97" w:rsidRPr="00B8014D">
              <w:t>23° 14' 14"</w:t>
            </w:r>
          </w:p>
        </w:tc>
        <w:tc>
          <w:tcPr>
            <w:tcW w:w="2090" w:type="dxa"/>
            <w:tcBorders>
              <w:top w:val="single" w:sz="12" w:space="0" w:color="auto"/>
            </w:tcBorders>
            <w:shd w:val="clear" w:color="auto" w:fill="auto"/>
            <w:vAlign w:val="bottom"/>
          </w:tcPr>
          <w:p w14:paraId="33413035" w14:textId="77777777" w:rsidR="00736C97" w:rsidRPr="00B8014D" w:rsidRDefault="00736C97" w:rsidP="002D745E">
            <w:pPr>
              <w:pStyle w:val="Tabletext"/>
            </w:pPr>
            <w:r w:rsidRPr="00B8014D">
              <w:t>131° 53' 56"</w:t>
            </w:r>
          </w:p>
        </w:tc>
      </w:tr>
      <w:tr w:rsidR="00736C97" w:rsidRPr="00B8014D" w14:paraId="0D3851C9" w14:textId="77777777" w:rsidTr="002D745E">
        <w:tc>
          <w:tcPr>
            <w:tcW w:w="1100" w:type="dxa"/>
            <w:shd w:val="clear" w:color="auto" w:fill="auto"/>
            <w:vAlign w:val="bottom"/>
          </w:tcPr>
          <w:p w14:paraId="364ABA4C" w14:textId="77777777" w:rsidR="00736C97" w:rsidRPr="00B8014D" w:rsidRDefault="00736C97" w:rsidP="002D745E">
            <w:pPr>
              <w:pStyle w:val="Tabletext"/>
              <w:jc w:val="center"/>
            </w:pPr>
            <w:r w:rsidRPr="00B8014D">
              <w:t>22</w:t>
            </w:r>
          </w:p>
        </w:tc>
        <w:tc>
          <w:tcPr>
            <w:tcW w:w="2090" w:type="dxa"/>
            <w:shd w:val="clear" w:color="auto" w:fill="auto"/>
            <w:vAlign w:val="bottom"/>
          </w:tcPr>
          <w:p w14:paraId="6BD9C57B" w14:textId="71E4F77C" w:rsidR="00736C97" w:rsidRPr="00B8014D" w:rsidRDefault="00B8014D" w:rsidP="002D745E">
            <w:pPr>
              <w:pStyle w:val="Tabletext"/>
            </w:pPr>
            <w:r>
              <w:noBreakHyphen/>
            </w:r>
            <w:r w:rsidR="00736C97" w:rsidRPr="00B8014D">
              <w:t>23° 13' 58"</w:t>
            </w:r>
          </w:p>
        </w:tc>
        <w:tc>
          <w:tcPr>
            <w:tcW w:w="2090" w:type="dxa"/>
            <w:shd w:val="clear" w:color="auto" w:fill="auto"/>
            <w:vAlign w:val="bottom"/>
          </w:tcPr>
          <w:p w14:paraId="1C79F1A7" w14:textId="77777777" w:rsidR="00736C97" w:rsidRPr="00B8014D" w:rsidRDefault="00736C97" w:rsidP="002D745E">
            <w:pPr>
              <w:pStyle w:val="Tabletext"/>
            </w:pPr>
            <w:r w:rsidRPr="00B8014D">
              <w:t>131° 54' 14"</w:t>
            </w:r>
          </w:p>
        </w:tc>
      </w:tr>
      <w:tr w:rsidR="00736C97" w:rsidRPr="00B8014D" w14:paraId="2C3DBD4E" w14:textId="77777777" w:rsidTr="002D745E">
        <w:tc>
          <w:tcPr>
            <w:tcW w:w="1100" w:type="dxa"/>
            <w:tcBorders>
              <w:bottom w:val="single" w:sz="4" w:space="0" w:color="auto"/>
            </w:tcBorders>
            <w:shd w:val="clear" w:color="auto" w:fill="auto"/>
            <w:vAlign w:val="bottom"/>
          </w:tcPr>
          <w:p w14:paraId="44A655C0" w14:textId="77777777" w:rsidR="00736C97" w:rsidRPr="00B8014D" w:rsidRDefault="00736C97" w:rsidP="002D745E">
            <w:pPr>
              <w:pStyle w:val="Tabletext"/>
              <w:jc w:val="center"/>
            </w:pPr>
            <w:r w:rsidRPr="00B8014D">
              <w:t>23</w:t>
            </w:r>
          </w:p>
        </w:tc>
        <w:tc>
          <w:tcPr>
            <w:tcW w:w="2090" w:type="dxa"/>
            <w:tcBorders>
              <w:bottom w:val="single" w:sz="4" w:space="0" w:color="auto"/>
            </w:tcBorders>
            <w:shd w:val="clear" w:color="auto" w:fill="auto"/>
            <w:vAlign w:val="bottom"/>
          </w:tcPr>
          <w:p w14:paraId="3C347666" w14:textId="65B1BA4A" w:rsidR="00736C97" w:rsidRPr="00B8014D" w:rsidRDefault="00B8014D" w:rsidP="002D745E">
            <w:pPr>
              <w:pStyle w:val="Tabletext"/>
            </w:pPr>
            <w:r>
              <w:noBreakHyphen/>
            </w:r>
            <w:r w:rsidR="00736C97" w:rsidRPr="00B8014D">
              <w:t>23° 14' 42"</w:t>
            </w:r>
          </w:p>
        </w:tc>
        <w:tc>
          <w:tcPr>
            <w:tcW w:w="2090" w:type="dxa"/>
            <w:tcBorders>
              <w:bottom w:val="single" w:sz="4" w:space="0" w:color="auto"/>
            </w:tcBorders>
            <w:shd w:val="clear" w:color="auto" w:fill="auto"/>
            <w:vAlign w:val="bottom"/>
          </w:tcPr>
          <w:p w14:paraId="43AF041E" w14:textId="77777777" w:rsidR="00736C97" w:rsidRPr="00B8014D" w:rsidRDefault="00736C97" w:rsidP="002D745E">
            <w:pPr>
              <w:pStyle w:val="Tabletext"/>
            </w:pPr>
            <w:r w:rsidRPr="00B8014D">
              <w:t>131° 55' 01"</w:t>
            </w:r>
          </w:p>
        </w:tc>
      </w:tr>
      <w:tr w:rsidR="00736C97" w:rsidRPr="00B8014D" w14:paraId="74DB31FC" w14:textId="77777777" w:rsidTr="002D745E">
        <w:tc>
          <w:tcPr>
            <w:tcW w:w="1100" w:type="dxa"/>
            <w:tcBorders>
              <w:bottom w:val="single" w:sz="12" w:space="0" w:color="auto"/>
            </w:tcBorders>
            <w:shd w:val="clear" w:color="auto" w:fill="auto"/>
            <w:vAlign w:val="bottom"/>
          </w:tcPr>
          <w:p w14:paraId="57941AF9" w14:textId="77777777" w:rsidR="00736C97" w:rsidRPr="00B8014D" w:rsidRDefault="00736C97" w:rsidP="002D745E">
            <w:pPr>
              <w:pStyle w:val="Tabletext"/>
              <w:jc w:val="center"/>
            </w:pPr>
            <w:r w:rsidRPr="00B8014D">
              <w:t>24</w:t>
            </w:r>
          </w:p>
        </w:tc>
        <w:tc>
          <w:tcPr>
            <w:tcW w:w="2090" w:type="dxa"/>
            <w:tcBorders>
              <w:bottom w:val="single" w:sz="12" w:space="0" w:color="auto"/>
            </w:tcBorders>
            <w:shd w:val="clear" w:color="auto" w:fill="auto"/>
            <w:vAlign w:val="bottom"/>
          </w:tcPr>
          <w:p w14:paraId="67DBA0CA" w14:textId="56C1F495" w:rsidR="00736C97" w:rsidRPr="00B8014D" w:rsidRDefault="00B8014D" w:rsidP="002D745E">
            <w:pPr>
              <w:pStyle w:val="Tabletext"/>
            </w:pPr>
            <w:r>
              <w:noBreakHyphen/>
            </w:r>
            <w:r w:rsidR="00736C97" w:rsidRPr="00B8014D">
              <w:t>23° 14' 58"</w:t>
            </w:r>
          </w:p>
        </w:tc>
        <w:tc>
          <w:tcPr>
            <w:tcW w:w="2090" w:type="dxa"/>
            <w:tcBorders>
              <w:bottom w:val="single" w:sz="12" w:space="0" w:color="auto"/>
            </w:tcBorders>
            <w:shd w:val="clear" w:color="auto" w:fill="auto"/>
            <w:vAlign w:val="bottom"/>
          </w:tcPr>
          <w:p w14:paraId="6FB45985" w14:textId="77777777" w:rsidR="00736C97" w:rsidRPr="00B8014D" w:rsidRDefault="00736C97" w:rsidP="002D745E">
            <w:pPr>
              <w:pStyle w:val="Tabletext"/>
            </w:pPr>
            <w:r w:rsidRPr="00B8014D">
              <w:t>131° 54' 43"</w:t>
            </w:r>
          </w:p>
        </w:tc>
      </w:tr>
    </w:tbl>
    <w:p w14:paraId="18197554" w14:textId="77777777" w:rsidR="00736C97" w:rsidRPr="00B8014D" w:rsidRDefault="00736C97" w:rsidP="00736C97">
      <w:pPr>
        <w:pStyle w:val="Tabletext"/>
        <w:rPr>
          <w:b/>
          <w:szCs w:val="22"/>
        </w:rPr>
      </w:pPr>
    </w:p>
    <w:p w14:paraId="23B6D6D5" w14:textId="77777777" w:rsidR="00736C97" w:rsidRPr="00B8014D" w:rsidRDefault="00736C97" w:rsidP="00736C97">
      <w:pPr>
        <w:pStyle w:val="paragraph"/>
      </w:pPr>
      <w:r w:rsidRPr="00B8014D">
        <w:rPr>
          <w:szCs w:val="22"/>
        </w:rPr>
        <w:tab/>
        <w:t>(e)</w:t>
      </w:r>
      <w:r w:rsidRPr="00B8014D">
        <w:rPr>
          <w:szCs w:val="22"/>
        </w:rPr>
        <w:tab/>
      </w:r>
      <w:r w:rsidRPr="00B8014D">
        <w:t xml:space="preserve">Area 5 of 7, that is </w:t>
      </w:r>
      <w:r w:rsidRPr="00B8014D">
        <w:rPr>
          <w:szCs w:val="22"/>
        </w:rPr>
        <w:t>all of that area contained within and bounded by a line commencing</w:t>
      </w:r>
      <w:r w:rsidRPr="00B8014D">
        <w:t xml:space="preserve"> at Point 25 listed immediately below, thence initially in a northerly direction successively along a straight line (loxodrome) between each of the following points in the sequence to Point 28, thence to the point of commencement;</w:t>
      </w:r>
    </w:p>
    <w:p w14:paraId="385C6F83"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A41265E" w14:textId="77777777" w:rsidTr="002D745E">
        <w:trPr>
          <w:tblHeader/>
        </w:trPr>
        <w:tc>
          <w:tcPr>
            <w:tcW w:w="1100" w:type="dxa"/>
            <w:tcBorders>
              <w:top w:val="single" w:sz="12" w:space="0" w:color="auto"/>
              <w:bottom w:val="single" w:sz="6" w:space="0" w:color="auto"/>
            </w:tcBorders>
            <w:shd w:val="clear" w:color="auto" w:fill="auto"/>
          </w:tcPr>
          <w:p w14:paraId="4D2ECF07"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7C9229A" w14:textId="77777777" w:rsidR="00736C97" w:rsidRPr="00B8014D" w:rsidRDefault="00736C97" w:rsidP="002D745E">
            <w:pPr>
              <w:pStyle w:val="TableHeading"/>
            </w:pPr>
            <w:r w:rsidRPr="00B8014D">
              <w:t>Geocentric Datum of Australia 1994 (GDA94)</w:t>
            </w:r>
          </w:p>
        </w:tc>
      </w:tr>
      <w:tr w:rsidR="00736C97" w:rsidRPr="00B8014D" w14:paraId="7CEA9239" w14:textId="77777777" w:rsidTr="002D745E">
        <w:trPr>
          <w:tblHeader/>
        </w:trPr>
        <w:tc>
          <w:tcPr>
            <w:tcW w:w="1100" w:type="dxa"/>
            <w:tcBorders>
              <w:top w:val="single" w:sz="6" w:space="0" w:color="auto"/>
              <w:bottom w:val="single" w:sz="12" w:space="0" w:color="auto"/>
            </w:tcBorders>
            <w:shd w:val="clear" w:color="auto" w:fill="auto"/>
          </w:tcPr>
          <w:p w14:paraId="5069B55F"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25FD375"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13FF018" w14:textId="77777777" w:rsidR="00736C97" w:rsidRPr="00B8014D" w:rsidRDefault="00736C97" w:rsidP="002D745E">
            <w:pPr>
              <w:pStyle w:val="Tabletext"/>
              <w:keepNext/>
              <w:rPr>
                <w:b/>
              </w:rPr>
            </w:pPr>
            <w:r w:rsidRPr="00B8014D">
              <w:rPr>
                <w:b/>
              </w:rPr>
              <w:t>Longitude (E) DMS</w:t>
            </w:r>
          </w:p>
        </w:tc>
      </w:tr>
      <w:tr w:rsidR="00736C97" w:rsidRPr="00B8014D" w14:paraId="427DC025" w14:textId="77777777" w:rsidTr="002D745E">
        <w:tc>
          <w:tcPr>
            <w:tcW w:w="1100" w:type="dxa"/>
            <w:tcBorders>
              <w:top w:val="single" w:sz="12" w:space="0" w:color="auto"/>
            </w:tcBorders>
            <w:shd w:val="clear" w:color="auto" w:fill="auto"/>
            <w:vAlign w:val="bottom"/>
          </w:tcPr>
          <w:p w14:paraId="4DF88CD1" w14:textId="77777777" w:rsidR="00736C97" w:rsidRPr="00B8014D" w:rsidRDefault="00736C97" w:rsidP="002D745E">
            <w:pPr>
              <w:pStyle w:val="Tabletext"/>
              <w:jc w:val="center"/>
            </w:pPr>
            <w:r w:rsidRPr="00B8014D">
              <w:t>25</w:t>
            </w:r>
          </w:p>
        </w:tc>
        <w:tc>
          <w:tcPr>
            <w:tcW w:w="2090" w:type="dxa"/>
            <w:tcBorders>
              <w:top w:val="single" w:sz="12" w:space="0" w:color="auto"/>
            </w:tcBorders>
            <w:shd w:val="clear" w:color="auto" w:fill="auto"/>
            <w:vAlign w:val="bottom"/>
          </w:tcPr>
          <w:p w14:paraId="533F0E5C" w14:textId="0DAECAC4" w:rsidR="00736C97" w:rsidRPr="00B8014D" w:rsidRDefault="00B8014D" w:rsidP="002D745E">
            <w:pPr>
              <w:pStyle w:val="Tabletext"/>
            </w:pPr>
            <w:r>
              <w:noBreakHyphen/>
            </w:r>
            <w:r w:rsidR="00736C97" w:rsidRPr="00B8014D">
              <w:t>23° 15' 48"</w:t>
            </w:r>
          </w:p>
        </w:tc>
        <w:tc>
          <w:tcPr>
            <w:tcW w:w="2090" w:type="dxa"/>
            <w:tcBorders>
              <w:top w:val="single" w:sz="12" w:space="0" w:color="auto"/>
            </w:tcBorders>
            <w:shd w:val="clear" w:color="auto" w:fill="auto"/>
            <w:vAlign w:val="bottom"/>
          </w:tcPr>
          <w:p w14:paraId="3516B07F" w14:textId="77777777" w:rsidR="00736C97" w:rsidRPr="00B8014D" w:rsidRDefault="00736C97" w:rsidP="002D745E">
            <w:pPr>
              <w:pStyle w:val="Tabletext"/>
            </w:pPr>
            <w:r w:rsidRPr="00B8014D">
              <w:t>131° 53' 30"</w:t>
            </w:r>
          </w:p>
        </w:tc>
      </w:tr>
      <w:tr w:rsidR="00736C97" w:rsidRPr="00B8014D" w14:paraId="0B42F7ED" w14:textId="77777777" w:rsidTr="002D745E">
        <w:tc>
          <w:tcPr>
            <w:tcW w:w="1100" w:type="dxa"/>
            <w:shd w:val="clear" w:color="auto" w:fill="auto"/>
            <w:vAlign w:val="bottom"/>
          </w:tcPr>
          <w:p w14:paraId="6D411445" w14:textId="77777777" w:rsidR="00736C97" w:rsidRPr="00B8014D" w:rsidRDefault="00736C97" w:rsidP="002D745E">
            <w:pPr>
              <w:pStyle w:val="Tabletext"/>
              <w:jc w:val="center"/>
            </w:pPr>
            <w:r w:rsidRPr="00B8014D">
              <w:t>26</w:t>
            </w:r>
          </w:p>
        </w:tc>
        <w:tc>
          <w:tcPr>
            <w:tcW w:w="2090" w:type="dxa"/>
            <w:shd w:val="clear" w:color="auto" w:fill="auto"/>
            <w:vAlign w:val="bottom"/>
          </w:tcPr>
          <w:p w14:paraId="74B38A2F" w14:textId="37DBC47D" w:rsidR="00736C97" w:rsidRPr="00B8014D" w:rsidRDefault="00B8014D" w:rsidP="002D745E">
            <w:pPr>
              <w:pStyle w:val="Tabletext"/>
            </w:pPr>
            <w:r>
              <w:noBreakHyphen/>
            </w:r>
            <w:r w:rsidR="00736C97" w:rsidRPr="00B8014D">
              <w:t>23° 15' 35"</w:t>
            </w:r>
          </w:p>
        </w:tc>
        <w:tc>
          <w:tcPr>
            <w:tcW w:w="2090" w:type="dxa"/>
            <w:shd w:val="clear" w:color="auto" w:fill="auto"/>
            <w:vAlign w:val="bottom"/>
          </w:tcPr>
          <w:p w14:paraId="26C9154D" w14:textId="77777777" w:rsidR="00736C97" w:rsidRPr="00B8014D" w:rsidRDefault="00736C97" w:rsidP="002D745E">
            <w:pPr>
              <w:pStyle w:val="Tabletext"/>
            </w:pPr>
            <w:r w:rsidRPr="00B8014D">
              <w:t>131° 53' 30"</w:t>
            </w:r>
          </w:p>
        </w:tc>
      </w:tr>
      <w:tr w:rsidR="00736C97" w:rsidRPr="00B8014D" w14:paraId="56EA390B" w14:textId="77777777" w:rsidTr="002D745E">
        <w:tc>
          <w:tcPr>
            <w:tcW w:w="1100" w:type="dxa"/>
            <w:tcBorders>
              <w:bottom w:val="single" w:sz="4" w:space="0" w:color="auto"/>
            </w:tcBorders>
            <w:shd w:val="clear" w:color="auto" w:fill="auto"/>
            <w:vAlign w:val="bottom"/>
          </w:tcPr>
          <w:p w14:paraId="232E077B" w14:textId="77777777" w:rsidR="00736C97" w:rsidRPr="00B8014D" w:rsidRDefault="00736C97" w:rsidP="002D745E">
            <w:pPr>
              <w:pStyle w:val="Tabletext"/>
              <w:jc w:val="center"/>
            </w:pPr>
            <w:r w:rsidRPr="00B8014D">
              <w:t>27</w:t>
            </w:r>
          </w:p>
        </w:tc>
        <w:tc>
          <w:tcPr>
            <w:tcW w:w="2090" w:type="dxa"/>
            <w:tcBorders>
              <w:bottom w:val="single" w:sz="4" w:space="0" w:color="auto"/>
            </w:tcBorders>
            <w:shd w:val="clear" w:color="auto" w:fill="auto"/>
            <w:vAlign w:val="bottom"/>
          </w:tcPr>
          <w:p w14:paraId="37E1BEFE" w14:textId="791D19E4" w:rsidR="00736C97" w:rsidRPr="00B8014D" w:rsidRDefault="00B8014D" w:rsidP="002D745E">
            <w:pPr>
              <w:pStyle w:val="Tabletext"/>
            </w:pPr>
            <w:r>
              <w:noBreakHyphen/>
            </w:r>
            <w:r w:rsidR="00736C97" w:rsidRPr="00B8014D">
              <w:t>23° 15' 35"</w:t>
            </w:r>
          </w:p>
        </w:tc>
        <w:tc>
          <w:tcPr>
            <w:tcW w:w="2090" w:type="dxa"/>
            <w:tcBorders>
              <w:bottom w:val="single" w:sz="4" w:space="0" w:color="auto"/>
            </w:tcBorders>
            <w:shd w:val="clear" w:color="auto" w:fill="auto"/>
            <w:vAlign w:val="bottom"/>
          </w:tcPr>
          <w:p w14:paraId="6A68F0C9" w14:textId="77777777" w:rsidR="00736C97" w:rsidRPr="00B8014D" w:rsidRDefault="00736C97" w:rsidP="002D745E">
            <w:pPr>
              <w:pStyle w:val="Tabletext"/>
            </w:pPr>
            <w:r w:rsidRPr="00B8014D">
              <w:t>131° 53' 53"</w:t>
            </w:r>
          </w:p>
        </w:tc>
      </w:tr>
      <w:tr w:rsidR="00736C97" w:rsidRPr="00B8014D" w14:paraId="0D28C5E2" w14:textId="77777777" w:rsidTr="002D745E">
        <w:tc>
          <w:tcPr>
            <w:tcW w:w="1100" w:type="dxa"/>
            <w:tcBorders>
              <w:bottom w:val="single" w:sz="12" w:space="0" w:color="auto"/>
            </w:tcBorders>
            <w:shd w:val="clear" w:color="auto" w:fill="auto"/>
            <w:vAlign w:val="bottom"/>
          </w:tcPr>
          <w:p w14:paraId="729B35A8" w14:textId="77777777" w:rsidR="00736C97" w:rsidRPr="00B8014D" w:rsidRDefault="00736C97" w:rsidP="002D745E">
            <w:pPr>
              <w:pStyle w:val="Tabletext"/>
              <w:jc w:val="center"/>
            </w:pPr>
            <w:r w:rsidRPr="00B8014D">
              <w:t>28</w:t>
            </w:r>
          </w:p>
        </w:tc>
        <w:tc>
          <w:tcPr>
            <w:tcW w:w="2090" w:type="dxa"/>
            <w:tcBorders>
              <w:bottom w:val="single" w:sz="12" w:space="0" w:color="auto"/>
            </w:tcBorders>
            <w:shd w:val="clear" w:color="auto" w:fill="auto"/>
            <w:vAlign w:val="bottom"/>
          </w:tcPr>
          <w:p w14:paraId="476665FE" w14:textId="3311A4FC" w:rsidR="00736C97" w:rsidRPr="00B8014D" w:rsidRDefault="00B8014D" w:rsidP="002D745E">
            <w:pPr>
              <w:pStyle w:val="Tabletext"/>
            </w:pPr>
            <w:r>
              <w:noBreakHyphen/>
            </w:r>
            <w:r w:rsidR="00736C97" w:rsidRPr="00B8014D">
              <w:t>23° 15' 48"</w:t>
            </w:r>
          </w:p>
        </w:tc>
        <w:tc>
          <w:tcPr>
            <w:tcW w:w="2090" w:type="dxa"/>
            <w:tcBorders>
              <w:bottom w:val="single" w:sz="12" w:space="0" w:color="auto"/>
            </w:tcBorders>
            <w:shd w:val="clear" w:color="auto" w:fill="auto"/>
            <w:vAlign w:val="bottom"/>
          </w:tcPr>
          <w:p w14:paraId="3E6393C5" w14:textId="77777777" w:rsidR="00736C97" w:rsidRPr="00B8014D" w:rsidRDefault="00736C97" w:rsidP="002D745E">
            <w:pPr>
              <w:pStyle w:val="Tabletext"/>
            </w:pPr>
            <w:r w:rsidRPr="00B8014D">
              <w:t>131° 53' 53"</w:t>
            </w:r>
          </w:p>
        </w:tc>
      </w:tr>
    </w:tbl>
    <w:p w14:paraId="703C365B" w14:textId="77777777" w:rsidR="00736C97" w:rsidRPr="00B8014D" w:rsidRDefault="00736C97" w:rsidP="00736C97">
      <w:pPr>
        <w:pStyle w:val="Tabletext"/>
      </w:pPr>
    </w:p>
    <w:p w14:paraId="50FE374B" w14:textId="77777777" w:rsidR="00736C97" w:rsidRPr="00B8014D" w:rsidRDefault="00736C97" w:rsidP="00736C97">
      <w:pPr>
        <w:pStyle w:val="paragraph"/>
      </w:pPr>
      <w:r w:rsidRPr="00B8014D">
        <w:rPr>
          <w:szCs w:val="22"/>
        </w:rPr>
        <w:tab/>
        <w:t>(f)</w:t>
      </w:r>
      <w:r w:rsidRPr="00B8014D">
        <w:rPr>
          <w:szCs w:val="22"/>
        </w:rPr>
        <w:tab/>
      </w:r>
      <w:r w:rsidRPr="00B8014D">
        <w:t xml:space="preserve">Area 6 of 7, that is </w:t>
      </w:r>
      <w:r w:rsidRPr="00B8014D">
        <w:rPr>
          <w:szCs w:val="22"/>
        </w:rPr>
        <w:t>all of that area contained within and bounded by a line commencing</w:t>
      </w:r>
      <w:r w:rsidRPr="00B8014D">
        <w:t xml:space="preserve"> at Point 29 listed immediately below, thence initially in a northerly direction successively along a straight line (loxodrome) between each of the following points in the sequence to Point 32, thence to the point of commencement;</w:t>
      </w:r>
    </w:p>
    <w:p w14:paraId="439C2A5D"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31247BA" w14:textId="77777777" w:rsidTr="002D745E">
        <w:trPr>
          <w:tblHeader/>
        </w:trPr>
        <w:tc>
          <w:tcPr>
            <w:tcW w:w="1100" w:type="dxa"/>
            <w:tcBorders>
              <w:top w:val="single" w:sz="12" w:space="0" w:color="auto"/>
              <w:bottom w:val="single" w:sz="6" w:space="0" w:color="auto"/>
            </w:tcBorders>
            <w:shd w:val="clear" w:color="auto" w:fill="auto"/>
          </w:tcPr>
          <w:p w14:paraId="5911FDC3"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24102B9" w14:textId="77777777" w:rsidR="00736C97" w:rsidRPr="00B8014D" w:rsidRDefault="00736C97" w:rsidP="002D745E">
            <w:pPr>
              <w:pStyle w:val="TableHeading"/>
            </w:pPr>
            <w:r w:rsidRPr="00B8014D">
              <w:t>Geocentric Datum of Australia 1994 (GDA94)</w:t>
            </w:r>
          </w:p>
        </w:tc>
      </w:tr>
      <w:tr w:rsidR="00736C97" w:rsidRPr="00B8014D" w14:paraId="20294E4C" w14:textId="77777777" w:rsidTr="002D745E">
        <w:trPr>
          <w:tblHeader/>
        </w:trPr>
        <w:tc>
          <w:tcPr>
            <w:tcW w:w="1100" w:type="dxa"/>
            <w:tcBorders>
              <w:top w:val="single" w:sz="6" w:space="0" w:color="auto"/>
              <w:bottom w:val="single" w:sz="12" w:space="0" w:color="auto"/>
            </w:tcBorders>
            <w:shd w:val="clear" w:color="auto" w:fill="auto"/>
          </w:tcPr>
          <w:p w14:paraId="5F568036"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481891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873DE70" w14:textId="77777777" w:rsidR="00736C97" w:rsidRPr="00B8014D" w:rsidRDefault="00736C97" w:rsidP="002D745E">
            <w:pPr>
              <w:pStyle w:val="Tabletext"/>
              <w:keepNext/>
              <w:rPr>
                <w:b/>
              </w:rPr>
            </w:pPr>
            <w:r w:rsidRPr="00B8014D">
              <w:rPr>
                <w:b/>
              </w:rPr>
              <w:t>Longitude (E) DMS</w:t>
            </w:r>
          </w:p>
        </w:tc>
      </w:tr>
      <w:tr w:rsidR="00736C97" w:rsidRPr="00B8014D" w14:paraId="78FD5D23" w14:textId="77777777" w:rsidTr="002D745E">
        <w:tc>
          <w:tcPr>
            <w:tcW w:w="1100" w:type="dxa"/>
            <w:tcBorders>
              <w:top w:val="single" w:sz="12" w:space="0" w:color="auto"/>
            </w:tcBorders>
            <w:shd w:val="clear" w:color="auto" w:fill="auto"/>
            <w:vAlign w:val="bottom"/>
          </w:tcPr>
          <w:p w14:paraId="6BAD8AC1" w14:textId="77777777" w:rsidR="00736C97" w:rsidRPr="00B8014D" w:rsidRDefault="00736C97" w:rsidP="002D745E">
            <w:pPr>
              <w:pStyle w:val="Tabletext"/>
              <w:jc w:val="center"/>
            </w:pPr>
            <w:r w:rsidRPr="00B8014D">
              <w:t>29</w:t>
            </w:r>
          </w:p>
        </w:tc>
        <w:tc>
          <w:tcPr>
            <w:tcW w:w="2090" w:type="dxa"/>
            <w:tcBorders>
              <w:top w:val="single" w:sz="12" w:space="0" w:color="auto"/>
            </w:tcBorders>
            <w:shd w:val="clear" w:color="auto" w:fill="auto"/>
            <w:vAlign w:val="bottom"/>
          </w:tcPr>
          <w:p w14:paraId="7BB10373" w14:textId="7AE2B2D3" w:rsidR="00736C97" w:rsidRPr="00B8014D" w:rsidRDefault="00B8014D" w:rsidP="002D745E">
            <w:pPr>
              <w:pStyle w:val="Tabletext"/>
            </w:pPr>
            <w:r>
              <w:noBreakHyphen/>
            </w:r>
            <w:r w:rsidR="00736C97" w:rsidRPr="00B8014D">
              <w:t>23° 16' 45"</w:t>
            </w:r>
          </w:p>
        </w:tc>
        <w:tc>
          <w:tcPr>
            <w:tcW w:w="2090" w:type="dxa"/>
            <w:tcBorders>
              <w:top w:val="single" w:sz="12" w:space="0" w:color="auto"/>
            </w:tcBorders>
            <w:shd w:val="clear" w:color="auto" w:fill="auto"/>
            <w:vAlign w:val="bottom"/>
          </w:tcPr>
          <w:p w14:paraId="50DE3E00" w14:textId="77777777" w:rsidR="00736C97" w:rsidRPr="00B8014D" w:rsidRDefault="00736C97" w:rsidP="002D745E">
            <w:pPr>
              <w:pStyle w:val="Tabletext"/>
            </w:pPr>
            <w:r w:rsidRPr="00B8014D">
              <w:t>131° 55' 33"</w:t>
            </w:r>
          </w:p>
        </w:tc>
      </w:tr>
      <w:tr w:rsidR="00736C97" w:rsidRPr="00B8014D" w14:paraId="550D98B9" w14:textId="77777777" w:rsidTr="002D745E">
        <w:tc>
          <w:tcPr>
            <w:tcW w:w="1100" w:type="dxa"/>
            <w:shd w:val="clear" w:color="auto" w:fill="auto"/>
            <w:vAlign w:val="bottom"/>
          </w:tcPr>
          <w:p w14:paraId="2AEB116F" w14:textId="77777777" w:rsidR="00736C97" w:rsidRPr="00B8014D" w:rsidRDefault="00736C97" w:rsidP="002D745E">
            <w:pPr>
              <w:pStyle w:val="Tabletext"/>
              <w:jc w:val="center"/>
            </w:pPr>
            <w:r w:rsidRPr="00B8014D">
              <w:t>30</w:t>
            </w:r>
          </w:p>
        </w:tc>
        <w:tc>
          <w:tcPr>
            <w:tcW w:w="2090" w:type="dxa"/>
            <w:shd w:val="clear" w:color="auto" w:fill="auto"/>
            <w:vAlign w:val="bottom"/>
          </w:tcPr>
          <w:p w14:paraId="1708A3C5" w14:textId="3E47ED73" w:rsidR="00736C97" w:rsidRPr="00B8014D" w:rsidRDefault="00B8014D" w:rsidP="002D745E">
            <w:pPr>
              <w:pStyle w:val="Tabletext"/>
            </w:pPr>
            <w:r>
              <w:noBreakHyphen/>
            </w:r>
            <w:r w:rsidR="00736C97" w:rsidRPr="00B8014D">
              <w:t>23° 16' 32"</w:t>
            </w:r>
          </w:p>
        </w:tc>
        <w:tc>
          <w:tcPr>
            <w:tcW w:w="2090" w:type="dxa"/>
            <w:shd w:val="clear" w:color="auto" w:fill="auto"/>
            <w:vAlign w:val="bottom"/>
          </w:tcPr>
          <w:p w14:paraId="417F8B3E" w14:textId="77777777" w:rsidR="00736C97" w:rsidRPr="00B8014D" w:rsidRDefault="00736C97" w:rsidP="002D745E">
            <w:pPr>
              <w:pStyle w:val="Tabletext"/>
            </w:pPr>
            <w:r w:rsidRPr="00B8014D">
              <w:t>131° 55' 33"</w:t>
            </w:r>
          </w:p>
        </w:tc>
      </w:tr>
      <w:tr w:rsidR="00736C97" w:rsidRPr="00B8014D" w14:paraId="3219A23A" w14:textId="77777777" w:rsidTr="002D745E">
        <w:tc>
          <w:tcPr>
            <w:tcW w:w="1100" w:type="dxa"/>
            <w:tcBorders>
              <w:bottom w:val="single" w:sz="4" w:space="0" w:color="auto"/>
            </w:tcBorders>
            <w:shd w:val="clear" w:color="auto" w:fill="auto"/>
            <w:vAlign w:val="bottom"/>
          </w:tcPr>
          <w:p w14:paraId="05A8CAD3" w14:textId="77777777" w:rsidR="00736C97" w:rsidRPr="00B8014D" w:rsidRDefault="00736C97" w:rsidP="002D745E">
            <w:pPr>
              <w:pStyle w:val="Tabletext"/>
              <w:jc w:val="center"/>
            </w:pPr>
            <w:r w:rsidRPr="00B8014D">
              <w:t>31</w:t>
            </w:r>
          </w:p>
        </w:tc>
        <w:tc>
          <w:tcPr>
            <w:tcW w:w="2090" w:type="dxa"/>
            <w:tcBorders>
              <w:bottom w:val="single" w:sz="4" w:space="0" w:color="auto"/>
            </w:tcBorders>
            <w:shd w:val="clear" w:color="auto" w:fill="auto"/>
            <w:vAlign w:val="bottom"/>
          </w:tcPr>
          <w:p w14:paraId="3779BD6C" w14:textId="3CED743D" w:rsidR="00736C97" w:rsidRPr="00B8014D" w:rsidRDefault="00B8014D" w:rsidP="002D745E">
            <w:pPr>
              <w:pStyle w:val="Tabletext"/>
            </w:pPr>
            <w:r>
              <w:noBreakHyphen/>
            </w:r>
            <w:r w:rsidR="00736C97" w:rsidRPr="00B8014D">
              <w:t>23° 16' 32"</w:t>
            </w:r>
          </w:p>
        </w:tc>
        <w:tc>
          <w:tcPr>
            <w:tcW w:w="2090" w:type="dxa"/>
            <w:tcBorders>
              <w:bottom w:val="single" w:sz="4" w:space="0" w:color="auto"/>
            </w:tcBorders>
            <w:shd w:val="clear" w:color="auto" w:fill="auto"/>
            <w:vAlign w:val="bottom"/>
          </w:tcPr>
          <w:p w14:paraId="5464979F" w14:textId="77777777" w:rsidR="00736C97" w:rsidRPr="00B8014D" w:rsidRDefault="00736C97" w:rsidP="002D745E">
            <w:pPr>
              <w:pStyle w:val="Tabletext"/>
            </w:pPr>
            <w:r w:rsidRPr="00B8014D">
              <w:t>131° 55' 46"</w:t>
            </w:r>
          </w:p>
        </w:tc>
      </w:tr>
      <w:tr w:rsidR="00736C97" w:rsidRPr="00B8014D" w14:paraId="7842829E" w14:textId="77777777" w:rsidTr="002D745E">
        <w:tc>
          <w:tcPr>
            <w:tcW w:w="1100" w:type="dxa"/>
            <w:tcBorders>
              <w:bottom w:val="single" w:sz="12" w:space="0" w:color="auto"/>
            </w:tcBorders>
            <w:shd w:val="clear" w:color="auto" w:fill="auto"/>
            <w:vAlign w:val="bottom"/>
          </w:tcPr>
          <w:p w14:paraId="1C716164" w14:textId="77777777" w:rsidR="00736C97" w:rsidRPr="00B8014D" w:rsidRDefault="00736C97" w:rsidP="002D745E">
            <w:pPr>
              <w:pStyle w:val="Tabletext"/>
              <w:jc w:val="center"/>
            </w:pPr>
            <w:r w:rsidRPr="00B8014D">
              <w:t>32</w:t>
            </w:r>
          </w:p>
        </w:tc>
        <w:tc>
          <w:tcPr>
            <w:tcW w:w="2090" w:type="dxa"/>
            <w:tcBorders>
              <w:bottom w:val="single" w:sz="12" w:space="0" w:color="auto"/>
            </w:tcBorders>
            <w:shd w:val="clear" w:color="auto" w:fill="auto"/>
            <w:vAlign w:val="bottom"/>
          </w:tcPr>
          <w:p w14:paraId="44B1F665" w14:textId="661D13D1" w:rsidR="00736C97" w:rsidRPr="00B8014D" w:rsidRDefault="00B8014D" w:rsidP="002D745E">
            <w:pPr>
              <w:pStyle w:val="Tabletext"/>
            </w:pPr>
            <w:r>
              <w:noBreakHyphen/>
            </w:r>
            <w:r w:rsidR="00736C97" w:rsidRPr="00B8014D">
              <w:t>23° 16' 45"</w:t>
            </w:r>
          </w:p>
        </w:tc>
        <w:tc>
          <w:tcPr>
            <w:tcW w:w="2090" w:type="dxa"/>
            <w:tcBorders>
              <w:bottom w:val="single" w:sz="12" w:space="0" w:color="auto"/>
            </w:tcBorders>
            <w:shd w:val="clear" w:color="auto" w:fill="auto"/>
            <w:vAlign w:val="bottom"/>
          </w:tcPr>
          <w:p w14:paraId="7A465BF3" w14:textId="77777777" w:rsidR="00736C97" w:rsidRPr="00B8014D" w:rsidRDefault="00736C97" w:rsidP="002D745E">
            <w:pPr>
              <w:pStyle w:val="Tabletext"/>
            </w:pPr>
            <w:r w:rsidRPr="00B8014D">
              <w:t>131° 55' 46"</w:t>
            </w:r>
          </w:p>
        </w:tc>
      </w:tr>
    </w:tbl>
    <w:p w14:paraId="2A99E5A7" w14:textId="77777777" w:rsidR="00736C97" w:rsidRPr="00B8014D" w:rsidRDefault="00736C97" w:rsidP="00736C97">
      <w:pPr>
        <w:pStyle w:val="Tabletext"/>
      </w:pPr>
    </w:p>
    <w:p w14:paraId="6D0C140D" w14:textId="77777777" w:rsidR="00736C97" w:rsidRPr="00B8014D" w:rsidRDefault="00736C97" w:rsidP="00736C97">
      <w:pPr>
        <w:pStyle w:val="paragraph"/>
      </w:pPr>
      <w:r w:rsidRPr="00B8014D">
        <w:rPr>
          <w:szCs w:val="22"/>
        </w:rPr>
        <w:tab/>
        <w:t>(g)</w:t>
      </w:r>
      <w:r w:rsidRPr="00B8014D">
        <w:rPr>
          <w:szCs w:val="22"/>
        </w:rPr>
        <w:tab/>
      </w:r>
      <w:r w:rsidRPr="00B8014D">
        <w:t xml:space="preserve">Area 7 of 7, that is </w:t>
      </w:r>
      <w:r w:rsidRPr="00B8014D">
        <w:rPr>
          <w:szCs w:val="22"/>
        </w:rPr>
        <w:t>all of that area contained within and bounded by a line commencing</w:t>
      </w:r>
      <w:r w:rsidRPr="00B8014D">
        <w:t xml:space="preserve"> at Point 33 listed immediately below, thence initially in a northerly direction successively along a straight line (loxodrome) between each of the following points in the sequence to Point 36, thence to the point of commencement.</w:t>
      </w:r>
    </w:p>
    <w:p w14:paraId="036A358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4D68261" w14:textId="77777777" w:rsidTr="002D745E">
        <w:trPr>
          <w:tblHeader/>
        </w:trPr>
        <w:tc>
          <w:tcPr>
            <w:tcW w:w="1100" w:type="dxa"/>
            <w:tcBorders>
              <w:top w:val="single" w:sz="12" w:space="0" w:color="auto"/>
              <w:bottom w:val="single" w:sz="6" w:space="0" w:color="auto"/>
            </w:tcBorders>
            <w:shd w:val="clear" w:color="auto" w:fill="auto"/>
          </w:tcPr>
          <w:p w14:paraId="1C93563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B5FCA08" w14:textId="77777777" w:rsidR="00736C97" w:rsidRPr="00B8014D" w:rsidRDefault="00736C97" w:rsidP="002D745E">
            <w:pPr>
              <w:pStyle w:val="TableHeading"/>
            </w:pPr>
            <w:r w:rsidRPr="00B8014D">
              <w:t>Geocentric Datum of Australia 1994 (GDA94)</w:t>
            </w:r>
          </w:p>
        </w:tc>
      </w:tr>
      <w:tr w:rsidR="00736C97" w:rsidRPr="00B8014D" w14:paraId="41EFFC4F" w14:textId="77777777" w:rsidTr="002D745E">
        <w:trPr>
          <w:tblHeader/>
        </w:trPr>
        <w:tc>
          <w:tcPr>
            <w:tcW w:w="1100" w:type="dxa"/>
            <w:tcBorders>
              <w:top w:val="single" w:sz="6" w:space="0" w:color="auto"/>
              <w:bottom w:val="single" w:sz="12" w:space="0" w:color="auto"/>
            </w:tcBorders>
            <w:shd w:val="clear" w:color="auto" w:fill="auto"/>
          </w:tcPr>
          <w:p w14:paraId="3454852D"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985E332"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069B275" w14:textId="77777777" w:rsidR="00736C97" w:rsidRPr="00B8014D" w:rsidRDefault="00736C97" w:rsidP="002D745E">
            <w:pPr>
              <w:pStyle w:val="Tabletext"/>
              <w:keepNext/>
              <w:rPr>
                <w:b/>
              </w:rPr>
            </w:pPr>
            <w:r w:rsidRPr="00B8014D">
              <w:rPr>
                <w:b/>
              </w:rPr>
              <w:t>Longitude (E) DMS</w:t>
            </w:r>
          </w:p>
        </w:tc>
      </w:tr>
      <w:tr w:rsidR="00736C97" w:rsidRPr="00B8014D" w14:paraId="76D1C193" w14:textId="77777777" w:rsidTr="002D745E">
        <w:tc>
          <w:tcPr>
            <w:tcW w:w="1100" w:type="dxa"/>
            <w:tcBorders>
              <w:top w:val="single" w:sz="12" w:space="0" w:color="auto"/>
            </w:tcBorders>
            <w:shd w:val="clear" w:color="auto" w:fill="auto"/>
            <w:vAlign w:val="bottom"/>
          </w:tcPr>
          <w:p w14:paraId="2EAF3951" w14:textId="77777777" w:rsidR="00736C97" w:rsidRPr="00B8014D" w:rsidRDefault="00736C97" w:rsidP="002D745E">
            <w:pPr>
              <w:pStyle w:val="Tabletext"/>
              <w:jc w:val="center"/>
            </w:pPr>
            <w:r w:rsidRPr="00B8014D">
              <w:t>33</w:t>
            </w:r>
          </w:p>
        </w:tc>
        <w:tc>
          <w:tcPr>
            <w:tcW w:w="2090" w:type="dxa"/>
            <w:tcBorders>
              <w:top w:val="single" w:sz="12" w:space="0" w:color="auto"/>
            </w:tcBorders>
            <w:shd w:val="clear" w:color="auto" w:fill="auto"/>
            <w:vAlign w:val="bottom"/>
          </w:tcPr>
          <w:p w14:paraId="1336B15E" w14:textId="5DCE08B2" w:rsidR="00736C97" w:rsidRPr="00B8014D" w:rsidRDefault="00B8014D" w:rsidP="002D745E">
            <w:pPr>
              <w:pStyle w:val="Tabletext"/>
            </w:pPr>
            <w:r>
              <w:noBreakHyphen/>
            </w:r>
            <w:r w:rsidR="00736C97" w:rsidRPr="00B8014D">
              <w:t>23° 11' 16"</w:t>
            </w:r>
          </w:p>
        </w:tc>
        <w:tc>
          <w:tcPr>
            <w:tcW w:w="2090" w:type="dxa"/>
            <w:tcBorders>
              <w:top w:val="single" w:sz="12" w:space="0" w:color="auto"/>
            </w:tcBorders>
            <w:shd w:val="clear" w:color="auto" w:fill="auto"/>
            <w:vAlign w:val="bottom"/>
          </w:tcPr>
          <w:p w14:paraId="343F2DEE" w14:textId="77777777" w:rsidR="00736C97" w:rsidRPr="00B8014D" w:rsidRDefault="00736C97" w:rsidP="002D745E">
            <w:pPr>
              <w:pStyle w:val="Tabletext"/>
            </w:pPr>
            <w:r w:rsidRPr="00B8014D">
              <w:t>131° 58' 20"</w:t>
            </w:r>
          </w:p>
        </w:tc>
      </w:tr>
      <w:tr w:rsidR="00736C97" w:rsidRPr="00B8014D" w14:paraId="055CAF09" w14:textId="77777777" w:rsidTr="002D745E">
        <w:tc>
          <w:tcPr>
            <w:tcW w:w="1100" w:type="dxa"/>
            <w:shd w:val="clear" w:color="auto" w:fill="auto"/>
            <w:vAlign w:val="bottom"/>
          </w:tcPr>
          <w:p w14:paraId="67FC147E" w14:textId="77777777" w:rsidR="00736C97" w:rsidRPr="00B8014D" w:rsidRDefault="00736C97" w:rsidP="002D745E">
            <w:pPr>
              <w:pStyle w:val="Tabletext"/>
              <w:jc w:val="center"/>
            </w:pPr>
            <w:r w:rsidRPr="00B8014D">
              <w:t>34</w:t>
            </w:r>
          </w:p>
        </w:tc>
        <w:tc>
          <w:tcPr>
            <w:tcW w:w="2090" w:type="dxa"/>
            <w:shd w:val="clear" w:color="auto" w:fill="auto"/>
            <w:vAlign w:val="bottom"/>
          </w:tcPr>
          <w:p w14:paraId="4CAB1BC9" w14:textId="12D2481B" w:rsidR="00736C97" w:rsidRPr="00B8014D" w:rsidRDefault="00B8014D" w:rsidP="002D745E">
            <w:pPr>
              <w:pStyle w:val="Tabletext"/>
            </w:pPr>
            <w:r>
              <w:noBreakHyphen/>
            </w:r>
            <w:r w:rsidR="00736C97" w:rsidRPr="00B8014D">
              <w:t>23° 10' 59"</w:t>
            </w:r>
          </w:p>
        </w:tc>
        <w:tc>
          <w:tcPr>
            <w:tcW w:w="2090" w:type="dxa"/>
            <w:shd w:val="clear" w:color="auto" w:fill="auto"/>
            <w:vAlign w:val="bottom"/>
          </w:tcPr>
          <w:p w14:paraId="5B55CB14" w14:textId="77777777" w:rsidR="00736C97" w:rsidRPr="00B8014D" w:rsidRDefault="00736C97" w:rsidP="002D745E">
            <w:pPr>
              <w:pStyle w:val="Tabletext"/>
            </w:pPr>
            <w:r w:rsidRPr="00B8014D">
              <w:t>131° 58' 20"</w:t>
            </w:r>
          </w:p>
        </w:tc>
      </w:tr>
      <w:tr w:rsidR="00736C97" w:rsidRPr="00B8014D" w14:paraId="4740C8A7" w14:textId="77777777" w:rsidTr="002D745E">
        <w:tc>
          <w:tcPr>
            <w:tcW w:w="1100" w:type="dxa"/>
            <w:tcBorders>
              <w:bottom w:val="single" w:sz="4" w:space="0" w:color="auto"/>
            </w:tcBorders>
            <w:shd w:val="clear" w:color="auto" w:fill="auto"/>
            <w:vAlign w:val="bottom"/>
          </w:tcPr>
          <w:p w14:paraId="4FB3ADE8" w14:textId="77777777" w:rsidR="00736C97" w:rsidRPr="00B8014D" w:rsidRDefault="00736C97" w:rsidP="002D745E">
            <w:pPr>
              <w:pStyle w:val="Tabletext"/>
              <w:jc w:val="center"/>
            </w:pPr>
            <w:r w:rsidRPr="00B8014D">
              <w:t>35</w:t>
            </w:r>
          </w:p>
        </w:tc>
        <w:tc>
          <w:tcPr>
            <w:tcW w:w="2090" w:type="dxa"/>
            <w:tcBorders>
              <w:bottom w:val="single" w:sz="4" w:space="0" w:color="auto"/>
            </w:tcBorders>
            <w:shd w:val="clear" w:color="auto" w:fill="auto"/>
            <w:vAlign w:val="bottom"/>
          </w:tcPr>
          <w:p w14:paraId="3B237B9E" w14:textId="2AE0AC29" w:rsidR="00736C97" w:rsidRPr="00B8014D" w:rsidRDefault="00B8014D" w:rsidP="002D745E">
            <w:pPr>
              <w:pStyle w:val="Tabletext"/>
            </w:pPr>
            <w:r>
              <w:noBreakHyphen/>
            </w:r>
            <w:r w:rsidR="00736C97" w:rsidRPr="00B8014D">
              <w:t>23° 10' 59"</w:t>
            </w:r>
          </w:p>
        </w:tc>
        <w:tc>
          <w:tcPr>
            <w:tcW w:w="2090" w:type="dxa"/>
            <w:tcBorders>
              <w:bottom w:val="single" w:sz="4" w:space="0" w:color="auto"/>
            </w:tcBorders>
            <w:shd w:val="clear" w:color="auto" w:fill="auto"/>
            <w:vAlign w:val="bottom"/>
          </w:tcPr>
          <w:p w14:paraId="5B4A2A2C" w14:textId="77777777" w:rsidR="00736C97" w:rsidRPr="00B8014D" w:rsidRDefault="00736C97" w:rsidP="002D745E">
            <w:pPr>
              <w:pStyle w:val="Tabletext"/>
            </w:pPr>
            <w:r w:rsidRPr="00B8014D">
              <w:t>131° 58' 38"</w:t>
            </w:r>
          </w:p>
        </w:tc>
      </w:tr>
      <w:tr w:rsidR="00736C97" w:rsidRPr="00B8014D" w14:paraId="330AE38B" w14:textId="77777777" w:rsidTr="002D745E">
        <w:tc>
          <w:tcPr>
            <w:tcW w:w="1100" w:type="dxa"/>
            <w:tcBorders>
              <w:bottom w:val="single" w:sz="12" w:space="0" w:color="auto"/>
            </w:tcBorders>
            <w:shd w:val="clear" w:color="auto" w:fill="auto"/>
            <w:vAlign w:val="bottom"/>
          </w:tcPr>
          <w:p w14:paraId="1B5E9360" w14:textId="77777777" w:rsidR="00736C97" w:rsidRPr="00B8014D" w:rsidRDefault="00736C97" w:rsidP="002D745E">
            <w:pPr>
              <w:pStyle w:val="Tabletext"/>
              <w:jc w:val="center"/>
            </w:pPr>
            <w:r w:rsidRPr="00B8014D">
              <w:t>36</w:t>
            </w:r>
          </w:p>
        </w:tc>
        <w:tc>
          <w:tcPr>
            <w:tcW w:w="2090" w:type="dxa"/>
            <w:tcBorders>
              <w:bottom w:val="single" w:sz="12" w:space="0" w:color="auto"/>
            </w:tcBorders>
            <w:shd w:val="clear" w:color="auto" w:fill="auto"/>
            <w:vAlign w:val="bottom"/>
          </w:tcPr>
          <w:p w14:paraId="16488226" w14:textId="1B2449A7" w:rsidR="00736C97" w:rsidRPr="00B8014D" w:rsidRDefault="00B8014D" w:rsidP="002D745E">
            <w:pPr>
              <w:pStyle w:val="Tabletext"/>
            </w:pPr>
            <w:r>
              <w:noBreakHyphen/>
            </w:r>
            <w:r w:rsidR="00736C97" w:rsidRPr="00B8014D">
              <w:t>23° 11' 16"</w:t>
            </w:r>
          </w:p>
        </w:tc>
        <w:tc>
          <w:tcPr>
            <w:tcW w:w="2090" w:type="dxa"/>
            <w:tcBorders>
              <w:bottom w:val="single" w:sz="12" w:space="0" w:color="auto"/>
            </w:tcBorders>
            <w:shd w:val="clear" w:color="auto" w:fill="auto"/>
            <w:vAlign w:val="bottom"/>
          </w:tcPr>
          <w:p w14:paraId="76B5AF16" w14:textId="77777777" w:rsidR="00736C97" w:rsidRPr="00B8014D" w:rsidRDefault="00736C97" w:rsidP="002D745E">
            <w:pPr>
              <w:pStyle w:val="Tabletext"/>
            </w:pPr>
            <w:r w:rsidRPr="00B8014D">
              <w:t>131° 58' 38"</w:t>
            </w:r>
          </w:p>
        </w:tc>
      </w:tr>
    </w:tbl>
    <w:p w14:paraId="43C80B69" w14:textId="77777777" w:rsidR="00736C97" w:rsidRPr="00B8014D" w:rsidRDefault="00736C97" w:rsidP="00736C97">
      <w:pPr>
        <w:pStyle w:val="ActHead5"/>
        <w:rPr>
          <w:b w:val="0"/>
          <w:szCs w:val="22"/>
        </w:rPr>
      </w:pPr>
      <w:bookmarkStart w:id="346" w:name="_Toc184904365"/>
      <w:r w:rsidRPr="00B8014D">
        <w:rPr>
          <w:rStyle w:val="CharSectno"/>
        </w:rPr>
        <w:t>37</w:t>
      </w:r>
      <w:r w:rsidRPr="00B8014D">
        <w:t xml:space="preserve">  Peppimenarti</w:t>
      </w:r>
      <w:bookmarkEnd w:id="346"/>
    </w:p>
    <w:p w14:paraId="6C6A92A9" w14:textId="77777777" w:rsidR="00736C97" w:rsidRPr="00B8014D" w:rsidRDefault="00736C97" w:rsidP="00736C97">
      <w:pPr>
        <w:pStyle w:val="subsection"/>
      </w:pPr>
      <w:r w:rsidRPr="00B8014D">
        <w:tab/>
      </w:r>
      <w:r w:rsidRPr="00B8014D">
        <w:tab/>
      </w:r>
      <w:r w:rsidRPr="00B8014D">
        <w:rPr>
          <w:szCs w:val="22"/>
        </w:rPr>
        <w:t xml:space="preserve">All that area of land contained within the 4 separate areas of land outlined below having a total area of approximately 7.121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4F893D3A" w14:textId="77777777" w:rsidR="00736C97" w:rsidRPr="00B8014D" w:rsidRDefault="00736C97" w:rsidP="00736C97">
      <w:pPr>
        <w:pStyle w:val="paragraph"/>
      </w:pPr>
      <w:r w:rsidRPr="00B8014D">
        <w:rPr>
          <w:szCs w:val="22"/>
        </w:rPr>
        <w:tab/>
        <w:t>(a)</w:t>
      </w:r>
      <w:r w:rsidRPr="00B8014D">
        <w:rPr>
          <w:szCs w:val="22"/>
        </w:rPr>
        <w:tab/>
      </w:r>
      <w:r w:rsidRPr="00B8014D">
        <w:t xml:space="preserve">Area 1 of 4, that is </w:t>
      </w:r>
      <w:r w:rsidRPr="00B8014D">
        <w:rPr>
          <w:szCs w:val="22"/>
        </w:rPr>
        <w:t>all of that area contained within and bounded by a line commencing</w:t>
      </w:r>
      <w:r w:rsidRPr="00B8014D">
        <w:t xml:space="preserve"> at Point 1 listed immediately below, thence initially in a northerly direction successively along a straight line (loxodrome) between each of the following points in the sequence to Point 14, thence to the point of commencement;</w:t>
      </w:r>
    </w:p>
    <w:p w14:paraId="5EFEC032"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FA3287A" w14:textId="77777777" w:rsidTr="002D745E">
        <w:trPr>
          <w:tblHeader/>
        </w:trPr>
        <w:tc>
          <w:tcPr>
            <w:tcW w:w="1100" w:type="dxa"/>
            <w:tcBorders>
              <w:top w:val="single" w:sz="12" w:space="0" w:color="auto"/>
              <w:bottom w:val="single" w:sz="6" w:space="0" w:color="auto"/>
            </w:tcBorders>
            <w:shd w:val="clear" w:color="auto" w:fill="auto"/>
          </w:tcPr>
          <w:p w14:paraId="6E202E1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395A9E2" w14:textId="77777777" w:rsidR="00736C97" w:rsidRPr="00B8014D" w:rsidRDefault="00736C97" w:rsidP="002D745E">
            <w:pPr>
              <w:pStyle w:val="TableHeading"/>
            </w:pPr>
            <w:r w:rsidRPr="00B8014D">
              <w:t>Geocentric Datum of Australia 1994 (GDA94)</w:t>
            </w:r>
          </w:p>
        </w:tc>
      </w:tr>
      <w:tr w:rsidR="00736C97" w:rsidRPr="00B8014D" w14:paraId="20857548" w14:textId="77777777" w:rsidTr="002D745E">
        <w:trPr>
          <w:tblHeader/>
        </w:trPr>
        <w:tc>
          <w:tcPr>
            <w:tcW w:w="1100" w:type="dxa"/>
            <w:tcBorders>
              <w:top w:val="single" w:sz="6" w:space="0" w:color="auto"/>
              <w:bottom w:val="single" w:sz="12" w:space="0" w:color="auto"/>
            </w:tcBorders>
            <w:shd w:val="clear" w:color="auto" w:fill="auto"/>
          </w:tcPr>
          <w:p w14:paraId="3154C74F"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1C6EE643" w14:textId="77777777" w:rsidR="00736C97" w:rsidRPr="00B8014D" w:rsidRDefault="00736C97" w:rsidP="002D745E">
            <w:pPr>
              <w:pStyle w:val="Tabletext"/>
              <w:keepNext/>
              <w:keepLines/>
              <w:rPr>
                <w:b/>
              </w:rPr>
            </w:pPr>
            <w:r w:rsidRPr="00B8014D">
              <w:rPr>
                <w:b/>
              </w:rPr>
              <w:t>Latitude (S) DMS</w:t>
            </w:r>
          </w:p>
        </w:tc>
        <w:tc>
          <w:tcPr>
            <w:tcW w:w="2090" w:type="dxa"/>
            <w:tcBorders>
              <w:top w:val="single" w:sz="6" w:space="0" w:color="auto"/>
              <w:bottom w:val="single" w:sz="12" w:space="0" w:color="auto"/>
            </w:tcBorders>
            <w:shd w:val="clear" w:color="auto" w:fill="auto"/>
          </w:tcPr>
          <w:p w14:paraId="65845388" w14:textId="77777777" w:rsidR="00736C97" w:rsidRPr="00B8014D" w:rsidRDefault="00736C97" w:rsidP="002D745E">
            <w:pPr>
              <w:pStyle w:val="Tabletext"/>
              <w:keepNext/>
              <w:keepLines/>
              <w:rPr>
                <w:b/>
              </w:rPr>
            </w:pPr>
            <w:r w:rsidRPr="00B8014D">
              <w:rPr>
                <w:b/>
              </w:rPr>
              <w:t>Longitude (E) DMS</w:t>
            </w:r>
          </w:p>
        </w:tc>
      </w:tr>
      <w:tr w:rsidR="00736C97" w:rsidRPr="00B8014D" w14:paraId="3AB68CDB" w14:textId="77777777" w:rsidTr="002D745E">
        <w:tc>
          <w:tcPr>
            <w:tcW w:w="1100" w:type="dxa"/>
            <w:tcBorders>
              <w:top w:val="single" w:sz="12" w:space="0" w:color="auto"/>
            </w:tcBorders>
            <w:shd w:val="clear" w:color="auto" w:fill="auto"/>
            <w:vAlign w:val="bottom"/>
          </w:tcPr>
          <w:p w14:paraId="3AF0FBB6"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49F54391" w14:textId="212FC6D7" w:rsidR="00736C97" w:rsidRPr="00B8014D" w:rsidRDefault="00B8014D" w:rsidP="002D745E">
            <w:pPr>
              <w:pStyle w:val="Tabletext"/>
              <w:keepNext/>
              <w:keepLines/>
            </w:pPr>
            <w:r>
              <w:noBreakHyphen/>
            </w:r>
            <w:r w:rsidR="00736C97" w:rsidRPr="00B8014D">
              <w:t>14° 09' 44"</w:t>
            </w:r>
          </w:p>
        </w:tc>
        <w:tc>
          <w:tcPr>
            <w:tcW w:w="2090" w:type="dxa"/>
            <w:tcBorders>
              <w:top w:val="single" w:sz="12" w:space="0" w:color="auto"/>
            </w:tcBorders>
            <w:shd w:val="clear" w:color="auto" w:fill="auto"/>
            <w:vAlign w:val="bottom"/>
          </w:tcPr>
          <w:p w14:paraId="612DF255" w14:textId="77777777" w:rsidR="00736C97" w:rsidRPr="00B8014D" w:rsidRDefault="00736C97" w:rsidP="002D745E">
            <w:pPr>
              <w:pStyle w:val="Tabletext"/>
              <w:keepNext/>
              <w:keepLines/>
            </w:pPr>
            <w:r w:rsidRPr="00B8014D">
              <w:t>130° 05' 18"</w:t>
            </w:r>
          </w:p>
        </w:tc>
      </w:tr>
      <w:tr w:rsidR="00736C97" w:rsidRPr="00B8014D" w14:paraId="61E5B6B1" w14:textId="77777777" w:rsidTr="002D745E">
        <w:tc>
          <w:tcPr>
            <w:tcW w:w="1100" w:type="dxa"/>
            <w:shd w:val="clear" w:color="auto" w:fill="auto"/>
            <w:vAlign w:val="bottom"/>
          </w:tcPr>
          <w:p w14:paraId="08468F92" w14:textId="77777777" w:rsidR="00736C97" w:rsidRPr="00B8014D" w:rsidRDefault="00736C97" w:rsidP="002D745E">
            <w:pPr>
              <w:pStyle w:val="Tabletext"/>
              <w:jc w:val="center"/>
            </w:pPr>
            <w:r w:rsidRPr="00B8014D">
              <w:t>2</w:t>
            </w:r>
          </w:p>
        </w:tc>
        <w:tc>
          <w:tcPr>
            <w:tcW w:w="2090" w:type="dxa"/>
            <w:shd w:val="clear" w:color="auto" w:fill="auto"/>
            <w:vAlign w:val="bottom"/>
          </w:tcPr>
          <w:p w14:paraId="15FE77A2" w14:textId="365414C8" w:rsidR="00736C97" w:rsidRPr="00B8014D" w:rsidRDefault="00B8014D" w:rsidP="002D745E">
            <w:pPr>
              <w:pStyle w:val="Tabletext"/>
            </w:pPr>
            <w:r>
              <w:noBreakHyphen/>
            </w:r>
            <w:r w:rsidR="00736C97" w:rsidRPr="00B8014D">
              <w:t>14° 08' 53"</w:t>
            </w:r>
          </w:p>
        </w:tc>
        <w:tc>
          <w:tcPr>
            <w:tcW w:w="2090" w:type="dxa"/>
            <w:shd w:val="clear" w:color="auto" w:fill="auto"/>
            <w:vAlign w:val="bottom"/>
          </w:tcPr>
          <w:p w14:paraId="5E40400A" w14:textId="77777777" w:rsidR="00736C97" w:rsidRPr="00B8014D" w:rsidRDefault="00736C97" w:rsidP="002D745E">
            <w:pPr>
              <w:pStyle w:val="Tabletext"/>
            </w:pPr>
            <w:r w:rsidRPr="00B8014D">
              <w:t>130° 05' 18"</w:t>
            </w:r>
          </w:p>
        </w:tc>
      </w:tr>
      <w:tr w:rsidR="00736C97" w:rsidRPr="00B8014D" w14:paraId="4A2E6364" w14:textId="77777777" w:rsidTr="002D745E">
        <w:tc>
          <w:tcPr>
            <w:tcW w:w="1100" w:type="dxa"/>
            <w:shd w:val="clear" w:color="auto" w:fill="auto"/>
            <w:vAlign w:val="bottom"/>
          </w:tcPr>
          <w:p w14:paraId="449E9631" w14:textId="77777777" w:rsidR="00736C97" w:rsidRPr="00B8014D" w:rsidRDefault="00736C97" w:rsidP="002D745E">
            <w:pPr>
              <w:pStyle w:val="Tabletext"/>
              <w:jc w:val="center"/>
            </w:pPr>
            <w:r w:rsidRPr="00B8014D">
              <w:t>3</w:t>
            </w:r>
          </w:p>
        </w:tc>
        <w:tc>
          <w:tcPr>
            <w:tcW w:w="2090" w:type="dxa"/>
            <w:shd w:val="clear" w:color="auto" w:fill="auto"/>
            <w:vAlign w:val="bottom"/>
          </w:tcPr>
          <w:p w14:paraId="12F4B33D" w14:textId="7837FF1F" w:rsidR="00736C97" w:rsidRPr="00B8014D" w:rsidRDefault="00B8014D" w:rsidP="002D745E">
            <w:pPr>
              <w:pStyle w:val="Tabletext"/>
            </w:pPr>
            <w:r>
              <w:noBreakHyphen/>
            </w:r>
            <w:r w:rsidR="00736C97" w:rsidRPr="00B8014D">
              <w:t>14° 08' 53"</w:t>
            </w:r>
          </w:p>
        </w:tc>
        <w:tc>
          <w:tcPr>
            <w:tcW w:w="2090" w:type="dxa"/>
            <w:shd w:val="clear" w:color="auto" w:fill="auto"/>
            <w:vAlign w:val="bottom"/>
          </w:tcPr>
          <w:p w14:paraId="508CF20B" w14:textId="77777777" w:rsidR="00736C97" w:rsidRPr="00B8014D" w:rsidRDefault="00736C97" w:rsidP="002D745E">
            <w:pPr>
              <w:pStyle w:val="Tabletext"/>
            </w:pPr>
            <w:r w:rsidRPr="00B8014D">
              <w:t>130° 05' 21"</w:t>
            </w:r>
          </w:p>
        </w:tc>
      </w:tr>
      <w:tr w:rsidR="00736C97" w:rsidRPr="00B8014D" w14:paraId="5888569F" w14:textId="77777777" w:rsidTr="002D745E">
        <w:tc>
          <w:tcPr>
            <w:tcW w:w="1100" w:type="dxa"/>
            <w:shd w:val="clear" w:color="auto" w:fill="auto"/>
            <w:vAlign w:val="bottom"/>
          </w:tcPr>
          <w:p w14:paraId="70A7D389" w14:textId="77777777" w:rsidR="00736C97" w:rsidRPr="00B8014D" w:rsidRDefault="00736C97" w:rsidP="002D745E">
            <w:pPr>
              <w:pStyle w:val="Tabletext"/>
              <w:jc w:val="center"/>
            </w:pPr>
            <w:r w:rsidRPr="00B8014D">
              <w:t>4</w:t>
            </w:r>
          </w:p>
        </w:tc>
        <w:tc>
          <w:tcPr>
            <w:tcW w:w="2090" w:type="dxa"/>
            <w:shd w:val="clear" w:color="auto" w:fill="auto"/>
            <w:vAlign w:val="bottom"/>
          </w:tcPr>
          <w:p w14:paraId="716B114C" w14:textId="0934A685" w:rsidR="00736C97" w:rsidRPr="00B8014D" w:rsidRDefault="00B8014D" w:rsidP="002D745E">
            <w:pPr>
              <w:pStyle w:val="Tabletext"/>
            </w:pPr>
            <w:r>
              <w:noBreakHyphen/>
            </w:r>
            <w:r w:rsidR="00736C97" w:rsidRPr="00B8014D">
              <w:t>14° 08' 49"</w:t>
            </w:r>
          </w:p>
        </w:tc>
        <w:tc>
          <w:tcPr>
            <w:tcW w:w="2090" w:type="dxa"/>
            <w:shd w:val="clear" w:color="auto" w:fill="auto"/>
            <w:vAlign w:val="bottom"/>
          </w:tcPr>
          <w:p w14:paraId="33838B6B" w14:textId="77777777" w:rsidR="00736C97" w:rsidRPr="00B8014D" w:rsidRDefault="00736C97" w:rsidP="002D745E">
            <w:pPr>
              <w:pStyle w:val="Tabletext"/>
            </w:pPr>
            <w:r w:rsidRPr="00B8014D">
              <w:t>130° 05' 21"</w:t>
            </w:r>
          </w:p>
        </w:tc>
      </w:tr>
      <w:tr w:rsidR="00736C97" w:rsidRPr="00B8014D" w14:paraId="13BFD724" w14:textId="77777777" w:rsidTr="002D745E">
        <w:tc>
          <w:tcPr>
            <w:tcW w:w="1100" w:type="dxa"/>
            <w:shd w:val="clear" w:color="auto" w:fill="auto"/>
            <w:vAlign w:val="bottom"/>
          </w:tcPr>
          <w:p w14:paraId="016FE7EF" w14:textId="77777777" w:rsidR="00736C97" w:rsidRPr="00B8014D" w:rsidRDefault="00736C97" w:rsidP="002D745E">
            <w:pPr>
              <w:pStyle w:val="Tabletext"/>
              <w:jc w:val="center"/>
            </w:pPr>
            <w:r w:rsidRPr="00B8014D">
              <w:t>5</w:t>
            </w:r>
          </w:p>
        </w:tc>
        <w:tc>
          <w:tcPr>
            <w:tcW w:w="2090" w:type="dxa"/>
            <w:shd w:val="clear" w:color="auto" w:fill="auto"/>
            <w:vAlign w:val="bottom"/>
          </w:tcPr>
          <w:p w14:paraId="3D216AF4" w14:textId="3F3502E9" w:rsidR="00736C97" w:rsidRPr="00B8014D" w:rsidRDefault="00B8014D" w:rsidP="002D745E">
            <w:pPr>
              <w:pStyle w:val="Tabletext"/>
            </w:pPr>
            <w:r>
              <w:noBreakHyphen/>
            </w:r>
            <w:r w:rsidR="00736C97" w:rsidRPr="00B8014D">
              <w:t>14° 08' 42"</w:t>
            </w:r>
          </w:p>
        </w:tc>
        <w:tc>
          <w:tcPr>
            <w:tcW w:w="2090" w:type="dxa"/>
            <w:shd w:val="clear" w:color="auto" w:fill="auto"/>
            <w:vAlign w:val="bottom"/>
          </w:tcPr>
          <w:p w14:paraId="4610F626" w14:textId="77777777" w:rsidR="00736C97" w:rsidRPr="00B8014D" w:rsidRDefault="00736C97" w:rsidP="002D745E">
            <w:pPr>
              <w:pStyle w:val="Tabletext"/>
            </w:pPr>
            <w:r w:rsidRPr="00B8014D">
              <w:t>130° 05' 54"</w:t>
            </w:r>
          </w:p>
        </w:tc>
      </w:tr>
      <w:tr w:rsidR="00736C97" w:rsidRPr="00B8014D" w14:paraId="10F3A544" w14:textId="77777777" w:rsidTr="002D745E">
        <w:tc>
          <w:tcPr>
            <w:tcW w:w="1100" w:type="dxa"/>
            <w:shd w:val="clear" w:color="auto" w:fill="auto"/>
            <w:vAlign w:val="bottom"/>
          </w:tcPr>
          <w:p w14:paraId="41AD308F" w14:textId="77777777" w:rsidR="00736C97" w:rsidRPr="00B8014D" w:rsidRDefault="00736C97" w:rsidP="002D745E">
            <w:pPr>
              <w:pStyle w:val="Tabletext"/>
              <w:jc w:val="center"/>
            </w:pPr>
            <w:r w:rsidRPr="00B8014D">
              <w:t>6</w:t>
            </w:r>
          </w:p>
        </w:tc>
        <w:tc>
          <w:tcPr>
            <w:tcW w:w="2090" w:type="dxa"/>
            <w:shd w:val="clear" w:color="auto" w:fill="auto"/>
            <w:vAlign w:val="bottom"/>
          </w:tcPr>
          <w:p w14:paraId="2C2CA56F" w14:textId="55ACB592" w:rsidR="00736C97" w:rsidRPr="00B8014D" w:rsidRDefault="00B8014D" w:rsidP="002D745E">
            <w:pPr>
              <w:pStyle w:val="Tabletext"/>
            </w:pPr>
            <w:r>
              <w:noBreakHyphen/>
            </w:r>
            <w:r w:rsidR="00736C97" w:rsidRPr="00B8014D">
              <w:t>14° 08' 29"</w:t>
            </w:r>
          </w:p>
        </w:tc>
        <w:tc>
          <w:tcPr>
            <w:tcW w:w="2090" w:type="dxa"/>
            <w:shd w:val="clear" w:color="auto" w:fill="auto"/>
            <w:vAlign w:val="bottom"/>
          </w:tcPr>
          <w:p w14:paraId="47D351BD" w14:textId="77777777" w:rsidR="00736C97" w:rsidRPr="00B8014D" w:rsidRDefault="00736C97" w:rsidP="002D745E">
            <w:pPr>
              <w:pStyle w:val="Tabletext"/>
            </w:pPr>
            <w:r w:rsidRPr="00B8014D">
              <w:t>130° 05' 51"</w:t>
            </w:r>
          </w:p>
        </w:tc>
      </w:tr>
      <w:tr w:rsidR="00736C97" w:rsidRPr="00B8014D" w14:paraId="7AA0F4DE" w14:textId="77777777" w:rsidTr="002D745E">
        <w:tc>
          <w:tcPr>
            <w:tcW w:w="1100" w:type="dxa"/>
            <w:shd w:val="clear" w:color="auto" w:fill="auto"/>
            <w:vAlign w:val="bottom"/>
          </w:tcPr>
          <w:p w14:paraId="6E17E0DD" w14:textId="77777777" w:rsidR="00736C97" w:rsidRPr="00B8014D" w:rsidRDefault="00736C97" w:rsidP="002D745E">
            <w:pPr>
              <w:pStyle w:val="Tabletext"/>
              <w:jc w:val="center"/>
            </w:pPr>
            <w:r w:rsidRPr="00B8014D">
              <w:t>7</w:t>
            </w:r>
          </w:p>
        </w:tc>
        <w:tc>
          <w:tcPr>
            <w:tcW w:w="2090" w:type="dxa"/>
            <w:shd w:val="clear" w:color="auto" w:fill="auto"/>
            <w:vAlign w:val="bottom"/>
          </w:tcPr>
          <w:p w14:paraId="251A8336" w14:textId="6E44882F" w:rsidR="00736C97" w:rsidRPr="00B8014D" w:rsidRDefault="00B8014D" w:rsidP="002D745E">
            <w:pPr>
              <w:pStyle w:val="Tabletext"/>
            </w:pPr>
            <w:r>
              <w:noBreakHyphen/>
            </w:r>
            <w:r w:rsidR="00736C97" w:rsidRPr="00B8014D">
              <w:t>14° 08' 35"</w:t>
            </w:r>
          </w:p>
        </w:tc>
        <w:tc>
          <w:tcPr>
            <w:tcW w:w="2090" w:type="dxa"/>
            <w:shd w:val="clear" w:color="auto" w:fill="auto"/>
            <w:vAlign w:val="bottom"/>
          </w:tcPr>
          <w:p w14:paraId="05286B17" w14:textId="77777777" w:rsidR="00736C97" w:rsidRPr="00B8014D" w:rsidRDefault="00736C97" w:rsidP="002D745E">
            <w:pPr>
              <w:pStyle w:val="Tabletext"/>
            </w:pPr>
            <w:r w:rsidRPr="00B8014D">
              <w:t>130° 05' 18"</w:t>
            </w:r>
          </w:p>
        </w:tc>
      </w:tr>
      <w:tr w:rsidR="00736C97" w:rsidRPr="00B8014D" w14:paraId="6E4E2BE3" w14:textId="77777777" w:rsidTr="002D745E">
        <w:tc>
          <w:tcPr>
            <w:tcW w:w="1100" w:type="dxa"/>
            <w:shd w:val="clear" w:color="auto" w:fill="auto"/>
            <w:vAlign w:val="bottom"/>
          </w:tcPr>
          <w:p w14:paraId="0BDEEC9A" w14:textId="77777777" w:rsidR="00736C97" w:rsidRPr="00B8014D" w:rsidRDefault="00736C97" w:rsidP="002D745E">
            <w:pPr>
              <w:pStyle w:val="Tabletext"/>
              <w:jc w:val="center"/>
            </w:pPr>
            <w:r w:rsidRPr="00B8014D">
              <w:t>8</w:t>
            </w:r>
          </w:p>
        </w:tc>
        <w:tc>
          <w:tcPr>
            <w:tcW w:w="2090" w:type="dxa"/>
            <w:shd w:val="clear" w:color="auto" w:fill="auto"/>
            <w:vAlign w:val="bottom"/>
          </w:tcPr>
          <w:p w14:paraId="02277E7B" w14:textId="0FC23656" w:rsidR="00736C97" w:rsidRPr="00B8014D" w:rsidRDefault="00B8014D" w:rsidP="002D745E">
            <w:pPr>
              <w:pStyle w:val="Tabletext"/>
            </w:pPr>
            <w:r>
              <w:noBreakHyphen/>
            </w:r>
            <w:r w:rsidR="00736C97" w:rsidRPr="00B8014D">
              <w:t>14° 08' 25"</w:t>
            </w:r>
          </w:p>
        </w:tc>
        <w:tc>
          <w:tcPr>
            <w:tcW w:w="2090" w:type="dxa"/>
            <w:shd w:val="clear" w:color="auto" w:fill="auto"/>
            <w:vAlign w:val="bottom"/>
          </w:tcPr>
          <w:p w14:paraId="402BE071" w14:textId="77777777" w:rsidR="00736C97" w:rsidRPr="00B8014D" w:rsidRDefault="00736C97" w:rsidP="002D745E">
            <w:pPr>
              <w:pStyle w:val="Tabletext"/>
            </w:pPr>
            <w:r w:rsidRPr="00B8014D">
              <w:t>130° 05' 18"</w:t>
            </w:r>
          </w:p>
        </w:tc>
      </w:tr>
      <w:tr w:rsidR="00736C97" w:rsidRPr="00B8014D" w14:paraId="7B03ABBC" w14:textId="77777777" w:rsidTr="002D745E">
        <w:tc>
          <w:tcPr>
            <w:tcW w:w="1100" w:type="dxa"/>
            <w:shd w:val="clear" w:color="auto" w:fill="auto"/>
            <w:vAlign w:val="bottom"/>
          </w:tcPr>
          <w:p w14:paraId="47F69654" w14:textId="77777777" w:rsidR="00736C97" w:rsidRPr="00B8014D" w:rsidRDefault="00736C97" w:rsidP="002D745E">
            <w:pPr>
              <w:pStyle w:val="Tabletext"/>
              <w:jc w:val="center"/>
            </w:pPr>
            <w:r w:rsidRPr="00B8014D">
              <w:t>9</w:t>
            </w:r>
          </w:p>
        </w:tc>
        <w:tc>
          <w:tcPr>
            <w:tcW w:w="2090" w:type="dxa"/>
            <w:shd w:val="clear" w:color="auto" w:fill="auto"/>
            <w:vAlign w:val="bottom"/>
          </w:tcPr>
          <w:p w14:paraId="59F1FFE3" w14:textId="4B26679C" w:rsidR="00736C97" w:rsidRPr="00B8014D" w:rsidRDefault="00B8014D" w:rsidP="002D745E">
            <w:pPr>
              <w:pStyle w:val="Tabletext"/>
            </w:pPr>
            <w:r>
              <w:noBreakHyphen/>
            </w:r>
            <w:r w:rsidR="00736C97" w:rsidRPr="00B8014D">
              <w:t>14° 08' 25"</w:t>
            </w:r>
          </w:p>
        </w:tc>
        <w:tc>
          <w:tcPr>
            <w:tcW w:w="2090" w:type="dxa"/>
            <w:shd w:val="clear" w:color="auto" w:fill="auto"/>
            <w:vAlign w:val="bottom"/>
          </w:tcPr>
          <w:p w14:paraId="33F28C78" w14:textId="77777777" w:rsidR="00736C97" w:rsidRPr="00B8014D" w:rsidRDefault="00736C97" w:rsidP="002D745E">
            <w:pPr>
              <w:pStyle w:val="Tabletext"/>
            </w:pPr>
            <w:r w:rsidRPr="00B8014D">
              <w:t>130° 04' 49"</w:t>
            </w:r>
          </w:p>
        </w:tc>
      </w:tr>
      <w:tr w:rsidR="00736C97" w:rsidRPr="00B8014D" w14:paraId="3CE8B735" w14:textId="77777777" w:rsidTr="002D745E">
        <w:tc>
          <w:tcPr>
            <w:tcW w:w="1100" w:type="dxa"/>
            <w:shd w:val="clear" w:color="auto" w:fill="auto"/>
            <w:vAlign w:val="bottom"/>
          </w:tcPr>
          <w:p w14:paraId="56E04AD3" w14:textId="77777777" w:rsidR="00736C97" w:rsidRPr="00B8014D" w:rsidRDefault="00736C97" w:rsidP="002D745E">
            <w:pPr>
              <w:pStyle w:val="Tabletext"/>
              <w:jc w:val="center"/>
            </w:pPr>
            <w:r w:rsidRPr="00B8014D">
              <w:t>10</w:t>
            </w:r>
          </w:p>
        </w:tc>
        <w:tc>
          <w:tcPr>
            <w:tcW w:w="2090" w:type="dxa"/>
            <w:shd w:val="clear" w:color="auto" w:fill="auto"/>
            <w:vAlign w:val="bottom"/>
          </w:tcPr>
          <w:p w14:paraId="75A3607C" w14:textId="0D73349E" w:rsidR="00736C97" w:rsidRPr="00B8014D" w:rsidRDefault="00B8014D" w:rsidP="002D745E">
            <w:pPr>
              <w:pStyle w:val="Tabletext"/>
            </w:pPr>
            <w:r>
              <w:noBreakHyphen/>
            </w:r>
            <w:r w:rsidR="00736C97" w:rsidRPr="00B8014D">
              <w:t>14° 08' 19"</w:t>
            </w:r>
          </w:p>
        </w:tc>
        <w:tc>
          <w:tcPr>
            <w:tcW w:w="2090" w:type="dxa"/>
            <w:shd w:val="clear" w:color="auto" w:fill="auto"/>
            <w:vAlign w:val="bottom"/>
          </w:tcPr>
          <w:p w14:paraId="17B95B1A" w14:textId="77777777" w:rsidR="00736C97" w:rsidRPr="00B8014D" w:rsidRDefault="00736C97" w:rsidP="002D745E">
            <w:pPr>
              <w:pStyle w:val="Tabletext"/>
            </w:pPr>
            <w:r w:rsidRPr="00B8014D">
              <w:t>130° 04' 49"</w:t>
            </w:r>
          </w:p>
        </w:tc>
      </w:tr>
      <w:tr w:rsidR="00736C97" w:rsidRPr="00B8014D" w14:paraId="5180F9A5" w14:textId="77777777" w:rsidTr="002D745E">
        <w:tc>
          <w:tcPr>
            <w:tcW w:w="1100" w:type="dxa"/>
            <w:shd w:val="clear" w:color="auto" w:fill="auto"/>
            <w:vAlign w:val="bottom"/>
          </w:tcPr>
          <w:p w14:paraId="46C94006" w14:textId="77777777" w:rsidR="00736C97" w:rsidRPr="00B8014D" w:rsidRDefault="00736C97" w:rsidP="002D745E">
            <w:pPr>
              <w:pStyle w:val="Tabletext"/>
              <w:jc w:val="center"/>
            </w:pPr>
            <w:r w:rsidRPr="00B8014D">
              <w:t>11</w:t>
            </w:r>
          </w:p>
        </w:tc>
        <w:tc>
          <w:tcPr>
            <w:tcW w:w="2090" w:type="dxa"/>
            <w:shd w:val="clear" w:color="auto" w:fill="auto"/>
            <w:vAlign w:val="bottom"/>
          </w:tcPr>
          <w:p w14:paraId="31AA02DE" w14:textId="466EB7B2" w:rsidR="00736C97" w:rsidRPr="00B8014D" w:rsidRDefault="00B8014D" w:rsidP="002D745E">
            <w:pPr>
              <w:pStyle w:val="Tabletext"/>
            </w:pPr>
            <w:r>
              <w:noBreakHyphen/>
            </w:r>
            <w:r w:rsidR="00736C97" w:rsidRPr="00B8014D">
              <w:t>14° 08' 19"</w:t>
            </w:r>
          </w:p>
        </w:tc>
        <w:tc>
          <w:tcPr>
            <w:tcW w:w="2090" w:type="dxa"/>
            <w:shd w:val="clear" w:color="auto" w:fill="auto"/>
            <w:vAlign w:val="bottom"/>
          </w:tcPr>
          <w:p w14:paraId="623CCC92" w14:textId="77777777" w:rsidR="00736C97" w:rsidRPr="00B8014D" w:rsidRDefault="00736C97" w:rsidP="002D745E">
            <w:pPr>
              <w:pStyle w:val="Tabletext"/>
            </w:pPr>
            <w:r w:rsidRPr="00B8014D">
              <w:t>130° 04' 39"</w:t>
            </w:r>
          </w:p>
        </w:tc>
      </w:tr>
      <w:tr w:rsidR="00736C97" w:rsidRPr="00B8014D" w14:paraId="691E9E9A" w14:textId="77777777" w:rsidTr="002D745E">
        <w:tc>
          <w:tcPr>
            <w:tcW w:w="1100" w:type="dxa"/>
            <w:shd w:val="clear" w:color="auto" w:fill="auto"/>
            <w:vAlign w:val="bottom"/>
          </w:tcPr>
          <w:p w14:paraId="5BF60B67" w14:textId="77777777" w:rsidR="00736C97" w:rsidRPr="00B8014D" w:rsidRDefault="00736C97" w:rsidP="002D745E">
            <w:pPr>
              <w:pStyle w:val="Tabletext"/>
              <w:jc w:val="center"/>
            </w:pPr>
            <w:r w:rsidRPr="00B8014D">
              <w:t>12</w:t>
            </w:r>
          </w:p>
        </w:tc>
        <w:tc>
          <w:tcPr>
            <w:tcW w:w="2090" w:type="dxa"/>
            <w:shd w:val="clear" w:color="auto" w:fill="auto"/>
            <w:vAlign w:val="bottom"/>
          </w:tcPr>
          <w:p w14:paraId="09204DCE" w14:textId="66AE02F6" w:rsidR="00736C97" w:rsidRPr="00B8014D" w:rsidRDefault="00B8014D" w:rsidP="002D745E">
            <w:pPr>
              <w:pStyle w:val="Tabletext"/>
            </w:pPr>
            <w:r>
              <w:noBreakHyphen/>
            </w:r>
            <w:r w:rsidR="00736C97" w:rsidRPr="00B8014D">
              <w:t>14° 08' 25"</w:t>
            </w:r>
          </w:p>
        </w:tc>
        <w:tc>
          <w:tcPr>
            <w:tcW w:w="2090" w:type="dxa"/>
            <w:shd w:val="clear" w:color="auto" w:fill="auto"/>
            <w:vAlign w:val="bottom"/>
          </w:tcPr>
          <w:p w14:paraId="37559414" w14:textId="77777777" w:rsidR="00736C97" w:rsidRPr="00B8014D" w:rsidRDefault="00736C97" w:rsidP="002D745E">
            <w:pPr>
              <w:pStyle w:val="Tabletext"/>
            </w:pPr>
            <w:r w:rsidRPr="00B8014D">
              <w:t>130° 04' 39"</w:t>
            </w:r>
          </w:p>
        </w:tc>
      </w:tr>
      <w:tr w:rsidR="00736C97" w:rsidRPr="00B8014D" w14:paraId="00F94220" w14:textId="77777777" w:rsidTr="002D745E">
        <w:tc>
          <w:tcPr>
            <w:tcW w:w="1100" w:type="dxa"/>
            <w:tcBorders>
              <w:bottom w:val="single" w:sz="4" w:space="0" w:color="auto"/>
            </w:tcBorders>
            <w:shd w:val="clear" w:color="auto" w:fill="auto"/>
            <w:vAlign w:val="bottom"/>
          </w:tcPr>
          <w:p w14:paraId="56B763E5"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54801BE3" w14:textId="71EEE9D8" w:rsidR="00736C97" w:rsidRPr="00B8014D" w:rsidRDefault="00B8014D" w:rsidP="002D745E">
            <w:pPr>
              <w:pStyle w:val="Tabletext"/>
            </w:pPr>
            <w:r>
              <w:noBreakHyphen/>
            </w:r>
            <w:r w:rsidR="00736C97" w:rsidRPr="00B8014D">
              <w:t>14° 08' 25"</w:t>
            </w:r>
          </w:p>
        </w:tc>
        <w:tc>
          <w:tcPr>
            <w:tcW w:w="2090" w:type="dxa"/>
            <w:tcBorders>
              <w:bottom w:val="single" w:sz="4" w:space="0" w:color="auto"/>
            </w:tcBorders>
            <w:shd w:val="clear" w:color="auto" w:fill="auto"/>
            <w:vAlign w:val="bottom"/>
          </w:tcPr>
          <w:p w14:paraId="51BAA92F" w14:textId="77777777" w:rsidR="00736C97" w:rsidRPr="00B8014D" w:rsidRDefault="00736C97" w:rsidP="002D745E">
            <w:pPr>
              <w:pStyle w:val="Tabletext"/>
            </w:pPr>
            <w:r w:rsidRPr="00B8014D">
              <w:t>130° 03' 52"</w:t>
            </w:r>
          </w:p>
        </w:tc>
      </w:tr>
      <w:tr w:rsidR="00736C97" w:rsidRPr="00B8014D" w14:paraId="2B3CDA51" w14:textId="77777777" w:rsidTr="002D745E">
        <w:tc>
          <w:tcPr>
            <w:tcW w:w="1100" w:type="dxa"/>
            <w:tcBorders>
              <w:bottom w:val="single" w:sz="12" w:space="0" w:color="auto"/>
            </w:tcBorders>
            <w:shd w:val="clear" w:color="auto" w:fill="auto"/>
            <w:vAlign w:val="bottom"/>
          </w:tcPr>
          <w:p w14:paraId="756A7520"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101C52FA" w14:textId="63D6932A" w:rsidR="00736C97" w:rsidRPr="00B8014D" w:rsidRDefault="00B8014D" w:rsidP="002D745E">
            <w:pPr>
              <w:pStyle w:val="Tabletext"/>
            </w:pPr>
            <w:r>
              <w:noBreakHyphen/>
            </w:r>
            <w:r w:rsidR="00736C97" w:rsidRPr="00B8014D">
              <w:t>14° 09' 44"</w:t>
            </w:r>
          </w:p>
        </w:tc>
        <w:tc>
          <w:tcPr>
            <w:tcW w:w="2090" w:type="dxa"/>
            <w:tcBorders>
              <w:bottom w:val="single" w:sz="12" w:space="0" w:color="auto"/>
            </w:tcBorders>
            <w:shd w:val="clear" w:color="auto" w:fill="auto"/>
            <w:vAlign w:val="bottom"/>
          </w:tcPr>
          <w:p w14:paraId="29A7F3B3" w14:textId="77777777" w:rsidR="00736C97" w:rsidRPr="00B8014D" w:rsidRDefault="00736C97" w:rsidP="002D745E">
            <w:pPr>
              <w:pStyle w:val="Tabletext"/>
            </w:pPr>
            <w:r w:rsidRPr="00B8014D">
              <w:t>130° 03' 52"</w:t>
            </w:r>
          </w:p>
        </w:tc>
      </w:tr>
    </w:tbl>
    <w:p w14:paraId="5890296B" w14:textId="77777777" w:rsidR="00736C97" w:rsidRPr="00B8014D" w:rsidRDefault="00736C97" w:rsidP="008143E0">
      <w:pPr>
        <w:pStyle w:val="Tabletext"/>
        <w:rPr>
          <w:szCs w:val="22"/>
        </w:rPr>
      </w:pPr>
    </w:p>
    <w:p w14:paraId="2D91DF77"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15 listed immediately below, thence initially in a northerly direction successively along a straight line (loxodrome) between each of the following points in the sequence to Point 18, thence to the point of commencement;</w:t>
      </w:r>
    </w:p>
    <w:p w14:paraId="503699CB"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29D4442" w14:textId="77777777" w:rsidTr="002D745E">
        <w:trPr>
          <w:tblHeader/>
        </w:trPr>
        <w:tc>
          <w:tcPr>
            <w:tcW w:w="1100" w:type="dxa"/>
            <w:tcBorders>
              <w:top w:val="single" w:sz="12" w:space="0" w:color="auto"/>
              <w:bottom w:val="single" w:sz="6" w:space="0" w:color="auto"/>
            </w:tcBorders>
            <w:shd w:val="clear" w:color="auto" w:fill="auto"/>
          </w:tcPr>
          <w:p w14:paraId="59B6D81C"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68DA26E" w14:textId="77777777" w:rsidR="00736C97" w:rsidRPr="00B8014D" w:rsidRDefault="00736C97" w:rsidP="002D745E">
            <w:pPr>
              <w:pStyle w:val="TableHeading"/>
            </w:pPr>
            <w:r w:rsidRPr="00B8014D">
              <w:t>Geocentric Datum of Australia 1994 (GDA94)</w:t>
            </w:r>
          </w:p>
        </w:tc>
      </w:tr>
      <w:tr w:rsidR="00736C97" w:rsidRPr="00B8014D" w14:paraId="3A897BCC" w14:textId="77777777" w:rsidTr="002D745E">
        <w:trPr>
          <w:tblHeader/>
        </w:trPr>
        <w:tc>
          <w:tcPr>
            <w:tcW w:w="1100" w:type="dxa"/>
            <w:tcBorders>
              <w:top w:val="single" w:sz="6" w:space="0" w:color="auto"/>
              <w:bottom w:val="single" w:sz="12" w:space="0" w:color="auto"/>
            </w:tcBorders>
            <w:shd w:val="clear" w:color="auto" w:fill="auto"/>
          </w:tcPr>
          <w:p w14:paraId="365059D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39359FB"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6EFD9F7" w14:textId="77777777" w:rsidR="00736C97" w:rsidRPr="00B8014D" w:rsidRDefault="00736C97" w:rsidP="002D745E">
            <w:pPr>
              <w:pStyle w:val="Tabletext"/>
              <w:keepNext/>
              <w:rPr>
                <w:b/>
              </w:rPr>
            </w:pPr>
            <w:r w:rsidRPr="00B8014D">
              <w:rPr>
                <w:b/>
              </w:rPr>
              <w:t>Longitude (E) DMS</w:t>
            </w:r>
          </w:p>
        </w:tc>
      </w:tr>
      <w:tr w:rsidR="00736C97" w:rsidRPr="00B8014D" w14:paraId="2F90DB29" w14:textId="77777777" w:rsidTr="002D745E">
        <w:tc>
          <w:tcPr>
            <w:tcW w:w="1100" w:type="dxa"/>
            <w:tcBorders>
              <w:top w:val="single" w:sz="12" w:space="0" w:color="auto"/>
            </w:tcBorders>
            <w:shd w:val="clear" w:color="auto" w:fill="auto"/>
            <w:vAlign w:val="bottom"/>
          </w:tcPr>
          <w:p w14:paraId="475F1B3F"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26A52D6F" w14:textId="455AD78B" w:rsidR="00736C97" w:rsidRPr="00B8014D" w:rsidRDefault="00B8014D" w:rsidP="002D745E">
            <w:pPr>
              <w:pStyle w:val="Tabletext"/>
            </w:pPr>
            <w:r>
              <w:noBreakHyphen/>
            </w:r>
            <w:r w:rsidR="00736C97" w:rsidRPr="00B8014D">
              <w:t>14° 08' 24"</w:t>
            </w:r>
          </w:p>
        </w:tc>
        <w:tc>
          <w:tcPr>
            <w:tcW w:w="2090" w:type="dxa"/>
            <w:tcBorders>
              <w:top w:val="single" w:sz="12" w:space="0" w:color="auto"/>
            </w:tcBorders>
            <w:shd w:val="clear" w:color="auto" w:fill="auto"/>
            <w:vAlign w:val="bottom"/>
          </w:tcPr>
          <w:p w14:paraId="29CCC43B" w14:textId="77777777" w:rsidR="00736C97" w:rsidRPr="00B8014D" w:rsidRDefault="00736C97" w:rsidP="002D745E">
            <w:pPr>
              <w:pStyle w:val="Tabletext"/>
            </w:pPr>
            <w:r w:rsidRPr="00B8014D">
              <w:t>130° 05' 30"</w:t>
            </w:r>
          </w:p>
        </w:tc>
      </w:tr>
      <w:tr w:rsidR="00736C97" w:rsidRPr="00B8014D" w14:paraId="1ECD141C" w14:textId="77777777" w:rsidTr="002D745E">
        <w:tc>
          <w:tcPr>
            <w:tcW w:w="1100" w:type="dxa"/>
            <w:shd w:val="clear" w:color="auto" w:fill="auto"/>
            <w:vAlign w:val="bottom"/>
          </w:tcPr>
          <w:p w14:paraId="6334718F" w14:textId="77777777" w:rsidR="00736C97" w:rsidRPr="00B8014D" w:rsidRDefault="00736C97" w:rsidP="002D745E">
            <w:pPr>
              <w:pStyle w:val="Tabletext"/>
              <w:jc w:val="center"/>
            </w:pPr>
            <w:r w:rsidRPr="00B8014D">
              <w:t>16</w:t>
            </w:r>
          </w:p>
        </w:tc>
        <w:tc>
          <w:tcPr>
            <w:tcW w:w="2090" w:type="dxa"/>
            <w:shd w:val="clear" w:color="auto" w:fill="auto"/>
            <w:vAlign w:val="bottom"/>
          </w:tcPr>
          <w:p w14:paraId="6DF56798" w14:textId="6659E157" w:rsidR="00736C97" w:rsidRPr="00B8014D" w:rsidRDefault="00B8014D" w:rsidP="002D745E">
            <w:pPr>
              <w:pStyle w:val="Tabletext"/>
            </w:pPr>
            <w:r>
              <w:noBreakHyphen/>
            </w:r>
            <w:r w:rsidR="00736C97" w:rsidRPr="00B8014D">
              <w:t>14° 08' 14"</w:t>
            </w:r>
          </w:p>
        </w:tc>
        <w:tc>
          <w:tcPr>
            <w:tcW w:w="2090" w:type="dxa"/>
            <w:shd w:val="clear" w:color="auto" w:fill="auto"/>
            <w:vAlign w:val="bottom"/>
          </w:tcPr>
          <w:p w14:paraId="7A941A97" w14:textId="77777777" w:rsidR="00736C97" w:rsidRPr="00B8014D" w:rsidRDefault="00736C97" w:rsidP="002D745E">
            <w:pPr>
              <w:pStyle w:val="Tabletext"/>
            </w:pPr>
            <w:r w:rsidRPr="00B8014D">
              <w:t>130° 05' 30"</w:t>
            </w:r>
          </w:p>
        </w:tc>
      </w:tr>
      <w:tr w:rsidR="00736C97" w:rsidRPr="00B8014D" w14:paraId="79E3FE62" w14:textId="77777777" w:rsidTr="002D745E">
        <w:tc>
          <w:tcPr>
            <w:tcW w:w="1100" w:type="dxa"/>
            <w:tcBorders>
              <w:bottom w:val="single" w:sz="4" w:space="0" w:color="auto"/>
            </w:tcBorders>
            <w:shd w:val="clear" w:color="auto" w:fill="auto"/>
            <w:vAlign w:val="bottom"/>
          </w:tcPr>
          <w:p w14:paraId="3C893663"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76F840FD" w14:textId="6538E0CE" w:rsidR="00736C97" w:rsidRPr="00B8014D" w:rsidRDefault="00B8014D" w:rsidP="002D745E">
            <w:pPr>
              <w:pStyle w:val="Tabletext"/>
            </w:pPr>
            <w:r>
              <w:noBreakHyphen/>
            </w:r>
            <w:r w:rsidR="00736C97" w:rsidRPr="00B8014D">
              <w:t>14° 08' 14"</w:t>
            </w:r>
          </w:p>
        </w:tc>
        <w:tc>
          <w:tcPr>
            <w:tcW w:w="2090" w:type="dxa"/>
            <w:tcBorders>
              <w:bottom w:val="single" w:sz="4" w:space="0" w:color="auto"/>
            </w:tcBorders>
            <w:shd w:val="clear" w:color="auto" w:fill="auto"/>
            <w:vAlign w:val="bottom"/>
          </w:tcPr>
          <w:p w14:paraId="2CE21FA0" w14:textId="77777777" w:rsidR="00736C97" w:rsidRPr="00B8014D" w:rsidRDefault="00736C97" w:rsidP="002D745E">
            <w:pPr>
              <w:pStyle w:val="Tabletext"/>
            </w:pPr>
            <w:r w:rsidRPr="00B8014D">
              <w:t>130° 05' 39"</w:t>
            </w:r>
          </w:p>
        </w:tc>
      </w:tr>
      <w:tr w:rsidR="00736C97" w:rsidRPr="00B8014D" w14:paraId="49A1521A" w14:textId="77777777" w:rsidTr="002D745E">
        <w:tc>
          <w:tcPr>
            <w:tcW w:w="1100" w:type="dxa"/>
            <w:tcBorders>
              <w:bottom w:val="single" w:sz="12" w:space="0" w:color="auto"/>
            </w:tcBorders>
            <w:shd w:val="clear" w:color="auto" w:fill="auto"/>
            <w:vAlign w:val="bottom"/>
          </w:tcPr>
          <w:p w14:paraId="3AA2FDD2" w14:textId="77777777" w:rsidR="00736C97" w:rsidRPr="00B8014D" w:rsidRDefault="00736C97" w:rsidP="002D745E">
            <w:pPr>
              <w:pStyle w:val="Tabletext"/>
              <w:jc w:val="center"/>
            </w:pPr>
            <w:r w:rsidRPr="00B8014D">
              <w:t>18</w:t>
            </w:r>
          </w:p>
        </w:tc>
        <w:tc>
          <w:tcPr>
            <w:tcW w:w="2090" w:type="dxa"/>
            <w:tcBorders>
              <w:bottom w:val="single" w:sz="12" w:space="0" w:color="auto"/>
            </w:tcBorders>
            <w:shd w:val="clear" w:color="auto" w:fill="auto"/>
            <w:vAlign w:val="bottom"/>
          </w:tcPr>
          <w:p w14:paraId="19F043D3" w14:textId="0F7A29D9" w:rsidR="00736C97" w:rsidRPr="00B8014D" w:rsidRDefault="00B8014D" w:rsidP="002D745E">
            <w:pPr>
              <w:pStyle w:val="Tabletext"/>
            </w:pPr>
            <w:r>
              <w:noBreakHyphen/>
            </w:r>
            <w:r w:rsidR="00736C97" w:rsidRPr="00B8014D">
              <w:t>14° 08' 24"</w:t>
            </w:r>
          </w:p>
        </w:tc>
        <w:tc>
          <w:tcPr>
            <w:tcW w:w="2090" w:type="dxa"/>
            <w:tcBorders>
              <w:bottom w:val="single" w:sz="12" w:space="0" w:color="auto"/>
            </w:tcBorders>
            <w:shd w:val="clear" w:color="auto" w:fill="auto"/>
            <w:vAlign w:val="bottom"/>
          </w:tcPr>
          <w:p w14:paraId="3166A3A9" w14:textId="77777777" w:rsidR="00736C97" w:rsidRPr="00B8014D" w:rsidRDefault="00736C97" w:rsidP="002D745E">
            <w:pPr>
              <w:pStyle w:val="Tabletext"/>
            </w:pPr>
            <w:r w:rsidRPr="00B8014D">
              <w:t>130° 05' 39"</w:t>
            </w:r>
          </w:p>
        </w:tc>
      </w:tr>
    </w:tbl>
    <w:p w14:paraId="4CD782C4" w14:textId="77777777" w:rsidR="00736C97" w:rsidRPr="00B8014D" w:rsidRDefault="00736C97" w:rsidP="00736C97">
      <w:pPr>
        <w:pStyle w:val="Tabletext"/>
      </w:pPr>
    </w:p>
    <w:p w14:paraId="02C07272" w14:textId="77777777" w:rsidR="00736C97" w:rsidRPr="00B8014D" w:rsidRDefault="00736C97" w:rsidP="00736C97">
      <w:pPr>
        <w:pStyle w:val="paragraph"/>
      </w:pPr>
      <w:r w:rsidRPr="00B8014D">
        <w:rPr>
          <w:szCs w:val="22"/>
        </w:rPr>
        <w:lastRenderedPageBreak/>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19 listed immediately below, thence initially in a northerly direction successively along a straight line (loxodrome) between each of the following points in the sequence to Point 22, thence to the point of commencement;</w:t>
      </w:r>
    </w:p>
    <w:p w14:paraId="2BF33FB4"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B076507" w14:textId="77777777" w:rsidTr="002D745E">
        <w:trPr>
          <w:tblHeader/>
        </w:trPr>
        <w:tc>
          <w:tcPr>
            <w:tcW w:w="1100" w:type="dxa"/>
            <w:tcBorders>
              <w:top w:val="single" w:sz="12" w:space="0" w:color="auto"/>
              <w:bottom w:val="single" w:sz="6" w:space="0" w:color="auto"/>
            </w:tcBorders>
            <w:shd w:val="clear" w:color="auto" w:fill="auto"/>
          </w:tcPr>
          <w:p w14:paraId="2DDFB06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97EA831" w14:textId="77777777" w:rsidR="00736C97" w:rsidRPr="00B8014D" w:rsidRDefault="00736C97" w:rsidP="002D745E">
            <w:pPr>
              <w:pStyle w:val="TableHeading"/>
            </w:pPr>
            <w:r w:rsidRPr="00B8014D">
              <w:t>Geocentric Datum of Australia 1994 (GDA94)</w:t>
            </w:r>
          </w:p>
        </w:tc>
      </w:tr>
      <w:tr w:rsidR="00736C97" w:rsidRPr="00B8014D" w14:paraId="744B14B7" w14:textId="77777777" w:rsidTr="002D745E">
        <w:trPr>
          <w:tblHeader/>
        </w:trPr>
        <w:tc>
          <w:tcPr>
            <w:tcW w:w="1100" w:type="dxa"/>
            <w:tcBorders>
              <w:top w:val="single" w:sz="6" w:space="0" w:color="auto"/>
              <w:bottom w:val="single" w:sz="12" w:space="0" w:color="auto"/>
            </w:tcBorders>
            <w:shd w:val="clear" w:color="auto" w:fill="auto"/>
          </w:tcPr>
          <w:p w14:paraId="35BB6F8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2B22112"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6ABB4FD" w14:textId="77777777" w:rsidR="00736C97" w:rsidRPr="00B8014D" w:rsidRDefault="00736C97" w:rsidP="002D745E">
            <w:pPr>
              <w:pStyle w:val="Tabletext"/>
              <w:keepNext/>
              <w:rPr>
                <w:b/>
              </w:rPr>
            </w:pPr>
            <w:r w:rsidRPr="00B8014D">
              <w:rPr>
                <w:b/>
              </w:rPr>
              <w:t>Longitude (E) DMS</w:t>
            </w:r>
          </w:p>
        </w:tc>
      </w:tr>
      <w:tr w:rsidR="00736C97" w:rsidRPr="00B8014D" w14:paraId="131B3299" w14:textId="77777777" w:rsidTr="002D745E">
        <w:tc>
          <w:tcPr>
            <w:tcW w:w="1100" w:type="dxa"/>
            <w:tcBorders>
              <w:top w:val="single" w:sz="12" w:space="0" w:color="auto"/>
            </w:tcBorders>
            <w:shd w:val="clear" w:color="auto" w:fill="auto"/>
            <w:vAlign w:val="bottom"/>
          </w:tcPr>
          <w:p w14:paraId="7F66A344"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1F927266" w14:textId="21AB92DA" w:rsidR="00736C97" w:rsidRPr="00B8014D" w:rsidRDefault="00B8014D" w:rsidP="002D745E">
            <w:pPr>
              <w:pStyle w:val="Tabletext"/>
            </w:pPr>
            <w:r>
              <w:noBreakHyphen/>
            </w:r>
            <w:r w:rsidR="00736C97" w:rsidRPr="00B8014D">
              <w:t>14° 09' 34"</w:t>
            </w:r>
          </w:p>
        </w:tc>
        <w:tc>
          <w:tcPr>
            <w:tcW w:w="2090" w:type="dxa"/>
            <w:tcBorders>
              <w:top w:val="single" w:sz="12" w:space="0" w:color="auto"/>
            </w:tcBorders>
            <w:shd w:val="clear" w:color="auto" w:fill="auto"/>
            <w:vAlign w:val="bottom"/>
          </w:tcPr>
          <w:p w14:paraId="503B6EEC" w14:textId="77777777" w:rsidR="00736C97" w:rsidRPr="00B8014D" w:rsidRDefault="00736C97" w:rsidP="002D745E">
            <w:pPr>
              <w:pStyle w:val="Tabletext"/>
            </w:pPr>
            <w:r w:rsidRPr="00B8014D">
              <w:t>130° 06' 39"</w:t>
            </w:r>
          </w:p>
        </w:tc>
      </w:tr>
      <w:tr w:rsidR="00736C97" w:rsidRPr="00B8014D" w14:paraId="28D3066F" w14:textId="77777777" w:rsidTr="002D745E">
        <w:tc>
          <w:tcPr>
            <w:tcW w:w="1100" w:type="dxa"/>
            <w:shd w:val="clear" w:color="auto" w:fill="auto"/>
            <w:vAlign w:val="bottom"/>
          </w:tcPr>
          <w:p w14:paraId="1570C96A" w14:textId="77777777" w:rsidR="00736C97" w:rsidRPr="00B8014D" w:rsidRDefault="00736C97" w:rsidP="002D745E">
            <w:pPr>
              <w:pStyle w:val="Tabletext"/>
              <w:jc w:val="center"/>
            </w:pPr>
            <w:r w:rsidRPr="00B8014D">
              <w:t>20</w:t>
            </w:r>
          </w:p>
        </w:tc>
        <w:tc>
          <w:tcPr>
            <w:tcW w:w="2090" w:type="dxa"/>
            <w:shd w:val="clear" w:color="auto" w:fill="auto"/>
            <w:vAlign w:val="bottom"/>
          </w:tcPr>
          <w:p w14:paraId="22EB92F8" w14:textId="42BE75FF" w:rsidR="00736C97" w:rsidRPr="00B8014D" w:rsidRDefault="00B8014D" w:rsidP="002D745E">
            <w:pPr>
              <w:pStyle w:val="Tabletext"/>
            </w:pPr>
            <w:r>
              <w:noBreakHyphen/>
            </w:r>
            <w:r w:rsidR="00736C97" w:rsidRPr="00B8014D">
              <w:t>14° 09' 21"</w:t>
            </w:r>
          </w:p>
        </w:tc>
        <w:tc>
          <w:tcPr>
            <w:tcW w:w="2090" w:type="dxa"/>
            <w:shd w:val="clear" w:color="auto" w:fill="auto"/>
            <w:vAlign w:val="bottom"/>
          </w:tcPr>
          <w:p w14:paraId="4271F50F" w14:textId="77777777" w:rsidR="00736C97" w:rsidRPr="00B8014D" w:rsidRDefault="00736C97" w:rsidP="002D745E">
            <w:pPr>
              <w:pStyle w:val="Tabletext"/>
            </w:pPr>
            <w:r w:rsidRPr="00B8014D">
              <w:t>130° 06' 39"</w:t>
            </w:r>
          </w:p>
        </w:tc>
      </w:tr>
      <w:tr w:rsidR="00736C97" w:rsidRPr="00B8014D" w14:paraId="66019A53" w14:textId="77777777" w:rsidTr="002D745E">
        <w:tc>
          <w:tcPr>
            <w:tcW w:w="1100" w:type="dxa"/>
            <w:tcBorders>
              <w:bottom w:val="single" w:sz="4" w:space="0" w:color="auto"/>
            </w:tcBorders>
            <w:shd w:val="clear" w:color="auto" w:fill="auto"/>
            <w:vAlign w:val="bottom"/>
          </w:tcPr>
          <w:p w14:paraId="42AA9CD3" w14:textId="77777777" w:rsidR="00736C97" w:rsidRPr="00B8014D" w:rsidRDefault="00736C97" w:rsidP="002D745E">
            <w:pPr>
              <w:pStyle w:val="Tabletext"/>
              <w:jc w:val="center"/>
            </w:pPr>
            <w:r w:rsidRPr="00B8014D">
              <w:t>21</w:t>
            </w:r>
          </w:p>
        </w:tc>
        <w:tc>
          <w:tcPr>
            <w:tcW w:w="2090" w:type="dxa"/>
            <w:tcBorders>
              <w:bottom w:val="single" w:sz="4" w:space="0" w:color="auto"/>
            </w:tcBorders>
            <w:shd w:val="clear" w:color="auto" w:fill="auto"/>
            <w:vAlign w:val="bottom"/>
          </w:tcPr>
          <w:p w14:paraId="264F35F4" w14:textId="5FC8C90F" w:rsidR="00736C97" w:rsidRPr="00B8014D" w:rsidRDefault="00B8014D" w:rsidP="002D745E">
            <w:pPr>
              <w:pStyle w:val="Tabletext"/>
            </w:pPr>
            <w:r>
              <w:noBreakHyphen/>
            </w:r>
            <w:r w:rsidR="00736C97" w:rsidRPr="00B8014D">
              <w:t>14° 09' 21"</w:t>
            </w:r>
          </w:p>
        </w:tc>
        <w:tc>
          <w:tcPr>
            <w:tcW w:w="2090" w:type="dxa"/>
            <w:tcBorders>
              <w:bottom w:val="single" w:sz="4" w:space="0" w:color="auto"/>
            </w:tcBorders>
            <w:shd w:val="clear" w:color="auto" w:fill="auto"/>
            <w:vAlign w:val="bottom"/>
          </w:tcPr>
          <w:p w14:paraId="47D58950" w14:textId="77777777" w:rsidR="00736C97" w:rsidRPr="00B8014D" w:rsidRDefault="00736C97" w:rsidP="002D745E">
            <w:pPr>
              <w:pStyle w:val="Tabletext"/>
            </w:pPr>
            <w:r w:rsidRPr="00B8014D">
              <w:t>130° 06' 51"</w:t>
            </w:r>
          </w:p>
        </w:tc>
      </w:tr>
      <w:tr w:rsidR="00736C97" w:rsidRPr="00B8014D" w14:paraId="1A8CDC8B" w14:textId="77777777" w:rsidTr="002D745E">
        <w:tc>
          <w:tcPr>
            <w:tcW w:w="1100" w:type="dxa"/>
            <w:tcBorders>
              <w:bottom w:val="single" w:sz="12" w:space="0" w:color="auto"/>
            </w:tcBorders>
            <w:shd w:val="clear" w:color="auto" w:fill="auto"/>
            <w:vAlign w:val="bottom"/>
          </w:tcPr>
          <w:p w14:paraId="668A614E"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65C3D08A" w14:textId="19655FBE" w:rsidR="00736C97" w:rsidRPr="00B8014D" w:rsidRDefault="00B8014D" w:rsidP="002D745E">
            <w:pPr>
              <w:pStyle w:val="Tabletext"/>
            </w:pPr>
            <w:r>
              <w:noBreakHyphen/>
            </w:r>
            <w:r w:rsidR="00736C97" w:rsidRPr="00B8014D">
              <w:t>14° 09' 34"</w:t>
            </w:r>
          </w:p>
        </w:tc>
        <w:tc>
          <w:tcPr>
            <w:tcW w:w="2090" w:type="dxa"/>
            <w:tcBorders>
              <w:bottom w:val="single" w:sz="12" w:space="0" w:color="auto"/>
            </w:tcBorders>
            <w:shd w:val="clear" w:color="auto" w:fill="auto"/>
            <w:vAlign w:val="bottom"/>
          </w:tcPr>
          <w:p w14:paraId="24242ADB" w14:textId="77777777" w:rsidR="00736C97" w:rsidRPr="00B8014D" w:rsidRDefault="00736C97" w:rsidP="002D745E">
            <w:pPr>
              <w:pStyle w:val="Tabletext"/>
            </w:pPr>
            <w:r w:rsidRPr="00B8014D">
              <w:t>130° 06' 51"</w:t>
            </w:r>
          </w:p>
        </w:tc>
      </w:tr>
    </w:tbl>
    <w:p w14:paraId="28F570D4" w14:textId="77777777" w:rsidR="00736C97" w:rsidRPr="00B8014D" w:rsidRDefault="00736C97" w:rsidP="00736C97">
      <w:pPr>
        <w:pStyle w:val="Tabletext"/>
      </w:pPr>
    </w:p>
    <w:p w14:paraId="6AF62E8F" w14:textId="77777777" w:rsidR="00736C97" w:rsidRPr="00B8014D" w:rsidRDefault="00736C97" w:rsidP="00736C97">
      <w:pPr>
        <w:pStyle w:val="paragraph"/>
      </w:pPr>
      <w:r w:rsidRPr="00B8014D">
        <w:rPr>
          <w:szCs w:val="22"/>
        </w:rPr>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23 listed immediately below, thence initially in a northerly direction successively along a straight line (loxodrome) between each of the following points in the sequence to Point 26, thence to the point of commencement.</w:t>
      </w:r>
    </w:p>
    <w:p w14:paraId="016510F9"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2380A9D9" w14:textId="77777777" w:rsidTr="002D745E">
        <w:trPr>
          <w:tblHeader/>
        </w:trPr>
        <w:tc>
          <w:tcPr>
            <w:tcW w:w="1100" w:type="dxa"/>
            <w:tcBorders>
              <w:top w:val="single" w:sz="12" w:space="0" w:color="auto"/>
              <w:bottom w:val="single" w:sz="6" w:space="0" w:color="auto"/>
            </w:tcBorders>
            <w:shd w:val="clear" w:color="auto" w:fill="auto"/>
          </w:tcPr>
          <w:p w14:paraId="1D48DF0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FA0B65C" w14:textId="77777777" w:rsidR="00736C97" w:rsidRPr="00B8014D" w:rsidRDefault="00736C97" w:rsidP="002D745E">
            <w:pPr>
              <w:pStyle w:val="TableHeading"/>
            </w:pPr>
            <w:r w:rsidRPr="00B8014D">
              <w:t>Geocentric Datum of Australia 1994 (GDA94)</w:t>
            </w:r>
          </w:p>
        </w:tc>
      </w:tr>
      <w:tr w:rsidR="00736C97" w:rsidRPr="00B8014D" w14:paraId="64BD2495" w14:textId="77777777" w:rsidTr="002D745E">
        <w:trPr>
          <w:tblHeader/>
        </w:trPr>
        <w:tc>
          <w:tcPr>
            <w:tcW w:w="1100" w:type="dxa"/>
            <w:tcBorders>
              <w:top w:val="single" w:sz="6" w:space="0" w:color="auto"/>
              <w:bottom w:val="single" w:sz="12" w:space="0" w:color="auto"/>
            </w:tcBorders>
            <w:shd w:val="clear" w:color="auto" w:fill="auto"/>
          </w:tcPr>
          <w:p w14:paraId="1A00B16E"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7A37EA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63E728B" w14:textId="77777777" w:rsidR="00736C97" w:rsidRPr="00B8014D" w:rsidRDefault="00736C97" w:rsidP="002D745E">
            <w:pPr>
              <w:pStyle w:val="Tabletext"/>
              <w:keepNext/>
              <w:rPr>
                <w:b/>
              </w:rPr>
            </w:pPr>
            <w:r w:rsidRPr="00B8014D">
              <w:rPr>
                <w:b/>
              </w:rPr>
              <w:t>Longitude (E) DMS</w:t>
            </w:r>
          </w:p>
        </w:tc>
      </w:tr>
      <w:tr w:rsidR="00736C97" w:rsidRPr="00B8014D" w14:paraId="369F7BD8" w14:textId="77777777" w:rsidTr="002D745E">
        <w:tc>
          <w:tcPr>
            <w:tcW w:w="1100" w:type="dxa"/>
            <w:tcBorders>
              <w:top w:val="single" w:sz="12" w:space="0" w:color="auto"/>
            </w:tcBorders>
            <w:shd w:val="clear" w:color="auto" w:fill="auto"/>
            <w:vAlign w:val="bottom"/>
          </w:tcPr>
          <w:p w14:paraId="473167CE" w14:textId="77777777" w:rsidR="00736C97" w:rsidRPr="00B8014D" w:rsidRDefault="00736C97" w:rsidP="002D745E">
            <w:pPr>
              <w:pStyle w:val="Tabletext"/>
              <w:jc w:val="center"/>
            </w:pPr>
            <w:r w:rsidRPr="00B8014D">
              <w:t>23</w:t>
            </w:r>
          </w:p>
        </w:tc>
        <w:tc>
          <w:tcPr>
            <w:tcW w:w="2090" w:type="dxa"/>
            <w:tcBorders>
              <w:top w:val="single" w:sz="12" w:space="0" w:color="auto"/>
            </w:tcBorders>
            <w:shd w:val="clear" w:color="auto" w:fill="auto"/>
            <w:vAlign w:val="bottom"/>
          </w:tcPr>
          <w:p w14:paraId="4D683775" w14:textId="3EED0C73" w:rsidR="00736C97" w:rsidRPr="00B8014D" w:rsidRDefault="00B8014D" w:rsidP="002D745E">
            <w:pPr>
              <w:pStyle w:val="Tabletext"/>
            </w:pPr>
            <w:r>
              <w:noBreakHyphen/>
            </w:r>
            <w:r w:rsidR="00736C97" w:rsidRPr="00B8014D">
              <w:t>14° 10' 11"</w:t>
            </w:r>
          </w:p>
        </w:tc>
        <w:tc>
          <w:tcPr>
            <w:tcW w:w="2090" w:type="dxa"/>
            <w:tcBorders>
              <w:top w:val="single" w:sz="12" w:space="0" w:color="auto"/>
            </w:tcBorders>
            <w:shd w:val="clear" w:color="auto" w:fill="auto"/>
            <w:vAlign w:val="bottom"/>
          </w:tcPr>
          <w:p w14:paraId="32245361" w14:textId="77777777" w:rsidR="00736C97" w:rsidRPr="00B8014D" w:rsidRDefault="00736C97" w:rsidP="002D745E">
            <w:pPr>
              <w:pStyle w:val="Tabletext"/>
            </w:pPr>
            <w:r w:rsidRPr="00B8014D">
              <w:t>130° 03' 55"</w:t>
            </w:r>
          </w:p>
        </w:tc>
      </w:tr>
      <w:tr w:rsidR="00736C97" w:rsidRPr="00B8014D" w14:paraId="2A423CEB" w14:textId="77777777" w:rsidTr="002D745E">
        <w:tc>
          <w:tcPr>
            <w:tcW w:w="1100" w:type="dxa"/>
            <w:shd w:val="clear" w:color="auto" w:fill="auto"/>
            <w:vAlign w:val="bottom"/>
          </w:tcPr>
          <w:p w14:paraId="1F5ECB83" w14:textId="77777777" w:rsidR="00736C97" w:rsidRPr="00B8014D" w:rsidRDefault="00736C97" w:rsidP="002D745E">
            <w:pPr>
              <w:pStyle w:val="Tabletext"/>
              <w:jc w:val="center"/>
            </w:pPr>
            <w:r w:rsidRPr="00B8014D">
              <w:t>24</w:t>
            </w:r>
          </w:p>
        </w:tc>
        <w:tc>
          <w:tcPr>
            <w:tcW w:w="2090" w:type="dxa"/>
            <w:shd w:val="clear" w:color="auto" w:fill="auto"/>
            <w:vAlign w:val="bottom"/>
          </w:tcPr>
          <w:p w14:paraId="12B2235B" w14:textId="46BAF3A5" w:rsidR="00736C97" w:rsidRPr="00B8014D" w:rsidRDefault="00B8014D" w:rsidP="002D745E">
            <w:pPr>
              <w:pStyle w:val="Tabletext"/>
            </w:pPr>
            <w:r>
              <w:noBreakHyphen/>
            </w:r>
            <w:r w:rsidR="00736C97" w:rsidRPr="00B8014D">
              <w:t>14° 09' 59"</w:t>
            </w:r>
          </w:p>
        </w:tc>
        <w:tc>
          <w:tcPr>
            <w:tcW w:w="2090" w:type="dxa"/>
            <w:shd w:val="clear" w:color="auto" w:fill="auto"/>
            <w:vAlign w:val="bottom"/>
          </w:tcPr>
          <w:p w14:paraId="57030777" w14:textId="77777777" w:rsidR="00736C97" w:rsidRPr="00B8014D" w:rsidRDefault="00736C97" w:rsidP="002D745E">
            <w:pPr>
              <w:pStyle w:val="Tabletext"/>
            </w:pPr>
            <w:r w:rsidRPr="00B8014D">
              <w:t>130° 03' 55"</w:t>
            </w:r>
          </w:p>
        </w:tc>
      </w:tr>
      <w:tr w:rsidR="00736C97" w:rsidRPr="00B8014D" w14:paraId="3CE2ED91" w14:textId="77777777" w:rsidTr="002D745E">
        <w:tc>
          <w:tcPr>
            <w:tcW w:w="1100" w:type="dxa"/>
            <w:tcBorders>
              <w:bottom w:val="single" w:sz="4" w:space="0" w:color="auto"/>
            </w:tcBorders>
            <w:shd w:val="clear" w:color="auto" w:fill="auto"/>
            <w:vAlign w:val="bottom"/>
          </w:tcPr>
          <w:p w14:paraId="4A27D14C" w14:textId="77777777" w:rsidR="00736C97" w:rsidRPr="00B8014D" w:rsidRDefault="00736C97" w:rsidP="002D745E">
            <w:pPr>
              <w:pStyle w:val="Tabletext"/>
              <w:jc w:val="center"/>
            </w:pPr>
            <w:r w:rsidRPr="00B8014D">
              <w:t>25</w:t>
            </w:r>
          </w:p>
        </w:tc>
        <w:tc>
          <w:tcPr>
            <w:tcW w:w="2090" w:type="dxa"/>
            <w:tcBorders>
              <w:bottom w:val="single" w:sz="4" w:space="0" w:color="auto"/>
            </w:tcBorders>
            <w:shd w:val="clear" w:color="auto" w:fill="auto"/>
            <w:vAlign w:val="bottom"/>
          </w:tcPr>
          <w:p w14:paraId="749526D9" w14:textId="660405A3" w:rsidR="00736C97" w:rsidRPr="00B8014D" w:rsidRDefault="00B8014D" w:rsidP="002D745E">
            <w:pPr>
              <w:pStyle w:val="Tabletext"/>
            </w:pPr>
            <w:r>
              <w:noBreakHyphen/>
            </w:r>
            <w:r w:rsidR="00736C97" w:rsidRPr="00B8014D">
              <w:t>14° 09' 59"</w:t>
            </w:r>
          </w:p>
        </w:tc>
        <w:tc>
          <w:tcPr>
            <w:tcW w:w="2090" w:type="dxa"/>
            <w:tcBorders>
              <w:bottom w:val="single" w:sz="4" w:space="0" w:color="auto"/>
            </w:tcBorders>
            <w:shd w:val="clear" w:color="auto" w:fill="auto"/>
            <w:vAlign w:val="bottom"/>
          </w:tcPr>
          <w:p w14:paraId="190055A9" w14:textId="77777777" w:rsidR="00736C97" w:rsidRPr="00B8014D" w:rsidRDefault="00736C97" w:rsidP="002D745E">
            <w:pPr>
              <w:pStyle w:val="Tabletext"/>
            </w:pPr>
            <w:r w:rsidRPr="00B8014D">
              <w:t>130° 04' 07"</w:t>
            </w:r>
          </w:p>
        </w:tc>
      </w:tr>
      <w:tr w:rsidR="00736C97" w:rsidRPr="00B8014D" w14:paraId="6BFE44CC" w14:textId="77777777" w:rsidTr="002D745E">
        <w:tc>
          <w:tcPr>
            <w:tcW w:w="1100" w:type="dxa"/>
            <w:tcBorders>
              <w:bottom w:val="single" w:sz="12" w:space="0" w:color="auto"/>
            </w:tcBorders>
            <w:shd w:val="clear" w:color="auto" w:fill="auto"/>
            <w:vAlign w:val="bottom"/>
          </w:tcPr>
          <w:p w14:paraId="68C09DDA" w14:textId="77777777" w:rsidR="00736C97" w:rsidRPr="00B8014D" w:rsidRDefault="00736C97" w:rsidP="002D745E">
            <w:pPr>
              <w:pStyle w:val="Tabletext"/>
              <w:jc w:val="center"/>
            </w:pPr>
            <w:r w:rsidRPr="00B8014D">
              <w:t>26</w:t>
            </w:r>
          </w:p>
        </w:tc>
        <w:tc>
          <w:tcPr>
            <w:tcW w:w="2090" w:type="dxa"/>
            <w:tcBorders>
              <w:bottom w:val="single" w:sz="12" w:space="0" w:color="auto"/>
            </w:tcBorders>
            <w:shd w:val="clear" w:color="auto" w:fill="auto"/>
            <w:vAlign w:val="bottom"/>
          </w:tcPr>
          <w:p w14:paraId="4074ADA8" w14:textId="502432E8" w:rsidR="00736C97" w:rsidRPr="00B8014D" w:rsidRDefault="00B8014D" w:rsidP="002D745E">
            <w:pPr>
              <w:pStyle w:val="Tabletext"/>
            </w:pPr>
            <w:r>
              <w:noBreakHyphen/>
            </w:r>
            <w:r w:rsidR="00736C97" w:rsidRPr="00B8014D">
              <w:t>14° 10' 11"</w:t>
            </w:r>
          </w:p>
        </w:tc>
        <w:tc>
          <w:tcPr>
            <w:tcW w:w="2090" w:type="dxa"/>
            <w:tcBorders>
              <w:bottom w:val="single" w:sz="12" w:space="0" w:color="auto"/>
            </w:tcBorders>
            <w:shd w:val="clear" w:color="auto" w:fill="auto"/>
            <w:vAlign w:val="bottom"/>
          </w:tcPr>
          <w:p w14:paraId="5736CA5D" w14:textId="77777777" w:rsidR="00736C97" w:rsidRPr="00B8014D" w:rsidRDefault="00736C97" w:rsidP="002D745E">
            <w:pPr>
              <w:pStyle w:val="Tabletext"/>
            </w:pPr>
            <w:r w:rsidRPr="00B8014D">
              <w:t>130° 04' 07"</w:t>
            </w:r>
          </w:p>
        </w:tc>
      </w:tr>
    </w:tbl>
    <w:p w14:paraId="14A23F59" w14:textId="77777777" w:rsidR="00736C97" w:rsidRPr="00B8014D" w:rsidRDefault="00736C97" w:rsidP="00736C97">
      <w:pPr>
        <w:pStyle w:val="ActHead5"/>
      </w:pPr>
      <w:bookmarkStart w:id="347" w:name="_Toc184904366"/>
      <w:r w:rsidRPr="00B8014D">
        <w:rPr>
          <w:rStyle w:val="CharSectno"/>
        </w:rPr>
        <w:t>38</w:t>
      </w:r>
      <w:r w:rsidRPr="00B8014D">
        <w:t xml:space="preserve">  Pigeon Hole</w:t>
      </w:r>
      <w:bookmarkEnd w:id="347"/>
    </w:p>
    <w:p w14:paraId="2F64E8EA" w14:textId="77777777" w:rsidR="00736C97" w:rsidRPr="00B8014D" w:rsidRDefault="00736C97" w:rsidP="00736C97">
      <w:pPr>
        <w:pStyle w:val="subsection"/>
      </w:pPr>
      <w:r w:rsidRPr="00B8014D">
        <w:rPr>
          <w:szCs w:val="22"/>
        </w:rPr>
        <w:tab/>
      </w:r>
      <w:r w:rsidRPr="00B8014D">
        <w:rPr>
          <w:szCs w:val="22"/>
        </w:rPr>
        <w:tab/>
        <w:t xml:space="preserve">All that area of land contained within the area of land outlined below having a total area of approximately 6.209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w:t>
      </w:r>
      <w:r w:rsidRPr="00B8014D">
        <w:rPr>
          <w:szCs w:val="22"/>
        </w:rPr>
        <w:lastRenderedPageBreak/>
        <w:t>subsection</w:t>
      </w:r>
      <w:r w:rsidR="00CA0AF9" w:rsidRPr="00B8014D">
        <w:rPr>
          <w:szCs w:val="22"/>
        </w:rPr>
        <w:t> </w:t>
      </w:r>
      <w:r w:rsidRPr="00B8014D">
        <w:rPr>
          <w:szCs w:val="22"/>
        </w:rPr>
        <w:t>3(1), being all of</w:t>
      </w:r>
      <w:r w:rsidRPr="00B8014D">
        <w:t xml:space="preserve"> that </w:t>
      </w:r>
      <w:r w:rsidRPr="00B8014D">
        <w:rPr>
          <w:szCs w:val="22"/>
        </w:rPr>
        <w:t>area contained within and bounded by a line commencing</w:t>
      </w:r>
      <w:r w:rsidRPr="00B8014D">
        <w:t xml:space="preserve"> at Point 1 listed immediately below, thence initially in a northerly direction successively along a straight line (loxodrome) between each of the following points in the sequence to Point 4, thence to the point of commencement.</w:t>
      </w:r>
    </w:p>
    <w:p w14:paraId="4D481998"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DB52D81" w14:textId="77777777" w:rsidTr="002D745E">
        <w:trPr>
          <w:tblHeader/>
        </w:trPr>
        <w:tc>
          <w:tcPr>
            <w:tcW w:w="1100" w:type="dxa"/>
            <w:tcBorders>
              <w:top w:val="single" w:sz="12" w:space="0" w:color="auto"/>
              <w:bottom w:val="single" w:sz="6" w:space="0" w:color="auto"/>
            </w:tcBorders>
            <w:shd w:val="clear" w:color="auto" w:fill="auto"/>
          </w:tcPr>
          <w:p w14:paraId="620ACC1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3444919" w14:textId="77777777" w:rsidR="00736C97" w:rsidRPr="00B8014D" w:rsidRDefault="00736C97" w:rsidP="002D745E">
            <w:pPr>
              <w:pStyle w:val="TableHeading"/>
            </w:pPr>
            <w:r w:rsidRPr="00B8014D">
              <w:t>Geocentric Datum of Australia 1994 (GDA94)</w:t>
            </w:r>
          </w:p>
        </w:tc>
      </w:tr>
      <w:tr w:rsidR="00736C97" w:rsidRPr="00B8014D" w14:paraId="32F780E7" w14:textId="77777777" w:rsidTr="002D745E">
        <w:trPr>
          <w:tblHeader/>
        </w:trPr>
        <w:tc>
          <w:tcPr>
            <w:tcW w:w="1100" w:type="dxa"/>
            <w:tcBorders>
              <w:top w:val="single" w:sz="6" w:space="0" w:color="auto"/>
              <w:bottom w:val="single" w:sz="12" w:space="0" w:color="auto"/>
            </w:tcBorders>
            <w:shd w:val="clear" w:color="auto" w:fill="auto"/>
          </w:tcPr>
          <w:p w14:paraId="2A9F9D8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86A5094"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1A21B21" w14:textId="77777777" w:rsidR="00736C97" w:rsidRPr="00B8014D" w:rsidRDefault="00736C97" w:rsidP="002D745E">
            <w:pPr>
              <w:pStyle w:val="Tabletext"/>
              <w:keepNext/>
              <w:rPr>
                <w:b/>
              </w:rPr>
            </w:pPr>
            <w:r w:rsidRPr="00B8014D">
              <w:rPr>
                <w:b/>
              </w:rPr>
              <w:t>Longitude (E) DMS</w:t>
            </w:r>
          </w:p>
        </w:tc>
      </w:tr>
      <w:tr w:rsidR="00736C97" w:rsidRPr="00B8014D" w14:paraId="0AE1EC1B" w14:textId="77777777" w:rsidTr="002D745E">
        <w:tc>
          <w:tcPr>
            <w:tcW w:w="1100" w:type="dxa"/>
            <w:tcBorders>
              <w:top w:val="single" w:sz="12" w:space="0" w:color="auto"/>
            </w:tcBorders>
            <w:shd w:val="clear" w:color="auto" w:fill="auto"/>
            <w:vAlign w:val="bottom"/>
          </w:tcPr>
          <w:p w14:paraId="5C18F56F"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448C8328" w14:textId="018B8EE7" w:rsidR="00736C97" w:rsidRPr="00B8014D" w:rsidRDefault="00B8014D" w:rsidP="002D745E">
            <w:pPr>
              <w:pStyle w:val="Tabletext"/>
            </w:pPr>
            <w:r>
              <w:noBreakHyphen/>
            </w:r>
            <w:r w:rsidR="00736C97" w:rsidRPr="00B8014D">
              <w:t>16° 49' 15"</w:t>
            </w:r>
          </w:p>
        </w:tc>
        <w:tc>
          <w:tcPr>
            <w:tcW w:w="2090" w:type="dxa"/>
            <w:tcBorders>
              <w:top w:val="single" w:sz="12" w:space="0" w:color="auto"/>
            </w:tcBorders>
            <w:shd w:val="clear" w:color="auto" w:fill="auto"/>
            <w:vAlign w:val="bottom"/>
          </w:tcPr>
          <w:p w14:paraId="5D907B95" w14:textId="77777777" w:rsidR="00736C97" w:rsidRPr="00B8014D" w:rsidRDefault="00736C97" w:rsidP="002D745E">
            <w:pPr>
              <w:pStyle w:val="Tabletext"/>
            </w:pPr>
            <w:r w:rsidRPr="00B8014D">
              <w:t>131° 12' 24"</w:t>
            </w:r>
          </w:p>
        </w:tc>
      </w:tr>
      <w:tr w:rsidR="00736C97" w:rsidRPr="00B8014D" w14:paraId="788B6DB3" w14:textId="77777777" w:rsidTr="002D745E">
        <w:tc>
          <w:tcPr>
            <w:tcW w:w="1100" w:type="dxa"/>
            <w:shd w:val="clear" w:color="auto" w:fill="auto"/>
            <w:vAlign w:val="bottom"/>
          </w:tcPr>
          <w:p w14:paraId="182B8DA5" w14:textId="77777777" w:rsidR="00736C97" w:rsidRPr="00B8014D" w:rsidRDefault="00736C97" w:rsidP="002D745E">
            <w:pPr>
              <w:pStyle w:val="Tabletext"/>
              <w:jc w:val="center"/>
            </w:pPr>
            <w:r w:rsidRPr="00B8014D">
              <w:t>2</w:t>
            </w:r>
          </w:p>
        </w:tc>
        <w:tc>
          <w:tcPr>
            <w:tcW w:w="2090" w:type="dxa"/>
            <w:shd w:val="clear" w:color="auto" w:fill="auto"/>
            <w:vAlign w:val="bottom"/>
          </w:tcPr>
          <w:p w14:paraId="59E5B181" w14:textId="2FD2355A" w:rsidR="00736C97" w:rsidRPr="00B8014D" w:rsidRDefault="00B8014D" w:rsidP="002D745E">
            <w:pPr>
              <w:pStyle w:val="Tabletext"/>
            </w:pPr>
            <w:r>
              <w:noBreakHyphen/>
            </w:r>
            <w:r w:rsidR="00736C97" w:rsidRPr="00B8014D">
              <w:t>16° 47' 38"</w:t>
            </w:r>
          </w:p>
        </w:tc>
        <w:tc>
          <w:tcPr>
            <w:tcW w:w="2090" w:type="dxa"/>
            <w:shd w:val="clear" w:color="auto" w:fill="auto"/>
            <w:vAlign w:val="bottom"/>
          </w:tcPr>
          <w:p w14:paraId="5BD79567" w14:textId="77777777" w:rsidR="00736C97" w:rsidRPr="00B8014D" w:rsidRDefault="00736C97" w:rsidP="002D745E">
            <w:pPr>
              <w:pStyle w:val="Tabletext"/>
            </w:pPr>
            <w:r w:rsidRPr="00B8014D">
              <w:t>131° 12' 24"</w:t>
            </w:r>
          </w:p>
        </w:tc>
      </w:tr>
      <w:tr w:rsidR="00736C97" w:rsidRPr="00B8014D" w14:paraId="6C0D4F8D" w14:textId="77777777" w:rsidTr="002D745E">
        <w:tc>
          <w:tcPr>
            <w:tcW w:w="1100" w:type="dxa"/>
            <w:tcBorders>
              <w:bottom w:val="single" w:sz="4" w:space="0" w:color="auto"/>
            </w:tcBorders>
            <w:shd w:val="clear" w:color="auto" w:fill="auto"/>
            <w:vAlign w:val="bottom"/>
          </w:tcPr>
          <w:p w14:paraId="17FC71B4" w14:textId="77777777" w:rsidR="00736C97" w:rsidRPr="00B8014D" w:rsidRDefault="00736C97" w:rsidP="002D745E">
            <w:pPr>
              <w:pStyle w:val="Tabletext"/>
              <w:jc w:val="center"/>
            </w:pPr>
            <w:r w:rsidRPr="00B8014D">
              <w:t>3</w:t>
            </w:r>
          </w:p>
        </w:tc>
        <w:tc>
          <w:tcPr>
            <w:tcW w:w="2090" w:type="dxa"/>
            <w:tcBorders>
              <w:bottom w:val="single" w:sz="4" w:space="0" w:color="auto"/>
            </w:tcBorders>
            <w:shd w:val="clear" w:color="auto" w:fill="auto"/>
            <w:vAlign w:val="bottom"/>
          </w:tcPr>
          <w:p w14:paraId="4AA2BBAA" w14:textId="220B3251" w:rsidR="00736C97" w:rsidRPr="00B8014D" w:rsidRDefault="00B8014D" w:rsidP="002D745E">
            <w:pPr>
              <w:pStyle w:val="Tabletext"/>
            </w:pPr>
            <w:r>
              <w:noBreakHyphen/>
            </w:r>
            <w:r w:rsidR="00736C97" w:rsidRPr="00B8014D">
              <w:t>16° 47' 38"</w:t>
            </w:r>
          </w:p>
        </w:tc>
        <w:tc>
          <w:tcPr>
            <w:tcW w:w="2090" w:type="dxa"/>
            <w:tcBorders>
              <w:bottom w:val="single" w:sz="4" w:space="0" w:color="auto"/>
            </w:tcBorders>
            <w:shd w:val="clear" w:color="auto" w:fill="auto"/>
            <w:vAlign w:val="bottom"/>
          </w:tcPr>
          <w:p w14:paraId="60064837" w14:textId="77777777" w:rsidR="00736C97" w:rsidRPr="00B8014D" w:rsidRDefault="00736C97" w:rsidP="002D745E">
            <w:pPr>
              <w:pStyle w:val="Tabletext"/>
            </w:pPr>
            <w:r w:rsidRPr="00B8014D">
              <w:t>131° 13' 35"</w:t>
            </w:r>
          </w:p>
        </w:tc>
      </w:tr>
      <w:tr w:rsidR="00736C97" w:rsidRPr="00B8014D" w14:paraId="2F0392A2" w14:textId="77777777" w:rsidTr="002D745E">
        <w:tc>
          <w:tcPr>
            <w:tcW w:w="1100" w:type="dxa"/>
            <w:tcBorders>
              <w:bottom w:val="single" w:sz="12" w:space="0" w:color="auto"/>
            </w:tcBorders>
            <w:shd w:val="clear" w:color="auto" w:fill="auto"/>
            <w:vAlign w:val="bottom"/>
          </w:tcPr>
          <w:p w14:paraId="55B1D1CD" w14:textId="77777777" w:rsidR="00736C97" w:rsidRPr="00B8014D" w:rsidRDefault="00736C97" w:rsidP="002D745E">
            <w:pPr>
              <w:pStyle w:val="Tabletext"/>
              <w:jc w:val="center"/>
            </w:pPr>
            <w:r w:rsidRPr="00B8014D">
              <w:t>4</w:t>
            </w:r>
          </w:p>
        </w:tc>
        <w:tc>
          <w:tcPr>
            <w:tcW w:w="2090" w:type="dxa"/>
            <w:tcBorders>
              <w:bottom w:val="single" w:sz="12" w:space="0" w:color="auto"/>
            </w:tcBorders>
            <w:shd w:val="clear" w:color="auto" w:fill="auto"/>
            <w:vAlign w:val="bottom"/>
          </w:tcPr>
          <w:p w14:paraId="21CA8FCC" w14:textId="744ADA6F" w:rsidR="00736C97" w:rsidRPr="00B8014D" w:rsidRDefault="00B8014D" w:rsidP="002D745E">
            <w:pPr>
              <w:pStyle w:val="Tabletext"/>
            </w:pPr>
            <w:r>
              <w:noBreakHyphen/>
            </w:r>
            <w:r w:rsidR="00736C97" w:rsidRPr="00B8014D">
              <w:t>16° 49' 15"</w:t>
            </w:r>
          </w:p>
        </w:tc>
        <w:tc>
          <w:tcPr>
            <w:tcW w:w="2090" w:type="dxa"/>
            <w:tcBorders>
              <w:bottom w:val="single" w:sz="12" w:space="0" w:color="auto"/>
            </w:tcBorders>
            <w:shd w:val="clear" w:color="auto" w:fill="auto"/>
            <w:vAlign w:val="bottom"/>
          </w:tcPr>
          <w:p w14:paraId="72FB5548" w14:textId="77777777" w:rsidR="00736C97" w:rsidRPr="00B8014D" w:rsidRDefault="00736C97" w:rsidP="002D745E">
            <w:pPr>
              <w:pStyle w:val="Tabletext"/>
            </w:pPr>
            <w:r w:rsidRPr="00B8014D">
              <w:t>131° 13' 35"</w:t>
            </w:r>
          </w:p>
        </w:tc>
      </w:tr>
    </w:tbl>
    <w:p w14:paraId="371D24D9" w14:textId="77777777" w:rsidR="00736C97" w:rsidRPr="00B8014D" w:rsidRDefault="00736C97" w:rsidP="00736C97">
      <w:pPr>
        <w:pStyle w:val="ActHead5"/>
        <w:rPr>
          <w:b w:val="0"/>
          <w:szCs w:val="22"/>
        </w:rPr>
      </w:pPr>
      <w:bookmarkStart w:id="348" w:name="_Toc184904367"/>
      <w:r w:rsidRPr="00B8014D">
        <w:rPr>
          <w:rStyle w:val="CharSectno"/>
        </w:rPr>
        <w:t>39</w:t>
      </w:r>
      <w:r w:rsidRPr="00B8014D">
        <w:t xml:space="preserve">  Pirlangimpi</w:t>
      </w:r>
      <w:bookmarkEnd w:id="348"/>
    </w:p>
    <w:p w14:paraId="741B640F"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2 separate areas of land outlined below having a total area of approximately 3.704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59DA7B60" w14:textId="77777777" w:rsidR="00736C97" w:rsidRPr="00B8014D" w:rsidRDefault="00736C97" w:rsidP="00736C97">
      <w:pPr>
        <w:pStyle w:val="paragraph"/>
      </w:pPr>
      <w:r w:rsidRPr="00B8014D">
        <w:rPr>
          <w:szCs w:val="22"/>
        </w:rPr>
        <w:tab/>
        <w:t>(a)</w:t>
      </w:r>
      <w:r w:rsidRPr="00B8014D">
        <w:rPr>
          <w:szCs w:val="22"/>
        </w:rPr>
        <w:tab/>
      </w:r>
      <w:r w:rsidRPr="00B8014D">
        <w:t xml:space="preserve">Area 1 of 2, that is </w:t>
      </w:r>
      <w:r w:rsidRPr="00B8014D">
        <w:rPr>
          <w:szCs w:val="22"/>
        </w:rPr>
        <w:t>all of that area contained within and bounded by a line commencing</w:t>
      </w:r>
      <w:r w:rsidRPr="00B8014D">
        <w:t xml:space="preserve"> on the low water mark of the coastline of the Northern Territory at Point 1 listed immediately below, thence initially in a northerly direction successively along a straight line (loxodrome) between each of the following points in the sequence to the intersection with the low water mark of the coastline of the Northern Territory at Point 16, thence generally in a northerly direction following the low water mark of that coastline to the point of commencement.</w:t>
      </w:r>
    </w:p>
    <w:p w14:paraId="2DBBE95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D4AC7AF" w14:textId="77777777" w:rsidTr="002D745E">
        <w:trPr>
          <w:tblHeader/>
        </w:trPr>
        <w:tc>
          <w:tcPr>
            <w:tcW w:w="1100" w:type="dxa"/>
            <w:tcBorders>
              <w:top w:val="single" w:sz="12" w:space="0" w:color="auto"/>
              <w:bottom w:val="single" w:sz="6" w:space="0" w:color="auto"/>
            </w:tcBorders>
            <w:shd w:val="clear" w:color="auto" w:fill="auto"/>
          </w:tcPr>
          <w:p w14:paraId="1CF2A14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3227E0F" w14:textId="77777777" w:rsidR="00736C97" w:rsidRPr="00B8014D" w:rsidRDefault="00736C97" w:rsidP="002D745E">
            <w:pPr>
              <w:pStyle w:val="TableHeading"/>
            </w:pPr>
            <w:r w:rsidRPr="00B8014D">
              <w:t>Geocentric Datum of Australia 1994 (GDA94)</w:t>
            </w:r>
          </w:p>
        </w:tc>
      </w:tr>
      <w:tr w:rsidR="00736C97" w:rsidRPr="00B8014D" w14:paraId="4EE8C8C5" w14:textId="77777777" w:rsidTr="002D745E">
        <w:trPr>
          <w:tblHeader/>
        </w:trPr>
        <w:tc>
          <w:tcPr>
            <w:tcW w:w="1100" w:type="dxa"/>
            <w:tcBorders>
              <w:top w:val="single" w:sz="6" w:space="0" w:color="auto"/>
              <w:bottom w:val="single" w:sz="12" w:space="0" w:color="auto"/>
            </w:tcBorders>
            <w:shd w:val="clear" w:color="auto" w:fill="auto"/>
          </w:tcPr>
          <w:p w14:paraId="38DB744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609347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A2F980C" w14:textId="77777777" w:rsidR="00736C97" w:rsidRPr="00B8014D" w:rsidRDefault="00736C97" w:rsidP="002D745E">
            <w:pPr>
              <w:pStyle w:val="Tabletext"/>
              <w:keepNext/>
              <w:rPr>
                <w:b/>
              </w:rPr>
            </w:pPr>
            <w:r w:rsidRPr="00B8014D">
              <w:rPr>
                <w:b/>
              </w:rPr>
              <w:t>Longitude (E) DMS</w:t>
            </w:r>
          </w:p>
        </w:tc>
      </w:tr>
      <w:tr w:rsidR="00736C97" w:rsidRPr="00B8014D" w14:paraId="7E079FCC" w14:textId="77777777" w:rsidTr="002D745E">
        <w:tc>
          <w:tcPr>
            <w:tcW w:w="1100" w:type="dxa"/>
            <w:tcBorders>
              <w:top w:val="single" w:sz="12" w:space="0" w:color="auto"/>
            </w:tcBorders>
            <w:shd w:val="clear" w:color="auto" w:fill="auto"/>
            <w:vAlign w:val="bottom"/>
          </w:tcPr>
          <w:p w14:paraId="536B012F"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4B195D30" w14:textId="11B97B74" w:rsidR="00736C97" w:rsidRPr="00B8014D" w:rsidRDefault="00B8014D" w:rsidP="002D745E">
            <w:pPr>
              <w:pStyle w:val="Tabletext"/>
            </w:pPr>
            <w:r>
              <w:noBreakHyphen/>
            </w:r>
            <w:r w:rsidR="00736C97" w:rsidRPr="00B8014D">
              <w:t>11° 23' 46"</w:t>
            </w:r>
          </w:p>
        </w:tc>
        <w:tc>
          <w:tcPr>
            <w:tcW w:w="2090" w:type="dxa"/>
            <w:tcBorders>
              <w:top w:val="single" w:sz="12" w:space="0" w:color="auto"/>
            </w:tcBorders>
            <w:shd w:val="clear" w:color="auto" w:fill="auto"/>
            <w:vAlign w:val="bottom"/>
          </w:tcPr>
          <w:p w14:paraId="2718D09B" w14:textId="77777777" w:rsidR="00736C97" w:rsidRPr="00B8014D" w:rsidRDefault="00736C97" w:rsidP="002D745E">
            <w:pPr>
              <w:pStyle w:val="Tabletext"/>
            </w:pPr>
            <w:r w:rsidRPr="00B8014D">
              <w:t>130° 24' 52"</w:t>
            </w:r>
          </w:p>
        </w:tc>
      </w:tr>
      <w:tr w:rsidR="00736C97" w:rsidRPr="00B8014D" w14:paraId="3EEBD052" w14:textId="77777777" w:rsidTr="002D745E">
        <w:tc>
          <w:tcPr>
            <w:tcW w:w="1100" w:type="dxa"/>
            <w:shd w:val="clear" w:color="auto" w:fill="auto"/>
            <w:vAlign w:val="bottom"/>
          </w:tcPr>
          <w:p w14:paraId="058A5EFB" w14:textId="77777777" w:rsidR="00736C97" w:rsidRPr="00B8014D" w:rsidRDefault="00736C97" w:rsidP="002D745E">
            <w:pPr>
              <w:pStyle w:val="Tabletext"/>
              <w:jc w:val="center"/>
            </w:pPr>
            <w:r w:rsidRPr="00B8014D">
              <w:t>2</w:t>
            </w:r>
          </w:p>
        </w:tc>
        <w:tc>
          <w:tcPr>
            <w:tcW w:w="2090" w:type="dxa"/>
            <w:shd w:val="clear" w:color="auto" w:fill="auto"/>
            <w:vAlign w:val="bottom"/>
          </w:tcPr>
          <w:p w14:paraId="286A7F0E" w14:textId="0B16B948" w:rsidR="00736C97" w:rsidRPr="00B8014D" w:rsidRDefault="00B8014D" w:rsidP="002D745E">
            <w:pPr>
              <w:pStyle w:val="Tabletext"/>
            </w:pPr>
            <w:r>
              <w:noBreakHyphen/>
            </w:r>
            <w:r w:rsidR="00736C97" w:rsidRPr="00B8014D">
              <w:t>11° 23' 42"</w:t>
            </w:r>
          </w:p>
        </w:tc>
        <w:tc>
          <w:tcPr>
            <w:tcW w:w="2090" w:type="dxa"/>
            <w:shd w:val="clear" w:color="auto" w:fill="auto"/>
            <w:vAlign w:val="bottom"/>
          </w:tcPr>
          <w:p w14:paraId="1898F496" w14:textId="77777777" w:rsidR="00736C97" w:rsidRPr="00B8014D" w:rsidRDefault="00736C97" w:rsidP="002D745E">
            <w:pPr>
              <w:pStyle w:val="Tabletext"/>
            </w:pPr>
            <w:r w:rsidRPr="00B8014D">
              <w:t>130° 24' 52"</w:t>
            </w:r>
          </w:p>
        </w:tc>
      </w:tr>
      <w:tr w:rsidR="00736C97" w:rsidRPr="00B8014D" w14:paraId="4985DFEB" w14:textId="77777777" w:rsidTr="002D745E">
        <w:tc>
          <w:tcPr>
            <w:tcW w:w="1100" w:type="dxa"/>
            <w:shd w:val="clear" w:color="auto" w:fill="auto"/>
            <w:vAlign w:val="bottom"/>
          </w:tcPr>
          <w:p w14:paraId="77A3AB9C" w14:textId="77777777" w:rsidR="00736C97" w:rsidRPr="00B8014D" w:rsidRDefault="00736C97" w:rsidP="002D745E">
            <w:pPr>
              <w:pStyle w:val="Tabletext"/>
              <w:jc w:val="center"/>
            </w:pPr>
            <w:r w:rsidRPr="00B8014D">
              <w:lastRenderedPageBreak/>
              <w:t>3</w:t>
            </w:r>
          </w:p>
        </w:tc>
        <w:tc>
          <w:tcPr>
            <w:tcW w:w="2090" w:type="dxa"/>
            <w:shd w:val="clear" w:color="auto" w:fill="auto"/>
            <w:vAlign w:val="bottom"/>
          </w:tcPr>
          <w:p w14:paraId="5CFB66FF" w14:textId="727C78F3" w:rsidR="00736C97" w:rsidRPr="00B8014D" w:rsidRDefault="00B8014D" w:rsidP="002D745E">
            <w:pPr>
              <w:pStyle w:val="Tabletext"/>
            </w:pPr>
            <w:r>
              <w:noBreakHyphen/>
            </w:r>
            <w:r w:rsidR="00736C97" w:rsidRPr="00B8014D">
              <w:t>11° 23' 42"</w:t>
            </w:r>
          </w:p>
        </w:tc>
        <w:tc>
          <w:tcPr>
            <w:tcW w:w="2090" w:type="dxa"/>
            <w:shd w:val="clear" w:color="auto" w:fill="auto"/>
            <w:vAlign w:val="bottom"/>
          </w:tcPr>
          <w:p w14:paraId="33AB310F" w14:textId="77777777" w:rsidR="00736C97" w:rsidRPr="00B8014D" w:rsidRDefault="00736C97" w:rsidP="002D745E">
            <w:pPr>
              <w:pStyle w:val="Tabletext"/>
            </w:pPr>
            <w:r w:rsidRPr="00B8014D">
              <w:t>130° 25' 35"</w:t>
            </w:r>
          </w:p>
        </w:tc>
      </w:tr>
      <w:tr w:rsidR="00736C97" w:rsidRPr="00B8014D" w14:paraId="312594C0" w14:textId="77777777" w:rsidTr="002D745E">
        <w:tc>
          <w:tcPr>
            <w:tcW w:w="1100" w:type="dxa"/>
            <w:shd w:val="clear" w:color="auto" w:fill="auto"/>
            <w:vAlign w:val="bottom"/>
          </w:tcPr>
          <w:p w14:paraId="2FEC218C" w14:textId="77777777" w:rsidR="00736C97" w:rsidRPr="00B8014D" w:rsidRDefault="00736C97" w:rsidP="002D745E">
            <w:pPr>
              <w:pStyle w:val="Tabletext"/>
              <w:jc w:val="center"/>
            </w:pPr>
            <w:r w:rsidRPr="00B8014D">
              <w:t>4</w:t>
            </w:r>
          </w:p>
        </w:tc>
        <w:tc>
          <w:tcPr>
            <w:tcW w:w="2090" w:type="dxa"/>
            <w:shd w:val="clear" w:color="auto" w:fill="auto"/>
            <w:vAlign w:val="bottom"/>
          </w:tcPr>
          <w:p w14:paraId="10CFD646" w14:textId="225A8EC6" w:rsidR="00736C97" w:rsidRPr="00B8014D" w:rsidRDefault="00B8014D" w:rsidP="002D745E">
            <w:pPr>
              <w:pStyle w:val="Tabletext"/>
            </w:pPr>
            <w:r>
              <w:noBreakHyphen/>
            </w:r>
            <w:r w:rsidR="00736C97" w:rsidRPr="00B8014D">
              <w:t>11° 23' 22"</w:t>
            </w:r>
          </w:p>
        </w:tc>
        <w:tc>
          <w:tcPr>
            <w:tcW w:w="2090" w:type="dxa"/>
            <w:shd w:val="clear" w:color="auto" w:fill="auto"/>
            <w:vAlign w:val="bottom"/>
          </w:tcPr>
          <w:p w14:paraId="105BE9D0" w14:textId="77777777" w:rsidR="00736C97" w:rsidRPr="00B8014D" w:rsidRDefault="00736C97" w:rsidP="002D745E">
            <w:pPr>
              <w:pStyle w:val="Tabletext"/>
            </w:pPr>
            <w:r w:rsidRPr="00B8014D">
              <w:t>130° 25' 53"</w:t>
            </w:r>
          </w:p>
        </w:tc>
      </w:tr>
      <w:tr w:rsidR="00736C97" w:rsidRPr="00B8014D" w14:paraId="1470BC27" w14:textId="77777777" w:rsidTr="002D745E">
        <w:tc>
          <w:tcPr>
            <w:tcW w:w="1100" w:type="dxa"/>
            <w:shd w:val="clear" w:color="auto" w:fill="auto"/>
            <w:vAlign w:val="bottom"/>
          </w:tcPr>
          <w:p w14:paraId="09C84878" w14:textId="77777777" w:rsidR="00736C97" w:rsidRPr="00B8014D" w:rsidRDefault="00736C97" w:rsidP="002D745E">
            <w:pPr>
              <w:pStyle w:val="Tabletext"/>
              <w:jc w:val="center"/>
            </w:pPr>
            <w:r w:rsidRPr="00B8014D">
              <w:t>5</w:t>
            </w:r>
          </w:p>
        </w:tc>
        <w:tc>
          <w:tcPr>
            <w:tcW w:w="2090" w:type="dxa"/>
            <w:shd w:val="clear" w:color="auto" w:fill="auto"/>
            <w:vAlign w:val="bottom"/>
          </w:tcPr>
          <w:p w14:paraId="6390D857" w14:textId="0D02A07F" w:rsidR="00736C97" w:rsidRPr="00B8014D" w:rsidRDefault="00B8014D" w:rsidP="002D745E">
            <w:pPr>
              <w:pStyle w:val="Tabletext"/>
            </w:pPr>
            <w:r>
              <w:noBreakHyphen/>
            </w:r>
            <w:r w:rsidR="00736C97" w:rsidRPr="00B8014D">
              <w:t>11° 23' 44"</w:t>
            </w:r>
          </w:p>
        </w:tc>
        <w:tc>
          <w:tcPr>
            <w:tcW w:w="2090" w:type="dxa"/>
            <w:shd w:val="clear" w:color="auto" w:fill="auto"/>
            <w:vAlign w:val="bottom"/>
          </w:tcPr>
          <w:p w14:paraId="46C87D03" w14:textId="77777777" w:rsidR="00736C97" w:rsidRPr="00B8014D" w:rsidRDefault="00736C97" w:rsidP="002D745E">
            <w:pPr>
              <w:pStyle w:val="Tabletext"/>
            </w:pPr>
            <w:r w:rsidRPr="00B8014D">
              <w:t>130° 26' 23"</w:t>
            </w:r>
          </w:p>
        </w:tc>
      </w:tr>
      <w:tr w:rsidR="00736C97" w:rsidRPr="00B8014D" w14:paraId="54716BA1" w14:textId="77777777" w:rsidTr="002D745E">
        <w:tc>
          <w:tcPr>
            <w:tcW w:w="1100" w:type="dxa"/>
            <w:shd w:val="clear" w:color="auto" w:fill="auto"/>
            <w:vAlign w:val="bottom"/>
          </w:tcPr>
          <w:p w14:paraId="43EED266" w14:textId="77777777" w:rsidR="00736C97" w:rsidRPr="00B8014D" w:rsidRDefault="00736C97" w:rsidP="002D745E">
            <w:pPr>
              <w:pStyle w:val="Tabletext"/>
              <w:jc w:val="center"/>
            </w:pPr>
            <w:r w:rsidRPr="00B8014D">
              <w:t>6</w:t>
            </w:r>
          </w:p>
        </w:tc>
        <w:tc>
          <w:tcPr>
            <w:tcW w:w="2090" w:type="dxa"/>
            <w:shd w:val="clear" w:color="auto" w:fill="auto"/>
            <w:vAlign w:val="bottom"/>
          </w:tcPr>
          <w:p w14:paraId="3C0A6FAB" w14:textId="316F154A" w:rsidR="00736C97" w:rsidRPr="00B8014D" w:rsidRDefault="00B8014D" w:rsidP="002D745E">
            <w:pPr>
              <w:pStyle w:val="Tabletext"/>
            </w:pPr>
            <w:r>
              <w:noBreakHyphen/>
            </w:r>
            <w:r w:rsidR="00736C97" w:rsidRPr="00B8014D">
              <w:t>11° 24' 02"</w:t>
            </w:r>
          </w:p>
        </w:tc>
        <w:tc>
          <w:tcPr>
            <w:tcW w:w="2090" w:type="dxa"/>
            <w:shd w:val="clear" w:color="auto" w:fill="auto"/>
            <w:vAlign w:val="bottom"/>
          </w:tcPr>
          <w:p w14:paraId="776ABA13" w14:textId="77777777" w:rsidR="00736C97" w:rsidRPr="00B8014D" w:rsidRDefault="00736C97" w:rsidP="002D745E">
            <w:pPr>
              <w:pStyle w:val="Tabletext"/>
            </w:pPr>
            <w:r w:rsidRPr="00B8014D">
              <w:t>130° 25' 58"</w:t>
            </w:r>
          </w:p>
        </w:tc>
      </w:tr>
      <w:tr w:rsidR="00736C97" w:rsidRPr="00B8014D" w14:paraId="60E320BA" w14:textId="77777777" w:rsidTr="002D745E">
        <w:tc>
          <w:tcPr>
            <w:tcW w:w="1100" w:type="dxa"/>
            <w:shd w:val="clear" w:color="auto" w:fill="auto"/>
            <w:vAlign w:val="bottom"/>
          </w:tcPr>
          <w:p w14:paraId="1E3ADBBA" w14:textId="77777777" w:rsidR="00736C97" w:rsidRPr="00B8014D" w:rsidRDefault="00736C97" w:rsidP="002D745E">
            <w:pPr>
              <w:pStyle w:val="Tabletext"/>
              <w:jc w:val="center"/>
            </w:pPr>
            <w:r w:rsidRPr="00B8014D">
              <w:t>7</w:t>
            </w:r>
          </w:p>
        </w:tc>
        <w:tc>
          <w:tcPr>
            <w:tcW w:w="2090" w:type="dxa"/>
            <w:shd w:val="clear" w:color="auto" w:fill="auto"/>
            <w:vAlign w:val="bottom"/>
          </w:tcPr>
          <w:p w14:paraId="530C390C" w14:textId="79FD485F" w:rsidR="00736C97" w:rsidRPr="00B8014D" w:rsidRDefault="00B8014D" w:rsidP="002D745E">
            <w:pPr>
              <w:pStyle w:val="Tabletext"/>
            </w:pPr>
            <w:r>
              <w:noBreakHyphen/>
            </w:r>
            <w:r w:rsidR="00736C97" w:rsidRPr="00B8014D">
              <w:t>11° 23' 54"</w:t>
            </w:r>
          </w:p>
        </w:tc>
        <w:tc>
          <w:tcPr>
            <w:tcW w:w="2090" w:type="dxa"/>
            <w:shd w:val="clear" w:color="auto" w:fill="auto"/>
            <w:vAlign w:val="bottom"/>
          </w:tcPr>
          <w:p w14:paraId="16F57055" w14:textId="77777777" w:rsidR="00736C97" w:rsidRPr="00B8014D" w:rsidRDefault="00736C97" w:rsidP="002D745E">
            <w:pPr>
              <w:pStyle w:val="Tabletext"/>
            </w:pPr>
            <w:r w:rsidRPr="00B8014D">
              <w:t>130° 25' 47"</w:t>
            </w:r>
          </w:p>
        </w:tc>
      </w:tr>
      <w:tr w:rsidR="00736C97" w:rsidRPr="00B8014D" w14:paraId="7DCA8AD5" w14:textId="77777777" w:rsidTr="002D745E">
        <w:tc>
          <w:tcPr>
            <w:tcW w:w="1100" w:type="dxa"/>
            <w:shd w:val="clear" w:color="auto" w:fill="auto"/>
            <w:vAlign w:val="bottom"/>
          </w:tcPr>
          <w:p w14:paraId="046B7416" w14:textId="77777777" w:rsidR="00736C97" w:rsidRPr="00B8014D" w:rsidRDefault="00736C97" w:rsidP="002D745E">
            <w:pPr>
              <w:pStyle w:val="Tabletext"/>
              <w:jc w:val="center"/>
            </w:pPr>
            <w:r w:rsidRPr="00B8014D">
              <w:t>8</w:t>
            </w:r>
          </w:p>
        </w:tc>
        <w:tc>
          <w:tcPr>
            <w:tcW w:w="2090" w:type="dxa"/>
            <w:shd w:val="clear" w:color="auto" w:fill="auto"/>
            <w:vAlign w:val="bottom"/>
          </w:tcPr>
          <w:p w14:paraId="295134C7" w14:textId="7E8A2053" w:rsidR="00736C97" w:rsidRPr="00B8014D" w:rsidRDefault="00B8014D" w:rsidP="002D745E">
            <w:pPr>
              <w:pStyle w:val="Tabletext"/>
            </w:pPr>
            <w:r>
              <w:noBreakHyphen/>
            </w:r>
            <w:r w:rsidR="00736C97" w:rsidRPr="00B8014D">
              <w:t>11° 24' 16"</w:t>
            </w:r>
          </w:p>
        </w:tc>
        <w:tc>
          <w:tcPr>
            <w:tcW w:w="2090" w:type="dxa"/>
            <w:shd w:val="clear" w:color="auto" w:fill="auto"/>
            <w:vAlign w:val="bottom"/>
          </w:tcPr>
          <w:p w14:paraId="2B628665" w14:textId="77777777" w:rsidR="00736C97" w:rsidRPr="00B8014D" w:rsidRDefault="00736C97" w:rsidP="002D745E">
            <w:pPr>
              <w:pStyle w:val="Tabletext"/>
            </w:pPr>
            <w:r w:rsidRPr="00B8014D">
              <w:t>130° 25' 29"</w:t>
            </w:r>
          </w:p>
        </w:tc>
      </w:tr>
      <w:tr w:rsidR="00736C97" w:rsidRPr="00B8014D" w14:paraId="2CE8CC89" w14:textId="77777777" w:rsidTr="002D745E">
        <w:tc>
          <w:tcPr>
            <w:tcW w:w="1100" w:type="dxa"/>
            <w:shd w:val="clear" w:color="auto" w:fill="auto"/>
            <w:vAlign w:val="bottom"/>
          </w:tcPr>
          <w:p w14:paraId="5E3D0BC8" w14:textId="77777777" w:rsidR="00736C97" w:rsidRPr="00B8014D" w:rsidRDefault="00736C97" w:rsidP="002D745E">
            <w:pPr>
              <w:pStyle w:val="Tabletext"/>
              <w:jc w:val="center"/>
            </w:pPr>
            <w:r w:rsidRPr="00B8014D">
              <w:t>9</w:t>
            </w:r>
          </w:p>
        </w:tc>
        <w:tc>
          <w:tcPr>
            <w:tcW w:w="2090" w:type="dxa"/>
            <w:shd w:val="clear" w:color="auto" w:fill="auto"/>
            <w:vAlign w:val="bottom"/>
          </w:tcPr>
          <w:p w14:paraId="66F9E1FA" w14:textId="6AB58B4A" w:rsidR="00736C97" w:rsidRPr="00B8014D" w:rsidRDefault="00B8014D" w:rsidP="002D745E">
            <w:pPr>
              <w:pStyle w:val="Tabletext"/>
            </w:pPr>
            <w:r>
              <w:noBreakHyphen/>
            </w:r>
            <w:r w:rsidR="00736C97" w:rsidRPr="00B8014D">
              <w:t>11° 24' 29"</w:t>
            </w:r>
          </w:p>
        </w:tc>
        <w:tc>
          <w:tcPr>
            <w:tcW w:w="2090" w:type="dxa"/>
            <w:shd w:val="clear" w:color="auto" w:fill="auto"/>
            <w:vAlign w:val="bottom"/>
          </w:tcPr>
          <w:p w14:paraId="1B5F2A5C" w14:textId="77777777" w:rsidR="00736C97" w:rsidRPr="00B8014D" w:rsidRDefault="00736C97" w:rsidP="002D745E">
            <w:pPr>
              <w:pStyle w:val="Tabletext"/>
            </w:pPr>
            <w:r w:rsidRPr="00B8014D">
              <w:t>130° 25' 29"</w:t>
            </w:r>
          </w:p>
        </w:tc>
      </w:tr>
      <w:tr w:rsidR="00736C97" w:rsidRPr="00B8014D" w14:paraId="0542AF81" w14:textId="77777777" w:rsidTr="002D745E">
        <w:tc>
          <w:tcPr>
            <w:tcW w:w="1100" w:type="dxa"/>
            <w:shd w:val="clear" w:color="auto" w:fill="auto"/>
            <w:vAlign w:val="bottom"/>
          </w:tcPr>
          <w:p w14:paraId="79FB77B0" w14:textId="77777777" w:rsidR="00736C97" w:rsidRPr="00B8014D" w:rsidRDefault="00736C97" w:rsidP="002D745E">
            <w:pPr>
              <w:pStyle w:val="Tabletext"/>
              <w:jc w:val="center"/>
            </w:pPr>
            <w:r w:rsidRPr="00B8014D">
              <w:t>10</w:t>
            </w:r>
          </w:p>
        </w:tc>
        <w:tc>
          <w:tcPr>
            <w:tcW w:w="2090" w:type="dxa"/>
            <w:shd w:val="clear" w:color="auto" w:fill="auto"/>
            <w:vAlign w:val="bottom"/>
          </w:tcPr>
          <w:p w14:paraId="3F2B8590" w14:textId="071C6CF1" w:rsidR="00736C97" w:rsidRPr="00B8014D" w:rsidRDefault="00B8014D" w:rsidP="002D745E">
            <w:pPr>
              <w:pStyle w:val="Tabletext"/>
            </w:pPr>
            <w:r>
              <w:noBreakHyphen/>
            </w:r>
            <w:r w:rsidR="00736C97" w:rsidRPr="00B8014D">
              <w:t>11° 24' 29"</w:t>
            </w:r>
          </w:p>
        </w:tc>
        <w:tc>
          <w:tcPr>
            <w:tcW w:w="2090" w:type="dxa"/>
            <w:shd w:val="clear" w:color="auto" w:fill="auto"/>
            <w:vAlign w:val="bottom"/>
          </w:tcPr>
          <w:p w14:paraId="03AFAB13" w14:textId="77777777" w:rsidR="00736C97" w:rsidRPr="00B8014D" w:rsidRDefault="00736C97" w:rsidP="002D745E">
            <w:pPr>
              <w:pStyle w:val="Tabletext"/>
            </w:pPr>
            <w:r w:rsidRPr="00B8014D">
              <w:t>130° 25' 45"</w:t>
            </w:r>
          </w:p>
        </w:tc>
      </w:tr>
      <w:tr w:rsidR="00736C97" w:rsidRPr="00B8014D" w14:paraId="5FE4852F" w14:textId="77777777" w:rsidTr="002D745E">
        <w:tc>
          <w:tcPr>
            <w:tcW w:w="1100" w:type="dxa"/>
            <w:shd w:val="clear" w:color="auto" w:fill="auto"/>
            <w:vAlign w:val="bottom"/>
          </w:tcPr>
          <w:p w14:paraId="6A5392CC" w14:textId="77777777" w:rsidR="00736C97" w:rsidRPr="00B8014D" w:rsidRDefault="00736C97" w:rsidP="002D745E">
            <w:pPr>
              <w:pStyle w:val="Tabletext"/>
              <w:jc w:val="center"/>
            </w:pPr>
            <w:r w:rsidRPr="00B8014D">
              <w:t>11</w:t>
            </w:r>
          </w:p>
        </w:tc>
        <w:tc>
          <w:tcPr>
            <w:tcW w:w="2090" w:type="dxa"/>
            <w:shd w:val="clear" w:color="auto" w:fill="auto"/>
            <w:vAlign w:val="bottom"/>
          </w:tcPr>
          <w:p w14:paraId="23337906" w14:textId="5F60FCC6" w:rsidR="00736C97" w:rsidRPr="00B8014D" w:rsidRDefault="00B8014D" w:rsidP="002D745E">
            <w:pPr>
              <w:pStyle w:val="Tabletext"/>
            </w:pPr>
            <w:r>
              <w:noBreakHyphen/>
            </w:r>
            <w:r w:rsidR="00736C97" w:rsidRPr="00B8014D">
              <w:t>11° 24' 39"</w:t>
            </w:r>
          </w:p>
        </w:tc>
        <w:tc>
          <w:tcPr>
            <w:tcW w:w="2090" w:type="dxa"/>
            <w:shd w:val="clear" w:color="auto" w:fill="auto"/>
            <w:vAlign w:val="bottom"/>
          </w:tcPr>
          <w:p w14:paraId="08B697A7" w14:textId="77777777" w:rsidR="00736C97" w:rsidRPr="00B8014D" w:rsidRDefault="00736C97" w:rsidP="002D745E">
            <w:pPr>
              <w:pStyle w:val="Tabletext"/>
            </w:pPr>
            <w:r w:rsidRPr="00B8014D">
              <w:t>130° 25' 45"</w:t>
            </w:r>
          </w:p>
        </w:tc>
      </w:tr>
      <w:tr w:rsidR="00736C97" w:rsidRPr="00B8014D" w14:paraId="0D40C350" w14:textId="77777777" w:rsidTr="002D745E">
        <w:tc>
          <w:tcPr>
            <w:tcW w:w="1100" w:type="dxa"/>
            <w:shd w:val="clear" w:color="auto" w:fill="auto"/>
            <w:vAlign w:val="bottom"/>
          </w:tcPr>
          <w:p w14:paraId="5CD639A9" w14:textId="77777777" w:rsidR="00736C97" w:rsidRPr="00B8014D" w:rsidRDefault="00736C97" w:rsidP="002D745E">
            <w:pPr>
              <w:pStyle w:val="Tabletext"/>
              <w:jc w:val="center"/>
            </w:pPr>
            <w:r w:rsidRPr="00B8014D">
              <w:t>12</w:t>
            </w:r>
          </w:p>
        </w:tc>
        <w:tc>
          <w:tcPr>
            <w:tcW w:w="2090" w:type="dxa"/>
            <w:shd w:val="clear" w:color="auto" w:fill="auto"/>
            <w:vAlign w:val="bottom"/>
          </w:tcPr>
          <w:p w14:paraId="216EDD37" w14:textId="4E0A7C04" w:rsidR="00736C97" w:rsidRPr="00B8014D" w:rsidRDefault="00B8014D" w:rsidP="002D745E">
            <w:pPr>
              <w:pStyle w:val="Tabletext"/>
            </w:pPr>
            <w:r>
              <w:noBreakHyphen/>
            </w:r>
            <w:r w:rsidR="00736C97" w:rsidRPr="00B8014D">
              <w:t>11° 24' 39"</w:t>
            </w:r>
          </w:p>
        </w:tc>
        <w:tc>
          <w:tcPr>
            <w:tcW w:w="2090" w:type="dxa"/>
            <w:shd w:val="clear" w:color="auto" w:fill="auto"/>
            <w:vAlign w:val="bottom"/>
          </w:tcPr>
          <w:p w14:paraId="35295222" w14:textId="77777777" w:rsidR="00736C97" w:rsidRPr="00B8014D" w:rsidRDefault="00736C97" w:rsidP="002D745E">
            <w:pPr>
              <w:pStyle w:val="Tabletext"/>
            </w:pPr>
            <w:r w:rsidRPr="00B8014D">
              <w:t>130° 25' 32"</w:t>
            </w:r>
          </w:p>
        </w:tc>
      </w:tr>
      <w:tr w:rsidR="00736C97" w:rsidRPr="00B8014D" w14:paraId="2A3595C2" w14:textId="77777777" w:rsidTr="002D745E">
        <w:tc>
          <w:tcPr>
            <w:tcW w:w="1100" w:type="dxa"/>
            <w:shd w:val="clear" w:color="auto" w:fill="auto"/>
            <w:vAlign w:val="bottom"/>
          </w:tcPr>
          <w:p w14:paraId="08918931" w14:textId="77777777" w:rsidR="00736C97" w:rsidRPr="00B8014D" w:rsidRDefault="00736C97" w:rsidP="002D745E">
            <w:pPr>
              <w:pStyle w:val="Tabletext"/>
              <w:jc w:val="center"/>
            </w:pPr>
            <w:r w:rsidRPr="00B8014D">
              <w:t>13</w:t>
            </w:r>
          </w:p>
        </w:tc>
        <w:tc>
          <w:tcPr>
            <w:tcW w:w="2090" w:type="dxa"/>
            <w:shd w:val="clear" w:color="auto" w:fill="auto"/>
            <w:vAlign w:val="bottom"/>
          </w:tcPr>
          <w:p w14:paraId="5248C7F5" w14:textId="7929EB81" w:rsidR="00736C97" w:rsidRPr="00B8014D" w:rsidRDefault="00B8014D" w:rsidP="002D745E">
            <w:pPr>
              <w:pStyle w:val="Tabletext"/>
            </w:pPr>
            <w:r>
              <w:noBreakHyphen/>
            </w:r>
            <w:r w:rsidR="00736C97" w:rsidRPr="00B8014D">
              <w:t>11° 24' 52"</w:t>
            </w:r>
          </w:p>
        </w:tc>
        <w:tc>
          <w:tcPr>
            <w:tcW w:w="2090" w:type="dxa"/>
            <w:shd w:val="clear" w:color="auto" w:fill="auto"/>
            <w:vAlign w:val="bottom"/>
          </w:tcPr>
          <w:p w14:paraId="4D2BF3D2" w14:textId="77777777" w:rsidR="00736C97" w:rsidRPr="00B8014D" w:rsidRDefault="00736C97" w:rsidP="002D745E">
            <w:pPr>
              <w:pStyle w:val="Tabletext"/>
            </w:pPr>
            <w:r w:rsidRPr="00B8014D">
              <w:t>130° 25' 32"</w:t>
            </w:r>
          </w:p>
        </w:tc>
      </w:tr>
      <w:tr w:rsidR="00736C97" w:rsidRPr="00B8014D" w14:paraId="490CBE09" w14:textId="77777777" w:rsidTr="002D745E">
        <w:tc>
          <w:tcPr>
            <w:tcW w:w="1100" w:type="dxa"/>
            <w:shd w:val="clear" w:color="auto" w:fill="auto"/>
            <w:vAlign w:val="bottom"/>
          </w:tcPr>
          <w:p w14:paraId="64BEFE7A" w14:textId="77777777" w:rsidR="00736C97" w:rsidRPr="00B8014D" w:rsidRDefault="00736C97" w:rsidP="002D745E">
            <w:pPr>
              <w:pStyle w:val="Tabletext"/>
              <w:jc w:val="center"/>
            </w:pPr>
            <w:r w:rsidRPr="00B8014D">
              <w:t>14</w:t>
            </w:r>
          </w:p>
        </w:tc>
        <w:tc>
          <w:tcPr>
            <w:tcW w:w="2090" w:type="dxa"/>
            <w:shd w:val="clear" w:color="auto" w:fill="auto"/>
            <w:vAlign w:val="bottom"/>
          </w:tcPr>
          <w:p w14:paraId="0E3587B5" w14:textId="2C50735E" w:rsidR="00736C97" w:rsidRPr="00B8014D" w:rsidRDefault="00B8014D" w:rsidP="002D745E">
            <w:pPr>
              <w:pStyle w:val="Tabletext"/>
            </w:pPr>
            <w:r>
              <w:noBreakHyphen/>
            </w:r>
            <w:r w:rsidR="00736C97" w:rsidRPr="00B8014D">
              <w:t>11° 24' 52"</w:t>
            </w:r>
          </w:p>
        </w:tc>
        <w:tc>
          <w:tcPr>
            <w:tcW w:w="2090" w:type="dxa"/>
            <w:shd w:val="clear" w:color="auto" w:fill="auto"/>
            <w:vAlign w:val="bottom"/>
          </w:tcPr>
          <w:p w14:paraId="36A3E81F" w14:textId="77777777" w:rsidR="00736C97" w:rsidRPr="00B8014D" w:rsidRDefault="00736C97" w:rsidP="002D745E">
            <w:pPr>
              <w:pStyle w:val="Tabletext"/>
            </w:pPr>
            <w:r w:rsidRPr="00B8014D">
              <w:t>130° 25' 21"</w:t>
            </w:r>
          </w:p>
        </w:tc>
      </w:tr>
      <w:tr w:rsidR="00736C97" w:rsidRPr="00B8014D" w14:paraId="26188547" w14:textId="77777777" w:rsidTr="002D745E">
        <w:tc>
          <w:tcPr>
            <w:tcW w:w="1100" w:type="dxa"/>
            <w:tcBorders>
              <w:bottom w:val="single" w:sz="4" w:space="0" w:color="auto"/>
            </w:tcBorders>
            <w:shd w:val="clear" w:color="auto" w:fill="auto"/>
            <w:vAlign w:val="bottom"/>
          </w:tcPr>
          <w:p w14:paraId="08E331C5"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0EF90585" w14:textId="6C95E6F9" w:rsidR="00736C97" w:rsidRPr="00B8014D" w:rsidRDefault="00B8014D" w:rsidP="002D745E">
            <w:pPr>
              <w:pStyle w:val="Tabletext"/>
            </w:pPr>
            <w:r>
              <w:noBreakHyphen/>
            </w:r>
            <w:r w:rsidR="00736C97" w:rsidRPr="00B8014D">
              <w:t>11° 24' 47"</w:t>
            </w:r>
          </w:p>
        </w:tc>
        <w:tc>
          <w:tcPr>
            <w:tcW w:w="2090" w:type="dxa"/>
            <w:tcBorders>
              <w:bottom w:val="single" w:sz="4" w:space="0" w:color="auto"/>
            </w:tcBorders>
            <w:shd w:val="clear" w:color="auto" w:fill="auto"/>
            <w:vAlign w:val="bottom"/>
          </w:tcPr>
          <w:p w14:paraId="02558694" w14:textId="77777777" w:rsidR="00736C97" w:rsidRPr="00B8014D" w:rsidRDefault="00736C97" w:rsidP="002D745E">
            <w:pPr>
              <w:pStyle w:val="Tabletext"/>
            </w:pPr>
            <w:r w:rsidRPr="00B8014D">
              <w:t>130° 25' 21"</w:t>
            </w:r>
          </w:p>
        </w:tc>
      </w:tr>
      <w:tr w:rsidR="00736C97" w:rsidRPr="00B8014D" w14:paraId="3FA44AAC" w14:textId="77777777" w:rsidTr="002D745E">
        <w:tc>
          <w:tcPr>
            <w:tcW w:w="1100" w:type="dxa"/>
            <w:tcBorders>
              <w:bottom w:val="single" w:sz="12" w:space="0" w:color="auto"/>
            </w:tcBorders>
            <w:shd w:val="clear" w:color="auto" w:fill="auto"/>
            <w:vAlign w:val="bottom"/>
          </w:tcPr>
          <w:p w14:paraId="15BDC067"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2B8ADE1A" w14:textId="79097F84" w:rsidR="00736C97" w:rsidRPr="00B8014D" w:rsidRDefault="00B8014D" w:rsidP="002D745E">
            <w:pPr>
              <w:pStyle w:val="Tabletext"/>
            </w:pPr>
            <w:r>
              <w:noBreakHyphen/>
            </w:r>
            <w:r w:rsidR="00736C97" w:rsidRPr="00B8014D">
              <w:t>11° 24' 47"</w:t>
            </w:r>
          </w:p>
        </w:tc>
        <w:tc>
          <w:tcPr>
            <w:tcW w:w="2090" w:type="dxa"/>
            <w:tcBorders>
              <w:bottom w:val="single" w:sz="12" w:space="0" w:color="auto"/>
            </w:tcBorders>
            <w:shd w:val="clear" w:color="auto" w:fill="auto"/>
            <w:vAlign w:val="bottom"/>
          </w:tcPr>
          <w:p w14:paraId="09774525" w14:textId="77777777" w:rsidR="00736C97" w:rsidRPr="00B8014D" w:rsidRDefault="00736C97" w:rsidP="002D745E">
            <w:pPr>
              <w:pStyle w:val="Tabletext"/>
            </w:pPr>
            <w:r w:rsidRPr="00B8014D">
              <w:t>130° 25' 12"</w:t>
            </w:r>
          </w:p>
        </w:tc>
      </w:tr>
    </w:tbl>
    <w:p w14:paraId="1CD18519" w14:textId="77777777" w:rsidR="00736C97" w:rsidRPr="00B8014D" w:rsidRDefault="00736C97" w:rsidP="00736C97">
      <w:pPr>
        <w:pStyle w:val="Tabletext"/>
      </w:pPr>
    </w:p>
    <w:p w14:paraId="2CEBD70A" w14:textId="77777777" w:rsidR="00736C97" w:rsidRPr="00B8014D" w:rsidRDefault="00736C97" w:rsidP="00736C97">
      <w:pPr>
        <w:pStyle w:val="paragraph"/>
      </w:pPr>
      <w:r w:rsidRPr="00B8014D">
        <w:rPr>
          <w:szCs w:val="22"/>
        </w:rPr>
        <w:tab/>
        <w:t>(b)</w:t>
      </w:r>
      <w:r w:rsidRPr="00B8014D">
        <w:rPr>
          <w:szCs w:val="22"/>
        </w:rPr>
        <w:tab/>
      </w:r>
      <w:r w:rsidRPr="00B8014D">
        <w:t xml:space="preserve">Area 2 of 2,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of the following points in the sequence to Point 20, thence to the point of commencement.</w:t>
      </w:r>
    </w:p>
    <w:p w14:paraId="6EA574FE"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53B1B42" w14:textId="77777777" w:rsidTr="002D745E">
        <w:trPr>
          <w:tblHeader/>
        </w:trPr>
        <w:tc>
          <w:tcPr>
            <w:tcW w:w="1100" w:type="dxa"/>
            <w:tcBorders>
              <w:top w:val="single" w:sz="12" w:space="0" w:color="auto"/>
              <w:bottom w:val="single" w:sz="6" w:space="0" w:color="auto"/>
            </w:tcBorders>
            <w:shd w:val="clear" w:color="auto" w:fill="auto"/>
          </w:tcPr>
          <w:p w14:paraId="5C8636B9"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3EE3A30" w14:textId="77777777" w:rsidR="00736C97" w:rsidRPr="00B8014D" w:rsidRDefault="00736C97" w:rsidP="002D745E">
            <w:pPr>
              <w:pStyle w:val="TableHeading"/>
            </w:pPr>
            <w:r w:rsidRPr="00B8014D">
              <w:t>Geocentric Datum of Australia 1994 (GDA94)</w:t>
            </w:r>
          </w:p>
        </w:tc>
      </w:tr>
      <w:tr w:rsidR="00736C97" w:rsidRPr="00B8014D" w14:paraId="6FC80FB2" w14:textId="77777777" w:rsidTr="002D745E">
        <w:trPr>
          <w:tblHeader/>
        </w:trPr>
        <w:tc>
          <w:tcPr>
            <w:tcW w:w="1100" w:type="dxa"/>
            <w:tcBorders>
              <w:top w:val="single" w:sz="6" w:space="0" w:color="auto"/>
              <w:bottom w:val="single" w:sz="12" w:space="0" w:color="auto"/>
            </w:tcBorders>
            <w:shd w:val="clear" w:color="auto" w:fill="auto"/>
          </w:tcPr>
          <w:p w14:paraId="479161F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F67C993"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BACD083" w14:textId="77777777" w:rsidR="00736C97" w:rsidRPr="00B8014D" w:rsidRDefault="00736C97" w:rsidP="002D745E">
            <w:pPr>
              <w:pStyle w:val="Tabletext"/>
              <w:keepNext/>
              <w:rPr>
                <w:b/>
              </w:rPr>
            </w:pPr>
            <w:r w:rsidRPr="00B8014D">
              <w:rPr>
                <w:b/>
              </w:rPr>
              <w:t>Longitude (E) DMS</w:t>
            </w:r>
          </w:p>
        </w:tc>
      </w:tr>
      <w:tr w:rsidR="00736C97" w:rsidRPr="00B8014D" w14:paraId="3C15436D" w14:textId="77777777" w:rsidTr="002D745E">
        <w:tc>
          <w:tcPr>
            <w:tcW w:w="1100" w:type="dxa"/>
            <w:tcBorders>
              <w:top w:val="single" w:sz="12" w:space="0" w:color="auto"/>
            </w:tcBorders>
            <w:shd w:val="clear" w:color="auto" w:fill="auto"/>
            <w:vAlign w:val="bottom"/>
          </w:tcPr>
          <w:p w14:paraId="690F2542"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05155016" w14:textId="21224100" w:rsidR="00736C97" w:rsidRPr="00B8014D" w:rsidRDefault="00B8014D" w:rsidP="002D745E">
            <w:pPr>
              <w:pStyle w:val="Tabletext"/>
            </w:pPr>
            <w:r>
              <w:noBreakHyphen/>
            </w:r>
            <w:r w:rsidR="00736C97" w:rsidRPr="00B8014D">
              <w:t>11° 24' 50"</w:t>
            </w:r>
          </w:p>
        </w:tc>
        <w:tc>
          <w:tcPr>
            <w:tcW w:w="2090" w:type="dxa"/>
            <w:tcBorders>
              <w:top w:val="single" w:sz="12" w:space="0" w:color="auto"/>
            </w:tcBorders>
            <w:shd w:val="clear" w:color="auto" w:fill="auto"/>
            <w:vAlign w:val="bottom"/>
          </w:tcPr>
          <w:p w14:paraId="1DAE202E" w14:textId="77777777" w:rsidR="00736C97" w:rsidRPr="00B8014D" w:rsidRDefault="00736C97" w:rsidP="002D745E">
            <w:pPr>
              <w:pStyle w:val="Tabletext"/>
            </w:pPr>
            <w:r w:rsidRPr="00B8014D">
              <w:t>130° 25' 47"</w:t>
            </w:r>
          </w:p>
        </w:tc>
      </w:tr>
      <w:tr w:rsidR="00736C97" w:rsidRPr="00B8014D" w14:paraId="3780AF3C" w14:textId="77777777" w:rsidTr="002D745E">
        <w:tc>
          <w:tcPr>
            <w:tcW w:w="1100" w:type="dxa"/>
            <w:shd w:val="clear" w:color="auto" w:fill="auto"/>
            <w:vAlign w:val="bottom"/>
          </w:tcPr>
          <w:p w14:paraId="16C887B7" w14:textId="77777777" w:rsidR="00736C97" w:rsidRPr="00B8014D" w:rsidRDefault="00736C97" w:rsidP="002D745E">
            <w:pPr>
              <w:pStyle w:val="Tabletext"/>
              <w:jc w:val="center"/>
            </w:pPr>
            <w:r w:rsidRPr="00B8014D">
              <w:t>18</w:t>
            </w:r>
          </w:p>
        </w:tc>
        <w:tc>
          <w:tcPr>
            <w:tcW w:w="2090" w:type="dxa"/>
            <w:shd w:val="clear" w:color="auto" w:fill="auto"/>
            <w:vAlign w:val="bottom"/>
          </w:tcPr>
          <w:p w14:paraId="260B262A" w14:textId="20A88D8B" w:rsidR="00736C97" w:rsidRPr="00B8014D" w:rsidRDefault="00B8014D" w:rsidP="002D745E">
            <w:pPr>
              <w:pStyle w:val="Tabletext"/>
            </w:pPr>
            <w:r>
              <w:noBreakHyphen/>
            </w:r>
            <w:r w:rsidR="00736C97" w:rsidRPr="00B8014D">
              <w:t>11° 24' 38"</w:t>
            </w:r>
          </w:p>
        </w:tc>
        <w:tc>
          <w:tcPr>
            <w:tcW w:w="2090" w:type="dxa"/>
            <w:shd w:val="clear" w:color="auto" w:fill="auto"/>
            <w:vAlign w:val="bottom"/>
          </w:tcPr>
          <w:p w14:paraId="14C3D2F5" w14:textId="77777777" w:rsidR="00736C97" w:rsidRPr="00B8014D" w:rsidRDefault="00736C97" w:rsidP="002D745E">
            <w:pPr>
              <w:pStyle w:val="Tabletext"/>
            </w:pPr>
            <w:r w:rsidRPr="00B8014D">
              <w:t>130° 25' 47"</w:t>
            </w:r>
          </w:p>
        </w:tc>
      </w:tr>
      <w:tr w:rsidR="00736C97" w:rsidRPr="00B8014D" w14:paraId="3DEA4049" w14:textId="77777777" w:rsidTr="002D745E">
        <w:tc>
          <w:tcPr>
            <w:tcW w:w="1100" w:type="dxa"/>
            <w:tcBorders>
              <w:bottom w:val="single" w:sz="4" w:space="0" w:color="auto"/>
            </w:tcBorders>
            <w:shd w:val="clear" w:color="auto" w:fill="auto"/>
            <w:vAlign w:val="bottom"/>
          </w:tcPr>
          <w:p w14:paraId="5ECF6D68" w14:textId="77777777" w:rsidR="00736C97" w:rsidRPr="00B8014D" w:rsidRDefault="00736C97" w:rsidP="002D745E">
            <w:pPr>
              <w:pStyle w:val="Tabletext"/>
              <w:keepNext/>
              <w:keepLines/>
              <w:jc w:val="center"/>
            </w:pPr>
            <w:r w:rsidRPr="00B8014D">
              <w:t>19</w:t>
            </w:r>
          </w:p>
        </w:tc>
        <w:tc>
          <w:tcPr>
            <w:tcW w:w="2090" w:type="dxa"/>
            <w:tcBorders>
              <w:bottom w:val="single" w:sz="4" w:space="0" w:color="auto"/>
            </w:tcBorders>
            <w:shd w:val="clear" w:color="auto" w:fill="auto"/>
            <w:vAlign w:val="bottom"/>
          </w:tcPr>
          <w:p w14:paraId="56A51C1A" w14:textId="39E50A98" w:rsidR="00736C97" w:rsidRPr="00B8014D" w:rsidRDefault="00B8014D" w:rsidP="002D745E">
            <w:pPr>
              <w:pStyle w:val="Tabletext"/>
              <w:keepNext/>
              <w:keepLines/>
            </w:pPr>
            <w:r>
              <w:noBreakHyphen/>
            </w:r>
            <w:r w:rsidR="00736C97" w:rsidRPr="00B8014D">
              <w:t>11° 24' 38"</w:t>
            </w:r>
          </w:p>
        </w:tc>
        <w:tc>
          <w:tcPr>
            <w:tcW w:w="2090" w:type="dxa"/>
            <w:tcBorders>
              <w:bottom w:val="single" w:sz="4" w:space="0" w:color="auto"/>
            </w:tcBorders>
            <w:shd w:val="clear" w:color="auto" w:fill="auto"/>
            <w:vAlign w:val="bottom"/>
          </w:tcPr>
          <w:p w14:paraId="1733EBD0" w14:textId="77777777" w:rsidR="00736C97" w:rsidRPr="00B8014D" w:rsidRDefault="00736C97" w:rsidP="002D745E">
            <w:pPr>
              <w:pStyle w:val="Tabletext"/>
              <w:keepNext/>
              <w:keepLines/>
            </w:pPr>
            <w:r w:rsidRPr="00B8014D">
              <w:t>130° 25' 59"</w:t>
            </w:r>
          </w:p>
        </w:tc>
      </w:tr>
      <w:tr w:rsidR="00736C97" w:rsidRPr="00B8014D" w14:paraId="68A037EE" w14:textId="77777777" w:rsidTr="002D745E">
        <w:tc>
          <w:tcPr>
            <w:tcW w:w="1100" w:type="dxa"/>
            <w:tcBorders>
              <w:bottom w:val="single" w:sz="12" w:space="0" w:color="auto"/>
            </w:tcBorders>
            <w:shd w:val="clear" w:color="auto" w:fill="auto"/>
            <w:vAlign w:val="bottom"/>
          </w:tcPr>
          <w:p w14:paraId="5EB1136C"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4A430D72" w14:textId="40E18D5E" w:rsidR="00736C97" w:rsidRPr="00B8014D" w:rsidRDefault="00B8014D" w:rsidP="002D745E">
            <w:pPr>
              <w:pStyle w:val="Tabletext"/>
            </w:pPr>
            <w:r>
              <w:noBreakHyphen/>
            </w:r>
            <w:r w:rsidR="00736C97" w:rsidRPr="00B8014D">
              <w:t>11° 24' 50"</w:t>
            </w:r>
          </w:p>
        </w:tc>
        <w:tc>
          <w:tcPr>
            <w:tcW w:w="2090" w:type="dxa"/>
            <w:tcBorders>
              <w:bottom w:val="single" w:sz="12" w:space="0" w:color="auto"/>
            </w:tcBorders>
            <w:shd w:val="clear" w:color="auto" w:fill="auto"/>
            <w:vAlign w:val="bottom"/>
          </w:tcPr>
          <w:p w14:paraId="0967A7E2" w14:textId="77777777" w:rsidR="00736C97" w:rsidRPr="00B8014D" w:rsidRDefault="00736C97" w:rsidP="002D745E">
            <w:pPr>
              <w:pStyle w:val="Tabletext"/>
            </w:pPr>
            <w:r w:rsidRPr="00B8014D">
              <w:t>130° 25' 59"</w:t>
            </w:r>
          </w:p>
        </w:tc>
      </w:tr>
    </w:tbl>
    <w:p w14:paraId="658E9374" w14:textId="77777777" w:rsidR="00736C97" w:rsidRPr="00B8014D" w:rsidRDefault="00736C97" w:rsidP="00736C97">
      <w:pPr>
        <w:pStyle w:val="ActHead5"/>
        <w:rPr>
          <w:szCs w:val="22"/>
        </w:rPr>
      </w:pPr>
      <w:bookmarkStart w:id="349" w:name="_Toc184904368"/>
      <w:r w:rsidRPr="00B8014D">
        <w:rPr>
          <w:rStyle w:val="CharSectno"/>
        </w:rPr>
        <w:lastRenderedPageBreak/>
        <w:t>40</w:t>
      </w:r>
      <w:r w:rsidRPr="00B8014D">
        <w:t xml:space="preserve">  Pmara</w:t>
      </w:r>
      <w:r w:rsidRPr="00B8014D">
        <w:rPr>
          <w:szCs w:val="22"/>
        </w:rPr>
        <w:t xml:space="preserve"> </w:t>
      </w:r>
      <w:r w:rsidRPr="00B8014D">
        <w:t>Jutunta</w:t>
      </w:r>
      <w:bookmarkEnd w:id="349"/>
    </w:p>
    <w:p w14:paraId="29BBBBDC"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4 separate areas of land outlined below having a total area of approximately 2.994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22229DEC" w14:textId="77777777" w:rsidR="00736C97" w:rsidRPr="00B8014D" w:rsidRDefault="00736C97" w:rsidP="00736C97">
      <w:pPr>
        <w:pStyle w:val="paragraph"/>
      </w:pPr>
      <w:r w:rsidRPr="00B8014D">
        <w:tab/>
        <w:t>(a)</w:t>
      </w:r>
      <w:r w:rsidRPr="00B8014D">
        <w:tab/>
        <w:t xml:space="preserve">Area 1 of 4, that is </w:t>
      </w:r>
      <w:r w:rsidRPr="00B8014D">
        <w:rPr>
          <w:szCs w:val="22"/>
        </w:rPr>
        <w:t>all of that area contained within and bounded by a line commencing</w:t>
      </w:r>
      <w:r w:rsidRPr="00B8014D">
        <w:t xml:space="preserve"> at Point 1 listed immediately below, thence initially in a northerly direction successively along a straight line (loxodrome) between each of the following points in the sequence to Point 8, thence to the point of commencement;</w:t>
      </w:r>
    </w:p>
    <w:p w14:paraId="251126A6"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1FAF051" w14:textId="77777777" w:rsidTr="002D745E">
        <w:trPr>
          <w:tblHeader/>
        </w:trPr>
        <w:tc>
          <w:tcPr>
            <w:tcW w:w="1100" w:type="dxa"/>
            <w:tcBorders>
              <w:top w:val="single" w:sz="12" w:space="0" w:color="auto"/>
              <w:bottom w:val="single" w:sz="6" w:space="0" w:color="auto"/>
            </w:tcBorders>
            <w:shd w:val="clear" w:color="auto" w:fill="auto"/>
          </w:tcPr>
          <w:p w14:paraId="1E0485D3"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E8EA920" w14:textId="77777777" w:rsidR="00736C97" w:rsidRPr="00B8014D" w:rsidRDefault="00736C97" w:rsidP="002D745E">
            <w:pPr>
              <w:pStyle w:val="TableHeading"/>
            </w:pPr>
            <w:r w:rsidRPr="00B8014D">
              <w:t>Geocentric Datum of Australia 1994 (GDA94)</w:t>
            </w:r>
          </w:p>
        </w:tc>
      </w:tr>
      <w:tr w:rsidR="00736C97" w:rsidRPr="00B8014D" w14:paraId="18983614" w14:textId="77777777" w:rsidTr="002D745E">
        <w:trPr>
          <w:tblHeader/>
        </w:trPr>
        <w:tc>
          <w:tcPr>
            <w:tcW w:w="1100" w:type="dxa"/>
            <w:tcBorders>
              <w:top w:val="single" w:sz="6" w:space="0" w:color="auto"/>
              <w:bottom w:val="single" w:sz="12" w:space="0" w:color="auto"/>
            </w:tcBorders>
            <w:shd w:val="clear" w:color="auto" w:fill="auto"/>
          </w:tcPr>
          <w:p w14:paraId="02E2160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6744378"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54D112A" w14:textId="77777777" w:rsidR="00736C97" w:rsidRPr="00B8014D" w:rsidRDefault="00736C97" w:rsidP="002D745E">
            <w:pPr>
              <w:pStyle w:val="Tabletext"/>
              <w:keepNext/>
              <w:rPr>
                <w:b/>
              </w:rPr>
            </w:pPr>
            <w:r w:rsidRPr="00B8014D">
              <w:rPr>
                <w:b/>
              </w:rPr>
              <w:t>Longitude (E) DMS</w:t>
            </w:r>
          </w:p>
        </w:tc>
      </w:tr>
      <w:tr w:rsidR="00736C97" w:rsidRPr="00B8014D" w14:paraId="765CC01A" w14:textId="77777777" w:rsidTr="002D745E">
        <w:tc>
          <w:tcPr>
            <w:tcW w:w="1100" w:type="dxa"/>
            <w:tcBorders>
              <w:top w:val="single" w:sz="12" w:space="0" w:color="auto"/>
            </w:tcBorders>
            <w:shd w:val="clear" w:color="auto" w:fill="auto"/>
            <w:vAlign w:val="bottom"/>
          </w:tcPr>
          <w:p w14:paraId="225F4B20"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3CD1C465" w14:textId="1C390880" w:rsidR="00736C97" w:rsidRPr="00B8014D" w:rsidRDefault="00B8014D" w:rsidP="002D745E">
            <w:pPr>
              <w:pStyle w:val="Tabletext"/>
            </w:pPr>
            <w:r>
              <w:noBreakHyphen/>
            </w:r>
            <w:r w:rsidR="00736C97" w:rsidRPr="00B8014D">
              <w:t>22° 12' 57"</w:t>
            </w:r>
          </w:p>
        </w:tc>
        <w:tc>
          <w:tcPr>
            <w:tcW w:w="2090" w:type="dxa"/>
            <w:tcBorders>
              <w:top w:val="single" w:sz="12" w:space="0" w:color="auto"/>
            </w:tcBorders>
            <w:shd w:val="clear" w:color="auto" w:fill="auto"/>
            <w:vAlign w:val="bottom"/>
          </w:tcPr>
          <w:p w14:paraId="56683241" w14:textId="77777777" w:rsidR="00736C97" w:rsidRPr="00B8014D" w:rsidRDefault="00736C97" w:rsidP="002D745E">
            <w:pPr>
              <w:pStyle w:val="Tabletext"/>
            </w:pPr>
            <w:r w:rsidRPr="00B8014D">
              <w:t>133° 26' 18"</w:t>
            </w:r>
          </w:p>
        </w:tc>
      </w:tr>
      <w:tr w:rsidR="00736C97" w:rsidRPr="00B8014D" w14:paraId="6514C5C2" w14:textId="77777777" w:rsidTr="002D745E">
        <w:tc>
          <w:tcPr>
            <w:tcW w:w="1100" w:type="dxa"/>
            <w:shd w:val="clear" w:color="auto" w:fill="auto"/>
            <w:vAlign w:val="bottom"/>
          </w:tcPr>
          <w:p w14:paraId="5F429324" w14:textId="77777777" w:rsidR="00736C97" w:rsidRPr="00B8014D" w:rsidRDefault="00736C97" w:rsidP="002D745E">
            <w:pPr>
              <w:pStyle w:val="Tabletext"/>
              <w:jc w:val="center"/>
            </w:pPr>
            <w:r w:rsidRPr="00B8014D">
              <w:t>2</w:t>
            </w:r>
          </w:p>
        </w:tc>
        <w:tc>
          <w:tcPr>
            <w:tcW w:w="2090" w:type="dxa"/>
            <w:shd w:val="clear" w:color="auto" w:fill="auto"/>
            <w:vAlign w:val="bottom"/>
          </w:tcPr>
          <w:p w14:paraId="1813A2EC" w14:textId="6D43C8D5" w:rsidR="00736C97" w:rsidRPr="00B8014D" w:rsidRDefault="00B8014D" w:rsidP="002D745E">
            <w:pPr>
              <w:pStyle w:val="Tabletext"/>
            </w:pPr>
            <w:r>
              <w:noBreakHyphen/>
            </w:r>
            <w:r w:rsidR="00736C97" w:rsidRPr="00B8014D">
              <w:t>22° 12' 06"</w:t>
            </w:r>
          </w:p>
        </w:tc>
        <w:tc>
          <w:tcPr>
            <w:tcW w:w="2090" w:type="dxa"/>
            <w:shd w:val="clear" w:color="auto" w:fill="auto"/>
            <w:vAlign w:val="bottom"/>
          </w:tcPr>
          <w:p w14:paraId="445DFF37" w14:textId="77777777" w:rsidR="00736C97" w:rsidRPr="00B8014D" w:rsidRDefault="00736C97" w:rsidP="002D745E">
            <w:pPr>
              <w:pStyle w:val="Tabletext"/>
            </w:pPr>
            <w:r w:rsidRPr="00B8014D">
              <w:t>133° 26' 18"</w:t>
            </w:r>
          </w:p>
        </w:tc>
      </w:tr>
      <w:tr w:rsidR="00736C97" w:rsidRPr="00B8014D" w14:paraId="38662604" w14:textId="77777777" w:rsidTr="002D745E">
        <w:tc>
          <w:tcPr>
            <w:tcW w:w="1100" w:type="dxa"/>
            <w:shd w:val="clear" w:color="auto" w:fill="auto"/>
            <w:vAlign w:val="bottom"/>
          </w:tcPr>
          <w:p w14:paraId="68F38914" w14:textId="77777777" w:rsidR="00736C97" w:rsidRPr="00B8014D" w:rsidRDefault="00736C97" w:rsidP="002D745E">
            <w:pPr>
              <w:pStyle w:val="Tabletext"/>
              <w:jc w:val="center"/>
            </w:pPr>
            <w:r w:rsidRPr="00B8014D">
              <w:t>3</w:t>
            </w:r>
          </w:p>
        </w:tc>
        <w:tc>
          <w:tcPr>
            <w:tcW w:w="2090" w:type="dxa"/>
            <w:shd w:val="clear" w:color="auto" w:fill="auto"/>
            <w:vAlign w:val="bottom"/>
          </w:tcPr>
          <w:p w14:paraId="61DEA9CB" w14:textId="32E8C4DC" w:rsidR="00736C97" w:rsidRPr="00B8014D" w:rsidRDefault="00B8014D" w:rsidP="002D745E">
            <w:pPr>
              <w:pStyle w:val="Tabletext"/>
            </w:pPr>
            <w:r>
              <w:noBreakHyphen/>
            </w:r>
            <w:r w:rsidR="00736C97" w:rsidRPr="00B8014D">
              <w:t>22° 12' 06"</w:t>
            </w:r>
          </w:p>
        </w:tc>
        <w:tc>
          <w:tcPr>
            <w:tcW w:w="2090" w:type="dxa"/>
            <w:shd w:val="clear" w:color="auto" w:fill="auto"/>
            <w:vAlign w:val="bottom"/>
          </w:tcPr>
          <w:p w14:paraId="3624AF4E" w14:textId="77777777" w:rsidR="00736C97" w:rsidRPr="00B8014D" w:rsidRDefault="00736C97" w:rsidP="002D745E">
            <w:pPr>
              <w:pStyle w:val="Tabletext"/>
            </w:pPr>
            <w:r w:rsidRPr="00B8014D">
              <w:t>133° 25' 21"</w:t>
            </w:r>
          </w:p>
        </w:tc>
      </w:tr>
      <w:tr w:rsidR="00736C97" w:rsidRPr="00B8014D" w14:paraId="43B28121" w14:textId="77777777" w:rsidTr="002D745E">
        <w:tc>
          <w:tcPr>
            <w:tcW w:w="1100" w:type="dxa"/>
            <w:shd w:val="clear" w:color="auto" w:fill="auto"/>
            <w:vAlign w:val="bottom"/>
          </w:tcPr>
          <w:p w14:paraId="41CD49C2" w14:textId="77777777" w:rsidR="00736C97" w:rsidRPr="00B8014D" w:rsidRDefault="00736C97" w:rsidP="002D745E">
            <w:pPr>
              <w:pStyle w:val="Tabletext"/>
              <w:jc w:val="center"/>
            </w:pPr>
            <w:r w:rsidRPr="00B8014D">
              <w:t>4</w:t>
            </w:r>
          </w:p>
        </w:tc>
        <w:tc>
          <w:tcPr>
            <w:tcW w:w="2090" w:type="dxa"/>
            <w:shd w:val="clear" w:color="auto" w:fill="auto"/>
            <w:vAlign w:val="bottom"/>
          </w:tcPr>
          <w:p w14:paraId="7B937D4D" w14:textId="52795BF9" w:rsidR="00736C97" w:rsidRPr="00B8014D" w:rsidRDefault="00B8014D" w:rsidP="002D745E">
            <w:pPr>
              <w:pStyle w:val="Tabletext"/>
            </w:pPr>
            <w:r>
              <w:noBreakHyphen/>
            </w:r>
            <w:r w:rsidR="00736C97" w:rsidRPr="00B8014D">
              <w:t>22° 12' 04"</w:t>
            </w:r>
          </w:p>
        </w:tc>
        <w:tc>
          <w:tcPr>
            <w:tcW w:w="2090" w:type="dxa"/>
            <w:shd w:val="clear" w:color="auto" w:fill="auto"/>
            <w:vAlign w:val="bottom"/>
          </w:tcPr>
          <w:p w14:paraId="643AED67" w14:textId="77777777" w:rsidR="00736C97" w:rsidRPr="00B8014D" w:rsidRDefault="00736C97" w:rsidP="002D745E">
            <w:pPr>
              <w:pStyle w:val="Tabletext"/>
            </w:pPr>
            <w:r w:rsidRPr="00B8014D">
              <w:t>133° 25' 21"</w:t>
            </w:r>
          </w:p>
        </w:tc>
      </w:tr>
      <w:tr w:rsidR="00736C97" w:rsidRPr="00B8014D" w14:paraId="6E99B09B" w14:textId="77777777" w:rsidTr="002D745E">
        <w:tc>
          <w:tcPr>
            <w:tcW w:w="1100" w:type="dxa"/>
            <w:shd w:val="clear" w:color="auto" w:fill="auto"/>
            <w:vAlign w:val="bottom"/>
          </w:tcPr>
          <w:p w14:paraId="32109A5E" w14:textId="77777777" w:rsidR="00736C97" w:rsidRPr="00B8014D" w:rsidRDefault="00736C97" w:rsidP="002D745E">
            <w:pPr>
              <w:pStyle w:val="Tabletext"/>
              <w:jc w:val="center"/>
            </w:pPr>
            <w:r w:rsidRPr="00B8014D">
              <w:t>5</w:t>
            </w:r>
          </w:p>
        </w:tc>
        <w:tc>
          <w:tcPr>
            <w:tcW w:w="2090" w:type="dxa"/>
            <w:shd w:val="clear" w:color="auto" w:fill="auto"/>
            <w:vAlign w:val="bottom"/>
          </w:tcPr>
          <w:p w14:paraId="41FED7A6" w14:textId="2CBD0D84" w:rsidR="00736C97" w:rsidRPr="00B8014D" w:rsidRDefault="00B8014D" w:rsidP="002D745E">
            <w:pPr>
              <w:pStyle w:val="Tabletext"/>
            </w:pPr>
            <w:r>
              <w:noBreakHyphen/>
            </w:r>
            <w:r w:rsidR="00736C97" w:rsidRPr="00B8014D">
              <w:t>22° 12' 04"</w:t>
            </w:r>
          </w:p>
        </w:tc>
        <w:tc>
          <w:tcPr>
            <w:tcW w:w="2090" w:type="dxa"/>
            <w:shd w:val="clear" w:color="auto" w:fill="auto"/>
            <w:vAlign w:val="bottom"/>
          </w:tcPr>
          <w:p w14:paraId="68A3CA6D" w14:textId="77777777" w:rsidR="00736C97" w:rsidRPr="00B8014D" w:rsidRDefault="00736C97" w:rsidP="002D745E">
            <w:pPr>
              <w:pStyle w:val="Tabletext"/>
            </w:pPr>
            <w:r w:rsidRPr="00B8014D">
              <w:t>133° 25' 11"</w:t>
            </w:r>
          </w:p>
        </w:tc>
      </w:tr>
      <w:tr w:rsidR="00736C97" w:rsidRPr="00B8014D" w14:paraId="3D22E892" w14:textId="77777777" w:rsidTr="002D745E">
        <w:tc>
          <w:tcPr>
            <w:tcW w:w="1100" w:type="dxa"/>
            <w:shd w:val="clear" w:color="auto" w:fill="auto"/>
            <w:vAlign w:val="bottom"/>
          </w:tcPr>
          <w:p w14:paraId="19191190" w14:textId="77777777" w:rsidR="00736C97" w:rsidRPr="00B8014D" w:rsidRDefault="00736C97" w:rsidP="002D745E">
            <w:pPr>
              <w:pStyle w:val="Tabletext"/>
              <w:jc w:val="center"/>
            </w:pPr>
            <w:r w:rsidRPr="00B8014D">
              <w:t>6</w:t>
            </w:r>
          </w:p>
        </w:tc>
        <w:tc>
          <w:tcPr>
            <w:tcW w:w="2090" w:type="dxa"/>
            <w:shd w:val="clear" w:color="auto" w:fill="auto"/>
            <w:vAlign w:val="bottom"/>
          </w:tcPr>
          <w:p w14:paraId="71C38079" w14:textId="3213E504" w:rsidR="00736C97" w:rsidRPr="00B8014D" w:rsidRDefault="00B8014D" w:rsidP="002D745E">
            <w:pPr>
              <w:pStyle w:val="Tabletext"/>
            </w:pPr>
            <w:r>
              <w:noBreakHyphen/>
            </w:r>
            <w:r w:rsidR="00736C97" w:rsidRPr="00B8014D">
              <w:t>22° 12' 13"</w:t>
            </w:r>
          </w:p>
        </w:tc>
        <w:tc>
          <w:tcPr>
            <w:tcW w:w="2090" w:type="dxa"/>
            <w:shd w:val="clear" w:color="auto" w:fill="auto"/>
            <w:vAlign w:val="bottom"/>
          </w:tcPr>
          <w:p w14:paraId="7424A6E1" w14:textId="77777777" w:rsidR="00736C97" w:rsidRPr="00B8014D" w:rsidRDefault="00736C97" w:rsidP="002D745E">
            <w:pPr>
              <w:pStyle w:val="Tabletext"/>
            </w:pPr>
            <w:r w:rsidRPr="00B8014D">
              <w:t>133° 25' 11"</w:t>
            </w:r>
          </w:p>
        </w:tc>
      </w:tr>
      <w:tr w:rsidR="00736C97" w:rsidRPr="00B8014D" w14:paraId="4CF866D3" w14:textId="77777777" w:rsidTr="002D745E">
        <w:tc>
          <w:tcPr>
            <w:tcW w:w="1100" w:type="dxa"/>
            <w:tcBorders>
              <w:bottom w:val="single" w:sz="4" w:space="0" w:color="auto"/>
            </w:tcBorders>
            <w:shd w:val="clear" w:color="auto" w:fill="auto"/>
            <w:vAlign w:val="bottom"/>
          </w:tcPr>
          <w:p w14:paraId="7F40F2FD" w14:textId="77777777" w:rsidR="00736C97" w:rsidRPr="00B8014D" w:rsidRDefault="00736C97" w:rsidP="002D745E">
            <w:pPr>
              <w:pStyle w:val="Tabletext"/>
              <w:jc w:val="center"/>
            </w:pPr>
            <w:r w:rsidRPr="00B8014D">
              <w:t>7</w:t>
            </w:r>
          </w:p>
        </w:tc>
        <w:tc>
          <w:tcPr>
            <w:tcW w:w="2090" w:type="dxa"/>
            <w:tcBorders>
              <w:bottom w:val="single" w:sz="4" w:space="0" w:color="auto"/>
            </w:tcBorders>
            <w:shd w:val="clear" w:color="auto" w:fill="auto"/>
            <w:vAlign w:val="bottom"/>
          </w:tcPr>
          <w:p w14:paraId="79B6DED3" w14:textId="4A552793" w:rsidR="00736C97" w:rsidRPr="00B8014D" w:rsidRDefault="00B8014D" w:rsidP="002D745E">
            <w:pPr>
              <w:pStyle w:val="Tabletext"/>
            </w:pPr>
            <w:r>
              <w:noBreakHyphen/>
            </w:r>
            <w:r w:rsidR="00736C97" w:rsidRPr="00B8014D">
              <w:t>22° 12' 13"</w:t>
            </w:r>
          </w:p>
        </w:tc>
        <w:tc>
          <w:tcPr>
            <w:tcW w:w="2090" w:type="dxa"/>
            <w:tcBorders>
              <w:bottom w:val="single" w:sz="4" w:space="0" w:color="auto"/>
            </w:tcBorders>
            <w:shd w:val="clear" w:color="auto" w:fill="auto"/>
            <w:vAlign w:val="bottom"/>
          </w:tcPr>
          <w:p w14:paraId="778F3BDC" w14:textId="77777777" w:rsidR="00736C97" w:rsidRPr="00B8014D" w:rsidRDefault="00736C97" w:rsidP="002D745E">
            <w:pPr>
              <w:pStyle w:val="Tabletext"/>
            </w:pPr>
            <w:r w:rsidRPr="00B8014D">
              <w:t>133° 25' 23"</w:t>
            </w:r>
          </w:p>
        </w:tc>
      </w:tr>
      <w:tr w:rsidR="00736C97" w:rsidRPr="00B8014D" w14:paraId="456D124B" w14:textId="77777777" w:rsidTr="002D745E">
        <w:tc>
          <w:tcPr>
            <w:tcW w:w="1100" w:type="dxa"/>
            <w:tcBorders>
              <w:bottom w:val="single" w:sz="12" w:space="0" w:color="auto"/>
            </w:tcBorders>
            <w:shd w:val="clear" w:color="auto" w:fill="auto"/>
            <w:vAlign w:val="bottom"/>
          </w:tcPr>
          <w:p w14:paraId="708D88E3" w14:textId="77777777" w:rsidR="00736C97" w:rsidRPr="00B8014D" w:rsidRDefault="00736C97" w:rsidP="002D745E">
            <w:pPr>
              <w:pStyle w:val="Tabletext"/>
              <w:jc w:val="center"/>
            </w:pPr>
            <w:r w:rsidRPr="00B8014D">
              <w:t>8</w:t>
            </w:r>
          </w:p>
        </w:tc>
        <w:tc>
          <w:tcPr>
            <w:tcW w:w="2090" w:type="dxa"/>
            <w:tcBorders>
              <w:bottom w:val="single" w:sz="12" w:space="0" w:color="auto"/>
            </w:tcBorders>
            <w:shd w:val="clear" w:color="auto" w:fill="auto"/>
            <w:vAlign w:val="bottom"/>
          </w:tcPr>
          <w:p w14:paraId="00C95D50" w14:textId="76F9C1C3" w:rsidR="00736C97" w:rsidRPr="00B8014D" w:rsidRDefault="00B8014D" w:rsidP="002D745E">
            <w:pPr>
              <w:pStyle w:val="Tabletext"/>
            </w:pPr>
            <w:r>
              <w:noBreakHyphen/>
            </w:r>
            <w:r w:rsidR="00736C97" w:rsidRPr="00B8014D">
              <w:t>22° 12' 57"</w:t>
            </w:r>
          </w:p>
        </w:tc>
        <w:tc>
          <w:tcPr>
            <w:tcW w:w="2090" w:type="dxa"/>
            <w:tcBorders>
              <w:bottom w:val="single" w:sz="12" w:space="0" w:color="auto"/>
            </w:tcBorders>
            <w:shd w:val="clear" w:color="auto" w:fill="auto"/>
            <w:vAlign w:val="bottom"/>
          </w:tcPr>
          <w:p w14:paraId="480D6874" w14:textId="77777777" w:rsidR="00736C97" w:rsidRPr="00B8014D" w:rsidRDefault="00736C97" w:rsidP="002D745E">
            <w:pPr>
              <w:pStyle w:val="Tabletext"/>
            </w:pPr>
            <w:r w:rsidRPr="00B8014D">
              <w:t>133° 25' 23"</w:t>
            </w:r>
          </w:p>
        </w:tc>
      </w:tr>
    </w:tbl>
    <w:p w14:paraId="0463989F" w14:textId="77777777" w:rsidR="00736C97" w:rsidRPr="00B8014D" w:rsidRDefault="00736C97" w:rsidP="00736C97">
      <w:pPr>
        <w:pStyle w:val="Tabletext"/>
      </w:pPr>
    </w:p>
    <w:p w14:paraId="7BE2C946"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9 listed immediately below, thence initially in a northerly direction successively along a straight line (loxodrome) between each of the following points in the sequence to Point 12, thence to the point of commencement;</w:t>
      </w:r>
    </w:p>
    <w:p w14:paraId="46508781"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5B4B5F2" w14:textId="77777777" w:rsidTr="002D745E">
        <w:trPr>
          <w:tblHeader/>
        </w:trPr>
        <w:tc>
          <w:tcPr>
            <w:tcW w:w="1100" w:type="dxa"/>
            <w:tcBorders>
              <w:top w:val="single" w:sz="12" w:space="0" w:color="auto"/>
              <w:bottom w:val="single" w:sz="6" w:space="0" w:color="auto"/>
            </w:tcBorders>
            <w:shd w:val="clear" w:color="auto" w:fill="auto"/>
          </w:tcPr>
          <w:p w14:paraId="1A6B2A1F"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C3B9AF7" w14:textId="77777777" w:rsidR="00736C97" w:rsidRPr="00B8014D" w:rsidRDefault="00736C97" w:rsidP="002D745E">
            <w:pPr>
              <w:pStyle w:val="TableHeading"/>
            </w:pPr>
            <w:r w:rsidRPr="00B8014D">
              <w:t>Geocentric Datum of Australia 1994 (GDA94)</w:t>
            </w:r>
          </w:p>
        </w:tc>
      </w:tr>
      <w:tr w:rsidR="00736C97" w:rsidRPr="00B8014D" w14:paraId="48D8AA91" w14:textId="77777777" w:rsidTr="002D745E">
        <w:trPr>
          <w:tblHeader/>
        </w:trPr>
        <w:tc>
          <w:tcPr>
            <w:tcW w:w="1100" w:type="dxa"/>
            <w:tcBorders>
              <w:top w:val="single" w:sz="6" w:space="0" w:color="auto"/>
              <w:bottom w:val="single" w:sz="12" w:space="0" w:color="auto"/>
            </w:tcBorders>
            <w:shd w:val="clear" w:color="auto" w:fill="auto"/>
          </w:tcPr>
          <w:p w14:paraId="70B4D1F0"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3E6D9E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A42342F" w14:textId="77777777" w:rsidR="00736C97" w:rsidRPr="00B8014D" w:rsidRDefault="00736C97" w:rsidP="002D745E">
            <w:pPr>
              <w:pStyle w:val="Tabletext"/>
              <w:keepNext/>
              <w:rPr>
                <w:b/>
              </w:rPr>
            </w:pPr>
            <w:r w:rsidRPr="00B8014D">
              <w:rPr>
                <w:b/>
              </w:rPr>
              <w:t>Longitude (E) DMS</w:t>
            </w:r>
          </w:p>
        </w:tc>
      </w:tr>
      <w:tr w:rsidR="00736C97" w:rsidRPr="00B8014D" w14:paraId="57F1C34B" w14:textId="77777777" w:rsidTr="002D745E">
        <w:tc>
          <w:tcPr>
            <w:tcW w:w="1100" w:type="dxa"/>
            <w:tcBorders>
              <w:top w:val="single" w:sz="12" w:space="0" w:color="auto"/>
            </w:tcBorders>
            <w:shd w:val="clear" w:color="auto" w:fill="auto"/>
            <w:vAlign w:val="bottom"/>
          </w:tcPr>
          <w:p w14:paraId="3B145F0F" w14:textId="77777777" w:rsidR="00736C97" w:rsidRPr="00B8014D" w:rsidRDefault="00736C97" w:rsidP="002D745E">
            <w:pPr>
              <w:pStyle w:val="Tabletext"/>
              <w:jc w:val="center"/>
            </w:pPr>
            <w:r w:rsidRPr="00B8014D">
              <w:t>9</w:t>
            </w:r>
          </w:p>
        </w:tc>
        <w:tc>
          <w:tcPr>
            <w:tcW w:w="2090" w:type="dxa"/>
            <w:tcBorders>
              <w:top w:val="single" w:sz="12" w:space="0" w:color="auto"/>
            </w:tcBorders>
            <w:shd w:val="clear" w:color="auto" w:fill="auto"/>
            <w:vAlign w:val="bottom"/>
          </w:tcPr>
          <w:p w14:paraId="178F88E2" w14:textId="0A14B9E3" w:rsidR="00736C97" w:rsidRPr="00B8014D" w:rsidRDefault="00B8014D" w:rsidP="002D745E">
            <w:pPr>
              <w:pStyle w:val="Tabletext"/>
            </w:pPr>
            <w:r>
              <w:noBreakHyphen/>
            </w:r>
            <w:r w:rsidR="00736C97" w:rsidRPr="00B8014D">
              <w:t>22° 13' 28"</w:t>
            </w:r>
          </w:p>
        </w:tc>
        <w:tc>
          <w:tcPr>
            <w:tcW w:w="2090" w:type="dxa"/>
            <w:tcBorders>
              <w:top w:val="single" w:sz="12" w:space="0" w:color="auto"/>
            </w:tcBorders>
            <w:shd w:val="clear" w:color="auto" w:fill="auto"/>
            <w:vAlign w:val="bottom"/>
          </w:tcPr>
          <w:p w14:paraId="7883160C" w14:textId="77777777" w:rsidR="00736C97" w:rsidRPr="00B8014D" w:rsidRDefault="00736C97" w:rsidP="002D745E">
            <w:pPr>
              <w:pStyle w:val="Tabletext"/>
            </w:pPr>
            <w:r w:rsidRPr="00B8014D">
              <w:t>133° 25' 48"</w:t>
            </w:r>
          </w:p>
        </w:tc>
      </w:tr>
      <w:tr w:rsidR="00736C97" w:rsidRPr="00B8014D" w14:paraId="52E7639D" w14:textId="77777777" w:rsidTr="002D745E">
        <w:tc>
          <w:tcPr>
            <w:tcW w:w="1100" w:type="dxa"/>
            <w:shd w:val="clear" w:color="auto" w:fill="auto"/>
            <w:vAlign w:val="bottom"/>
          </w:tcPr>
          <w:p w14:paraId="70DDF4AD" w14:textId="77777777" w:rsidR="00736C97" w:rsidRPr="00B8014D" w:rsidRDefault="00736C97" w:rsidP="002D745E">
            <w:pPr>
              <w:pStyle w:val="Tabletext"/>
              <w:jc w:val="center"/>
            </w:pPr>
            <w:r w:rsidRPr="00B8014D">
              <w:t>10</w:t>
            </w:r>
          </w:p>
        </w:tc>
        <w:tc>
          <w:tcPr>
            <w:tcW w:w="2090" w:type="dxa"/>
            <w:shd w:val="clear" w:color="auto" w:fill="auto"/>
            <w:vAlign w:val="bottom"/>
          </w:tcPr>
          <w:p w14:paraId="0E008849" w14:textId="25EBE538" w:rsidR="00736C97" w:rsidRPr="00B8014D" w:rsidRDefault="00B8014D" w:rsidP="002D745E">
            <w:pPr>
              <w:pStyle w:val="Tabletext"/>
            </w:pPr>
            <w:r>
              <w:noBreakHyphen/>
            </w:r>
            <w:r w:rsidR="00736C97" w:rsidRPr="00B8014D">
              <w:t>22° 13' 12"</w:t>
            </w:r>
          </w:p>
        </w:tc>
        <w:tc>
          <w:tcPr>
            <w:tcW w:w="2090" w:type="dxa"/>
            <w:shd w:val="clear" w:color="auto" w:fill="auto"/>
            <w:vAlign w:val="bottom"/>
          </w:tcPr>
          <w:p w14:paraId="457920AD" w14:textId="77777777" w:rsidR="00736C97" w:rsidRPr="00B8014D" w:rsidRDefault="00736C97" w:rsidP="002D745E">
            <w:pPr>
              <w:pStyle w:val="Tabletext"/>
            </w:pPr>
            <w:r w:rsidRPr="00B8014D">
              <w:t>133° 25' 48"</w:t>
            </w:r>
          </w:p>
        </w:tc>
      </w:tr>
      <w:tr w:rsidR="00736C97" w:rsidRPr="00B8014D" w14:paraId="07CD7643" w14:textId="77777777" w:rsidTr="002D745E">
        <w:tc>
          <w:tcPr>
            <w:tcW w:w="1100" w:type="dxa"/>
            <w:tcBorders>
              <w:bottom w:val="single" w:sz="4" w:space="0" w:color="auto"/>
            </w:tcBorders>
            <w:shd w:val="clear" w:color="auto" w:fill="auto"/>
            <w:vAlign w:val="bottom"/>
          </w:tcPr>
          <w:p w14:paraId="11E564EA"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285D278C" w14:textId="5FDD2B8D" w:rsidR="00736C97" w:rsidRPr="00B8014D" w:rsidRDefault="00B8014D" w:rsidP="002D745E">
            <w:pPr>
              <w:pStyle w:val="Tabletext"/>
            </w:pPr>
            <w:r>
              <w:noBreakHyphen/>
            </w:r>
            <w:r w:rsidR="00736C97" w:rsidRPr="00B8014D">
              <w:t>22° 13' 12"</w:t>
            </w:r>
          </w:p>
        </w:tc>
        <w:tc>
          <w:tcPr>
            <w:tcW w:w="2090" w:type="dxa"/>
            <w:tcBorders>
              <w:bottom w:val="single" w:sz="4" w:space="0" w:color="auto"/>
            </w:tcBorders>
            <w:shd w:val="clear" w:color="auto" w:fill="auto"/>
            <w:vAlign w:val="bottom"/>
          </w:tcPr>
          <w:p w14:paraId="18C2E4BA" w14:textId="77777777" w:rsidR="00736C97" w:rsidRPr="00B8014D" w:rsidRDefault="00736C97" w:rsidP="002D745E">
            <w:pPr>
              <w:pStyle w:val="Tabletext"/>
            </w:pPr>
            <w:r w:rsidRPr="00B8014D">
              <w:t>133° 26' 06"</w:t>
            </w:r>
          </w:p>
        </w:tc>
      </w:tr>
      <w:tr w:rsidR="00736C97" w:rsidRPr="00B8014D" w14:paraId="6C860B66" w14:textId="77777777" w:rsidTr="002D745E">
        <w:tc>
          <w:tcPr>
            <w:tcW w:w="1100" w:type="dxa"/>
            <w:tcBorders>
              <w:bottom w:val="single" w:sz="12" w:space="0" w:color="auto"/>
            </w:tcBorders>
            <w:shd w:val="clear" w:color="auto" w:fill="auto"/>
            <w:vAlign w:val="bottom"/>
          </w:tcPr>
          <w:p w14:paraId="703E8EC7"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2AF8491A" w14:textId="248AC3ED" w:rsidR="00736C97" w:rsidRPr="00B8014D" w:rsidRDefault="00B8014D" w:rsidP="002D745E">
            <w:pPr>
              <w:pStyle w:val="Tabletext"/>
            </w:pPr>
            <w:r>
              <w:noBreakHyphen/>
            </w:r>
            <w:r w:rsidR="00736C97" w:rsidRPr="00B8014D">
              <w:t>22° 13' 28"</w:t>
            </w:r>
          </w:p>
        </w:tc>
        <w:tc>
          <w:tcPr>
            <w:tcW w:w="2090" w:type="dxa"/>
            <w:tcBorders>
              <w:bottom w:val="single" w:sz="12" w:space="0" w:color="auto"/>
            </w:tcBorders>
            <w:shd w:val="clear" w:color="auto" w:fill="auto"/>
            <w:vAlign w:val="bottom"/>
          </w:tcPr>
          <w:p w14:paraId="12193800" w14:textId="77777777" w:rsidR="00736C97" w:rsidRPr="00B8014D" w:rsidRDefault="00736C97" w:rsidP="002D745E">
            <w:pPr>
              <w:pStyle w:val="Tabletext"/>
            </w:pPr>
            <w:r w:rsidRPr="00B8014D">
              <w:t>133° 26' 06"</w:t>
            </w:r>
          </w:p>
        </w:tc>
      </w:tr>
    </w:tbl>
    <w:p w14:paraId="6D70391E" w14:textId="77777777" w:rsidR="00736C97" w:rsidRPr="00B8014D" w:rsidRDefault="00736C97" w:rsidP="00736C97">
      <w:pPr>
        <w:pStyle w:val="Tabletext"/>
      </w:pPr>
    </w:p>
    <w:p w14:paraId="054C37DA" w14:textId="77777777" w:rsidR="00736C97" w:rsidRPr="00B8014D" w:rsidRDefault="00736C97" w:rsidP="00736C97">
      <w:pPr>
        <w:pStyle w:val="paragraph"/>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13 listed immediately below, thence initially in a northerly direction successively along a straight line (loxodrome) between each of the following points in the sequence to Point 16, thence to the point of commencement;</w:t>
      </w:r>
    </w:p>
    <w:p w14:paraId="580754BA"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B77AE93" w14:textId="77777777" w:rsidTr="002D745E">
        <w:trPr>
          <w:tblHeader/>
        </w:trPr>
        <w:tc>
          <w:tcPr>
            <w:tcW w:w="1100" w:type="dxa"/>
            <w:tcBorders>
              <w:top w:val="single" w:sz="12" w:space="0" w:color="auto"/>
              <w:bottom w:val="single" w:sz="6" w:space="0" w:color="auto"/>
            </w:tcBorders>
            <w:shd w:val="clear" w:color="auto" w:fill="auto"/>
          </w:tcPr>
          <w:p w14:paraId="2C4A35B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5FAA423" w14:textId="77777777" w:rsidR="00736C97" w:rsidRPr="00B8014D" w:rsidRDefault="00736C97" w:rsidP="002D745E">
            <w:pPr>
              <w:pStyle w:val="TableHeading"/>
            </w:pPr>
            <w:r w:rsidRPr="00B8014D">
              <w:t>Geocentric Datum of Australia 1994 GDA94</w:t>
            </w:r>
          </w:p>
        </w:tc>
      </w:tr>
      <w:tr w:rsidR="00736C97" w:rsidRPr="00B8014D" w14:paraId="4D72717B" w14:textId="77777777" w:rsidTr="002D745E">
        <w:trPr>
          <w:tblHeader/>
        </w:trPr>
        <w:tc>
          <w:tcPr>
            <w:tcW w:w="1100" w:type="dxa"/>
            <w:tcBorders>
              <w:top w:val="single" w:sz="6" w:space="0" w:color="auto"/>
              <w:bottom w:val="single" w:sz="12" w:space="0" w:color="auto"/>
            </w:tcBorders>
            <w:shd w:val="clear" w:color="auto" w:fill="auto"/>
          </w:tcPr>
          <w:p w14:paraId="697131C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68F097D"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86BDFB9" w14:textId="77777777" w:rsidR="00736C97" w:rsidRPr="00B8014D" w:rsidRDefault="00736C97" w:rsidP="002D745E">
            <w:pPr>
              <w:pStyle w:val="Tabletext"/>
              <w:keepNext/>
              <w:rPr>
                <w:b/>
              </w:rPr>
            </w:pPr>
            <w:r w:rsidRPr="00B8014D">
              <w:rPr>
                <w:b/>
              </w:rPr>
              <w:t>Longitude (E) DMS</w:t>
            </w:r>
          </w:p>
        </w:tc>
      </w:tr>
      <w:tr w:rsidR="00736C97" w:rsidRPr="00B8014D" w14:paraId="3A25166D" w14:textId="77777777" w:rsidTr="002D745E">
        <w:tc>
          <w:tcPr>
            <w:tcW w:w="1100" w:type="dxa"/>
            <w:tcBorders>
              <w:top w:val="single" w:sz="12" w:space="0" w:color="auto"/>
            </w:tcBorders>
            <w:shd w:val="clear" w:color="auto" w:fill="auto"/>
            <w:vAlign w:val="bottom"/>
          </w:tcPr>
          <w:p w14:paraId="3A785B25"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364D5DA7" w14:textId="45DA36A2" w:rsidR="00736C97" w:rsidRPr="00B8014D" w:rsidRDefault="00B8014D" w:rsidP="002D745E">
            <w:pPr>
              <w:pStyle w:val="Tabletext"/>
            </w:pPr>
            <w:r>
              <w:noBreakHyphen/>
            </w:r>
            <w:r w:rsidR="00736C97" w:rsidRPr="00B8014D">
              <w:t>22° 11' 05"</w:t>
            </w:r>
          </w:p>
        </w:tc>
        <w:tc>
          <w:tcPr>
            <w:tcW w:w="2090" w:type="dxa"/>
            <w:tcBorders>
              <w:top w:val="single" w:sz="12" w:space="0" w:color="auto"/>
            </w:tcBorders>
            <w:shd w:val="clear" w:color="auto" w:fill="auto"/>
            <w:vAlign w:val="bottom"/>
          </w:tcPr>
          <w:p w14:paraId="510EA6E2" w14:textId="77777777" w:rsidR="00736C97" w:rsidRPr="00B8014D" w:rsidRDefault="00736C97" w:rsidP="002D745E">
            <w:pPr>
              <w:pStyle w:val="Tabletext"/>
            </w:pPr>
            <w:r w:rsidRPr="00B8014D">
              <w:t>133° 26' 55"</w:t>
            </w:r>
          </w:p>
        </w:tc>
      </w:tr>
      <w:tr w:rsidR="00736C97" w:rsidRPr="00B8014D" w14:paraId="7ECB34A1" w14:textId="77777777" w:rsidTr="002D745E">
        <w:tc>
          <w:tcPr>
            <w:tcW w:w="1100" w:type="dxa"/>
            <w:shd w:val="clear" w:color="auto" w:fill="auto"/>
            <w:vAlign w:val="bottom"/>
          </w:tcPr>
          <w:p w14:paraId="3BDA23C6" w14:textId="77777777" w:rsidR="00736C97" w:rsidRPr="00B8014D" w:rsidRDefault="00736C97" w:rsidP="002D745E">
            <w:pPr>
              <w:pStyle w:val="Tabletext"/>
              <w:jc w:val="center"/>
            </w:pPr>
            <w:r w:rsidRPr="00B8014D">
              <w:t>14</w:t>
            </w:r>
          </w:p>
        </w:tc>
        <w:tc>
          <w:tcPr>
            <w:tcW w:w="2090" w:type="dxa"/>
            <w:shd w:val="clear" w:color="auto" w:fill="auto"/>
            <w:vAlign w:val="bottom"/>
          </w:tcPr>
          <w:p w14:paraId="3A9B240B" w14:textId="34CA72AA" w:rsidR="00736C97" w:rsidRPr="00B8014D" w:rsidRDefault="00B8014D" w:rsidP="002D745E">
            <w:pPr>
              <w:pStyle w:val="Tabletext"/>
            </w:pPr>
            <w:r>
              <w:noBreakHyphen/>
            </w:r>
            <w:r w:rsidR="00736C97" w:rsidRPr="00B8014D">
              <w:t>22° 10' 55"</w:t>
            </w:r>
          </w:p>
        </w:tc>
        <w:tc>
          <w:tcPr>
            <w:tcW w:w="2090" w:type="dxa"/>
            <w:shd w:val="clear" w:color="auto" w:fill="auto"/>
            <w:vAlign w:val="bottom"/>
          </w:tcPr>
          <w:p w14:paraId="6CC28DEA" w14:textId="77777777" w:rsidR="00736C97" w:rsidRPr="00B8014D" w:rsidRDefault="00736C97" w:rsidP="002D745E">
            <w:pPr>
              <w:pStyle w:val="Tabletext"/>
            </w:pPr>
            <w:r w:rsidRPr="00B8014D">
              <w:t>133° 26' 55"</w:t>
            </w:r>
          </w:p>
        </w:tc>
      </w:tr>
      <w:tr w:rsidR="00736C97" w:rsidRPr="00B8014D" w14:paraId="5D880E9B" w14:textId="77777777" w:rsidTr="002D745E">
        <w:tc>
          <w:tcPr>
            <w:tcW w:w="1100" w:type="dxa"/>
            <w:tcBorders>
              <w:bottom w:val="single" w:sz="4" w:space="0" w:color="auto"/>
            </w:tcBorders>
            <w:shd w:val="clear" w:color="auto" w:fill="auto"/>
            <w:vAlign w:val="bottom"/>
          </w:tcPr>
          <w:p w14:paraId="54AEF09C"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56516EB5" w14:textId="20821C9E" w:rsidR="00736C97" w:rsidRPr="00B8014D" w:rsidRDefault="00B8014D" w:rsidP="002D745E">
            <w:pPr>
              <w:pStyle w:val="Tabletext"/>
            </w:pPr>
            <w:r>
              <w:noBreakHyphen/>
            </w:r>
            <w:r w:rsidR="00736C97" w:rsidRPr="00B8014D">
              <w:t>22° 10' 55"</w:t>
            </w:r>
          </w:p>
        </w:tc>
        <w:tc>
          <w:tcPr>
            <w:tcW w:w="2090" w:type="dxa"/>
            <w:tcBorders>
              <w:bottom w:val="single" w:sz="4" w:space="0" w:color="auto"/>
            </w:tcBorders>
            <w:shd w:val="clear" w:color="auto" w:fill="auto"/>
            <w:vAlign w:val="bottom"/>
          </w:tcPr>
          <w:p w14:paraId="0D10EE06" w14:textId="77777777" w:rsidR="00736C97" w:rsidRPr="00B8014D" w:rsidRDefault="00736C97" w:rsidP="002D745E">
            <w:pPr>
              <w:pStyle w:val="Tabletext"/>
            </w:pPr>
            <w:r w:rsidRPr="00B8014D">
              <w:t>133° 27' 06"</w:t>
            </w:r>
          </w:p>
        </w:tc>
      </w:tr>
      <w:tr w:rsidR="00736C97" w:rsidRPr="00B8014D" w14:paraId="66E9E7B0" w14:textId="77777777" w:rsidTr="002D745E">
        <w:tc>
          <w:tcPr>
            <w:tcW w:w="1100" w:type="dxa"/>
            <w:tcBorders>
              <w:bottom w:val="single" w:sz="12" w:space="0" w:color="auto"/>
            </w:tcBorders>
            <w:shd w:val="clear" w:color="auto" w:fill="auto"/>
            <w:vAlign w:val="bottom"/>
          </w:tcPr>
          <w:p w14:paraId="47A53383"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27B61550" w14:textId="5850A9D6" w:rsidR="00736C97" w:rsidRPr="00B8014D" w:rsidRDefault="00B8014D" w:rsidP="002D745E">
            <w:pPr>
              <w:pStyle w:val="Tabletext"/>
            </w:pPr>
            <w:r>
              <w:noBreakHyphen/>
            </w:r>
            <w:r w:rsidR="00736C97" w:rsidRPr="00B8014D">
              <w:t>22° 11' 05"</w:t>
            </w:r>
          </w:p>
        </w:tc>
        <w:tc>
          <w:tcPr>
            <w:tcW w:w="2090" w:type="dxa"/>
            <w:tcBorders>
              <w:bottom w:val="single" w:sz="12" w:space="0" w:color="auto"/>
            </w:tcBorders>
            <w:shd w:val="clear" w:color="auto" w:fill="auto"/>
            <w:vAlign w:val="bottom"/>
          </w:tcPr>
          <w:p w14:paraId="0F5C670C" w14:textId="77777777" w:rsidR="00736C97" w:rsidRPr="00B8014D" w:rsidRDefault="00736C97" w:rsidP="002D745E">
            <w:pPr>
              <w:pStyle w:val="Tabletext"/>
            </w:pPr>
            <w:r w:rsidRPr="00B8014D">
              <w:t>133° 27' 06"</w:t>
            </w:r>
          </w:p>
        </w:tc>
      </w:tr>
    </w:tbl>
    <w:p w14:paraId="366A2AD9" w14:textId="77777777" w:rsidR="00736C97" w:rsidRPr="00B8014D" w:rsidRDefault="00736C97" w:rsidP="00736C97">
      <w:pPr>
        <w:pStyle w:val="Tabletext"/>
      </w:pPr>
    </w:p>
    <w:p w14:paraId="21FA8D7E" w14:textId="77777777" w:rsidR="00736C97" w:rsidRPr="00B8014D" w:rsidRDefault="00736C97" w:rsidP="00736C97">
      <w:pPr>
        <w:pStyle w:val="paragraph"/>
      </w:pPr>
      <w:r w:rsidRPr="00B8014D">
        <w:rPr>
          <w:szCs w:val="22"/>
        </w:rPr>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17 listed immediately below, thence initially in a northerly direction successively along a straight line (loxodrome) between each of the following points in the sequence to Point 20, thence to the point of commencement.</w:t>
      </w:r>
    </w:p>
    <w:p w14:paraId="2412D944"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F3F50A9" w14:textId="77777777" w:rsidTr="002D745E">
        <w:trPr>
          <w:tblHeader/>
        </w:trPr>
        <w:tc>
          <w:tcPr>
            <w:tcW w:w="1100" w:type="dxa"/>
            <w:tcBorders>
              <w:top w:val="single" w:sz="12" w:space="0" w:color="auto"/>
              <w:bottom w:val="single" w:sz="6" w:space="0" w:color="auto"/>
            </w:tcBorders>
            <w:shd w:val="clear" w:color="auto" w:fill="auto"/>
          </w:tcPr>
          <w:p w14:paraId="0225CBEA"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7F0C8B0C" w14:textId="77777777" w:rsidR="00736C97" w:rsidRPr="00B8014D" w:rsidRDefault="00736C97" w:rsidP="002D745E">
            <w:pPr>
              <w:pStyle w:val="TableHeading"/>
            </w:pPr>
            <w:r w:rsidRPr="00B8014D">
              <w:t>Geocentric Datum of Australia 1994 (GDA94)</w:t>
            </w:r>
          </w:p>
        </w:tc>
      </w:tr>
      <w:tr w:rsidR="00736C97" w:rsidRPr="00B8014D" w14:paraId="0BA5529B" w14:textId="77777777" w:rsidTr="002D745E">
        <w:trPr>
          <w:tblHeader/>
        </w:trPr>
        <w:tc>
          <w:tcPr>
            <w:tcW w:w="1100" w:type="dxa"/>
            <w:tcBorders>
              <w:top w:val="single" w:sz="6" w:space="0" w:color="auto"/>
              <w:bottom w:val="single" w:sz="12" w:space="0" w:color="auto"/>
            </w:tcBorders>
            <w:shd w:val="clear" w:color="auto" w:fill="auto"/>
          </w:tcPr>
          <w:p w14:paraId="5B06333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7E6C9CD"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BD87FA3" w14:textId="77777777" w:rsidR="00736C97" w:rsidRPr="00B8014D" w:rsidRDefault="00736C97" w:rsidP="002D745E">
            <w:pPr>
              <w:pStyle w:val="Tabletext"/>
              <w:keepNext/>
              <w:rPr>
                <w:b/>
              </w:rPr>
            </w:pPr>
            <w:r w:rsidRPr="00B8014D">
              <w:rPr>
                <w:b/>
              </w:rPr>
              <w:t>Longitude (E) DMS</w:t>
            </w:r>
          </w:p>
        </w:tc>
      </w:tr>
      <w:tr w:rsidR="00736C97" w:rsidRPr="00B8014D" w14:paraId="2E2433A2" w14:textId="77777777" w:rsidTr="002D745E">
        <w:tc>
          <w:tcPr>
            <w:tcW w:w="1100" w:type="dxa"/>
            <w:tcBorders>
              <w:top w:val="single" w:sz="12" w:space="0" w:color="auto"/>
            </w:tcBorders>
            <w:shd w:val="clear" w:color="auto" w:fill="auto"/>
            <w:vAlign w:val="bottom"/>
          </w:tcPr>
          <w:p w14:paraId="605EB53C"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2C5BB017" w14:textId="22925D3B" w:rsidR="00736C97" w:rsidRPr="00B8014D" w:rsidRDefault="00B8014D" w:rsidP="002D745E">
            <w:pPr>
              <w:pStyle w:val="Tabletext"/>
            </w:pPr>
            <w:r>
              <w:noBreakHyphen/>
            </w:r>
            <w:r w:rsidR="00736C97" w:rsidRPr="00B8014D">
              <w:t>22° 11' 33"</w:t>
            </w:r>
          </w:p>
        </w:tc>
        <w:tc>
          <w:tcPr>
            <w:tcW w:w="2090" w:type="dxa"/>
            <w:tcBorders>
              <w:top w:val="single" w:sz="12" w:space="0" w:color="auto"/>
            </w:tcBorders>
            <w:shd w:val="clear" w:color="auto" w:fill="auto"/>
            <w:vAlign w:val="bottom"/>
          </w:tcPr>
          <w:p w14:paraId="547F2E68" w14:textId="77777777" w:rsidR="00736C97" w:rsidRPr="00B8014D" w:rsidRDefault="00736C97" w:rsidP="002D745E">
            <w:pPr>
              <w:pStyle w:val="Tabletext"/>
            </w:pPr>
            <w:r w:rsidRPr="00B8014D">
              <w:t>133° 27' 39"</w:t>
            </w:r>
          </w:p>
        </w:tc>
      </w:tr>
      <w:tr w:rsidR="00736C97" w:rsidRPr="00B8014D" w14:paraId="19D75096" w14:textId="77777777" w:rsidTr="002D745E">
        <w:tc>
          <w:tcPr>
            <w:tcW w:w="1100" w:type="dxa"/>
            <w:shd w:val="clear" w:color="auto" w:fill="auto"/>
            <w:vAlign w:val="bottom"/>
          </w:tcPr>
          <w:p w14:paraId="3DDD9E40" w14:textId="77777777" w:rsidR="00736C97" w:rsidRPr="00B8014D" w:rsidRDefault="00736C97" w:rsidP="002D745E">
            <w:pPr>
              <w:pStyle w:val="Tabletext"/>
              <w:jc w:val="center"/>
            </w:pPr>
            <w:r w:rsidRPr="00B8014D">
              <w:t>18</w:t>
            </w:r>
          </w:p>
        </w:tc>
        <w:tc>
          <w:tcPr>
            <w:tcW w:w="2090" w:type="dxa"/>
            <w:shd w:val="clear" w:color="auto" w:fill="auto"/>
            <w:vAlign w:val="bottom"/>
          </w:tcPr>
          <w:p w14:paraId="7A0CD344" w14:textId="3E65BD09" w:rsidR="00736C97" w:rsidRPr="00B8014D" w:rsidRDefault="00B8014D" w:rsidP="002D745E">
            <w:pPr>
              <w:pStyle w:val="Tabletext"/>
            </w:pPr>
            <w:r>
              <w:noBreakHyphen/>
            </w:r>
            <w:r w:rsidR="00736C97" w:rsidRPr="00B8014D">
              <w:t>22° 11' 23"</w:t>
            </w:r>
          </w:p>
        </w:tc>
        <w:tc>
          <w:tcPr>
            <w:tcW w:w="2090" w:type="dxa"/>
            <w:shd w:val="clear" w:color="auto" w:fill="auto"/>
            <w:vAlign w:val="bottom"/>
          </w:tcPr>
          <w:p w14:paraId="5911C59F" w14:textId="77777777" w:rsidR="00736C97" w:rsidRPr="00B8014D" w:rsidRDefault="00736C97" w:rsidP="002D745E">
            <w:pPr>
              <w:pStyle w:val="Tabletext"/>
            </w:pPr>
            <w:r w:rsidRPr="00B8014D">
              <w:t>133° 27' 39"</w:t>
            </w:r>
          </w:p>
        </w:tc>
      </w:tr>
      <w:tr w:rsidR="00736C97" w:rsidRPr="00B8014D" w14:paraId="1A4B28DB" w14:textId="77777777" w:rsidTr="002D745E">
        <w:tc>
          <w:tcPr>
            <w:tcW w:w="1100" w:type="dxa"/>
            <w:tcBorders>
              <w:bottom w:val="single" w:sz="4" w:space="0" w:color="auto"/>
            </w:tcBorders>
            <w:shd w:val="clear" w:color="auto" w:fill="auto"/>
            <w:vAlign w:val="bottom"/>
          </w:tcPr>
          <w:p w14:paraId="743B4C93" w14:textId="77777777" w:rsidR="00736C97" w:rsidRPr="00B8014D" w:rsidRDefault="00736C97" w:rsidP="002D745E">
            <w:pPr>
              <w:pStyle w:val="Tabletext"/>
              <w:jc w:val="center"/>
            </w:pPr>
            <w:r w:rsidRPr="00B8014D">
              <w:lastRenderedPageBreak/>
              <w:t>19</w:t>
            </w:r>
          </w:p>
        </w:tc>
        <w:tc>
          <w:tcPr>
            <w:tcW w:w="2090" w:type="dxa"/>
            <w:tcBorders>
              <w:bottom w:val="single" w:sz="4" w:space="0" w:color="auto"/>
            </w:tcBorders>
            <w:shd w:val="clear" w:color="auto" w:fill="auto"/>
            <w:vAlign w:val="bottom"/>
          </w:tcPr>
          <w:p w14:paraId="21F5AB8D" w14:textId="294FA32C" w:rsidR="00736C97" w:rsidRPr="00B8014D" w:rsidRDefault="00B8014D" w:rsidP="002D745E">
            <w:pPr>
              <w:pStyle w:val="Tabletext"/>
            </w:pPr>
            <w:r>
              <w:noBreakHyphen/>
            </w:r>
            <w:r w:rsidR="00736C97" w:rsidRPr="00B8014D">
              <w:t>22° 11' 23"</w:t>
            </w:r>
          </w:p>
        </w:tc>
        <w:tc>
          <w:tcPr>
            <w:tcW w:w="2090" w:type="dxa"/>
            <w:tcBorders>
              <w:bottom w:val="single" w:sz="4" w:space="0" w:color="auto"/>
            </w:tcBorders>
            <w:shd w:val="clear" w:color="auto" w:fill="auto"/>
            <w:vAlign w:val="bottom"/>
          </w:tcPr>
          <w:p w14:paraId="68C2F558" w14:textId="77777777" w:rsidR="00736C97" w:rsidRPr="00B8014D" w:rsidRDefault="00736C97" w:rsidP="002D745E">
            <w:pPr>
              <w:pStyle w:val="Tabletext"/>
            </w:pPr>
            <w:r w:rsidRPr="00B8014D">
              <w:t>133° 27' 50"</w:t>
            </w:r>
          </w:p>
        </w:tc>
      </w:tr>
      <w:tr w:rsidR="00736C97" w:rsidRPr="00B8014D" w14:paraId="5442C5A9" w14:textId="77777777" w:rsidTr="002D745E">
        <w:tc>
          <w:tcPr>
            <w:tcW w:w="1100" w:type="dxa"/>
            <w:tcBorders>
              <w:bottom w:val="single" w:sz="12" w:space="0" w:color="auto"/>
            </w:tcBorders>
            <w:shd w:val="clear" w:color="auto" w:fill="auto"/>
            <w:vAlign w:val="bottom"/>
          </w:tcPr>
          <w:p w14:paraId="506B2503"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3977BA8F" w14:textId="28C71C05" w:rsidR="00736C97" w:rsidRPr="00B8014D" w:rsidRDefault="00B8014D" w:rsidP="002D745E">
            <w:pPr>
              <w:pStyle w:val="Tabletext"/>
            </w:pPr>
            <w:r>
              <w:noBreakHyphen/>
            </w:r>
            <w:r w:rsidR="00736C97" w:rsidRPr="00B8014D">
              <w:t>22° 11' 33"</w:t>
            </w:r>
          </w:p>
        </w:tc>
        <w:tc>
          <w:tcPr>
            <w:tcW w:w="2090" w:type="dxa"/>
            <w:tcBorders>
              <w:bottom w:val="single" w:sz="12" w:space="0" w:color="auto"/>
            </w:tcBorders>
            <w:shd w:val="clear" w:color="auto" w:fill="auto"/>
            <w:vAlign w:val="bottom"/>
          </w:tcPr>
          <w:p w14:paraId="413CCAF4" w14:textId="77777777" w:rsidR="00736C97" w:rsidRPr="00B8014D" w:rsidRDefault="00736C97" w:rsidP="002D745E">
            <w:pPr>
              <w:pStyle w:val="Tabletext"/>
            </w:pPr>
            <w:r w:rsidRPr="00B8014D">
              <w:t>133° 27' 50"</w:t>
            </w:r>
          </w:p>
        </w:tc>
      </w:tr>
    </w:tbl>
    <w:p w14:paraId="20A5C820" w14:textId="77777777" w:rsidR="00736C97" w:rsidRPr="00B8014D" w:rsidRDefault="00736C97" w:rsidP="00736C97">
      <w:pPr>
        <w:pStyle w:val="ActHead5"/>
        <w:rPr>
          <w:b w:val="0"/>
          <w:szCs w:val="22"/>
        </w:rPr>
      </w:pPr>
      <w:bookmarkStart w:id="350" w:name="_Toc184904369"/>
      <w:r w:rsidRPr="00B8014D">
        <w:rPr>
          <w:rStyle w:val="CharSectno"/>
        </w:rPr>
        <w:t>41</w:t>
      </w:r>
      <w:r w:rsidRPr="00B8014D">
        <w:t xml:space="preserve">  Ramingining</w:t>
      </w:r>
      <w:bookmarkEnd w:id="350"/>
    </w:p>
    <w:p w14:paraId="12FB4467"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6 separate areas of land outlined below having a total area of approximately 11.597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4C7BCF8D" w14:textId="77777777" w:rsidR="00736C97" w:rsidRPr="00B8014D" w:rsidRDefault="00736C97" w:rsidP="00736C97">
      <w:pPr>
        <w:pStyle w:val="paragraph"/>
      </w:pPr>
      <w:r w:rsidRPr="00B8014D">
        <w:rPr>
          <w:szCs w:val="22"/>
        </w:rPr>
        <w:tab/>
        <w:t>(a)</w:t>
      </w:r>
      <w:r w:rsidRPr="00B8014D">
        <w:rPr>
          <w:szCs w:val="22"/>
        </w:rPr>
        <w:tab/>
      </w:r>
      <w:r w:rsidRPr="00B8014D">
        <w:t xml:space="preserve">Area 1 of 6, that is </w:t>
      </w:r>
      <w:r w:rsidRPr="00B8014D">
        <w:rPr>
          <w:szCs w:val="22"/>
        </w:rPr>
        <w:t>all of that area contained within and bounded by a line commencing</w:t>
      </w:r>
      <w:r w:rsidRPr="00B8014D">
        <w:t xml:space="preserve"> at Point 1 listed immediately below, thence initially in a northerly direction successively along a straight line (loxodrome) between each of the following points in the sequence to Point 6, thence to the point of commencement;</w:t>
      </w:r>
    </w:p>
    <w:p w14:paraId="44D62D8A"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2272707F" w14:textId="77777777" w:rsidTr="002D745E">
        <w:trPr>
          <w:tblHeader/>
        </w:trPr>
        <w:tc>
          <w:tcPr>
            <w:tcW w:w="1100" w:type="dxa"/>
            <w:tcBorders>
              <w:top w:val="single" w:sz="12" w:space="0" w:color="auto"/>
              <w:bottom w:val="single" w:sz="6" w:space="0" w:color="auto"/>
            </w:tcBorders>
            <w:shd w:val="clear" w:color="auto" w:fill="auto"/>
          </w:tcPr>
          <w:p w14:paraId="679DCE63"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C03A234" w14:textId="77777777" w:rsidR="00736C97" w:rsidRPr="00B8014D" w:rsidRDefault="00736C97" w:rsidP="002D745E">
            <w:pPr>
              <w:pStyle w:val="TableHeading"/>
            </w:pPr>
            <w:r w:rsidRPr="00B8014D">
              <w:t>Geocentric Datum of Australia 1994 (GDA94)</w:t>
            </w:r>
          </w:p>
        </w:tc>
      </w:tr>
      <w:tr w:rsidR="00736C97" w:rsidRPr="00B8014D" w14:paraId="224B2A42" w14:textId="77777777" w:rsidTr="002D745E">
        <w:trPr>
          <w:tblHeader/>
        </w:trPr>
        <w:tc>
          <w:tcPr>
            <w:tcW w:w="1100" w:type="dxa"/>
            <w:tcBorders>
              <w:top w:val="single" w:sz="6" w:space="0" w:color="auto"/>
              <w:bottom w:val="single" w:sz="12" w:space="0" w:color="auto"/>
            </w:tcBorders>
            <w:shd w:val="clear" w:color="auto" w:fill="auto"/>
          </w:tcPr>
          <w:p w14:paraId="1B52762E"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58C8579"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AE946BA" w14:textId="77777777" w:rsidR="00736C97" w:rsidRPr="00B8014D" w:rsidRDefault="00736C97" w:rsidP="002D745E">
            <w:pPr>
              <w:pStyle w:val="Tabletext"/>
              <w:keepNext/>
              <w:rPr>
                <w:b/>
              </w:rPr>
            </w:pPr>
            <w:r w:rsidRPr="00B8014D">
              <w:rPr>
                <w:b/>
              </w:rPr>
              <w:t>Longitude (E) DMS</w:t>
            </w:r>
          </w:p>
        </w:tc>
      </w:tr>
      <w:tr w:rsidR="00736C97" w:rsidRPr="00B8014D" w14:paraId="520AB271" w14:textId="77777777" w:rsidTr="002D745E">
        <w:tc>
          <w:tcPr>
            <w:tcW w:w="1100" w:type="dxa"/>
            <w:tcBorders>
              <w:top w:val="single" w:sz="12" w:space="0" w:color="auto"/>
            </w:tcBorders>
            <w:shd w:val="clear" w:color="auto" w:fill="auto"/>
            <w:vAlign w:val="bottom"/>
          </w:tcPr>
          <w:p w14:paraId="38A0F3E7"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11B9BB2A" w14:textId="59BCA77F" w:rsidR="00736C97" w:rsidRPr="00B8014D" w:rsidRDefault="00B8014D" w:rsidP="002D745E">
            <w:pPr>
              <w:pStyle w:val="Tabletext"/>
            </w:pPr>
            <w:r>
              <w:noBreakHyphen/>
            </w:r>
            <w:r w:rsidR="00736C97" w:rsidRPr="00B8014D">
              <w:t>12° 21' 04"</w:t>
            </w:r>
          </w:p>
        </w:tc>
        <w:tc>
          <w:tcPr>
            <w:tcW w:w="2090" w:type="dxa"/>
            <w:tcBorders>
              <w:top w:val="single" w:sz="12" w:space="0" w:color="auto"/>
            </w:tcBorders>
            <w:shd w:val="clear" w:color="auto" w:fill="auto"/>
            <w:vAlign w:val="bottom"/>
          </w:tcPr>
          <w:p w14:paraId="1D4DF05C" w14:textId="77777777" w:rsidR="00736C97" w:rsidRPr="00B8014D" w:rsidRDefault="00736C97" w:rsidP="002D745E">
            <w:pPr>
              <w:pStyle w:val="Tabletext"/>
            </w:pPr>
            <w:r w:rsidRPr="00B8014D">
              <w:t>134° 55' 09"</w:t>
            </w:r>
          </w:p>
        </w:tc>
      </w:tr>
      <w:tr w:rsidR="00736C97" w:rsidRPr="00B8014D" w14:paraId="70DD21B8" w14:textId="77777777" w:rsidTr="002D745E">
        <w:tc>
          <w:tcPr>
            <w:tcW w:w="1100" w:type="dxa"/>
            <w:shd w:val="clear" w:color="auto" w:fill="auto"/>
            <w:vAlign w:val="bottom"/>
          </w:tcPr>
          <w:p w14:paraId="7F6C7BA7" w14:textId="77777777" w:rsidR="00736C97" w:rsidRPr="00B8014D" w:rsidRDefault="00736C97" w:rsidP="002D745E">
            <w:pPr>
              <w:pStyle w:val="Tabletext"/>
              <w:jc w:val="center"/>
            </w:pPr>
            <w:r w:rsidRPr="00B8014D">
              <w:t>2</w:t>
            </w:r>
          </w:p>
        </w:tc>
        <w:tc>
          <w:tcPr>
            <w:tcW w:w="2090" w:type="dxa"/>
            <w:shd w:val="clear" w:color="auto" w:fill="auto"/>
            <w:vAlign w:val="bottom"/>
          </w:tcPr>
          <w:p w14:paraId="7FD0B75E" w14:textId="0AF27251" w:rsidR="00736C97" w:rsidRPr="00B8014D" w:rsidRDefault="00B8014D" w:rsidP="002D745E">
            <w:pPr>
              <w:pStyle w:val="Tabletext"/>
            </w:pPr>
            <w:r>
              <w:noBreakHyphen/>
            </w:r>
            <w:r w:rsidR="00736C97" w:rsidRPr="00B8014D">
              <w:t>12° 19' 09"</w:t>
            </w:r>
          </w:p>
        </w:tc>
        <w:tc>
          <w:tcPr>
            <w:tcW w:w="2090" w:type="dxa"/>
            <w:shd w:val="clear" w:color="auto" w:fill="auto"/>
            <w:vAlign w:val="bottom"/>
          </w:tcPr>
          <w:p w14:paraId="05177B2D" w14:textId="77777777" w:rsidR="00736C97" w:rsidRPr="00B8014D" w:rsidRDefault="00736C97" w:rsidP="002D745E">
            <w:pPr>
              <w:pStyle w:val="Tabletext"/>
            </w:pPr>
            <w:r w:rsidRPr="00B8014D">
              <w:t>134° 55' 09"</w:t>
            </w:r>
          </w:p>
        </w:tc>
      </w:tr>
      <w:tr w:rsidR="00736C97" w:rsidRPr="00B8014D" w14:paraId="350ACC1E" w14:textId="77777777" w:rsidTr="002D745E">
        <w:tc>
          <w:tcPr>
            <w:tcW w:w="1100" w:type="dxa"/>
            <w:shd w:val="clear" w:color="auto" w:fill="auto"/>
            <w:vAlign w:val="bottom"/>
          </w:tcPr>
          <w:p w14:paraId="6E638EC5" w14:textId="77777777" w:rsidR="00736C97" w:rsidRPr="00B8014D" w:rsidRDefault="00736C97" w:rsidP="002D745E">
            <w:pPr>
              <w:pStyle w:val="Tabletext"/>
              <w:jc w:val="center"/>
            </w:pPr>
            <w:r w:rsidRPr="00B8014D">
              <w:t>3</w:t>
            </w:r>
          </w:p>
        </w:tc>
        <w:tc>
          <w:tcPr>
            <w:tcW w:w="2090" w:type="dxa"/>
            <w:shd w:val="clear" w:color="auto" w:fill="auto"/>
            <w:vAlign w:val="bottom"/>
          </w:tcPr>
          <w:p w14:paraId="7C691060" w14:textId="4944DB28" w:rsidR="00736C97" w:rsidRPr="00B8014D" w:rsidRDefault="00B8014D" w:rsidP="002D745E">
            <w:pPr>
              <w:pStyle w:val="Tabletext"/>
            </w:pPr>
            <w:r>
              <w:noBreakHyphen/>
            </w:r>
            <w:r w:rsidR="00736C97" w:rsidRPr="00B8014D">
              <w:t>12° 19' 09"</w:t>
            </w:r>
          </w:p>
        </w:tc>
        <w:tc>
          <w:tcPr>
            <w:tcW w:w="2090" w:type="dxa"/>
            <w:shd w:val="clear" w:color="auto" w:fill="auto"/>
            <w:vAlign w:val="bottom"/>
          </w:tcPr>
          <w:p w14:paraId="65A639F8" w14:textId="77777777" w:rsidR="00736C97" w:rsidRPr="00B8014D" w:rsidRDefault="00736C97" w:rsidP="002D745E">
            <w:pPr>
              <w:pStyle w:val="Tabletext"/>
            </w:pPr>
            <w:r w:rsidRPr="00B8014D">
              <w:t>134° 56' 29"</w:t>
            </w:r>
          </w:p>
        </w:tc>
      </w:tr>
      <w:tr w:rsidR="00736C97" w:rsidRPr="00B8014D" w14:paraId="5CB7B127" w14:textId="77777777" w:rsidTr="002D745E">
        <w:tc>
          <w:tcPr>
            <w:tcW w:w="1100" w:type="dxa"/>
            <w:shd w:val="clear" w:color="auto" w:fill="auto"/>
            <w:vAlign w:val="bottom"/>
          </w:tcPr>
          <w:p w14:paraId="7A455963" w14:textId="77777777" w:rsidR="00736C97" w:rsidRPr="00B8014D" w:rsidRDefault="00736C97" w:rsidP="002D745E">
            <w:pPr>
              <w:pStyle w:val="Tabletext"/>
              <w:jc w:val="center"/>
            </w:pPr>
            <w:r w:rsidRPr="00B8014D">
              <w:t>4</w:t>
            </w:r>
          </w:p>
        </w:tc>
        <w:tc>
          <w:tcPr>
            <w:tcW w:w="2090" w:type="dxa"/>
            <w:shd w:val="clear" w:color="auto" w:fill="auto"/>
            <w:vAlign w:val="bottom"/>
          </w:tcPr>
          <w:p w14:paraId="51831789" w14:textId="7ED97825" w:rsidR="00736C97" w:rsidRPr="00B8014D" w:rsidRDefault="00B8014D" w:rsidP="002D745E">
            <w:pPr>
              <w:pStyle w:val="Tabletext"/>
            </w:pPr>
            <w:r>
              <w:noBreakHyphen/>
            </w:r>
            <w:r w:rsidR="00736C97" w:rsidRPr="00B8014D">
              <w:t>12° 19' 42"</w:t>
            </w:r>
          </w:p>
        </w:tc>
        <w:tc>
          <w:tcPr>
            <w:tcW w:w="2090" w:type="dxa"/>
            <w:shd w:val="clear" w:color="auto" w:fill="auto"/>
            <w:vAlign w:val="bottom"/>
          </w:tcPr>
          <w:p w14:paraId="2D2AC441" w14:textId="77777777" w:rsidR="00736C97" w:rsidRPr="00B8014D" w:rsidRDefault="00736C97" w:rsidP="002D745E">
            <w:pPr>
              <w:pStyle w:val="Tabletext"/>
            </w:pPr>
            <w:r w:rsidRPr="00B8014D">
              <w:t>134° 56' 29"</w:t>
            </w:r>
          </w:p>
        </w:tc>
      </w:tr>
      <w:tr w:rsidR="00736C97" w:rsidRPr="00B8014D" w14:paraId="3735C9E2" w14:textId="77777777" w:rsidTr="002D745E">
        <w:tc>
          <w:tcPr>
            <w:tcW w:w="1100" w:type="dxa"/>
            <w:tcBorders>
              <w:bottom w:val="single" w:sz="4" w:space="0" w:color="auto"/>
            </w:tcBorders>
            <w:shd w:val="clear" w:color="auto" w:fill="auto"/>
            <w:vAlign w:val="bottom"/>
          </w:tcPr>
          <w:p w14:paraId="0E140036" w14:textId="77777777" w:rsidR="00736C97" w:rsidRPr="00B8014D" w:rsidRDefault="00736C97" w:rsidP="002D745E">
            <w:pPr>
              <w:pStyle w:val="Tabletext"/>
              <w:jc w:val="center"/>
            </w:pPr>
            <w:r w:rsidRPr="00B8014D">
              <w:t>5</w:t>
            </w:r>
          </w:p>
        </w:tc>
        <w:tc>
          <w:tcPr>
            <w:tcW w:w="2090" w:type="dxa"/>
            <w:tcBorders>
              <w:bottom w:val="single" w:sz="4" w:space="0" w:color="auto"/>
            </w:tcBorders>
            <w:shd w:val="clear" w:color="auto" w:fill="auto"/>
            <w:vAlign w:val="bottom"/>
          </w:tcPr>
          <w:p w14:paraId="3058BF55" w14:textId="609EB9E4" w:rsidR="00736C97" w:rsidRPr="00B8014D" w:rsidRDefault="00B8014D" w:rsidP="002D745E">
            <w:pPr>
              <w:pStyle w:val="Tabletext"/>
            </w:pPr>
            <w:r>
              <w:noBreakHyphen/>
            </w:r>
            <w:r w:rsidR="00736C97" w:rsidRPr="00B8014D">
              <w:t>12° 19' 42"</w:t>
            </w:r>
          </w:p>
        </w:tc>
        <w:tc>
          <w:tcPr>
            <w:tcW w:w="2090" w:type="dxa"/>
            <w:tcBorders>
              <w:bottom w:val="single" w:sz="4" w:space="0" w:color="auto"/>
            </w:tcBorders>
            <w:shd w:val="clear" w:color="auto" w:fill="auto"/>
            <w:vAlign w:val="bottom"/>
          </w:tcPr>
          <w:p w14:paraId="57B0DDB2" w14:textId="77777777" w:rsidR="00736C97" w:rsidRPr="00B8014D" w:rsidRDefault="00736C97" w:rsidP="002D745E">
            <w:pPr>
              <w:pStyle w:val="Tabletext"/>
            </w:pPr>
            <w:r w:rsidRPr="00B8014D">
              <w:t>134° 56' 13"</w:t>
            </w:r>
          </w:p>
        </w:tc>
      </w:tr>
      <w:tr w:rsidR="00736C97" w:rsidRPr="00B8014D" w14:paraId="3140856A" w14:textId="77777777" w:rsidTr="002D745E">
        <w:tc>
          <w:tcPr>
            <w:tcW w:w="1100" w:type="dxa"/>
            <w:tcBorders>
              <w:bottom w:val="single" w:sz="12" w:space="0" w:color="auto"/>
            </w:tcBorders>
            <w:shd w:val="clear" w:color="auto" w:fill="auto"/>
            <w:vAlign w:val="bottom"/>
          </w:tcPr>
          <w:p w14:paraId="258EC33D" w14:textId="77777777" w:rsidR="00736C97" w:rsidRPr="00B8014D" w:rsidRDefault="00736C97" w:rsidP="002D745E">
            <w:pPr>
              <w:pStyle w:val="Tabletext"/>
              <w:jc w:val="center"/>
            </w:pPr>
            <w:r w:rsidRPr="00B8014D">
              <w:t>6</w:t>
            </w:r>
          </w:p>
        </w:tc>
        <w:tc>
          <w:tcPr>
            <w:tcW w:w="2090" w:type="dxa"/>
            <w:tcBorders>
              <w:bottom w:val="single" w:sz="12" w:space="0" w:color="auto"/>
            </w:tcBorders>
            <w:shd w:val="clear" w:color="auto" w:fill="auto"/>
            <w:vAlign w:val="bottom"/>
          </w:tcPr>
          <w:p w14:paraId="70E4B05B" w14:textId="0D036D60" w:rsidR="00736C97" w:rsidRPr="00B8014D" w:rsidRDefault="00B8014D" w:rsidP="002D745E">
            <w:pPr>
              <w:pStyle w:val="Tabletext"/>
            </w:pPr>
            <w:r>
              <w:noBreakHyphen/>
            </w:r>
            <w:r w:rsidR="00736C97" w:rsidRPr="00B8014D">
              <w:t>12° 21' 04"</w:t>
            </w:r>
          </w:p>
        </w:tc>
        <w:tc>
          <w:tcPr>
            <w:tcW w:w="2090" w:type="dxa"/>
            <w:tcBorders>
              <w:bottom w:val="single" w:sz="12" w:space="0" w:color="auto"/>
            </w:tcBorders>
            <w:shd w:val="clear" w:color="auto" w:fill="auto"/>
            <w:vAlign w:val="bottom"/>
          </w:tcPr>
          <w:p w14:paraId="104E91EA" w14:textId="77777777" w:rsidR="00736C97" w:rsidRPr="00B8014D" w:rsidRDefault="00736C97" w:rsidP="002D745E">
            <w:pPr>
              <w:pStyle w:val="Tabletext"/>
            </w:pPr>
            <w:r w:rsidRPr="00B8014D">
              <w:t>134° 56' 13"</w:t>
            </w:r>
          </w:p>
        </w:tc>
      </w:tr>
    </w:tbl>
    <w:p w14:paraId="134B1152" w14:textId="77777777" w:rsidR="00736C97" w:rsidRPr="00B8014D" w:rsidRDefault="00736C97" w:rsidP="00736C97">
      <w:pPr>
        <w:pStyle w:val="Tabletext"/>
      </w:pPr>
    </w:p>
    <w:p w14:paraId="41E43A26" w14:textId="77777777" w:rsidR="00736C97" w:rsidRPr="00B8014D" w:rsidRDefault="00736C97" w:rsidP="00736C97">
      <w:pPr>
        <w:pStyle w:val="paragraph"/>
      </w:pPr>
      <w:r w:rsidRPr="00B8014D">
        <w:rPr>
          <w:szCs w:val="22"/>
        </w:rPr>
        <w:tab/>
        <w:t>(b)</w:t>
      </w:r>
      <w:r w:rsidRPr="00B8014D">
        <w:rPr>
          <w:szCs w:val="22"/>
        </w:rPr>
        <w:tab/>
      </w:r>
      <w:r w:rsidRPr="00B8014D">
        <w:t xml:space="preserve">Area 2 of 6, that is </w:t>
      </w:r>
      <w:r w:rsidRPr="00B8014D">
        <w:rPr>
          <w:szCs w:val="22"/>
        </w:rPr>
        <w:t>all of that area contained within and bounded by a line commencing</w:t>
      </w:r>
      <w:r w:rsidRPr="00B8014D">
        <w:t xml:space="preserve"> at Point 7 listed immediately below, thence initially in a northerly direction successively along a straight line (loxodrome) between each of the following points in the sequence to Point 10, thence to the point of commencement;</w:t>
      </w:r>
    </w:p>
    <w:p w14:paraId="6B97A8F5"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0516651" w14:textId="77777777" w:rsidTr="002D745E">
        <w:trPr>
          <w:tblHeader/>
        </w:trPr>
        <w:tc>
          <w:tcPr>
            <w:tcW w:w="1100" w:type="dxa"/>
            <w:tcBorders>
              <w:top w:val="single" w:sz="12" w:space="0" w:color="auto"/>
              <w:bottom w:val="single" w:sz="6" w:space="0" w:color="auto"/>
            </w:tcBorders>
            <w:shd w:val="clear" w:color="auto" w:fill="auto"/>
          </w:tcPr>
          <w:p w14:paraId="3439A11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1E599FE" w14:textId="77777777" w:rsidR="00736C97" w:rsidRPr="00B8014D" w:rsidRDefault="00736C97" w:rsidP="002D745E">
            <w:pPr>
              <w:pStyle w:val="TableHeading"/>
            </w:pPr>
            <w:r w:rsidRPr="00B8014D">
              <w:t>Geocentric Datum of Australia 1994 (GDA94)</w:t>
            </w:r>
          </w:p>
        </w:tc>
      </w:tr>
      <w:tr w:rsidR="00736C97" w:rsidRPr="00B8014D" w14:paraId="47533068" w14:textId="77777777" w:rsidTr="002D745E">
        <w:trPr>
          <w:tblHeader/>
        </w:trPr>
        <w:tc>
          <w:tcPr>
            <w:tcW w:w="1100" w:type="dxa"/>
            <w:tcBorders>
              <w:top w:val="single" w:sz="6" w:space="0" w:color="auto"/>
              <w:bottom w:val="single" w:sz="12" w:space="0" w:color="auto"/>
            </w:tcBorders>
            <w:shd w:val="clear" w:color="auto" w:fill="auto"/>
          </w:tcPr>
          <w:p w14:paraId="4DCED80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341D9D7"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04EBA6F" w14:textId="77777777" w:rsidR="00736C97" w:rsidRPr="00B8014D" w:rsidRDefault="00736C97" w:rsidP="002D745E">
            <w:pPr>
              <w:pStyle w:val="Tabletext"/>
              <w:keepNext/>
              <w:rPr>
                <w:b/>
              </w:rPr>
            </w:pPr>
            <w:r w:rsidRPr="00B8014D">
              <w:rPr>
                <w:b/>
              </w:rPr>
              <w:t>Longitude (E) DMS</w:t>
            </w:r>
          </w:p>
        </w:tc>
      </w:tr>
      <w:tr w:rsidR="00736C97" w:rsidRPr="00B8014D" w14:paraId="65363C9E" w14:textId="77777777" w:rsidTr="002D745E">
        <w:tc>
          <w:tcPr>
            <w:tcW w:w="1100" w:type="dxa"/>
            <w:tcBorders>
              <w:top w:val="single" w:sz="12" w:space="0" w:color="auto"/>
            </w:tcBorders>
            <w:shd w:val="clear" w:color="auto" w:fill="auto"/>
            <w:vAlign w:val="bottom"/>
          </w:tcPr>
          <w:p w14:paraId="5D74D7D4" w14:textId="77777777" w:rsidR="00736C97" w:rsidRPr="00B8014D" w:rsidRDefault="00736C97" w:rsidP="002D745E">
            <w:pPr>
              <w:pStyle w:val="Tabletext"/>
              <w:jc w:val="center"/>
            </w:pPr>
            <w:r w:rsidRPr="00B8014D">
              <w:t>7</w:t>
            </w:r>
          </w:p>
        </w:tc>
        <w:tc>
          <w:tcPr>
            <w:tcW w:w="2090" w:type="dxa"/>
            <w:tcBorders>
              <w:top w:val="single" w:sz="12" w:space="0" w:color="auto"/>
            </w:tcBorders>
            <w:shd w:val="clear" w:color="auto" w:fill="auto"/>
            <w:vAlign w:val="bottom"/>
          </w:tcPr>
          <w:p w14:paraId="6688B5E2" w14:textId="0D0E0DF9" w:rsidR="00736C97" w:rsidRPr="00B8014D" w:rsidRDefault="00B8014D" w:rsidP="002D745E">
            <w:pPr>
              <w:pStyle w:val="Tabletext"/>
            </w:pPr>
            <w:r>
              <w:noBreakHyphen/>
            </w:r>
            <w:r w:rsidR="00736C97" w:rsidRPr="00B8014D">
              <w:t>12° 21' 36"</w:t>
            </w:r>
          </w:p>
        </w:tc>
        <w:tc>
          <w:tcPr>
            <w:tcW w:w="2090" w:type="dxa"/>
            <w:tcBorders>
              <w:top w:val="single" w:sz="12" w:space="0" w:color="auto"/>
            </w:tcBorders>
            <w:shd w:val="clear" w:color="auto" w:fill="auto"/>
            <w:vAlign w:val="bottom"/>
          </w:tcPr>
          <w:p w14:paraId="25B67F16" w14:textId="77777777" w:rsidR="00736C97" w:rsidRPr="00B8014D" w:rsidRDefault="00736C97" w:rsidP="002D745E">
            <w:pPr>
              <w:pStyle w:val="Tabletext"/>
            </w:pPr>
            <w:r w:rsidRPr="00B8014D">
              <w:t>134° 52' 43"</w:t>
            </w:r>
          </w:p>
        </w:tc>
      </w:tr>
      <w:tr w:rsidR="00736C97" w:rsidRPr="00B8014D" w14:paraId="5DB01630" w14:textId="77777777" w:rsidTr="002D745E">
        <w:tc>
          <w:tcPr>
            <w:tcW w:w="1100" w:type="dxa"/>
            <w:shd w:val="clear" w:color="auto" w:fill="auto"/>
            <w:vAlign w:val="bottom"/>
          </w:tcPr>
          <w:p w14:paraId="6CC05A21" w14:textId="77777777" w:rsidR="00736C97" w:rsidRPr="00B8014D" w:rsidRDefault="00736C97" w:rsidP="002D745E">
            <w:pPr>
              <w:pStyle w:val="Tabletext"/>
              <w:jc w:val="center"/>
            </w:pPr>
            <w:r w:rsidRPr="00B8014D">
              <w:t>8</w:t>
            </w:r>
          </w:p>
        </w:tc>
        <w:tc>
          <w:tcPr>
            <w:tcW w:w="2090" w:type="dxa"/>
            <w:shd w:val="clear" w:color="auto" w:fill="auto"/>
            <w:vAlign w:val="bottom"/>
          </w:tcPr>
          <w:p w14:paraId="2A4E90F0" w14:textId="3AB6F6C6" w:rsidR="00736C97" w:rsidRPr="00B8014D" w:rsidRDefault="00B8014D" w:rsidP="002D745E">
            <w:pPr>
              <w:pStyle w:val="Tabletext"/>
            </w:pPr>
            <w:r>
              <w:noBreakHyphen/>
            </w:r>
            <w:r w:rsidR="00736C97" w:rsidRPr="00B8014D">
              <w:t>12° 21' 12"</w:t>
            </w:r>
          </w:p>
        </w:tc>
        <w:tc>
          <w:tcPr>
            <w:tcW w:w="2090" w:type="dxa"/>
            <w:shd w:val="clear" w:color="auto" w:fill="auto"/>
            <w:vAlign w:val="bottom"/>
          </w:tcPr>
          <w:p w14:paraId="231AFEDC" w14:textId="77777777" w:rsidR="00736C97" w:rsidRPr="00B8014D" w:rsidRDefault="00736C97" w:rsidP="002D745E">
            <w:pPr>
              <w:pStyle w:val="Tabletext"/>
            </w:pPr>
            <w:r w:rsidRPr="00B8014D">
              <w:t>134° 52' 43"</w:t>
            </w:r>
          </w:p>
        </w:tc>
      </w:tr>
      <w:tr w:rsidR="00736C97" w:rsidRPr="00B8014D" w14:paraId="0D557F27" w14:textId="77777777" w:rsidTr="002D745E">
        <w:tc>
          <w:tcPr>
            <w:tcW w:w="1100" w:type="dxa"/>
            <w:tcBorders>
              <w:bottom w:val="single" w:sz="4" w:space="0" w:color="auto"/>
            </w:tcBorders>
            <w:shd w:val="clear" w:color="auto" w:fill="auto"/>
            <w:vAlign w:val="bottom"/>
          </w:tcPr>
          <w:p w14:paraId="4750083A" w14:textId="77777777" w:rsidR="00736C97" w:rsidRPr="00B8014D" w:rsidRDefault="00736C97" w:rsidP="002D745E">
            <w:pPr>
              <w:pStyle w:val="Tabletext"/>
              <w:jc w:val="center"/>
            </w:pPr>
            <w:r w:rsidRPr="00B8014D">
              <w:t>9</w:t>
            </w:r>
          </w:p>
        </w:tc>
        <w:tc>
          <w:tcPr>
            <w:tcW w:w="2090" w:type="dxa"/>
            <w:tcBorders>
              <w:bottom w:val="single" w:sz="4" w:space="0" w:color="auto"/>
            </w:tcBorders>
            <w:shd w:val="clear" w:color="auto" w:fill="auto"/>
            <w:vAlign w:val="bottom"/>
          </w:tcPr>
          <w:p w14:paraId="64587C46" w14:textId="7FDC5707" w:rsidR="00736C97" w:rsidRPr="00B8014D" w:rsidRDefault="00B8014D" w:rsidP="002D745E">
            <w:pPr>
              <w:pStyle w:val="Tabletext"/>
            </w:pPr>
            <w:r>
              <w:noBreakHyphen/>
            </w:r>
            <w:r w:rsidR="00736C97" w:rsidRPr="00B8014D">
              <w:t>12° 21' 12"</w:t>
            </w:r>
          </w:p>
        </w:tc>
        <w:tc>
          <w:tcPr>
            <w:tcW w:w="2090" w:type="dxa"/>
            <w:tcBorders>
              <w:bottom w:val="single" w:sz="4" w:space="0" w:color="auto"/>
            </w:tcBorders>
            <w:shd w:val="clear" w:color="auto" w:fill="auto"/>
            <w:vAlign w:val="bottom"/>
          </w:tcPr>
          <w:p w14:paraId="31A47627" w14:textId="77777777" w:rsidR="00736C97" w:rsidRPr="00B8014D" w:rsidRDefault="00736C97" w:rsidP="002D745E">
            <w:pPr>
              <w:pStyle w:val="Tabletext"/>
            </w:pPr>
            <w:r w:rsidRPr="00B8014D">
              <w:t>134° 54' 28"</w:t>
            </w:r>
          </w:p>
        </w:tc>
      </w:tr>
      <w:tr w:rsidR="00736C97" w:rsidRPr="00B8014D" w14:paraId="4E02644E" w14:textId="77777777" w:rsidTr="002D745E">
        <w:tc>
          <w:tcPr>
            <w:tcW w:w="1100" w:type="dxa"/>
            <w:tcBorders>
              <w:bottom w:val="single" w:sz="12" w:space="0" w:color="auto"/>
            </w:tcBorders>
            <w:shd w:val="clear" w:color="auto" w:fill="auto"/>
            <w:vAlign w:val="bottom"/>
          </w:tcPr>
          <w:p w14:paraId="23FBAB80"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08EF070C" w14:textId="7FF648BB" w:rsidR="00736C97" w:rsidRPr="00B8014D" w:rsidRDefault="00B8014D" w:rsidP="002D745E">
            <w:pPr>
              <w:pStyle w:val="Tabletext"/>
            </w:pPr>
            <w:r>
              <w:noBreakHyphen/>
            </w:r>
            <w:r w:rsidR="00736C97" w:rsidRPr="00B8014D">
              <w:t>12° 21' 36"</w:t>
            </w:r>
          </w:p>
        </w:tc>
        <w:tc>
          <w:tcPr>
            <w:tcW w:w="2090" w:type="dxa"/>
            <w:tcBorders>
              <w:bottom w:val="single" w:sz="12" w:space="0" w:color="auto"/>
            </w:tcBorders>
            <w:shd w:val="clear" w:color="auto" w:fill="auto"/>
            <w:vAlign w:val="bottom"/>
          </w:tcPr>
          <w:p w14:paraId="54EE1E04" w14:textId="77777777" w:rsidR="00736C97" w:rsidRPr="00B8014D" w:rsidRDefault="00736C97" w:rsidP="002D745E">
            <w:pPr>
              <w:pStyle w:val="Tabletext"/>
            </w:pPr>
            <w:r w:rsidRPr="00B8014D">
              <w:t>134° 54' 28"</w:t>
            </w:r>
          </w:p>
        </w:tc>
      </w:tr>
    </w:tbl>
    <w:p w14:paraId="4CCEF0E8" w14:textId="77777777" w:rsidR="00736C97" w:rsidRPr="00B8014D" w:rsidRDefault="00736C97" w:rsidP="00736C97">
      <w:pPr>
        <w:pStyle w:val="Tabletext"/>
      </w:pPr>
    </w:p>
    <w:p w14:paraId="39FCD5B0" w14:textId="77777777" w:rsidR="00736C97" w:rsidRPr="00B8014D" w:rsidRDefault="00736C97" w:rsidP="00736C97">
      <w:pPr>
        <w:pStyle w:val="paragraph"/>
      </w:pPr>
      <w:r w:rsidRPr="00B8014D">
        <w:rPr>
          <w:szCs w:val="22"/>
        </w:rPr>
        <w:tab/>
        <w:t>(c)</w:t>
      </w:r>
      <w:r w:rsidRPr="00B8014D">
        <w:rPr>
          <w:szCs w:val="22"/>
        </w:rPr>
        <w:tab/>
      </w:r>
      <w:r w:rsidRPr="00B8014D">
        <w:t xml:space="preserve">Area 3 of 6, that is </w:t>
      </w:r>
      <w:r w:rsidRPr="00B8014D">
        <w:rPr>
          <w:szCs w:val="22"/>
        </w:rPr>
        <w:t>all of that area contained within and bounded by a line commencing</w:t>
      </w:r>
      <w:r w:rsidRPr="00B8014D">
        <w:t xml:space="preserve"> at Point 11 listed immediately below, thence initially in a northerly direction successively along a straight line (loxodrome) between each of the following points in the sequence to Point 14, thence to the point of commencement;</w:t>
      </w:r>
    </w:p>
    <w:p w14:paraId="339E9FDF"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77C0747" w14:textId="77777777" w:rsidTr="002D745E">
        <w:trPr>
          <w:tblHeader/>
        </w:trPr>
        <w:tc>
          <w:tcPr>
            <w:tcW w:w="1100" w:type="dxa"/>
            <w:tcBorders>
              <w:top w:val="single" w:sz="12" w:space="0" w:color="auto"/>
              <w:bottom w:val="single" w:sz="6" w:space="0" w:color="auto"/>
            </w:tcBorders>
            <w:shd w:val="clear" w:color="auto" w:fill="auto"/>
          </w:tcPr>
          <w:p w14:paraId="67680D2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DCE1EB0" w14:textId="77777777" w:rsidR="00736C97" w:rsidRPr="00B8014D" w:rsidRDefault="00736C97" w:rsidP="002D745E">
            <w:pPr>
              <w:pStyle w:val="TableHeading"/>
            </w:pPr>
            <w:r w:rsidRPr="00B8014D">
              <w:t>Geocentric Datum of Australia 1994 (GDA94)</w:t>
            </w:r>
          </w:p>
        </w:tc>
      </w:tr>
      <w:tr w:rsidR="00736C97" w:rsidRPr="00B8014D" w14:paraId="3A603780" w14:textId="77777777" w:rsidTr="002D745E">
        <w:trPr>
          <w:tblHeader/>
        </w:trPr>
        <w:tc>
          <w:tcPr>
            <w:tcW w:w="1100" w:type="dxa"/>
            <w:tcBorders>
              <w:top w:val="single" w:sz="6" w:space="0" w:color="auto"/>
              <w:bottom w:val="single" w:sz="12" w:space="0" w:color="auto"/>
            </w:tcBorders>
            <w:shd w:val="clear" w:color="auto" w:fill="auto"/>
          </w:tcPr>
          <w:p w14:paraId="3C2FF14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64728E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2F7E02F" w14:textId="77777777" w:rsidR="00736C97" w:rsidRPr="00B8014D" w:rsidRDefault="00736C97" w:rsidP="002D745E">
            <w:pPr>
              <w:pStyle w:val="Tabletext"/>
              <w:keepNext/>
              <w:rPr>
                <w:b/>
              </w:rPr>
            </w:pPr>
            <w:r w:rsidRPr="00B8014D">
              <w:rPr>
                <w:b/>
              </w:rPr>
              <w:t>Longitude (E) DMS</w:t>
            </w:r>
          </w:p>
        </w:tc>
      </w:tr>
      <w:tr w:rsidR="00736C97" w:rsidRPr="00B8014D" w14:paraId="647020AF" w14:textId="77777777" w:rsidTr="002D745E">
        <w:tc>
          <w:tcPr>
            <w:tcW w:w="1100" w:type="dxa"/>
            <w:tcBorders>
              <w:top w:val="single" w:sz="12" w:space="0" w:color="auto"/>
            </w:tcBorders>
            <w:shd w:val="clear" w:color="auto" w:fill="auto"/>
            <w:vAlign w:val="bottom"/>
          </w:tcPr>
          <w:p w14:paraId="183E0DD5" w14:textId="77777777" w:rsidR="00736C97" w:rsidRPr="00B8014D" w:rsidRDefault="00736C97" w:rsidP="002D745E">
            <w:pPr>
              <w:pStyle w:val="Tabletext"/>
              <w:jc w:val="center"/>
            </w:pPr>
            <w:r w:rsidRPr="00B8014D">
              <w:t>11</w:t>
            </w:r>
          </w:p>
        </w:tc>
        <w:tc>
          <w:tcPr>
            <w:tcW w:w="2090" w:type="dxa"/>
            <w:tcBorders>
              <w:top w:val="single" w:sz="12" w:space="0" w:color="auto"/>
            </w:tcBorders>
            <w:shd w:val="clear" w:color="auto" w:fill="auto"/>
            <w:vAlign w:val="bottom"/>
          </w:tcPr>
          <w:p w14:paraId="1FA5602D" w14:textId="13B722A4" w:rsidR="00736C97" w:rsidRPr="00B8014D" w:rsidRDefault="00B8014D" w:rsidP="002D745E">
            <w:pPr>
              <w:pStyle w:val="Tabletext"/>
            </w:pPr>
            <w:r>
              <w:noBreakHyphen/>
            </w:r>
            <w:r w:rsidR="00736C97" w:rsidRPr="00B8014D">
              <w:t>12° 16' 43"</w:t>
            </w:r>
          </w:p>
        </w:tc>
        <w:tc>
          <w:tcPr>
            <w:tcW w:w="2090" w:type="dxa"/>
            <w:tcBorders>
              <w:top w:val="single" w:sz="12" w:space="0" w:color="auto"/>
            </w:tcBorders>
            <w:shd w:val="clear" w:color="auto" w:fill="auto"/>
            <w:vAlign w:val="bottom"/>
          </w:tcPr>
          <w:p w14:paraId="26674FE1" w14:textId="77777777" w:rsidR="00736C97" w:rsidRPr="00B8014D" w:rsidRDefault="00736C97" w:rsidP="002D745E">
            <w:pPr>
              <w:pStyle w:val="Tabletext"/>
            </w:pPr>
            <w:r w:rsidRPr="00B8014D">
              <w:t>134° 54' 53"</w:t>
            </w:r>
          </w:p>
        </w:tc>
      </w:tr>
      <w:tr w:rsidR="00736C97" w:rsidRPr="00B8014D" w14:paraId="2120DDC7" w14:textId="77777777" w:rsidTr="002D745E">
        <w:tc>
          <w:tcPr>
            <w:tcW w:w="1100" w:type="dxa"/>
            <w:shd w:val="clear" w:color="auto" w:fill="auto"/>
            <w:vAlign w:val="bottom"/>
          </w:tcPr>
          <w:p w14:paraId="3CA2D163" w14:textId="77777777" w:rsidR="00736C97" w:rsidRPr="00B8014D" w:rsidRDefault="00736C97" w:rsidP="002D745E">
            <w:pPr>
              <w:pStyle w:val="Tabletext"/>
              <w:jc w:val="center"/>
            </w:pPr>
            <w:r w:rsidRPr="00B8014D">
              <w:t>12</w:t>
            </w:r>
          </w:p>
        </w:tc>
        <w:tc>
          <w:tcPr>
            <w:tcW w:w="2090" w:type="dxa"/>
            <w:shd w:val="clear" w:color="auto" w:fill="auto"/>
            <w:vAlign w:val="bottom"/>
          </w:tcPr>
          <w:p w14:paraId="4D478773" w14:textId="0C4C902B" w:rsidR="00736C97" w:rsidRPr="00B8014D" w:rsidRDefault="00B8014D" w:rsidP="002D745E">
            <w:pPr>
              <w:pStyle w:val="Tabletext"/>
            </w:pPr>
            <w:r>
              <w:noBreakHyphen/>
            </w:r>
            <w:r w:rsidR="00736C97" w:rsidRPr="00B8014D">
              <w:t>12° 16' 18"</w:t>
            </w:r>
          </w:p>
        </w:tc>
        <w:tc>
          <w:tcPr>
            <w:tcW w:w="2090" w:type="dxa"/>
            <w:shd w:val="clear" w:color="auto" w:fill="auto"/>
            <w:vAlign w:val="bottom"/>
          </w:tcPr>
          <w:p w14:paraId="4C24215D" w14:textId="77777777" w:rsidR="00736C97" w:rsidRPr="00B8014D" w:rsidRDefault="00736C97" w:rsidP="002D745E">
            <w:pPr>
              <w:pStyle w:val="Tabletext"/>
            </w:pPr>
            <w:r w:rsidRPr="00B8014D">
              <w:t>134° 54' 53"</w:t>
            </w:r>
          </w:p>
        </w:tc>
      </w:tr>
      <w:tr w:rsidR="00736C97" w:rsidRPr="00B8014D" w14:paraId="0024CC6C" w14:textId="77777777" w:rsidTr="002D745E">
        <w:tc>
          <w:tcPr>
            <w:tcW w:w="1100" w:type="dxa"/>
            <w:tcBorders>
              <w:bottom w:val="single" w:sz="4" w:space="0" w:color="auto"/>
            </w:tcBorders>
            <w:shd w:val="clear" w:color="auto" w:fill="auto"/>
            <w:vAlign w:val="bottom"/>
          </w:tcPr>
          <w:p w14:paraId="04E8F1D7" w14:textId="77777777" w:rsidR="00736C97" w:rsidRPr="00B8014D" w:rsidRDefault="00736C97" w:rsidP="002D745E">
            <w:pPr>
              <w:pStyle w:val="Tabletext"/>
              <w:jc w:val="center"/>
            </w:pPr>
            <w:r w:rsidRPr="00B8014D">
              <w:t>13</w:t>
            </w:r>
          </w:p>
        </w:tc>
        <w:tc>
          <w:tcPr>
            <w:tcW w:w="2090" w:type="dxa"/>
            <w:tcBorders>
              <w:bottom w:val="single" w:sz="4" w:space="0" w:color="auto"/>
            </w:tcBorders>
            <w:shd w:val="clear" w:color="auto" w:fill="auto"/>
            <w:vAlign w:val="bottom"/>
          </w:tcPr>
          <w:p w14:paraId="779270B6" w14:textId="66C7D390" w:rsidR="00736C97" w:rsidRPr="00B8014D" w:rsidRDefault="00B8014D" w:rsidP="002D745E">
            <w:pPr>
              <w:pStyle w:val="Tabletext"/>
            </w:pPr>
            <w:r>
              <w:noBreakHyphen/>
            </w:r>
            <w:r w:rsidR="00736C97" w:rsidRPr="00B8014D">
              <w:t>12° 16' 18"</w:t>
            </w:r>
          </w:p>
        </w:tc>
        <w:tc>
          <w:tcPr>
            <w:tcW w:w="2090" w:type="dxa"/>
            <w:tcBorders>
              <w:bottom w:val="single" w:sz="4" w:space="0" w:color="auto"/>
            </w:tcBorders>
            <w:shd w:val="clear" w:color="auto" w:fill="auto"/>
            <w:vAlign w:val="bottom"/>
          </w:tcPr>
          <w:p w14:paraId="47FAEB61" w14:textId="77777777" w:rsidR="00736C97" w:rsidRPr="00B8014D" w:rsidRDefault="00736C97" w:rsidP="002D745E">
            <w:pPr>
              <w:pStyle w:val="Tabletext"/>
            </w:pPr>
            <w:r w:rsidRPr="00B8014D">
              <w:t>134° 55' 38"</w:t>
            </w:r>
          </w:p>
        </w:tc>
      </w:tr>
      <w:tr w:rsidR="00736C97" w:rsidRPr="00B8014D" w14:paraId="49C8CD1E" w14:textId="77777777" w:rsidTr="002D745E">
        <w:tc>
          <w:tcPr>
            <w:tcW w:w="1100" w:type="dxa"/>
            <w:tcBorders>
              <w:bottom w:val="single" w:sz="12" w:space="0" w:color="auto"/>
            </w:tcBorders>
            <w:shd w:val="clear" w:color="auto" w:fill="auto"/>
            <w:vAlign w:val="bottom"/>
          </w:tcPr>
          <w:p w14:paraId="1EC2F918"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38DAC77E" w14:textId="3C68AA40" w:rsidR="00736C97" w:rsidRPr="00B8014D" w:rsidRDefault="00B8014D" w:rsidP="002D745E">
            <w:pPr>
              <w:pStyle w:val="Tabletext"/>
            </w:pPr>
            <w:r>
              <w:noBreakHyphen/>
            </w:r>
            <w:r w:rsidR="00736C97" w:rsidRPr="00B8014D">
              <w:t>12° 16' 43"</w:t>
            </w:r>
          </w:p>
        </w:tc>
        <w:tc>
          <w:tcPr>
            <w:tcW w:w="2090" w:type="dxa"/>
            <w:tcBorders>
              <w:bottom w:val="single" w:sz="12" w:space="0" w:color="auto"/>
            </w:tcBorders>
            <w:shd w:val="clear" w:color="auto" w:fill="auto"/>
            <w:vAlign w:val="bottom"/>
          </w:tcPr>
          <w:p w14:paraId="3C23F05C" w14:textId="77777777" w:rsidR="00736C97" w:rsidRPr="00B8014D" w:rsidRDefault="00736C97" w:rsidP="002D745E">
            <w:pPr>
              <w:pStyle w:val="Tabletext"/>
            </w:pPr>
            <w:r w:rsidRPr="00B8014D">
              <w:t>134° 55' 38"</w:t>
            </w:r>
          </w:p>
        </w:tc>
      </w:tr>
    </w:tbl>
    <w:p w14:paraId="3771CD9E" w14:textId="77777777" w:rsidR="00736C97" w:rsidRPr="00B8014D" w:rsidRDefault="00736C97" w:rsidP="00736C97">
      <w:pPr>
        <w:pStyle w:val="Tabletext"/>
      </w:pPr>
    </w:p>
    <w:p w14:paraId="23E9F872" w14:textId="77777777" w:rsidR="00736C97" w:rsidRPr="00B8014D" w:rsidRDefault="00736C97" w:rsidP="00736C97">
      <w:pPr>
        <w:pStyle w:val="paragraph"/>
        <w:keepNext/>
        <w:keepLines/>
      </w:pPr>
      <w:r w:rsidRPr="00B8014D">
        <w:rPr>
          <w:szCs w:val="22"/>
        </w:rPr>
        <w:tab/>
        <w:t>(d)</w:t>
      </w:r>
      <w:r w:rsidRPr="00B8014D">
        <w:rPr>
          <w:szCs w:val="22"/>
        </w:rPr>
        <w:tab/>
      </w:r>
      <w:r w:rsidRPr="00B8014D">
        <w:t xml:space="preserve">Area 4 of 6, that is </w:t>
      </w:r>
      <w:r w:rsidRPr="00B8014D">
        <w:rPr>
          <w:szCs w:val="22"/>
        </w:rPr>
        <w:t>all of that area contained within and bounded by a line commencing</w:t>
      </w:r>
      <w:r w:rsidRPr="00B8014D">
        <w:t xml:space="preserve"> at Point 15 listed immediately below, thence initially in a northerly direction successively along a straight line (loxodrome) between each of the following points in the sequence to Point 18, thence to the point of commencement;</w:t>
      </w:r>
    </w:p>
    <w:p w14:paraId="61ED0348"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53F8D20" w14:textId="77777777" w:rsidTr="002D745E">
        <w:trPr>
          <w:tblHeader/>
        </w:trPr>
        <w:tc>
          <w:tcPr>
            <w:tcW w:w="1100" w:type="dxa"/>
            <w:tcBorders>
              <w:top w:val="single" w:sz="12" w:space="0" w:color="auto"/>
              <w:bottom w:val="single" w:sz="6" w:space="0" w:color="auto"/>
            </w:tcBorders>
            <w:shd w:val="clear" w:color="auto" w:fill="auto"/>
          </w:tcPr>
          <w:p w14:paraId="5CA3C123"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1354FB5" w14:textId="77777777" w:rsidR="00736C97" w:rsidRPr="00B8014D" w:rsidRDefault="00736C97" w:rsidP="002D745E">
            <w:pPr>
              <w:pStyle w:val="TableHeading"/>
            </w:pPr>
            <w:r w:rsidRPr="00B8014D">
              <w:t>Geocentric Datum of Australia 1994 (GDA94)</w:t>
            </w:r>
          </w:p>
        </w:tc>
      </w:tr>
      <w:tr w:rsidR="00736C97" w:rsidRPr="00B8014D" w14:paraId="06E007D1" w14:textId="77777777" w:rsidTr="002D745E">
        <w:trPr>
          <w:tblHeader/>
        </w:trPr>
        <w:tc>
          <w:tcPr>
            <w:tcW w:w="1100" w:type="dxa"/>
            <w:tcBorders>
              <w:top w:val="single" w:sz="6" w:space="0" w:color="auto"/>
              <w:bottom w:val="single" w:sz="12" w:space="0" w:color="auto"/>
            </w:tcBorders>
            <w:shd w:val="clear" w:color="auto" w:fill="auto"/>
          </w:tcPr>
          <w:p w14:paraId="3215CB3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9218E25"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756C568" w14:textId="77777777" w:rsidR="00736C97" w:rsidRPr="00B8014D" w:rsidRDefault="00736C97" w:rsidP="002D745E">
            <w:pPr>
              <w:pStyle w:val="Tabletext"/>
              <w:keepNext/>
              <w:rPr>
                <w:b/>
              </w:rPr>
            </w:pPr>
            <w:r w:rsidRPr="00B8014D">
              <w:rPr>
                <w:b/>
              </w:rPr>
              <w:t>Longitude (E) DMS</w:t>
            </w:r>
          </w:p>
        </w:tc>
      </w:tr>
      <w:tr w:rsidR="00736C97" w:rsidRPr="00B8014D" w14:paraId="25258CEF" w14:textId="77777777" w:rsidTr="002D745E">
        <w:tc>
          <w:tcPr>
            <w:tcW w:w="1100" w:type="dxa"/>
            <w:tcBorders>
              <w:top w:val="single" w:sz="12" w:space="0" w:color="auto"/>
            </w:tcBorders>
            <w:shd w:val="clear" w:color="auto" w:fill="auto"/>
            <w:vAlign w:val="bottom"/>
          </w:tcPr>
          <w:p w14:paraId="5B989904"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08332239" w14:textId="50341075" w:rsidR="00736C97" w:rsidRPr="00B8014D" w:rsidRDefault="00B8014D" w:rsidP="002D745E">
            <w:pPr>
              <w:pStyle w:val="Tabletext"/>
            </w:pPr>
            <w:r>
              <w:noBreakHyphen/>
            </w:r>
            <w:r w:rsidR="00736C97" w:rsidRPr="00B8014D">
              <w:t>12° 18' 07"</w:t>
            </w:r>
          </w:p>
        </w:tc>
        <w:tc>
          <w:tcPr>
            <w:tcW w:w="2090" w:type="dxa"/>
            <w:tcBorders>
              <w:top w:val="single" w:sz="12" w:space="0" w:color="auto"/>
            </w:tcBorders>
            <w:shd w:val="clear" w:color="auto" w:fill="auto"/>
            <w:vAlign w:val="bottom"/>
          </w:tcPr>
          <w:p w14:paraId="2CB48A2C" w14:textId="77777777" w:rsidR="00736C97" w:rsidRPr="00B8014D" w:rsidRDefault="00736C97" w:rsidP="002D745E">
            <w:pPr>
              <w:pStyle w:val="Tabletext"/>
            </w:pPr>
            <w:r w:rsidRPr="00B8014D">
              <w:t>134° 57' 07"</w:t>
            </w:r>
          </w:p>
        </w:tc>
      </w:tr>
      <w:tr w:rsidR="00736C97" w:rsidRPr="00B8014D" w14:paraId="5C8E7D03" w14:textId="77777777" w:rsidTr="002D745E">
        <w:tc>
          <w:tcPr>
            <w:tcW w:w="1100" w:type="dxa"/>
            <w:shd w:val="clear" w:color="auto" w:fill="auto"/>
            <w:vAlign w:val="bottom"/>
          </w:tcPr>
          <w:p w14:paraId="2C9C6339" w14:textId="77777777" w:rsidR="00736C97" w:rsidRPr="00B8014D" w:rsidRDefault="00736C97" w:rsidP="002D745E">
            <w:pPr>
              <w:pStyle w:val="Tabletext"/>
              <w:jc w:val="center"/>
            </w:pPr>
            <w:r w:rsidRPr="00B8014D">
              <w:t>16</w:t>
            </w:r>
          </w:p>
        </w:tc>
        <w:tc>
          <w:tcPr>
            <w:tcW w:w="2090" w:type="dxa"/>
            <w:shd w:val="clear" w:color="auto" w:fill="auto"/>
            <w:vAlign w:val="bottom"/>
          </w:tcPr>
          <w:p w14:paraId="0697569B" w14:textId="53400A88" w:rsidR="00736C97" w:rsidRPr="00B8014D" w:rsidRDefault="00B8014D" w:rsidP="002D745E">
            <w:pPr>
              <w:pStyle w:val="Tabletext"/>
            </w:pPr>
            <w:r>
              <w:noBreakHyphen/>
            </w:r>
            <w:r w:rsidR="00736C97" w:rsidRPr="00B8014D">
              <w:t>12° 17' 53"</w:t>
            </w:r>
          </w:p>
        </w:tc>
        <w:tc>
          <w:tcPr>
            <w:tcW w:w="2090" w:type="dxa"/>
            <w:shd w:val="clear" w:color="auto" w:fill="auto"/>
            <w:vAlign w:val="bottom"/>
          </w:tcPr>
          <w:p w14:paraId="76E22410" w14:textId="77777777" w:rsidR="00736C97" w:rsidRPr="00B8014D" w:rsidRDefault="00736C97" w:rsidP="002D745E">
            <w:pPr>
              <w:pStyle w:val="Tabletext"/>
            </w:pPr>
            <w:r w:rsidRPr="00B8014D">
              <w:t>134° 57' 07"</w:t>
            </w:r>
          </w:p>
        </w:tc>
      </w:tr>
      <w:tr w:rsidR="00736C97" w:rsidRPr="00B8014D" w14:paraId="32AB7EED" w14:textId="77777777" w:rsidTr="002D745E">
        <w:tc>
          <w:tcPr>
            <w:tcW w:w="1100" w:type="dxa"/>
            <w:tcBorders>
              <w:bottom w:val="single" w:sz="4" w:space="0" w:color="auto"/>
            </w:tcBorders>
            <w:shd w:val="clear" w:color="auto" w:fill="auto"/>
            <w:vAlign w:val="bottom"/>
          </w:tcPr>
          <w:p w14:paraId="615EB806" w14:textId="77777777" w:rsidR="00736C97" w:rsidRPr="00B8014D" w:rsidRDefault="00736C97" w:rsidP="002D745E">
            <w:pPr>
              <w:pStyle w:val="Tabletext"/>
              <w:jc w:val="center"/>
            </w:pPr>
            <w:r w:rsidRPr="00B8014D">
              <w:lastRenderedPageBreak/>
              <w:t>17</w:t>
            </w:r>
          </w:p>
        </w:tc>
        <w:tc>
          <w:tcPr>
            <w:tcW w:w="2090" w:type="dxa"/>
            <w:tcBorders>
              <w:bottom w:val="single" w:sz="4" w:space="0" w:color="auto"/>
            </w:tcBorders>
            <w:shd w:val="clear" w:color="auto" w:fill="auto"/>
            <w:vAlign w:val="bottom"/>
          </w:tcPr>
          <w:p w14:paraId="09C6B984" w14:textId="0268EAF9" w:rsidR="00736C97" w:rsidRPr="00B8014D" w:rsidRDefault="00B8014D" w:rsidP="002D745E">
            <w:pPr>
              <w:pStyle w:val="Tabletext"/>
            </w:pPr>
            <w:r>
              <w:noBreakHyphen/>
            </w:r>
            <w:r w:rsidR="00736C97" w:rsidRPr="00B8014D">
              <w:t>12° 17' 53"</w:t>
            </w:r>
          </w:p>
        </w:tc>
        <w:tc>
          <w:tcPr>
            <w:tcW w:w="2090" w:type="dxa"/>
            <w:tcBorders>
              <w:bottom w:val="single" w:sz="4" w:space="0" w:color="auto"/>
            </w:tcBorders>
            <w:shd w:val="clear" w:color="auto" w:fill="auto"/>
            <w:vAlign w:val="bottom"/>
          </w:tcPr>
          <w:p w14:paraId="27C7AFAE" w14:textId="77777777" w:rsidR="00736C97" w:rsidRPr="00B8014D" w:rsidRDefault="00736C97" w:rsidP="002D745E">
            <w:pPr>
              <w:pStyle w:val="Tabletext"/>
            </w:pPr>
            <w:r w:rsidRPr="00B8014D">
              <w:t>134° 57' 22"</w:t>
            </w:r>
          </w:p>
        </w:tc>
      </w:tr>
      <w:tr w:rsidR="00736C97" w:rsidRPr="00B8014D" w14:paraId="5B963584" w14:textId="77777777" w:rsidTr="002D745E">
        <w:tc>
          <w:tcPr>
            <w:tcW w:w="1100" w:type="dxa"/>
            <w:tcBorders>
              <w:bottom w:val="single" w:sz="12" w:space="0" w:color="auto"/>
            </w:tcBorders>
            <w:shd w:val="clear" w:color="auto" w:fill="auto"/>
            <w:vAlign w:val="bottom"/>
          </w:tcPr>
          <w:p w14:paraId="78312655" w14:textId="77777777" w:rsidR="00736C97" w:rsidRPr="00B8014D" w:rsidRDefault="00736C97" w:rsidP="002D745E">
            <w:pPr>
              <w:pStyle w:val="Tabletext"/>
              <w:jc w:val="center"/>
            </w:pPr>
            <w:r w:rsidRPr="00B8014D">
              <w:t>18</w:t>
            </w:r>
          </w:p>
        </w:tc>
        <w:tc>
          <w:tcPr>
            <w:tcW w:w="2090" w:type="dxa"/>
            <w:tcBorders>
              <w:bottom w:val="single" w:sz="12" w:space="0" w:color="auto"/>
            </w:tcBorders>
            <w:shd w:val="clear" w:color="auto" w:fill="auto"/>
            <w:vAlign w:val="bottom"/>
          </w:tcPr>
          <w:p w14:paraId="10987BB9" w14:textId="5776B8EE" w:rsidR="00736C97" w:rsidRPr="00B8014D" w:rsidRDefault="00B8014D" w:rsidP="002D745E">
            <w:pPr>
              <w:pStyle w:val="Tabletext"/>
            </w:pPr>
            <w:r>
              <w:noBreakHyphen/>
            </w:r>
            <w:r w:rsidR="00736C97" w:rsidRPr="00B8014D">
              <w:t>12° 18' 07"</w:t>
            </w:r>
          </w:p>
        </w:tc>
        <w:tc>
          <w:tcPr>
            <w:tcW w:w="2090" w:type="dxa"/>
            <w:tcBorders>
              <w:bottom w:val="single" w:sz="12" w:space="0" w:color="auto"/>
            </w:tcBorders>
            <w:shd w:val="clear" w:color="auto" w:fill="auto"/>
            <w:vAlign w:val="bottom"/>
          </w:tcPr>
          <w:p w14:paraId="44CF30F6" w14:textId="77777777" w:rsidR="00736C97" w:rsidRPr="00B8014D" w:rsidRDefault="00736C97" w:rsidP="002D745E">
            <w:pPr>
              <w:pStyle w:val="Tabletext"/>
            </w:pPr>
            <w:r w:rsidRPr="00B8014D">
              <w:t>134° 57' 22"</w:t>
            </w:r>
          </w:p>
        </w:tc>
      </w:tr>
    </w:tbl>
    <w:p w14:paraId="2C8FF53A" w14:textId="77777777" w:rsidR="00736C97" w:rsidRPr="00B8014D" w:rsidRDefault="00736C97" w:rsidP="00736C97">
      <w:pPr>
        <w:pStyle w:val="Tabletext"/>
      </w:pPr>
    </w:p>
    <w:p w14:paraId="29BF779B" w14:textId="77777777" w:rsidR="00736C97" w:rsidRPr="00B8014D" w:rsidRDefault="00736C97" w:rsidP="00736C97">
      <w:pPr>
        <w:pStyle w:val="paragraph"/>
      </w:pPr>
      <w:r w:rsidRPr="00B8014D">
        <w:rPr>
          <w:szCs w:val="22"/>
        </w:rPr>
        <w:tab/>
        <w:t>(e)</w:t>
      </w:r>
      <w:r w:rsidRPr="00B8014D">
        <w:rPr>
          <w:szCs w:val="22"/>
        </w:rPr>
        <w:tab/>
      </w:r>
      <w:r w:rsidRPr="00B8014D">
        <w:t xml:space="preserve">Area 5 of 6, that is </w:t>
      </w:r>
      <w:r w:rsidRPr="00B8014D">
        <w:rPr>
          <w:szCs w:val="22"/>
        </w:rPr>
        <w:t>all of that area contained within and bounded by a line commencing</w:t>
      </w:r>
      <w:r w:rsidRPr="00B8014D">
        <w:t xml:space="preserve"> at Point 19 listed immediately below, thence initially in a northerly direction successively along a straight line (loxodrome) between each of the following points in the sequence to Point 22, thence to the point of commencement;</w:t>
      </w:r>
    </w:p>
    <w:p w14:paraId="315C3E5D"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C5C49ED" w14:textId="77777777" w:rsidTr="002D745E">
        <w:trPr>
          <w:tblHeader/>
        </w:trPr>
        <w:tc>
          <w:tcPr>
            <w:tcW w:w="1100" w:type="dxa"/>
            <w:tcBorders>
              <w:top w:val="single" w:sz="12" w:space="0" w:color="auto"/>
              <w:bottom w:val="single" w:sz="6" w:space="0" w:color="auto"/>
            </w:tcBorders>
            <w:shd w:val="clear" w:color="auto" w:fill="auto"/>
          </w:tcPr>
          <w:p w14:paraId="3AD15372"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B7B1834" w14:textId="77777777" w:rsidR="00736C97" w:rsidRPr="00B8014D" w:rsidRDefault="00736C97" w:rsidP="002D745E">
            <w:pPr>
              <w:pStyle w:val="TableHeading"/>
            </w:pPr>
            <w:r w:rsidRPr="00B8014D">
              <w:t>Geocentric Datum of Australia 1994 (GDA94)</w:t>
            </w:r>
          </w:p>
        </w:tc>
      </w:tr>
      <w:tr w:rsidR="00736C97" w:rsidRPr="00B8014D" w14:paraId="5E3816D2" w14:textId="77777777" w:rsidTr="002D745E">
        <w:trPr>
          <w:tblHeader/>
        </w:trPr>
        <w:tc>
          <w:tcPr>
            <w:tcW w:w="1100" w:type="dxa"/>
            <w:tcBorders>
              <w:top w:val="single" w:sz="6" w:space="0" w:color="auto"/>
              <w:bottom w:val="single" w:sz="12" w:space="0" w:color="auto"/>
            </w:tcBorders>
            <w:shd w:val="clear" w:color="auto" w:fill="auto"/>
          </w:tcPr>
          <w:p w14:paraId="4B8CC41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24A9824"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2BB805C" w14:textId="77777777" w:rsidR="00736C97" w:rsidRPr="00B8014D" w:rsidRDefault="00736C97" w:rsidP="002D745E">
            <w:pPr>
              <w:pStyle w:val="Tabletext"/>
              <w:keepNext/>
              <w:rPr>
                <w:b/>
              </w:rPr>
            </w:pPr>
            <w:r w:rsidRPr="00B8014D">
              <w:rPr>
                <w:b/>
              </w:rPr>
              <w:t>Longitude (E) DMS</w:t>
            </w:r>
          </w:p>
        </w:tc>
      </w:tr>
      <w:tr w:rsidR="00736C97" w:rsidRPr="00B8014D" w14:paraId="27ED6625" w14:textId="77777777" w:rsidTr="002D745E">
        <w:tc>
          <w:tcPr>
            <w:tcW w:w="1100" w:type="dxa"/>
            <w:tcBorders>
              <w:top w:val="single" w:sz="12" w:space="0" w:color="auto"/>
            </w:tcBorders>
            <w:shd w:val="clear" w:color="auto" w:fill="auto"/>
            <w:vAlign w:val="bottom"/>
          </w:tcPr>
          <w:p w14:paraId="28D0687B"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5E4509A1" w14:textId="49F1610C" w:rsidR="00736C97" w:rsidRPr="00B8014D" w:rsidRDefault="00B8014D" w:rsidP="002D745E">
            <w:pPr>
              <w:pStyle w:val="Tabletext"/>
            </w:pPr>
            <w:r>
              <w:noBreakHyphen/>
            </w:r>
            <w:r w:rsidR="00736C97" w:rsidRPr="00B8014D">
              <w:t>12° 17' 53"</w:t>
            </w:r>
          </w:p>
        </w:tc>
        <w:tc>
          <w:tcPr>
            <w:tcW w:w="2090" w:type="dxa"/>
            <w:tcBorders>
              <w:top w:val="single" w:sz="12" w:space="0" w:color="auto"/>
            </w:tcBorders>
            <w:shd w:val="clear" w:color="auto" w:fill="auto"/>
            <w:vAlign w:val="bottom"/>
          </w:tcPr>
          <w:p w14:paraId="198F4241" w14:textId="77777777" w:rsidR="00736C97" w:rsidRPr="00B8014D" w:rsidRDefault="00736C97" w:rsidP="002D745E">
            <w:pPr>
              <w:pStyle w:val="Tabletext"/>
            </w:pPr>
            <w:r w:rsidRPr="00B8014D">
              <w:t>134° 58' 27"</w:t>
            </w:r>
          </w:p>
        </w:tc>
      </w:tr>
      <w:tr w:rsidR="00736C97" w:rsidRPr="00B8014D" w14:paraId="20277720" w14:textId="77777777" w:rsidTr="002D745E">
        <w:tc>
          <w:tcPr>
            <w:tcW w:w="1100" w:type="dxa"/>
            <w:shd w:val="clear" w:color="auto" w:fill="auto"/>
            <w:vAlign w:val="bottom"/>
          </w:tcPr>
          <w:p w14:paraId="59746B90" w14:textId="77777777" w:rsidR="00736C97" w:rsidRPr="00B8014D" w:rsidRDefault="00736C97" w:rsidP="002D745E">
            <w:pPr>
              <w:pStyle w:val="Tabletext"/>
              <w:jc w:val="center"/>
            </w:pPr>
            <w:r w:rsidRPr="00B8014D">
              <w:t>20</w:t>
            </w:r>
          </w:p>
        </w:tc>
        <w:tc>
          <w:tcPr>
            <w:tcW w:w="2090" w:type="dxa"/>
            <w:shd w:val="clear" w:color="auto" w:fill="auto"/>
            <w:vAlign w:val="bottom"/>
          </w:tcPr>
          <w:p w14:paraId="624F5026" w14:textId="411B36E9" w:rsidR="00736C97" w:rsidRPr="00B8014D" w:rsidRDefault="00B8014D" w:rsidP="002D745E">
            <w:pPr>
              <w:pStyle w:val="Tabletext"/>
            </w:pPr>
            <w:r>
              <w:noBreakHyphen/>
            </w:r>
            <w:r w:rsidR="00736C97" w:rsidRPr="00B8014D">
              <w:t>12° 17' 40"</w:t>
            </w:r>
          </w:p>
        </w:tc>
        <w:tc>
          <w:tcPr>
            <w:tcW w:w="2090" w:type="dxa"/>
            <w:shd w:val="clear" w:color="auto" w:fill="auto"/>
            <w:vAlign w:val="bottom"/>
          </w:tcPr>
          <w:p w14:paraId="17C29DAB" w14:textId="77777777" w:rsidR="00736C97" w:rsidRPr="00B8014D" w:rsidRDefault="00736C97" w:rsidP="002D745E">
            <w:pPr>
              <w:pStyle w:val="Tabletext"/>
            </w:pPr>
            <w:r w:rsidRPr="00B8014D">
              <w:t>134° 58' 27"</w:t>
            </w:r>
          </w:p>
        </w:tc>
      </w:tr>
      <w:tr w:rsidR="00736C97" w:rsidRPr="00B8014D" w14:paraId="18C2473C" w14:textId="77777777" w:rsidTr="002D745E">
        <w:tc>
          <w:tcPr>
            <w:tcW w:w="1100" w:type="dxa"/>
            <w:tcBorders>
              <w:bottom w:val="single" w:sz="4" w:space="0" w:color="auto"/>
            </w:tcBorders>
            <w:shd w:val="clear" w:color="auto" w:fill="auto"/>
            <w:vAlign w:val="bottom"/>
          </w:tcPr>
          <w:p w14:paraId="2511BD79" w14:textId="77777777" w:rsidR="00736C97" w:rsidRPr="00B8014D" w:rsidRDefault="00736C97" w:rsidP="002D745E">
            <w:pPr>
              <w:pStyle w:val="Tabletext"/>
              <w:jc w:val="center"/>
            </w:pPr>
            <w:r w:rsidRPr="00B8014D">
              <w:t>21</w:t>
            </w:r>
          </w:p>
        </w:tc>
        <w:tc>
          <w:tcPr>
            <w:tcW w:w="2090" w:type="dxa"/>
            <w:tcBorders>
              <w:bottom w:val="single" w:sz="4" w:space="0" w:color="auto"/>
            </w:tcBorders>
            <w:shd w:val="clear" w:color="auto" w:fill="auto"/>
            <w:vAlign w:val="bottom"/>
          </w:tcPr>
          <w:p w14:paraId="349EA34C" w14:textId="105191CB" w:rsidR="00736C97" w:rsidRPr="00B8014D" w:rsidRDefault="00B8014D" w:rsidP="002D745E">
            <w:pPr>
              <w:pStyle w:val="Tabletext"/>
            </w:pPr>
            <w:r>
              <w:noBreakHyphen/>
            </w:r>
            <w:r w:rsidR="00736C97" w:rsidRPr="00B8014D">
              <w:t>12° 17' 40"</w:t>
            </w:r>
          </w:p>
        </w:tc>
        <w:tc>
          <w:tcPr>
            <w:tcW w:w="2090" w:type="dxa"/>
            <w:tcBorders>
              <w:bottom w:val="single" w:sz="4" w:space="0" w:color="auto"/>
            </w:tcBorders>
            <w:shd w:val="clear" w:color="auto" w:fill="auto"/>
            <w:vAlign w:val="bottom"/>
          </w:tcPr>
          <w:p w14:paraId="44EB7A5E" w14:textId="77777777" w:rsidR="00736C97" w:rsidRPr="00B8014D" w:rsidRDefault="00736C97" w:rsidP="002D745E">
            <w:pPr>
              <w:pStyle w:val="Tabletext"/>
            </w:pPr>
            <w:r w:rsidRPr="00B8014D">
              <w:t>134° 58' 41"</w:t>
            </w:r>
          </w:p>
        </w:tc>
      </w:tr>
      <w:tr w:rsidR="00736C97" w:rsidRPr="00B8014D" w14:paraId="4596BCF3" w14:textId="77777777" w:rsidTr="002D745E">
        <w:tc>
          <w:tcPr>
            <w:tcW w:w="1100" w:type="dxa"/>
            <w:tcBorders>
              <w:bottom w:val="single" w:sz="12" w:space="0" w:color="auto"/>
            </w:tcBorders>
            <w:shd w:val="clear" w:color="auto" w:fill="auto"/>
            <w:vAlign w:val="bottom"/>
          </w:tcPr>
          <w:p w14:paraId="70338F87"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051619DE" w14:textId="1868AD42" w:rsidR="00736C97" w:rsidRPr="00B8014D" w:rsidRDefault="00B8014D" w:rsidP="002D745E">
            <w:pPr>
              <w:pStyle w:val="Tabletext"/>
            </w:pPr>
            <w:r>
              <w:noBreakHyphen/>
            </w:r>
            <w:r w:rsidR="00736C97" w:rsidRPr="00B8014D">
              <w:t>12° 17' 53"</w:t>
            </w:r>
          </w:p>
        </w:tc>
        <w:tc>
          <w:tcPr>
            <w:tcW w:w="2090" w:type="dxa"/>
            <w:tcBorders>
              <w:bottom w:val="single" w:sz="12" w:space="0" w:color="auto"/>
            </w:tcBorders>
            <w:shd w:val="clear" w:color="auto" w:fill="auto"/>
            <w:vAlign w:val="bottom"/>
          </w:tcPr>
          <w:p w14:paraId="3BEB1BD0" w14:textId="77777777" w:rsidR="00736C97" w:rsidRPr="00B8014D" w:rsidRDefault="00736C97" w:rsidP="002D745E">
            <w:pPr>
              <w:pStyle w:val="Tabletext"/>
            </w:pPr>
            <w:r w:rsidRPr="00B8014D">
              <w:t>134° 58' 41"</w:t>
            </w:r>
          </w:p>
        </w:tc>
      </w:tr>
    </w:tbl>
    <w:p w14:paraId="42DB8D92" w14:textId="77777777" w:rsidR="00736C97" w:rsidRPr="00B8014D" w:rsidRDefault="00736C97" w:rsidP="00736C97">
      <w:pPr>
        <w:pStyle w:val="Tabletext"/>
      </w:pPr>
    </w:p>
    <w:p w14:paraId="7BD2E4F7" w14:textId="77777777" w:rsidR="00736C97" w:rsidRPr="00B8014D" w:rsidRDefault="00736C97" w:rsidP="00736C97">
      <w:pPr>
        <w:pStyle w:val="paragraph"/>
      </w:pPr>
      <w:r w:rsidRPr="00B8014D">
        <w:rPr>
          <w:szCs w:val="22"/>
        </w:rPr>
        <w:tab/>
        <w:t>(f)</w:t>
      </w:r>
      <w:r w:rsidRPr="00B8014D">
        <w:rPr>
          <w:szCs w:val="22"/>
        </w:rPr>
        <w:tab/>
      </w:r>
      <w:r w:rsidRPr="00B8014D">
        <w:t xml:space="preserve">Area 6 of 6, that is </w:t>
      </w:r>
      <w:r w:rsidRPr="00B8014D">
        <w:rPr>
          <w:szCs w:val="22"/>
        </w:rPr>
        <w:t>all of that area contained within and bounded by a line commencing</w:t>
      </w:r>
      <w:r w:rsidRPr="00B8014D">
        <w:t xml:space="preserve"> at Point 23 listed immediately below, thence initially in a northerly direction successively along a straight line (loxodrome) between each of the following points in the sequence to Point 26, thence to the point of commencement.</w:t>
      </w:r>
    </w:p>
    <w:p w14:paraId="64A6CA25"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38BEFFF" w14:textId="77777777" w:rsidTr="002D745E">
        <w:trPr>
          <w:tblHeader/>
        </w:trPr>
        <w:tc>
          <w:tcPr>
            <w:tcW w:w="1100" w:type="dxa"/>
            <w:tcBorders>
              <w:top w:val="single" w:sz="12" w:space="0" w:color="auto"/>
              <w:bottom w:val="single" w:sz="6" w:space="0" w:color="auto"/>
            </w:tcBorders>
            <w:shd w:val="clear" w:color="auto" w:fill="auto"/>
          </w:tcPr>
          <w:p w14:paraId="6DA5D55D"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DF74E85" w14:textId="77777777" w:rsidR="00736C97" w:rsidRPr="00B8014D" w:rsidRDefault="00736C97" w:rsidP="002D745E">
            <w:pPr>
              <w:pStyle w:val="TableHeading"/>
            </w:pPr>
            <w:r w:rsidRPr="00B8014D">
              <w:t>Geocentric Datum of Australia 1994 (GDA94)</w:t>
            </w:r>
          </w:p>
        </w:tc>
      </w:tr>
      <w:tr w:rsidR="00736C97" w:rsidRPr="00B8014D" w14:paraId="6BD4CA0D" w14:textId="77777777" w:rsidTr="002D745E">
        <w:trPr>
          <w:tblHeader/>
        </w:trPr>
        <w:tc>
          <w:tcPr>
            <w:tcW w:w="1100" w:type="dxa"/>
            <w:tcBorders>
              <w:top w:val="single" w:sz="6" w:space="0" w:color="auto"/>
              <w:bottom w:val="single" w:sz="12" w:space="0" w:color="auto"/>
            </w:tcBorders>
            <w:shd w:val="clear" w:color="auto" w:fill="auto"/>
          </w:tcPr>
          <w:p w14:paraId="0A8305DF"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F84F5A1"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AD0157B" w14:textId="77777777" w:rsidR="00736C97" w:rsidRPr="00B8014D" w:rsidRDefault="00736C97" w:rsidP="002D745E">
            <w:pPr>
              <w:pStyle w:val="Tabletext"/>
              <w:keepNext/>
              <w:rPr>
                <w:b/>
              </w:rPr>
            </w:pPr>
            <w:r w:rsidRPr="00B8014D">
              <w:rPr>
                <w:b/>
              </w:rPr>
              <w:t>Longitude (E) DMS</w:t>
            </w:r>
          </w:p>
        </w:tc>
      </w:tr>
      <w:tr w:rsidR="00736C97" w:rsidRPr="00B8014D" w14:paraId="53875BE6" w14:textId="77777777" w:rsidTr="002D745E">
        <w:tc>
          <w:tcPr>
            <w:tcW w:w="1100" w:type="dxa"/>
            <w:tcBorders>
              <w:top w:val="single" w:sz="12" w:space="0" w:color="auto"/>
            </w:tcBorders>
            <w:shd w:val="clear" w:color="auto" w:fill="auto"/>
            <w:vAlign w:val="bottom"/>
          </w:tcPr>
          <w:p w14:paraId="5D5841AB" w14:textId="77777777" w:rsidR="00736C97" w:rsidRPr="00B8014D" w:rsidRDefault="00736C97" w:rsidP="002D745E">
            <w:pPr>
              <w:pStyle w:val="Tabletext"/>
              <w:jc w:val="center"/>
            </w:pPr>
            <w:r w:rsidRPr="00B8014D">
              <w:t>23</w:t>
            </w:r>
          </w:p>
        </w:tc>
        <w:tc>
          <w:tcPr>
            <w:tcW w:w="2090" w:type="dxa"/>
            <w:tcBorders>
              <w:top w:val="single" w:sz="12" w:space="0" w:color="auto"/>
            </w:tcBorders>
            <w:shd w:val="clear" w:color="auto" w:fill="auto"/>
            <w:vAlign w:val="bottom"/>
          </w:tcPr>
          <w:p w14:paraId="1DDC1B29" w14:textId="55F5B226" w:rsidR="00736C97" w:rsidRPr="00B8014D" w:rsidRDefault="00B8014D" w:rsidP="002D745E">
            <w:pPr>
              <w:pStyle w:val="Tabletext"/>
            </w:pPr>
            <w:r>
              <w:noBreakHyphen/>
            </w:r>
            <w:r w:rsidR="00736C97" w:rsidRPr="00B8014D">
              <w:t>12° 19' 53"</w:t>
            </w:r>
          </w:p>
        </w:tc>
        <w:tc>
          <w:tcPr>
            <w:tcW w:w="2090" w:type="dxa"/>
            <w:tcBorders>
              <w:top w:val="single" w:sz="12" w:space="0" w:color="auto"/>
            </w:tcBorders>
            <w:shd w:val="clear" w:color="auto" w:fill="auto"/>
            <w:vAlign w:val="bottom"/>
          </w:tcPr>
          <w:p w14:paraId="200AA5CD" w14:textId="77777777" w:rsidR="00736C97" w:rsidRPr="00B8014D" w:rsidRDefault="00736C97" w:rsidP="002D745E">
            <w:pPr>
              <w:pStyle w:val="Tabletext"/>
            </w:pPr>
            <w:r w:rsidRPr="00B8014D">
              <w:t>134° 57' 37"</w:t>
            </w:r>
          </w:p>
        </w:tc>
      </w:tr>
      <w:tr w:rsidR="00736C97" w:rsidRPr="00B8014D" w14:paraId="4B512F11" w14:textId="77777777" w:rsidTr="002D745E">
        <w:tc>
          <w:tcPr>
            <w:tcW w:w="1100" w:type="dxa"/>
            <w:shd w:val="clear" w:color="auto" w:fill="auto"/>
            <w:vAlign w:val="bottom"/>
          </w:tcPr>
          <w:p w14:paraId="0ADD69C3" w14:textId="77777777" w:rsidR="00736C97" w:rsidRPr="00B8014D" w:rsidRDefault="00736C97" w:rsidP="002D745E">
            <w:pPr>
              <w:pStyle w:val="Tabletext"/>
              <w:jc w:val="center"/>
            </w:pPr>
            <w:r w:rsidRPr="00B8014D">
              <w:t>24</w:t>
            </w:r>
          </w:p>
        </w:tc>
        <w:tc>
          <w:tcPr>
            <w:tcW w:w="2090" w:type="dxa"/>
            <w:shd w:val="clear" w:color="auto" w:fill="auto"/>
            <w:vAlign w:val="bottom"/>
          </w:tcPr>
          <w:p w14:paraId="6B2F2432" w14:textId="661572BB" w:rsidR="00736C97" w:rsidRPr="00B8014D" w:rsidRDefault="00B8014D" w:rsidP="002D745E">
            <w:pPr>
              <w:pStyle w:val="Tabletext"/>
            </w:pPr>
            <w:r>
              <w:noBreakHyphen/>
            </w:r>
            <w:r w:rsidR="00736C97" w:rsidRPr="00B8014D">
              <w:t>12° 19' 32"</w:t>
            </w:r>
          </w:p>
        </w:tc>
        <w:tc>
          <w:tcPr>
            <w:tcW w:w="2090" w:type="dxa"/>
            <w:shd w:val="clear" w:color="auto" w:fill="auto"/>
            <w:vAlign w:val="bottom"/>
          </w:tcPr>
          <w:p w14:paraId="0A8C8183" w14:textId="77777777" w:rsidR="00736C97" w:rsidRPr="00B8014D" w:rsidRDefault="00736C97" w:rsidP="002D745E">
            <w:pPr>
              <w:pStyle w:val="Tabletext"/>
            </w:pPr>
            <w:r w:rsidRPr="00B8014D">
              <w:t>134° 57' 37"</w:t>
            </w:r>
          </w:p>
        </w:tc>
      </w:tr>
      <w:tr w:rsidR="00736C97" w:rsidRPr="00B8014D" w14:paraId="22415ED2" w14:textId="77777777" w:rsidTr="002D745E">
        <w:trPr>
          <w:trHeight w:val="70"/>
        </w:trPr>
        <w:tc>
          <w:tcPr>
            <w:tcW w:w="1100" w:type="dxa"/>
            <w:tcBorders>
              <w:bottom w:val="single" w:sz="4" w:space="0" w:color="auto"/>
            </w:tcBorders>
            <w:shd w:val="clear" w:color="auto" w:fill="auto"/>
            <w:vAlign w:val="bottom"/>
          </w:tcPr>
          <w:p w14:paraId="04878D06" w14:textId="77777777" w:rsidR="00736C97" w:rsidRPr="00B8014D" w:rsidRDefault="00736C97" w:rsidP="002D745E">
            <w:pPr>
              <w:pStyle w:val="Tabletext"/>
              <w:jc w:val="center"/>
            </w:pPr>
            <w:r w:rsidRPr="00B8014D">
              <w:t>25</w:t>
            </w:r>
          </w:p>
        </w:tc>
        <w:tc>
          <w:tcPr>
            <w:tcW w:w="2090" w:type="dxa"/>
            <w:tcBorders>
              <w:bottom w:val="single" w:sz="4" w:space="0" w:color="auto"/>
            </w:tcBorders>
            <w:shd w:val="clear" w:color="auto" w:fill="auto"/>
            <w:vAlign w:val="bottom"/>
          </w:tcPr>
          <w:p w14:paraId="5F39DD98" w14:textId="14F598E8" w:rsidR="00736C97" w:rsidRPr="00B8014D" w:rsidRDefault="00B8014D" w:rsidP="002D745E">
            <w:pPr>
              <w:pStyle w:val="Tabletext"/>
            </w:pPr>
            <w:r>
              <w:noBreakHyphen/>
            </w:r>
            <w:r w:rsidR="00736C97" w:rsidRPr="00B8014D">
              <w:t>12° 19' 32"</w:t>
            </w:r>
          </w:p>
        </w:tc>
        <w:tc>
          <w:tcPr>
            <w:tcW w:w="2090" w:type="dxa"/>
            <w:tcBorders>
              <w:bottom w:val="single" w:sz="4" w:space="0" w:color="auto"/>
            </w:tcBorders>
            <w:shd w:val="clear" w:color="auto" w:fill="auto"/>
            <w:vAlign w:val="bottom"/>
          </w:tcPr>
          <w:p w14:paraId="49F6F5D2" w14:textId="77777777" w:rsidR="00736C97" w:rsidRPr="00B8014D" w:rsidRDefault="00736C97" w:rsidP="002D745E">
            <w:pPr>
              <w:pStyle w:val="Tabletext"/>
            </w:pPr>
            <w:r w:rsidRPr="00B8014D">
              <w:t>134° 58' 01"</w:t>
            </w:r>
          </w:p>
        </w:tc>
      </w:tr>
      <w:tr w:rsidR="00736C97" w:rsidRPr="00B8014D" w14:paraId="76BEB133" w14:textId="77777777" w:rsidTr="002D745E">
        <w:tc>
          <w:tcPr>
            <w:tcW w:w="1100" w:type="dxa"/>
            <w:tcBorders>
              <w:bottom w:val="single" w:sz="12" w:space="0" w:color="auto"/>
            </w:tcBorders>
            <w:shd w:val="clear" w:color="auto" w:fill="auto"/>
            <w:vAlign w:val="bottom"/>
          </w:tcPr>
          <w:p w14:paraId="40DF567C" w14:textId="77777777" w:rsidR="00736C97" w:rsidRPr="00B8014D" w:rsidRDefault="00736C97" w:rsidP="002D745E">
            <w:pPr>
              <w:pStyle w:val="Tabletext"/>
              <w:jc w:val="center"/>
            </w:pPr>
            <w:r w:rsidRPr="00B8014D">
              <w:t>26</w:t>
            </w:r>
          </w:p>
        </w:tc>
        <w:tc>
          <w:tcPr>
            <w:tcW w:w="2090" w:type="dxa"/>
            <w:tcBorders>
              <w:bottom w:val="single" w:sz="12" w:space="0" w:color="auto"/>
            </w:tcBorders>
            <w:shd w:val="clear" w:color="auto" w:fill="auto"/>
            <w:vAlign w:val="bottom"/>
          </w:tcPr>
          <w:p w14:paraId="5305B5BA" w14:textId="34B9DBAD" w:rsidR="00736C97" w:rsidRPr="00B8014D" w:rsidRDefault="00B8014D" w:rsidP="002D745E">
            <w:pPr>
              <w:pStyle w:val="Tabletext"/>
            </w:pPr>
            <w:r>
              <w:noBreakHyphen/>
            </w:r>
            <w:r w:rsidR="00736C97" w:rsidRPr="00B8014D">
              <w:t>12° 19' 53"</w:t>
            </w:r>
          </w:p>
        </w:tc>
        <w:tc>
          <w:tcPr>
            <w:tcW w:w="2090" w:type="dxa"/>
            <w:tcBorders>
              <w:bottom w:val="single" w:sz="12" w:space="0" w:color="auto"/>
            </w:tcBorders>
            <w:shd w:val="clear" w:color="auto" w:fill="auto"/>
            <w:vAlign w:val="bottom"/>
          </w:tcPr>
          <w:p w14:paraId="1D1982E1" w14:textId="77777777" w:rsidR="00736C97" w:rsidRPr="00B8014D" w:rsidRDefault="00736C97" w:rsidP="002D745E">
            <w:pPr>
              <w:pStyle w:val="Tabletext"/>
            </w:pPr>
            <w:r w:rsidRPr="00B8014D">
              <w:t>134° 58' 01"</w:t>
            </w:r>
          </w:p>
        </w:tc>
      </w:tr>
    </w:tbl>
    <w:p w14:paraId="0CA0EBF7" w14:textId="77777777" w:rsidR="00736C97" w:rsidRPr="00B8014D" w:rsidRDefault="00736C97" w:rsidP="00736C97">
      <w:pPr>
        <w:pStyle w:val="ActHead5"/>
        <w:rPr>
          <w:b w:val="0"/>
          <w:szCs w:val="22"/>
        </w:rPr>
      </w:pPr>
      <w:bookmarkStart w:id="351" w:name="_Toc184904370"/>
      <w:r w:rsidRPr="00B8014D">
        <w:rPr>
          <w:rStyle w:val="CharSectno"/>
        </w:rPr>
        <w:lastRenderedPageBreak/>
        <w:t>42</w:t>
      </w:r>
      <w:r w:rsidRPr="00B8014D">
        <w:t xml:space="preserve">  Robinson</w:t>
      </w:r>
      <w:r w:rsidRPr="00B8014D">
        <w:rPr>
          <w:b w:val="0"/>
          <w:szCs w:val="22"/>
        </w:rPr>
        <w:t xml:space="preserve"> </w:t>
      </w:r>
      <w:r w:rsidRPr="00B8014D">
        <w:t>River</w:t>
      </w:r>
      <w:bookmarkEnd w:id="351"/>
    </w:p>
    <w:p w14:paraId="14890EB7"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3 separate areas of land outlined below having a total area of approximately 4.211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69064DDB" w14:textId="77777777" w:rsidR="00736C97" w:rsidRPr="00B8014D" w:rsidRDefault="00736C97" w:rsidP="00736C97">
      <w:pPr>
        <w:pStyle w:val="paragraph"/>
      </w:pPr>
      <w:r w:rsidRPr="00B8014D">
        <w:rPr>
          <w:szCs w:val="22"/>
        </w:rPr>
        <w:tab/>
        <w:t>(a)</w:t>
      </w:r>
      <w:r w:rsidRPr="00B8014D">
        <w:rPr>
          <w:szCs w:val="22"/>
        </w:rPr>
        <w:tab/>
      </w:r>
      <w:r w:rsidRPr="00B8014D">
        <w:t xml:space="preserve">Area 1 of 3, that is </w:t>
      </w:r>
      <w:r w:rsidRPr="00B8014D">
        <w:rPr>
          <w:szCs w:val="22"/>
        </w:rPr>
        <w:t>all of that area contained within and bounded by a line commencing</w:t>
      </w:r>
      <w:r w:rsidRPr="00B8014D">
        <w:t xml:space="preserve"> at Point 1 listed immediately below, thence initially in an easterly direction successively along a straight line (loxodrome) between each of the following points in the sequence to Point 6, thence to the point of commencement;</w:t>
      </w:r>
    </w:p>
    <w:p w14:paraId="31E5C06C"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1A84D6D" w14:textId="77777777" w:rsidTr="002D745E">
        <w:trPr>
          <w:tblHeader/>
        </w:trPr>
        <w:tc>
          <w:tcPr>
            <w:tcW w:w="1100" w:type="dxa"/>
            <w:tcBorders>
              <w:top w:val="single" w:sz="12" w:space="0" w:color="auto"/>
              <w:bottom w:val="single" w:sz="6" w:space="0" w:color="auto"/>
            </w:tcBorders>
            <w:shd w:val="clear" w:color="auto" w:fill="auto"/>
          </w:tcPr>
          <w:p w14:paraId="5613BE5C"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E7AA211" w14:textId="77777777" w:rsidR="00736C97" w:rsidRPr="00B8014D" w:rsidRDefault="00736C97" w:rsidP="002D745E">
            <w:pPr>
              <w:pStyle w:val="TableHeading"/>
            </w:pPr>
            <w:r w:rsidRPr="00B8014D">
              <w:t>Geocentric Datum of Australia 1994 (GDA94)</w:t>
            </w:r>
          </w:p>
        </w:tc>
      </w:tr>
      <w:tr w:rsidR="00736C97" w:rsidRPr="00B8014D" w14:paraId="0168C505" w14:textId="77777777" w:rsidTr="002D745E">
        <w:trPr>
          <w:tblHeader/>
        </w:trPr>
        <w:tc>
          <w:tcPr>
            <w:tcW w:w="1100" w:type="dxa"/>
            <w:tcBorders>
              <w:top w:val="single" w:sz="6" w:space="0" w:color="auto"/>
              <w:bottom w:val="single" w:sz="12" w:space="0" w:color="auto"/>
            </w:tcBorders>
            <w:shd w:val="clear" w:color="auto" w:fill="auto"/>
          </w:tcPr>
          <w:p w14:paraId="40AF33FA"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1C69CE72" w14:textId="77777777" w:rsidR="00736C97" w:rsidRPr="00B8014D" w:rsidRDefault="00736C97" w:rsidP="002D745E">
            <w:pPr>
              <w:pStyle w:val="Tabletext"/>
              <w:keepNext/>
              <w:keepLines/>
              <w:rPr>
                <w:b/>
              </w:rPr>
            </w:pPr>
            <w:r w:rsidRPr="00B8014D">
              <w:rPr>
                <w:b/>
              </w:rPr>
              <w:t>Latitude (S) DMS</w:t>
            </w:r>
          </w:p>
        </w:tc>
        <w:tc>
          <w:tcPr>
            <w:tcW w:w="2090" w:type="dxa"/>
            <w:tcBorders>
              <w:top w:val="single" w:sz="6" w:space="0" w:color="auto"/>
              <w:bottom w:val="single" w:sz="12" w:space="0" w:color="auto"/>
            </w:tcBorders>
            <w:shd w:val="clear" w:color="auto" w:fill="auto"/>
          </w:tcPr>
          <w:p w14:paraId="2221AFFA" w14:textId="77777777" w:rsidR="00736C97" w:rsidRPr="00B8014D" w:rsidRDefault="00736C97" w:rsidP="002D745E">
            <w:pPr>
              <w:pStyle w:val="Tabletext"/>
              <w:keepNext/>
              <w:keepLines/>
              <w:rPr>
                <w:b/>
              </w:rPr>
            </w:pPr>
            <w:r w:rsidRPr="00B8014D">
              <w:rPr>
                <w:b/>
              </w:rPr>
              <w:t>Longitude (E) DMS</w:t>
            </w:r>
          </w:p>
        </w:tc>
      </w:tr>
      <w:tr w:rsidR="00736C97" w:rsidRPr="00B8014D" w14:paraId="06F050F1" w14:textId="77777777" w:rsidTr="002D745E">
        <w:tc>
          <w:tcPr>
            <w:tcW w:w="1100" w:type="dxa"/>
            <w:tcBorders>
              <w:top w:val="single" w:sz="12" w:space="0" w:color="auto"/>
            </w:tcBorders>
            <w:shd w:val="clear" w:color="auto" w:fill="auto"/>
            <w:vAlign w:val="bottom"/>
          </w:tcPr>
          <w:p w14:paraId="2B5AF0F6"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5ADAE449" w14:textId="39CA434B" w:rsidR="00736C97" w:rsidRPr="00B8014D" w:rsidRDefault="00B8014D" w:rsidP="002D745E">
            <w:pPr>
              <w:pStyle w:val="Tabletext"/>
              <w:keepNext/>
              <w:keepLines/>
            </w:pPr>
            <w:r>
              <w:noBreakHyphen/>
            </w:r>
            <w:r w:rsidR="00736C97" w:rsidRPr="00B8014D">
              <w:t>16° 45' 03"</w:t>
            </w:r>
          </w:p>
        </w:tc>
        <w:tc>
          <w:tcPr>
            <w:tcW w:w="2090" w:type="dxa"/>
            <w:tcBorders>
              <w:top w:val="single" w:sz="12" w:space="0" w:color="auto"/>
            </w:tcBorders>
            <w:shd w:val="clear" w:color="auto" w:fill="auto"/>
            <w:vAlign w:val="bottom"/>
          </w:tcPr>
          <w:p w14:paraId="1A749E79" w14:textId="77777777" w:rsidR="00736C97" w:rsidRPr="00B8014D" w:rsidRDefault="00736C97" w:rsidP="002D745E">
            <w:pPr>
              <w:pStyle w:val="Tabletext"/>
              <w:keepNext/>
              <w:keepLines/>
            </w:pPr>
            <w:r w:rsidRPr="00B8014D">
              <w:t>136° 58' 23"</w:t>
            </w:r>
          </w:p>
        </w:tc>
      </w:tr>
      <w:tr w:rsidR="00736C97" w:rsidRPr="00B8014D" w14:paraId="6E0FF038" w14:textId="77777777" w:rsidTr="002D745E">
        <w:tc>
          <w:tcPr>
            <w:tcW w:w="1100" w:type="dxa"/>
            <w:shd w:val="clear" w:color="auto" w:fill="auto"/>
            <w:vAlign w:val="bottom"/>
          </w:tcPr>
          <w:p w14:paraId="4C5DDDE1" w14:textId="77777777" w:rsidR="00736C97" w:rsidRPr="00B8014D" w:rsidRDefault="00736C97" w:rsidP="002D745E">
            <w:pPr>
              <w:pStyle w:val="Tabletext"/>
              <w:jc w:val="center"/>
            </w:pPr>
            <w:r w:rsidRPr="00B8014D">
              <w:t>2</w:t>
            </w:r>
          </w:p>
        </w:tc>
        <w:tc>
          <w:tcPr>
            <w:tcW w:w="2090" w:type="dxa"/>
            <w:shd w:val="clear" w:color="auto" w:fill="auto"/>
            <w:vAlign w:val="bottom"/>
          </w:tcPr>
          <w:p w14:paraId="4815E0A5" w14:textId="359CFDE2" w:rsidR="00736C97" w:rsidRPr="00B8014D" w:rsidRDefault="00B8014D" w:rsidP="002D745E">
            <w:pPr>
              <w:pStyle w:val="Tabletext"/>
            </w:pPr>
            <w:r>
              <w:noBreakHyphen/>
            </w:r>
            <w:r w:rsidR="00736C97" w:rsidRPr="00B8014D">
              <w:t>16° 45' 03"</w:t>
            </w:r>
          </w:p>
        </w:tc>
        <w:tc>
          <w:tcPr>
            <w:tcW w:w="2090" w:type="dxa"/>
            <w:shd w:val="clear" w:color="auto" w:fill="auto"/>
            <w:vAlign w:val="bottom"/>
          </w:tcPr>
          <w:p w14:paraId="0A5806F7" w14:textId="77777777" w:rsidR="00736C97" w:rsidRPr="00B8014D" w:rsidRDefault="00736C97" w:rsidP="002D745E">
            <w:pPr>
              <w:pStyle w:val="Tabletext"/>
            </w:pPr>
            <w:r w:rsidRPr="00B8014D">
              <w:t>136° 59' 10"</w:t>
            </w:r>
          </w:p>
        </w:tc>
      </w:tr>
      <w:tr w:rsidR="00736C97" w:rsidRPr="00B8014D" w14:paraId="564BB6F8" w14:textId="77777777" w:rsidTr="002D745E">
        <w:tc>
          <w:tcPr>
            <w:tcW w:w="1100" w:type="dxa"/>
            <w:shd w:val="clear" w:color="auto" w:fill="auto"/>
            <w:vAlign w:val="bottom"/>
          </w:tcPr>
          <w:p w14:paraId="747F80E9" w14:textId="77777777" w:rsidR="00736C97" w:rsidRPr="00B8014D" w:rsidRDefault="00736C97" w:rsidP="002D745E">
            <w:pPr>
              <w:pStyle w:val="Tabletext"/>
              <w:jc w:val="center"/>
            </w:pPr>
            <w:r w:rsidRPr="00B8014D">
              <w:t>3</w:t>
            </w:r>
          </w:p>
        </w:tc>
        <w:tc>
          <w:tcPr>
            <w:tcW w:w="2090" w:type="dxa"/>
            <w:shd w:val="clear" w:color="auto" w:fill="auto"/>
            <w:vAlign w:val="bottom"/>
          </w:tcPr>
          <w:p w14:paraId="5A81727D" w14:textId="2959D203" w:rsidR="00736C97" w:rsidRPr="00B8014D" w:rsidRDefault="00B8014D" w:rsidP="002D745E">
            <w:pPr>
              <w:pStyle w:val="Tabletext"/>
            </w:pPr>
            <w:r>
              <w:noBreakHyphen/>
            </w:r>
            <w:r w:rsidR="00736C97" w:rsidRPr="00B8014D">
              <w:t>16° 44' 59"</w:t>
            </w:r>
          </w:p>
        </w:tc>
        <w:tc>
          <w:tcPr>
            <w:tcW w:w="2090" w:type="dxa"/>
            <w:shd w:val="clear" w:color="auto" w:fill="auto"/>
            <w:vAlign w:val="bottom"/>
          </w:tcPr>
          <w:p w14:paraId="33120B64" w14:textId="77777777" w:rsidR="00736C97" w:rsidRPr="00B8014D" w:rsidRDefault="00736C97" w:rsidP="002D745E">
            <w:pPr>
              <w:pStyle w:val="Tabletext"/>
            </w:pPr>
            <w:r w:rsidRPr="00B8014D">
              <w:t>136° 59' 10"</w:t>
            </w:r>
          </w:p>
        </w:tc>
      </w:tr>
      <w:tr w:rsidR="00736C97" w:rsidRPr="00B8014D" w14:paraId="6AAE9A19" w14:textId="77777777" w:rsidTr="002D745E">
        <w:tc>
          <w:tcPr>
            <w:tcW w:w="1100" w:type="dxa"/>
            <w:shd w:val="clear" w:color="auto" w:fill="auto"/>
            <w:vAlign w:val="bottom"/>
          </w:tcPr>
          <w:p w14:paraId="31B7386A" w14:textId="77777777" w:rsidR="00736C97" w:rsidRPr="00B8014D" w:rsidRDefault="00736C97" w:rsidP="002D745E">
            <w:pPr>
              <w:pStyle w:val="Tabletext"/>
              <w:jc w:val="center"/>
            </w:pPr>
            <w:r w:rsidRPr="00B8014D">
              <w:t>4</w:t>
            </w:r>
          </w:p>
        </w:tc>
        <w:tc>
          <w:tcPr>
            <w:tcW w:w="2090" w:type="dxa"/>
            <w:shd w:val="clear" w:color="auto" w:fill="auto"/>
            <w:vAlign w:val="bottom"/>
          </w:tcPr>
          <w:p w14:paraId="5CFBF8B2" w14:textId="5D3361C3" w:rsidR="00736C97" w:rsidRPr="00B8014D" w:rsidRDefault="00B8014D" w:rsidP="002D745E">
            <w:pPr>
              <w:pStyle w:val="Tabletext"/>
            </w:pPr>
            <w:r>
              <w:noBreakHyphen/>
            </w:r>
            <w:r w:rsidR="00736C97" w:rsidRPr="00B8014D">
              <w:t>16° 44' 59"</w:t>
            </w:r>
          </w:p>
        </w:tc>
        <w:tc>
          <w:tcPr>
            <w:tcW w:w="2090" w:type="dxa"/>
            <w:shd w:val="clear" w:color="auto" w:fill="auto"/>
            <w:vAlign w:val="bottom"/>
          </w:tcPr>
          <w:p w14:paraId="4980BBBA" w14:textId="77777777" w:rsidR="00736C97" w:rsidRPr="00B8014D" w:rsidRDefault="00736C97" w:rsidP="002D745E">
            <w:pPr>
              <w:pStyle w:val="Tabletext"/>
            </w:pPr>
            <w:r w:rsidRPr="00B8014D">
              <w:t>136° 59' 30"</w:t>
            </w:r>
          </w:p>
        </w:tc>
      </w:tr>
      <w:tr w:rsidR="00736C97" w:rsidRPr="00B8014D" w14:paraId="264D5C05" w14:textId="77777777" w:rsidTr="002D745E">
        <w:tc>
          <w:tcPr>
            <w:tcW w:w="1100" w:type="dxa"/>
            <w:tcBorders>
              <w:bottom w:val="single" w:sz="4" w:space="0" w:color="auto"/>
            </w:tcBorders>
            <w:shd w:val="clear" w:color="auto" w:fill="auto"/>
            <w:vAlign w:val="bottom"/>
          </w:tcPr>
          <w:p w14:paraId="475A8E84" w14:textId="77777777" w:rsidR="00736C97" w:rsidRPr="00B8014D" w:rsidRDefault="00736C97" w:rsidP="002D745E">
            <w:pPr>
              <w:pStyle w:val="Tabletext"/>
              <w:jc w:val="center"/>
            </w:pPr>
            <w:r w:rsidRPr="00B8014D">
              <w:t>5</w:t>
            </w:r>
          </w:p>
        </w:tc>
        <w:tc>
          <w:tcPr>
            <w:tcW w:w="2090" w:type="dxa"/>
            <w:tcBorders>
              <w:bottom w:val="single" w:sz="4" w:space="0" w:color="auto"/>
            </w:tcBorders>
            <w:shd w:val="clear" w:color="auto" w:fill="auto"/>
            <w:vAlign w:val="bottom"/>
          </w:tcPr>
          <w:p w14:paraId="781A4B32" w14:textId="34F28228" w:rsidR="00736C97" w:rsidRPr="00B8014D" w:rsidRDefault="00B8014D" w:rsidP="002D745E">
            <w:pPr>
              <w:pStyle w:val="Tabletext"/>
            </w:pPr>
            <w:r>
              <w:noBreakHyphen/>
            </w:r>
            <w:r w:rsidR="00736C97" w:rsidRPr="00B8014D">
              <w:t>16° 46' 02"</w:t>
            </w:r>
          </w:p>
        </w:tc>
        <w:tc>
          <w:tcPr>
            <w:tcW w:w="2090" w:type="dxa"/>
            <w:tcBorders>
              <w:bottom w:val="single" w:sz="4" w:space="0" w:color="auto"/>
            </w:tcBorders>
            <w:shd w:val="clear" w:color="auto" w:fill="auto"/>
            <w:vAlign w:val="bottom"/>
          </w:tcPr>
          <w:p w14:paraId="23C3B6ED" w14:textId="77777777" w:rsidR="00736C97" w:rsidRPr="00B8014D" w:rsidRDefault="00736C97" w:rsidP="002D745E">
            <w:pPr>
              <w:pStyle w:val="Tabletext"/>
            </w:pPr>
            <w:r w:rsidRPr="00B8014D">
              <w:t>136° 59' 30"</w:t>
            </w:r>
          </w:p>
        </w:tc>
      </w:tr>
      <w:tr w:rsidR="00736C97" w:rsidRPr="00B8014D" w14:paraId="00CDB5E9" w14:textId="77777777" w:rsidTr="002D745E">
        <w:tc>
          <w:tcPr>
            <w:tcW w:w="1100" w:type="dxa"/>
            <w:tcBorders>
              <w:bottom w:val="single" w:sz="12" w:space="0" w:color="auto"/>
            </w:tcBorders>
            <w:shd w:val="clear" w:color="auto" w:fill="auto"/>
            <w:vAlign w:val="bottom"/>
          </w:tcPr>
          <w:p w14:paraId="00CFEEF5" w14:textId="77777777" w:rsidR="00736C97" w:rsidRPr="00B8014D" w:rsidRDefault="00736C97" w:rsidP="002D745E">
            <w:pPr>
              <w:pStyle w:val="Tabletext"/>
              <w:jc w:val="center"/>
            </w:pPr>
            <w:r w:rsidRPr="00B8014D">
              <w:t>6</w:t>
            </w:r>
          </w:p>
        </w:tc>
        <w:tc>
          <w:tcPr>
            <w:tcW w:w="2090" w:type="dxa"/>
            <w:tcBorders>
              <w:bottom w:val="single" w:sz="12" w:space="0" w:color="auto"/>
            </w:tcBorders>
            <w:shd w:val="clear" w:color="auto" w:fill="auto"/>
            <w:vAlign w:val="bottom"/>
          </w:tcPr>
          <w:p w14:paraId="440ED6E4" w14:textId="570F5C10" w:rsidR="00736C97" w:rsidRPr="00B8014D" w:rsidRDefault="00B8014D" w:rsidP="002D745E">
            <w:pPr>
              <w:pStyle w:val="Tabletext"/>
            </w:pPr>
            <w:r>
              <w:noBreakHyphen/>
            </w:r>
            <w:r w:rsidR="00736C97" w:rsidRPr="00B8014D">
              <w:t>16° 46' 02"</w:t>
            </w:r>
          </w:p>
        </w:tc>
        <w:tc>
          <w:tcPr>
            <w:tcW w:w="2090" w:type="dxa"/>
            <w:tcBorders>
              <w:bottom w:val="single" w:sz="12" w:space="0" w:color="auto"/>
            </w:tcBorders>
            <w:shd w:val="clear" w:color="auto" w:fill="auto"/>
            <w:vAlign w:val="bottom"/>
          </w:tcPr>
          <w:p w14:paraId="0856B0EA" w14:textId="77777777" w:rsidR="00736C97" w:rsidRPr="00B8014D" w:rsidRDefault="00736C97" w:rsidP="002D745E">
            <w:pPr>
              <w:pStyle w:val="Tabletext"/>
            </w:pPr>
            <w:r w:rsidRPr="00B8014D">
              <w:t>136° 58' 23"</w:t>
            </w:r>
          </w:p>
        </w:tc>
      </w:tr>
    </w:tbl>
    <w:p w14:paraId="6EC86842" w14:textId="77777777" w:rsidR="00736C97" w:rsidRPr="00B8014D" w:rsidRDefault="00736C97" w:rsidP="00736C97">
      <w:pPr>
        <w:pStyle w:val="Tabletext"/>
      </w:pPr>
    </w:p>
    <w:p w14:paraId="1954AA29" w14:textId="77777777" w:rsidR="00736C97" w:rsidRPr="00B8014D" w:rsidRDefault="00736C97" w:rsidP="00736C97">
      <w:pPr>
        <w:pStyle w:val="paragraph"/>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7 listed immediately below, thence initially in a north westerly direction successively along a straight line (loxodrome) between each of the following points in the sequence to Point 10, thence to the point of commencement;</w:t>
      </w:r>
    </w:p>
    <w:p w14:paraId="6010A169"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56CEA98" w14:textId="77777777" w:rsidTr="002D745E">
        <w:trPr>
          <w:tblHeader/>
        </w:trPr>
        <w:tc>
          <w:tcPr>
            <w:tcW w:w="1100" w:type="dxa"/>
            <w:tcBorders>
              <w:top w:val="single" w:sz="12" w:space="0" w:color="auto"/>
              <w:bottom w:val="single" w:sz="6" w:space="0" w:color="auto"/>
            </w:tcBorders>
            <w:shd w:val="clear" w:color="auto" w:fill="auto"/>
          </w:tcPr>
          <w:p w14:paraId="790D340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A91C631" w14:textId="77777777" w:rsidR="00736C97" w:rsidRPr="00B8014D" w:rsidRDefault="00736C97" w:rsidP="002D745E">
            <w:pPr>
              <w:pStyle w:val="TableHeading"/>
            </w:pPr>
            <w:r w:rsidRPr="00B8014D">
              <w:t>Geocentric Datum of Australia 1994 (GDA94)</w:t>
            </w:r>
          </w:p>
        </w:tc>
      </w:tr>
      <w:tr w:rsidR="00736C97" w:rsidRPr="00B8014D" w14:paraId="57D27E57" w14:textId="77777777" w:rsidTr="002D745E">
        <w:trPr>
          <w:tblHeader/>
        </w:trPr>
        <w:tc>
          <w:tcPr>
            <w:tcW w:w="1100" w:type="dxa"/>
            <w:tcBorders>
              <w:top w:val="single" w:sz="6" w:space="0" w:color="auto"/>
              <w:bottom w:val="single" w:sz="12" w:space="0" w:color="auto"/>
            </w:tcBorders>
            <w:shd w:val="clear" w:color="auto" w:fill="auto"/>
          </w:tcPr>
          <w:p w14:paraId="0E7083D1"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vAlign w:val="bottom"/>
          </w:tcPr>
          <w:p w14:paraId="0D7D9E0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vAlign w:val="bottom"/>
          </w:tcPr>
          <w:p w14:paraId="27252A3F" w14:textId="77777777" w:rsidR="00736C97" w:rsidRPr="00B8014D" w:rsidRDefault="00736C97" w:rsidP="002D745E">
            <w:pPr>
              <w:pStyle w:val="Tabletext"/>
              <w:keepNext/>
              <w:rPr>
                <w:b/>
              </w:rPr>
            </w:pPr>
            <w:r w:rsidRPr="00B8014D">
              <w:rPr>
                <w:b/>
              </w:rPr>
              <w:t>Longitude (E) DMS</w:t>
            </w:r>
          </w:p>
        </w:tc>
      </w:tr>
      <w:tr w:rsidR="00736C97" w:rsidRPr="00B8014D" w14:paraId="757681B3" w14:textId="77777777" w:rsidTr="002D745E">
        <w:tc>
          <w:tcPr>
            <w:tcW w:w="1100" w:type="dxa"/>
            <w:tcBorders>
              <w:top w:val="single" w:sz="12" w:space="0" w:color="auto"/>
            </w:tcBorders>
            <w:shd w:val="clear" w:color="auto" w:fill="auto"/>
            <w:vAlign w:val="bottom"/>
          </w:tcPr>
          <w:p w14:paraId="4145A613" w14:textId="77777777" w:rsidR="00736C97" w:rsidRPr="00B8014D" w:rsidRDefault="00736C97" w:rsidP="002D745E">
            <w:pPr>
              <w:pStyle w:val="Tabletext"/>
              <w:jc w:val="center"/>
            </w:pPr>
            <w:r w:rsidRPr="00B8014D">
              <w:t>7</w:t>
            </w:r>
          </w:p>
        </w:tc>
        <w:tc>
          <w:tcPr>
            <w:tcW w:w="2090" w:type="dxa"/>
            <w:tcBorders>
              <w:top w:val="single" w:sz="12" w:space="0" w:color="auto"/>
            </w:tcBorders>
            <w:shd w:val="clear" w:color="auto" w:fill="auto"/>
            <w:vAlign w:val="bottom"/>
          </w:tcPr>
          <w:p w14:paraId="2800F1E8" w14:textId="0A3B6960" w:rsidR="00736C97" w:rsidRPr="00B8014D" w:rsidRDefault="00B8014D" w:rsidP="002D745E">
            <w:pPr>
              <w:pStyle w:val="Tabletext"/>
            </w:pPr>
            <w:r>
              <w:noBreakHyphen/>
            </w:r>
            <w:r w:rsidR="00736C97" w:rsidRPr="00B8014D">
              <w:t>16° 44' 28"</w:t>
            </w:r>
          </w:p>
        </w:tc>
        <w:tc>
          <w:tcPr>
            <w:tcW w:w="2090" w:type="dxa"/>
            <w:tcBorders>
              <w:top w:val="single" w:sz="12" w:space="0" w:color="auto"/>
            </w:tcBorders>
            <w:shd w:val="clear" w:color="auto" w:fill="auto"/>
            <w:vAlign w:val="bottom"/>
          </w:tcPr>
          <w:p w14:paraId="474D244D" w14:textId="77777777" w:rsidR="00736C97" w:rsidRPr="00B8014D" w:rsidRDefault="00736C97" w:rsidP="002D745E">
            <w:pPr>
              <w:pStyle w:val="Tabletext"/>
            </w:pPr>
            <w:r w:rsidRPr="00B8014D">
              <w:t>136° 58' 08"</w:t>
            </w:r>
          </w:p>
        </w:tc>
      </w:tr>
      <w:tr w:rsidR="00736C97" w:rsidRPr="00B8014D" w14:paraId="59BCAFFF" w14:textId="77777777" w:rsidTr="002D745E">
        <w:tc>
          <w:tcPr>
            <w:tcW w:w="1100" w:type="dxa"/>
            <w:shd w:val="clear" w:color="auto" w:fill="auto"/>
            <w:vAlign w:val="bottom"/>
          </w:tcPr>
          <w:p w14:paraId="5E5AA729" w14:textId="77777777" w:rsidR="00736C97" w:rsidRPr="00B8014D" w:rsidRDefault="00736C97" w:rsidP="002D745E">
            <w:pPr>
              <w:pStyle w:val="Tabletext"/>
              <w:jc w:val="center"/>
            </w:pPr>
            <w:r w:rsidRPr="00B8014D">
              <w:t>8</w:t>
            </w:r>
          </w:p>
        </w:tc>
        <w:tc>
          <w:tcPr>
            <w:tcW w:w="2090" w:type="dxa"/>
            <w:shd w:val="clear" w:color="auto" w:fill="auto"/>
            <w:vAlign w:val="bottom"/>
          </w:tcPr>
          <w:p w14:paraId="56CBC8E7" w14:textId="3798FAC1" w:rsidR="00736C97" w:rsidRPr="00B8014D" w:rsidRDefault="00B8014D" w:rsidP="002D745E">
            <w:pPr>
              <w:pStyle w:val="Tabletext"/>
            </w:pPr>
            <w:r>
              <w:noBreakHyphen/>
            </w:r>
            <w:r w:rsidR="00736C97" w:rsidRPr="00B8014D">
              <w:t>16° 44' 06"</w:t>
            </w:r>
          </w:p>
        </w:tc>
        <w:tc>
          <w:tcPr>
            <w:tcW w:w="2090" w:type="dxa"/>
            <w:shd w:val="clear" w:color="auto" w:fill="auto"/>
            <w:vAlign w:val="bottom"/>
          </w:tcPr>
          <w:p w14:paraId="62E72D2B" w14:textId="77777777" w:rsidR="00736C97" w:rsidRPr="00B8014D" w:rsidRDefault="00736C97" w:rsidP="002D745E">
            <w:pPr>
              <w:pStyle w:val="Tabletext"/>
            </w:pPr>
            <w:r w:rsidRPr="00B8014D">
              <w:t>136° 57' 43"</w:t>
            </w:r>
          </w:p>
        </w:tc>
      </w:tr>
      <w:tr w:rsidR="00736C97" w:rsidRPr="00B8014D" w14:paraId="20039BDD" w14:textId="77777777" w:rsidTr="002D745E">
        <w:tc>
          <w:tcPr>
            <w:tcW w:w="1100" w:type="dxa"/>
            <w:tcBorders>
              <w:bottom w:val="single" w:sz="4" w:space="0" w:color="auto"/>
            </w:tcBorders>
            <w:shd w:val="clear" w:color="auto" w:fill="auto"/>
            <w:vAlign w:val="bottom"/>
          </w:tcPr>
          <w:p w14:paraId="36B8C0A0" w14:textId="77777777" w:rsidR="00736C97" w:rsidRPr="00B8014D" w:rsidRDefault="00736C97" w:rsidP="002D745E">
            <w:pPr>
              <w:pStyle w:val="Tabletext"/>
              <w:jc w:val="center"/>
            </w:pPr>
            <w:r w:rsidRPr="00B8014D">
              <w:lastRenderedPageBreak/>
              <w:t>9</w:t>
            </w:r>
          </w:p>
        </w:tc>
        <w:tc>
          <w:tcPr>
            <w:tcW w:w="2090" w:type="dxa"/>
            <w:tcBorders>
              <w:bottom w:val="single" w:sz="4" w:space="0" w:color="auto"/>
            </w:tcBorders>
            <w:shd w:val="clear" w:color="auto" w:fill="auto"/>
            <w:vAlign w:val="bottom"/>
          </w:tcPr>
          <w:p w14:paraId="68C27EAF" w14:textId="4AC747B9" w:rsidR="00736C97" w:rsidRPr="00B8014D" w:rsidRDefault="00B8014D" w:rsidP="002D745E">
            <w:pPr>
              <w:pStyle w:val="Tabletext"/>
            </w:pPr>
            <w:r>
              <w:noBreakHyphen/>
            </w:r>
            <w:r w:rsidR="00736C97" w:rsidRPr="00B8014D">
              <w:t>16° 43' 56"</w:t>
            </w:r>
          </w:p>
        </w:tc>
        <w:tc>
          <w:tcPr>
            <w:tcW w:w="2090" w:type="dxa"/>
            <w:tcBorders>
              <w:bottom w:val="single" w:sz="4" w:space="0" w:color="auto"/>
            </w:tcBorders>
            <w:shd w:val="clear" w:color="auto" w:fill="auto"/>
            <w:vAlign w:val="bottom"/>
          </w:tcPr>
          <w:p w14:paraId="0882E122" w14:textId="77777777" w:rsidR="00736C97" w:rsidRPr="00B8014D" w:rsidRDefault="00736C97" w:rsidP="002D745E">
            <w:pPr>
              <w:pStyle w:val="Tabletext"/>
            </w:pPr>
            <w:r w:rsidRPr="00B8014D">
              <w:t>136° 57' 53"</w:t>
            </w:r>
          </w:p>
        </w:tc>
      </w:tr>
      <w:tr w:rsidR="00736C97" w:rsidRPr="00B8014D" w14:paraId="2759FF81" w14:textId="77777777" w:rsidTr="002D745E">
        <w:tc>
          <w:tcPr>
            <w:tcW w:w="1100" w:type="dxa"/>
            <w:tcBorders>
              <w:bottom w:val="single" w:sz="12" w:space="0" w:color="auto"/>
            </w:tcBorders>
            <w:shd w:val="clear" w:color="auto" w:fill="auto"/>
            <w:vAlign w:val="bottom"/>
          </w:tcPr>
          <w:p w14:paraId="457F1DD7"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38A88F8E" w14:textId="4FD5C022" w:rsidR="00736C97" w:rsidRPr="00B8014D" w:rsidRDefault="00B8014D" w:rsidP="002D745E">
            <w:pPr>
              <w:pStyle w:val="Tabletext"/>
            </w:pPr>
            <w:r>
              <w:noBreakHyphen/>
            </w:r>
            <w:r w:rsidR="00736C97" w:rsidRPr="00B8014D">
              <w:t>16° 44' 17"</w:t>
            </w:r>
          </w:p>
        </w:tc>
        <w:tc>
          <w:tcPr>
            <w:tcW w:w="2090" w:type="dxa"/>
            <w:tcBorders>
              <w:bottom w:val="single" w:sz="12" w:space="0" w:color="auto"/>
            </w:tcBorders>
            <w:shd w:val="clear" w:color="auto" w:fill="auto"/>
            <w:vAlign w:val="bottom"/>
          </w:tcPr>
          <w:p w14:paraId="35981B3F" w14:textId="77777777" w:rsidR="00736C97" w:rsidRPr="00B8014D" w:rsidRDefault="00736C97" w:rsidP="002D745E">
            <w:pPr>
              <w:pStyle w:val="Tabletext"/>
            </w:pPr>
            <w:r w:rsidRPr="00B8014D">
              <w:t>136° 58' 17"</w:t>
            </w:r>
          </w:p>
        </w:tc>
      </w:tr>
    </w:tbl>
    <w:p w14:paraId="42ABB382" w14:textId="77777777" w:rsidR="00736C97" w:rsidRPr="00B8014D" w:rsidRDefault="00736C97" w:rsidP="00736C97">
      <w:pPr>
        <w:pStyle w:val="Tabletext"/>
      </w:pPr>
    </w:p>
    <w:p w14:paraId="50124C2E" w14:textId="77777777" w:rsidR="00736C97" w:rsidRPr="00B8014D" w:rsidRDefault="00736C97" w:rsidP="00736C97">
      <w:pPr>
        <w:pStyle w:val="paragraph"/>
      </w:pPr>
      <w:r w:rsidRPr="00B8014D">
        <w:rPr>
          <w:szCs w:val="22"/>
        </w:rPr>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11 listed immediately below, thence initially in a northerly direction successively along a straight line (loxodrome) between each of the following points in the sequence to Point 14, thence to the point of commencement.</w:t>
      </w:r>
    </w:p>
    <w:p w14:paraId="69016543"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7C9F55A" w14:textId="77777777" w:rsidTr="002D745E">
        <w:trPr>
          <w:tblHeader/>
        </w:trPr>
        <w:tc>
          <w:tcPr>
            <w:tcW w:w="1100" w:type="dxa"/>
            <w:tcBorders>
              <w:top w:val="single" w:sz="12" w:space="0" w:color="auto"/>
              <w:bottom w:val="single" w:sz="6" w:space="0" w:color="auto"/>
            </w:tcBorders>
            <w:shd w:val="clear" w:color="auto" w:fill="auto"/>
          </w:tcPr>
          <w:p w14:paraId="7596B26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146E4F2" w14:textId="77777777" w:rsidR="00736C97" w:rsidRPr="00B8014D" w:rsidRDefault="00736C97" w:rsidP="002D745E">
            <w:pPr>
              <w:pStyle w:val="TableHeading"/>
            </w:pPr>
            <w:r w:rsidRPr="00B8014D">
              <w:t>Geocentric Datum of Australia 1994 (GDA94)</w:t>
            </w:r>
          </w:p>
        </w:tc>
      </w:tr>
      <w:tr w:rsidR="00736C97" w:rsidRPr="00B8014D" w14:paraId="2B3FB5FA" w14:textId="77777777" w:rsidTr="002D745E">
        <w:trPr>
          <w:tblHeader/>
        </w:trPr>
        <w:tc>
          <w:tcPr>
            <w:tcW w:w="1100" w:type="dxa"/>
            <w:tcBorders>
              <w:top w:val="single" w:sz="6" w:space="0" w:color="auto"/>
              <w:bottom w:val="single" w:sz="12" w:space="0" w:color="auto"/>
            </w:tcBorders>
            <w:shd w:val="clear" w:color="auto" w:fill="auto"/>
          </w:tcPr>
          <w:p w14:paraId="69D6449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C11B529"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E5FC61B" w14:textId="77777777" w:rsidR="00736C97" w:rsidRPr="00B8014D" w:rsidRDefault="00736C97" w:rsidP="002D745E">
            <w:pPr>
              <w:pStyle w:val="Tabletext"/>
              <w:keepNext/>
              <w:rPr>
                <w:b/>
              </w:rPr>
            </w:pPr>
            <w:r w:rsidRPr="00B8014D">
              <w:rPr>
                <w:b/>
              </w:rPr>
              <w:t>Longitude (E) DMS</w:t>
            </w:r>
          </w:p>
        </w:tc>
      </w:tr>
      <w:tr w:rsidR="00736C97" w:rsidRPr="00B8014D" w14:paraId="348ABD1A" w14:textId="77777777" w:rsidTr="002D745E">
        <w:tc>
          <w:tcPr>
            <w:tcW w:w="1100" w:type="dxa"/>
            <w:tcBorders>
              <w:top w:val="single" w:sz="12" w:space="0" w:color="auto"/>
            </w:tcBorders>
            <w:shd w:val="clear" w:color="auto" w:fill="auto"/>
            <w:vAlign w:val="bottom"/>
          </w:tcPr>
          <w:p w14:paraId="46350C31" w14:textId="77777777" w:rsidR="00736C97" w:rsidRPr="00B8014D" w:rsidRDefault="00736C97" w:rsidP="002D745E">
            <w:pPr>
              <w:pStyle w:val="Tabletext"/>
              <w:jc w:val="center"/>
            </w:pPr>
            <w:r w:rsidRPr="00B8014D">
              <w:t>11</w:t>
            </w:r>
          </w:p>
        </w:tc>
        <w:tc>
          <w:tcPr>
            <w:tcW w:w="2090" w:type="dxa"/>
            <w:tcBorders>
              <w:top w:val="single" w:sz="12" w:space="0" w:color="auto"/>
            </w:tcBorders>
            <w:shd w:val="clear" w:color="auto" w:fill="auto"/>
            <w:vAlign w:val="bottom"/>
          </w:tcPr>
          <w:p w14:paraId="7C217B81" w14:textId="5A719871" w:rsidR="00736C97" w:rsidRPr="00B8014D" w:rsidRDefault="00B8014D" w:rsidP="002D745E">
            <w:pPr>
              <w:pStyle w:val="Tabletext"/>
            </w:pPr>
            <w:r>
              <w:noBreakHyphen/>
            </w:r>
            <w:r w:rsidR="00736C97" w:rsidRPr="00B8014D">
              <w:t>16° 44' 55"</w:t>
            </w:r>
          </w:p>
        </w:tc>
        <w:tc>
          <w:tcPr>
            <w:tcW w:w="2090" w:type="dxa"/>
            <w:tcBorders>
              <w:top w:val="single" w:sz="12" w:space="0" w:color="auto"/>
            </w:tcBorders>
            <w:shd w:val="clear" w:color="auto" w:fill="auto"/>
            <w:vAlign w:val="bottom"/>
          </w:tcPr>
          <w:p w14:paraId="2B8BFD8C" w14:textId="77777777" w:rsidR="00736C97" w:rsidRPr="00B8014D" w:rsidRDefault="00736C97" w:rsidP="002D745E">
            <w:pPr>
              <w:pStyle w:val="Tabletext"/>
            </w:pPr>
            <w:r w:rsidRPr="00B8014D">
              <w:t>136° 57' 55"</w:t>
            </w:r>
          </w:p>
        </w:tc>
      </w:tr>
      <w:tr w:rsidR="00736C97" w:rsidRPr="00B8014D" w14:paraId="7AC577E1" w14:textId="77777777" w:rsidTr="002D745E">
        <w:tc>
          <w:tcPr>
            <w:tcW w:w="1100" w:type="dxa"/>
            <w:shd w:val="clear" w:color="auto" w:fill="auto"/>
            <w:vAlign w:val="bottom"/>
          </w:tcPr>
          <w:p w14:paraId="49854EBC" w14:textId="77777777" w:rsidR="00736C97" w:rsidRPr="00B8014D" w:rsidRDefault="00736C97" w:rsidP="002D745E">
            <w:pPr>
              <w:pStyle w:val="Tabletext"/>
              <w:jc w:val="center"/>
            </w:pPr>
            <w:r w:rsidRPr="00B8014D">
              <w:t>12</w:t>
            </w:r>
          </w:p>
        </w:tc>
        <w:tc>
          <w:tcPr>
            <w:tcW w:w="2090" w:type="dxa"/>
            <w:shd w:val="clear" w:color="auto" w:fill="auto"/>
            <w:vAlign w:val="bottom"/>
          </w:tcPr>
          <w:p w14:paraId="1A2A564B" w14:textId="2C2F78F0" w:rsidR="00736C97" w:rsidRPr="00B8014D" w:rsidRDefault="00B8014D" w:rsidP="002D745E">
            <w:pPr>
              <w:pStyle w:val="Tabletext"/>
            </w:pPr>
            <w:r>
              <w:noBreakHyphen/>
            </w:r>
            <w:r w:rsidR="00736C97" w:rsidRPr="00B8014D">
              <w:t>16° 44' 41"</w:t>
            </w:r>
          </w:p>
        </w:tc>
        <w:tc>
          <w:tcPr>
            <w:tcW w:w="2090" w:type="dxa"/>
            <w:shd w:val="clear" w:color="auto" w:fill="auto"/>
            <w:vAlign w:val="bottom"/>
          </w:tcPr>
          <w:p w14:paraId="653D4679" w14:textId="77777777" w:rsidR="00736C97" w:rsidRPr="00B8014D" w:rsidRDefault="00736C97" w:rsidP="002D745E">
            <w:pPr>
              <w:pStyle w:val="Tabletext"/>
            </w:pPr>
            <w:r w:rsidRPr="00B8014D">
              <w:t>136° 57' 55"</w:t>
            </w:r>
          </w:p>
        </w:tc>
      </w:tr>
      <w:tr w:rsidR="00736C97" w:rsidRPr="00B8014D" w14:paraId="433BBF66" w14:textId="77777777" w:rsidTr="002D745E">
        <w:tc>
          <w:tcPr>
            <w:tcW w:w="1100" w:type="dxa"/>
            <w:tcBorders>
              <w:bottom w:val="single" w:sz="4" w:space="0" w:color="auto"/>
            </w:tcBorders>
            <w:shd w:val="clear" w:color="auto" w:fill="auto"/>
            <w:vAlign w:val="bottom"/>
          </w:tcPr>
          <w:p w14:paraId="0494F079" w14:textId="77777777" w:rsidR="00736C97" w:rsidRPr="00B8014D" w:rsidRDefault="00736C97" w:rsidP="002D745E">
            <w:pPr>
              <w:pStyle w:val="Tabletext"/>
              <w:keepNext/>
              <w:keepLines/>
              <w:jc w:val="center"/>
            </w:pPr>
            <w:r w:rsidRPr="00B8014D">
              <w:t>13</w:t>
            </w:r>
          </w:p>
        </w:tc>
        <w:tc>
          <w:tcPr>
            <w:tcW w:w="2090" w:type="dxa"/>
            <w:tcBorders>
              <w:bottom w:val="single" w:sz="4" w:space="0" w:color="auto"/>
            </w:tcBorders>
            <w:shd w:val="clear" w:color="auto" w:fill="auto"/>
            <w:vAlign w:val="bottom"/>
          </w:tcPr>
          <w:p w14:paraId="60D9FDA3" w14:textId="7C7F87D0" w:rsidR="00736C97" w:rsidRPr="00B8014D" w:rsidRDefault="00B8014D" w:rsidP="002D745E">
            <w:pPr>
              <w:pStyle w:val="Tabletext"/>
              <w:keepNext/>
              <w:keepLines/>
            </w:pPr>
            <w:r>
              <w:noBreakHyphen/>
            </w:r>
            <w:r w:rsidR="00736C97" w:rsidRPr="00B8014D">
              <w:t>16° 44' 41"</w:t>
            </w:r>
          </w:p>
        </w:tc>
        <w:tc>
          <w:tcPr>
            <w:tcW w:w="2090" w:type="dxa"/>
            <w:tcBorders>
              <w:bottom w:val="single" w:sz="4" w:space="0" w:color="auto"/>
            </w:tcBorders>
            <w:shd w:val="clear" w:color="auto" w:fill="auto"/>
            <w:vAlign w:val="bottom"/>
          </w:tcPr>
          <w:p w14:paraId="25E45273" w14:textId="77777777" w:rsidR="00736C97" w:rsidRPr="00B8014D" w:rsidRDefault="00736C97" w:rsidP="002D745E">
            <w:pPr>
              <w:pStyle w:val="Tabletext"/>
              <w:keepNext/>
              <w:keepLines/>
            </w:pPr>
            <w:r w:rsidRPr="00B8014D">
              <w:t>136° 58' 10"</w:t>
            </w:r>
          </w:p>
        </w:tc>
      </w:tr>
      <w:tr w:rsidR="00736C97" w:rsidRPr="00B8014D" w14:paraId="0BC4B006" w14:textId="77777777" w:rsidTr="002D745E">
        <w:tc>
          <w:tcPr>
            <w:tcW w:w="1100" w:type="dxa"/>
            <w:tcBorders>
              <w:bottom w:val="single" w:sz="12" w:space="0" w:color="auto"/>
            </w:tcBorders>
            <w:shd w:val="clear" w:color="auto" w:fill="auto"/>
            <w:vAlign w:val="bottom"/>
          </w:tcPr>
          <w:p w14:paraId="662A79AE"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068AE8F2" w14:textId="24E01781" w:rsidR="00736C97" w:rsidRPr="00B8014D" w:rsidRDefault="00B8014D" w:rsidP="002D745E">
            <w:pPr>
              <w:pStyle w:val="Tabletext"/>
            </w:pPr>
            <w:r>
              <w:noBreakHyphen/>
            </w:r>
            <w:r w:rsidR="00736C97" w:rsidRPr="00B8014D">
              <w:t>16° 44' 55"</w:t>
            </w:r>
          </w:p>
        </w:tc>
        <w:tc>
          <w:tcPr>
            <w:tcW w:w="2090" w:type="dxa"/>
            <w:tcBorders>
              <w:bottom w:val="single" w:sz="12" w:space="0" w:color="auto"/>
            </w:tcBorders>
            <w:shd w:val="clear" w:color="auto" w:fill="auto"/>
            <w:vAlign w:val="bottom"/>
          </w:tcPr>
          <w:p w14:paraId="1A175280" w14:textId="77777777" w:rsidR="00736C97" w:rsidRPr="00B8014D" w:rsidRDefault="00736C97" w:rsidP="002D745E">
            <w:pPr>
              <w:pStyle w:val="Tabletext"/>
            </w:pPr>
            <w:r w:rsidRPr="00B8014D">
              <w:t>136° 58' 10"</w:t>
            </w:r>
          </w:p>
        </w:tc>
      </w:tr>
    </w:tbl>
    <w:p w14:paraId="13A1A083" w14:textId="77777777" w:rsidR="00736C97" w:rsidRPr="00B8014D" w:rsidRDefault="00736C97" w:rsidP="00736C97">
      <w:pPr>
        <w:pStyle w:val="ActHead5"/>
      </w:pPr>
      <w:bookmarkStart w:id="352" w:name="_Toc184904371"/>
      <w:r w:rsidRPr="00B8014D">
        <w:rPr>
          <w:rStyle w:val="CharSectno"/>
        </w:rPr>
        <w:t>43</w:t>
      </w:r>
      <w:r w:rsidRPr="00B8014D">
        <w:t xml:space="preserve">  Santa Teresa</w:t>
      </w:r>
      <w:bookmarkEnd w:id="352"/>
    </w:p>
    <w:p w14:paraId="3A977C42"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3 separate areas of land outlined below having a total area of approximately 8.618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6086D26E" w14:textId="77777777" w:rsidR="00736C97" w:rsidRPr="00B8014D" w:rsidRDefault="00736C97" w:rsidP="00736C97">
      <w:pPr>
        <w:pStyle w:val="paragraph"/>
      </w:pPr>
      <w:r w:rsidRPr="00B8014D">
        <w:rPr>
          <w:szCs w:val="22"/>
        </w:rPr>
        <w:tab/>
        <w:t>(a)</w:t>
      </w:r>
      <w:r w:rsidRPr="00B8014D">
        <w:rPr>
          <w:szCs w:val="22"/>
        </w:rPr>
        <w:tab/>
      </w:r>
      <w:r w:rsidRPr="00B8014D">
        <w:t xml:space="preserve">Area 1 of 3, that is </w:t>
      </w:r>
      <w:r w:rsidRPr="00B8014D">
        <w:rPr>
          <w:szCs w:val="22"/>
        </w:rPr>
        <w:t>all of that area contained within and bounded by a line commencing</w:t>
      </w:r>
      <w:r w:rsidRPr="00B8014D">
        <w:t xml:space="preserve"> at Point 1 listed immediately below, thence initially in a southerly direction successively along a straight line (loxodrome) between each of the following points in the sequence to Point 12, thence to the point of commencement;</w:t>
      </w:r>
    </w:p>
    <w:p w14:paraId="2F43B9BA"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E72E8C2" w14:textId="77777777" w:rsidTr="002D745E">
        <w:trPr>
          <w:tblHeader/>
        </w:trPr>
        <w:tc>
          <w:tcPr>
            <w:tcW w:w="1100" w:type="dxa"/>
            <w:tcBorders>
              <w:top w:val="single" w:sz="12" w:space="0" w:color="auto"/>
              <w:bottom w:val="single" w:sz="6" w:space="0" w:color="auto"/>
            </w:tcBorders>
            <w:shd w:val="clear" w:color="auto" w:fill="auto"/>
          </w:tcPr>
          <w:p w14:paraId="5438E06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5057C01" w14:textId="77777777" w:rsidR="00736C97" w:rsidRPr="00B8014D" w:rsidRDefault="00736C97" w:rsidP="002D745E">
            <w:pPr>
              <w:pStyle w:val="TableHeading"/>
            </w:pPr>
            <w:r w:rsidRPr="00B8014D">
              <w:t>Geocentric Datum of Australia 1994 (GDA94)</w:t>
            </w:r>
          </w:p>
        </w:tc>
      </w:tr>
      <w:tr w:rsidR="00736C97" w:rsidRPr="00B8014D" w14:paraId="477C439E" w14:textId="77777777" w:rsidTr="002D745E">
        <w:trPr>
          <w:tblHeader/>
        </w:trPr>
        <w:tc>
          <w:tcPr>
            <w:tcW w:w="1100" w:type="dxa"/>
            <w:tcBorders>
              <w:top w:val="single" w:sz="6" w:space="0" w:color="auto"/>
              <w:bottom w:val="single" w:sz="12" w:space="0" w:color="auto"/>
            </w:tcBorders>
            <w:shd w:val="clear" w:color="auto" w:fill="auto"/>
          </w:tcPr>
          <w:p w14:paraId="795855BB" w14:textId="77777777" w:rsidR="00736C97" w:rsidRPr="00B8014D" w:rsidRDefault="00736C97" w:rsidP="002D745E">
            <w:pPr>
              <w:pStyle w:val="Tabletext"/>
              <w:keepNext/>
              <w:keepLines/>
              <w:rPr>
                <w:b/>
              </w:rPr>
            </w:pPr>
            <w:r w:rsidRPr="00B8014D">
              <w:rPr>
                <w:b/>
              </w:rPr>
              <w:t>Point No.</w:t>
            </w:r>
          </w:p>
        </w:tc>
        <w:tc>
          <w:tcPr>
            <w:tcW w:w="2090" w:type="dxa"/>
            <w:tcBorders>
              <w:top w:val="single" w:sz="6" w:space="0" w:color="auto"/>
              <w:bottom w:val="single" w:sz="12" w:space="0" w:color="auto"/>
            </w:tcBorders>
            <w:shd w:val="clear" w:color="auto" w:fill="auto"/>
          </w:tcPr>
          <w:p w14:paraId="4CDDDF6B" w14:textId="77777777" w:rsidR="00736C97" w:rsidRPr="00B8014D" w:rsidRDefault="00736C97" w:rsidP="002D745E">
            <w:pPr>
              <w:pStyle w:val="Tabletext"/>
              <w:keepNext/>
              <w:keepLines/>
              <w:rPr>
                <w:b/>
              </w:rPr>
            </w:pPr>
            <w:r w:rsidRPr="00B8014D">
              <w:rPr>
                <w:b/>
              </w:rPr>
              <w:t>Latitude (S) DMS</w:t>
            </w:r>
          </w:p>
        </w:tc>
        <w:tc>
          <w:tcPr>
            <w:tcW w:w="2090" w:type="dxa"/>
            <w:tcBorders>
              <w:top w:val="single" w:sz="6" w:space="0" w:color="auto"/>
              <w:bottom w:val="single" w:sz="12" w:space="0" w:color="auto"/>
            </w:tcBorders>
            <w:shd w:val="clear" w:color="auto" w:fill="auto"/>
          </w:tcPr>
          <w:p w14:paraId="76D0E8B4" w14:textId="77777777" w:rsidR="00736C97" w:rsidRPr="00B8014D" w:rsidRDefault="00736C97" w:rsidP="002D745E">
            <w:pPr>
              <w:pStyle w:val="Tabletext"/>
              <w:keepNext/>
              <w:keepLines/>
              <w:rPr>
                <w:b/>
              </w:rPr>
            </w:pPr>
            <w:r w:rsidRPr="00B8014D">
              <w:rPr>
                <w:b/>
              </w:rPr>
              <w:t>Longitude (E) DMS</w:t>
            </w:r>
          </w:p>
        </w:tc>
      </w:tr>
      <w:tr w:rsidR="00736C97" w:rsidRPr="00B8014D" w14:paraId="73B95B28" w14:textId="77777777" w:rsidTr="002D745E">
        <w:tc>
          <w:tcPr>
            <w:tcW w:w="1100" w:type="dxa"/>
            <w:tcBorders>
              <w:top w:val="single" w:sz="12" w:space="0" w:color="auto"/>
            </w:tcBorders>
            <w:shd w:val="clear" w:color="auto" w:fill="auto"/>
            <w:vAlign w:val="bottom"/>
          </w:tcPr>
          <w:p w14:paraId="053AD28D" w14:textId="77777777" w:rsidR="00736C97" w:rsidRPr="00B8014D" w:rsidRDefault="00736C97" w:rsidP="002D745E">
            <w:pPr>
              <w:pStyle w:val="Tabletext"/>
              <w:keepNext/>
              <w:keepLines/>
              <w:jc w:val="center"/>
            </w:pPr>
            <w:r w:rsidRPr="00B8014D">
              <w:t>1</w:t>
            </w:r>
          </w:p>
        </w:tc>
        <w:tc>
          <w:tcPr>
            <w:tcW w:w="2090" w:type="dxa"/>
            <w:tcBorders>
              <w:top w:val="single" w:sz="12" w:space="0" w:color="auto"/>
            </w:tcBorders>
            <w:shd w:val="clear" w:color="auto" w:fill="auto"/>
            <w:vAlign w:val="bottom"/>
          </w:tcPr>
          <w:p w14:paraId="3CAC3002" w14:textId="4A7431BE" w:rsidR="00736C97" w:rsidRPr="00B8014D" w:rsidRDefault="00B8014D" w:rsidP="002D745E">
            <w:pPr>
              <w:pStyle w:val="Tabletext"/>
              <w:keepNext/>
              <w:keepLines/>
            </w:pPr>
            <w:r>
              <w:noBreakHyphen/>
            </w:r>
            <w:r w:rsidR="00736C97" w:rsidRPr="00B8014D">
              <w:t>24° 08' 29"</w:t>
            </w:r>
          </w:p>
        </w:tc>
        <w:tc>
          <w:tcPr>
            <w:tcW w:w="2090" w:type="dxa"/>
            <w:tcBorders>
              <w:top w:val="single" w:sz="12" w:space="0" w:color="auto"/>
            </w:tcBorders>
            <w:shd w:val="clear" w:color="auto" w:fill="auto"/>
            <w:vAlign w:val="bottom"/>
          </w:tcPr>
          <w:p w14:paraId="34BA8CD3" w14:textId="77777777" w:rsidR="00736C97" w:rsidRPr="00B8014D" w:rsidRDefault="00736C97" w:rsidP="002D745E">
            <w:pPr>
              <w:pStyle w:val="Tabletext"/>
              <w:keepNext/>
              <w:keepLines/>
            </w:pPr>
            <w:r w:rsidRPr="00B8014D">
              <w:t>134° 22' 09"</w:t>
            </w:r>
          </w:p>
        </w:tc>
      </w:tr>
      <w:tr w:rsidR="00736C97" w:rsidRPr="00B8014D" w14:paraId="0692454D" w14:textId="77777777" w:rsidTr="002D745E">
        <w:tc>
          <w:tcPr>
            <w:tcW w:w="1100" w:type="dxa"/>
            <w:shd w:val="clear" w:color="auto" w:fill="auto"/>
            <w:vAlign w:val="bottom"/>
          </w:tcPr>
          <w:p w14:paraId="28EB0BF0" w14:textId="77777777" w:rsidR="00736C97" w:rsidRPr="00B8014D" w:rsidRDefault="00736C97" w:rsidP="002D745E">
            <w:pPr>
              <w:pStyle w:val="Tabletext"/>
              <w:jc w:val="center"/>
            </w:pPr>
            <w:r w:rsidRPr="00B8014D">
              <w:t>2</w:t>
            </w:r>
          </w:p>
        </w:tc>
        <w:tc>
          <w:tcPr>
            <w:tcW w:w="2090" w:type="dxa"/>
            <w:shd w:val="clear" w:color="auto" w:fill="auto"/>
            <w:vAlign w:val="bottom"/>
          </w:tcPr>
          <w:p w14:paraId="5C35BA25" w14:textId="69FA797A" w:rsidR="00736C97" w:rsidRPr="00B8014D" w:rsidRDefault="00B8014D" w:rsidP="002D745E">
            <w:pPr>
              <w:pStyle w:val="Tabletext"/>
            </w:pPr>
            <w:r>
              <w:noBreakHyphen/>
            </w:r>
            <w:r w:rsidR="00736C97" w:rsidRPr="00B8014D">
              <w:t>24° 08' 48"</w:t>
            </w:r>
          </w:p>
        </w:tc>
        <w:tc>
          <w:tcPr>
            <w:tcW w:w="2090" w:type="dxa"/>
            <w:shd w:val="clear" w:color="auto" w:fill="auto"/>
            <w:vAlign w:val="bottom"/>
          </w:tcPr>
          <w:p w14:paraId="143313FB" w14:textId="77777777" w:rsidR="00736C97" w:rsidRPr="00B8014D" w:rsidRDefault="00736C97" w:rsidP="002D745E">
            <w:pPr>
              <w:pStyle w:val="Tabletext"/>
            </w:pPr>
            <w:r w:rsidRPr="00B8014D">
              <w:t>134° 22' 09"</w:t>
            </w:r>
          </w:p>
        </w:tc>
      </w:tr>
      <w:tr w:rsidR="00736C97" w:rsidRPr="00B8014D" w14:paraId="2A11DBD4" w14:textId="77777777" w:rsidTr="002D745E">
        <w:tc>
          <w:tcPr>
            <w:tcW w:w="1100" w:type="dxa"/>
            <w:shd w:val="clear" w:color="auto" w:fill="auto"/>
            <w:vAlign w:val="bottom"/>
          </w:tcPr>
          <w:p w14:paraId="34794888" w14:textId="77777777" w:rsidR="00736C97" w:rsidRPr="00B8014D" w:rsidRDefault="00736C97" w:rsidP="002D745E">
            <w:pPr>
              <w:pStyle w:val="Tabletext"/>
              <w:jc w:val="center"/>
            </w:pPr>
            <w:r w:rsidRPr="00B8014D">
              <w:t>3</w:t>
            </w:r>
          </w:p>
        </w:tc>
        <w:tc>
          <w:tcPr>
            <w:tcW w:w="2090" w:type="dxa"/>
            <w:shd w:val="clear" w:color="auto" w:fill="auto"/>
            <w:vAlign w:val="bottom"/>
          </w:tcPr>
          <w:p w14:paraId="2BE04DAB" w14:textId="012C3ADE" w:rsidR="00736C97" w:rsidRPr="00B8014D" w:rsidRDefault="00B8014D" w:rsidP="002D745E">
            <w:pPr>
              <w:pStyle w:val="Tabletext"/>
            </w:pPr>
            <w:r>
              <w:noBreakHyphen/>
            </w:r>
            <w:r w:rsidR="00736C97" w:rsidRPr="00B8014D">
              <w:t>24° 08' 48"</w:t>
            </w:r>
          </w:p>
        </w:tc>
        <w:tc>
          <w:tcPr>
            <w:tcW w:w="2090" w:type="dxa"/>
            <w:shd w:val="clear" w:color="auto" w:fill="auto"/>
            <w:vAlign w:val="bottom"/>
          </w:tcPr>
          <w:p w14:paraId="57105ECE" w14:textId="77777777" w:rsidR="00736C97" w:rsidRPr="00B8014D" w:rsidRDefault="00736C97" w:rsidP="002D745E">
            <w:pPr>
              <w:pStyle w:val="Tabletext"/>
            </w:pPr>
            <w:r w:rsidRPr="00B8014D">
              <w:t>134° 21' 47"</w:t>
            </w:r>
          </w:p>
        </w:tc>
      </w:tr>
      <w:tr w:rsidR="00736C97" w:rsidRPr="00B8014D" w14:paraId="11C2BCEB" w14:textId="77777777" w:rsidTr="002D745E">
        <w:tc>
          <w:tcPr>
            <w:tcW w:w="1100" w:type="dxa"/>
            <w:shd w:val="clear" w:color="auto" w:fill="auto"/>
            <w:vAlign w:val="bottom"/>
          </w:tcPr>
          <w:p w14:paraId="0A2B2970" w14:textId="77777777" w:rsidR="00736C97" w:rsidRPr="00B8014D" w:rsidRDefault="00736C97" w:rsidP="002D745E">
            <w:pPr>
              <w:pStyle w:val="Tabletext"/>
              <w:jc w:val="center"/>
            </w:pPr>
            <w:r w:rsidRPr="00B8014D">
              <w:t>4</w:t>
            </w:r>
          </w:p>
        </w:tc>
        <w:tc>
          <w:tcPr>
            <w:tcW w:w="2090" w:type="dxa"/>
            <w:shd w:val="clear" w:color="auto" w:fill="auto"/>
            <w:vAlign w:val="bottom"/>
          </w:tcPr>
          <w:p w14:paraId="34E163DD" w14:textId="23883D2D" w:rsidR="00736C97" w:rsidRPr="00B8014D" w:rsidRDefault="00B8014D" w:rsidP="002D745E">
            <w:pPr>
              <w:pStyle w:val="Tabletext"/>
            </w:pPr>
            <w:r>
              <w:noBreakHyphen/>
            </w:r>
            <w:r w:rsidR="00736C97" w:rsidRPr="00B8014D">
              <w:t>24° 07' 10"</w:t>
            </w:r>
          </w:p>
        </w:tc>
        <w:tc>
          <w:tcPr>
            <w:tcW w:w="2090" w:type="dxa"/>
            <w:shd w:val="clear" w:color="auto" w:fill="auto"/>
            <w:vAlign w:val="bottom"/>
          </w:tcPr>
          <w:p w14:paraId="45C0D546" w14:textId="77777777" w:rsidR="00736C97" w:rsidRPr="00B8014D" w:rsidRDefault="00736C97" w:rsidP="002D745E">
            <w:pPr>
              <w:pStyle w:val="Tabletext"/>
            </w:pPr>
            <w:r w:rsidRPr="00B8014D">
              <w:t>134° 21' 47"</w:t>
            </w:r>
          </w:p>
        </w:tc>
      </w:tr>
      <w:tr w:rsidR="00736C97" w:rsidRPr="00B8014D" w14:paraId="36878AC7" w14:textId="77777777" w:rsidTr="002D745E">
        <w:tc>
          <w:tcPr>
            <w:tcW w:w="1100" w:type="dxa"/>
            <w:shd w:val="clear" w:color="auto" w:fill="auto"/>
            <w:vAlign w:val="bottom"/>
          </w:tcPr>
          <w:p w14:paraId="76D638B8" w14:textId="77777777" w:rsidR="00736C97" w:rsidRPr="00B8014D" w:rsidRDefault="00736C97" w:rsidP="002D745E">
            <w:pPr>
              <w:pStyle w:val="Tabletext"/>
              <w:jc w:val="center"/>
            </w:pPr>
            <w:r w:rsidRPr="00B8014D">
              <w:t>5</w:t>
            </w:r>
          </w:p>
        </w:tc>
        <w:tc>
          <w:tcPr>
            <w:tcW w:w="2090" w:type="dxa"/>
            <w:shd w:val="clear" w:color="auto" w:fill="auto"/>
            <w:vAlign w:val="bottom"/>
          </w:tcPr>
          <w:p w14:paraId="134AD146" w14:textId="529A4B89" w:rsidR="00736C97" w:rsidRPr="00B8014D" w:rsidRDefault="00B8014D" w:rsidP="002D745E">
            <w:pPr>
              <w:pStyle w:val="Tabletext"/>
            </w:pPr>
            <w:r>
              <w:noBreakHyphen/>
            </w:r>
            <w:r w:rsidR="00736C97" w:rsidRPr="00B8014D">
              <w:t>24° 07' 10"</w:t>
            </w:r>
          </w:p>
        </w:tc>
        <w:tc>
          <w:tcPr>
            <w:tcW w:w="2090" w:type="dxa"/>
            <w:shd w:val="clear" w:color="auto" w:fill="auto"/>
            <w:vAlign w:val="bottom"/>
          </w:tcPr>
          <w:p w14:paraId="384B2998" w14:textId="77777777" w:rsidR="00736C97" w:rsidRPr="00B8014D" w:rsidRDefault="00736C97" w:rsidP="002D745E">
            <w:pPr>
              <w:pStyle w:val="Tabletext"/>
            </w:pPr>
            <w:r w:rsidRPr="00B8014D">
              <w:t>134° 22' 52"</w:t>
            </w:r>
          </w:p>
        </w:tc>
      </w:tr>
      <w:tr w:rsidR="00736C97" w:rsidRPr="00B8014D" w14:paraId="7EDDCA30" w14:textId="77777777" w:rsidTr="002D745E">
        <w:tc>
          <w:tcPr>
            <w:tcW w:w="1100" w:type="dxa"/>
            <w:shd w:val="clear" w:color="auto" w:fill="auto"/>
            <w:vAlign w:val="bottom"/>
          </w:tcPr>
          <w:p w14:paraId="08E3D6FA" w14:textId="77777777" w:rsidR="00736C97" w:rsidRPr="00B8014D" w:rsidRDefault="00736C97" w:rsidP="002D745E">
            <w:pPr>
              <w:pStyle w:val="Tabletext"/>
              <w:jc w:val="center"/>
            </w:pPr>
            <w:r w:rsidRPr="00B8014D">
              <w:t>6</w:t>
            </w:r>
          </w:p>
        </w:tc>
        <w:tc>
          <w:tcPr>
            <w:tcW w:w="2090" w:type="dxa"/>
            <w:shd w:val="clear" w:color="auto" w:fill="auto"/>
            <w:vAlign w:val="bottom"/>
          </w:tcPr>
          <w:p w14:paraId="27BAF0C4" w14:textId="2350FC4E" w:rsidR="00736C97" w:rsidRPr="00B8014D" w:rsidRDefault="00B8014D" w:rsidP="002D745E">
            <w:pPr>
              <w:pStyle w:val="Tabletext"/>
            </w:pPr>
            <w:r>
              <w:noBreakHyphen/>
            </w:r>
            <w:r w:rsidR="00736C97" w:rsidRPr="00B8014D">
              <w:t>24° 06' 36"</w:t>
            </w:r>
          </w:p>
        </w:tc>
        <w:tc>
          <w:tcPr>
            <w:tcW w:w="2090" w:type="dxa"/>
            <w:shd w:val="clear" w:color="auto" w:fill="auto"/>
            <w:vAlign w:val="bottom"/>
          </w:tcPr>
          <w:p w14:paraId="49B34EAB" w14:textId="77777777" w:rsidR="00736C97" w:rsidRPr="00B8014D" w:rsidRDefault="00736C97" w:rsidP="002D745E">
            <w:pPr>
              <w:pStyle w:val="Tabletext"/>
            </w:pPr>
            <w:r w:rsidRPr="00B8014D">
              <w:t>134° 23' 03"</w:t>
            </w:r>
          </w:p>
        </w:tc>
      </w:tr>
      <w:tr w:rsidR="00736C97" w:rsidRPr="00B8014D" w14:paraId="6BBCB302" w14:textId="77777777" w:rsidTr="002D745E">
        <w:tc>
          <w:tcPr>
            <w:tcW w:w="1100" w:type="dxa"/>
            <w:shd w:val="clear" w:color="auto" w:fill="auto"/>
            <w:vAlign w:val="bottom"/>
          </w:tcPr>
          <w:p w14:paraId="1DA28C00" w14:textId="77777777" w:rsidR="00736C97" w:rsidRPr="00B8014D" w:rsidRDefault="00736C97" w:rsidP="002D745E">
            <w:pPr>
              <w:pStyle w:val="Tabletext"/>
              <w:jc w:val="center"/>
            </w:pPr>
            <w:r w:rsidRPr="00B8014D">
              <w:t>7</w:t>
            </w:r>
          </w:p>
        </w:tc>
        <w:tc>
          <w:tcPr>
            <w:tcW w:w="2090" w:type="dxa"/>
            <w:shd w:val="clear" w:color="auto" w:fill="auto"/>
            <w:vAlign w:val="bottom"/>
          </w:tcPr>
          <w:p w14:paraId="7FE19983" w14:textId="1BDA1F09" w:rsidR="00736C97" w:rsidRPr="00B8014D" w:rsidRDefault="00B8014D" w:rsidP="002D745E">
            <w:pPr>
              <w:pStyle w:val="Tabletext"/>
            </w:pPr>
            <w:r>
              <w:noBreakHyphen/>
            </w:r>
            <w:r w:rsidR="00736C97" w:rsidRPr="00B8014D">
              <w:t>24° 06' 36"</w:t>
            </w:r>
          </w:p>
        </w:tc>
        <w:tc>
          <w:tcPr>
            <w:tcW w:w="2090" w:type="dxa"/>
            <w:shd w:val="clear" w:color="auto" w:fill="auto"/>
            <w:vAlign w:val="bottom"/>
          </w:tcPr>
          <w:p w14:paraId="0CCB3BAA" w14:textId="77777777" w:rsidR="00736C97" w:rsidRPr="00B8014D" w:rsidRDefault="00736C97" w:rsidP="002D745E">
            <w:pPr>
              <w:pStyle w:val="Tabletext"/>
            </w:pPr>
            <w:r w:rsidRPr="00B8014D">
              <w:t>134° 24' 25"</w:t>
            </w:r>
          </w:p>
        </w:tc>
      </w:tr>
      <w:tr w:rsidR="00736C97" w:rsidRPr="00B8014D" w14:paraId="793893A3" w14:textId="77777777" w:rsidTr="002D745E">
        <w:tc>
          <w:tcPr>
            <w:tcW w:w="1100" w:type="dxa"/>
            <w:shd w:val="clear" w:color="auto" w:fill="auto"/>
            <w:vAlign w:val="bottom"/>
          </w:tcPr>
          <w:p w14:paraId="412C5427" w14:textId="77777777" w:rsidR="00736C97" w:rsidRPr="00B8014D" w:rsidRDefault="00736C97" w:rsidP="002D745E">
            <w:pPr>
              <w:pStyle w:val="Tabletext"/>
              <w:jc w:val="center"/>
            </w:pPr>
            <w:r w:rsidRPr="00B8014D">
              <w:t>8</w:t>
            </w:r>
          </w:p>
        </w:tc>
        <w:tc>
          <w:tcPr>
            <w:tcW w:w="2090" w:type="dxa"/>
            <w:shd w:val="clear" w:color="auto" w:fill="auto"/>
            <w:vAlign w:val="bottom"/>
          </w:tcPr>
          <w:p w14:paraId="5CA542E5" w14:textId="113BF581" w:rsidR="00736C97" w:rsidRPr="00B8014D" w:rsidRDefault="00B8014D" w:rsidP="002D745E">
            <w:pPr>
              <w:pStyle w:val="Tabletext"/>
            </w:pPr>
            <w:r>
              <w:noBreakHyphen/>
            </w:r>
            <w:r w:rsidR="00736C97" w:rsidRPr="00B8014D">
              <w:t>24° 06' 58"</w:t>
            </w:r>
          </w:p>
        </w:tc>
        <w:tc>
          <w:tcPr>
            <w:tcW w:w="2090" w:type="dxa"/>
            <w:shd w:val="clear" w:color="auto" w:fill="auto"/>
            <w:vAlign w:val="bottom"/>
          </w:tcPr>
          <w:p w14:paraId="4B042627" w14:textId="77777777" w:rsidR="00736C97" w:rsidRPr="00B8014D" w:rsidRDefault="00736C97" w:rsidP="002D745E">
            <w:pPr>
              <w:pStyle w:val="Tabletext"/>
            </w:pPr>
            <w:r w:rsidRPr="00B8014D">
              <w:t>134° 24' 25"</w:t>
            </w:r>
          </w:p>
        </w:tc>
      </w:tr>
      <w:tr w:rsidR="00736C97" w:rsidRPr="00B8014D" w14:paraId="4CD20902" w14:textId="77777777" w:rsidTr="002D745E">
        <w:tc>
          <w:tcPr>
            <w:tcW w:w="1100" w:type="dxa"/>
            <w:shd w:val="clear" w:color="auto" w:fill="auto"/>
            <w:vAlign w:val="bottom"/>
          </w:tcPr>
          <w:p w14:paraId="0A84BC85" w14:textId="77777777" w:rsidR="00736C97" w:rsidRPr="00B8014D" w:rsidRDefault="00736C97" w:rsidP="002D745E">
            <w:pPr>
              <w:pStyle w:val="Tabletext"/>
              <w:jc w:val="center"/>
            </w:pPr>
            <w:r w:rsidRPr="00B8014D">
              <w:t>9</w:t>
            </w:r>
          </w:p>
        </w:tc>
        <w:tc>
          <w:tcPr>
            <w:tcW w:w="2090" w:type="dxa"/>
            <w:shd w:val="clear" w:color="auto" w:fill="auto"/>
            <w:vAlign w:val="bottom"/>
          </w:tcPr>
          <w:p w14:paraId="2140E7CD" w14:textId="4FB2CB53" w:rsidR="00736C97" w:rsidRPr="00B8014D" w:rsidRDefault="00B8014D" w:rsidP="002D745E">
            <w:pPr>
              <w:pStyle w:val="Tabletext"/>
            </w:pPr>
            <w:r>
              <w:noBreakHyphen/>
            </w:r>
            <w:r w:rsidR="00736C97" w:rsidRPr="00B8014D">
              <w:t>24° 06' 58"</w:t>
            </w:r>
          </w:p>
        </w:tc>
        <w:tc>
          <w:tcPr>
            <w:tcW w:w="2090" w:type="dxa"/>
            <w:shd w:val="clear" w:color="auto" w:fill="auto"/>
            <w:vAlign w:val="bottom"/>
          </w:tcPr>
          <w:p w14:paraId="520960C3" w14:textId="77777777" w:rsidR="00736C97" w:rsidRPr="00B8014D" w:rsidRDefault="00736C97" w:rsidP="002D745E">
            <w:pPr>
              <w:pStyle w:val="Tabletext"/>
            </w:pPr>
            <w:r w:rsidRPr="00B8014D">
              <w:t>134° 23' 58"</w:t>
            </w:r>
          </w:p>
        </w:tc>
      </w:tr>
      <w:tr w:rsidR="00736C97" w:rsidRPr="00B8014D" w14:paraId="045A24DE" w14:textId="77777777" w:rsidTr="002D745E">
        <w:tc>
          <w:tcPr>
            <w:tcW w:w="1100" w:type="dxa"/>
            <w:shd w:val="clear" w:color="auto" w:fill="auto"/>
            <w:vAlign w:val="bottom"/>
          </w:tcPr>
          <w:p w14:paraId="30B06858" w14:textId="77777777" w:rsidR="00736C97" w:rsidRPr="00B8014D" w:rsidRDefault="00736C97" w:rsidP="002D745E">
            <w:pPr>
              <w:pStyle w:val="Tabletext"/>
              <w:jc w:val="center"/>
            </w:pPr>
            <w:r w:rsidRPr="00B8014D">
              <w:t>10</w:t>
            </w:r>
          </w:p>
        </w:tc>
        <w:tc>
          <w:tcPr>
            <w:tcW w:w="2090" w:type="dxa"/>
            <w:shd w:val="clear" w:color="auto" w:fill="auto"/>
            <w:vAlign w:val="bottom"/>
          </w:tcPr>
          <w:p w14:paraId="7A9FD0E8" w14:textId="3FD72326" w:rsidR="00736C97" w:rsidRPr="00B8014D" w:rsidRDefault="00B8014D" w:rsidP="002D745E">
            <w:pPr>
              <w:pStyle w:val="Tabletext"/>
            </w:pPr>
            <w:r>
              <w:noBreakHyphen/>
            </w:r>
            <w:r w:rsidR="00736C97" w:rsidRPr="00B8014D">
              <w:t>24° 07' 15"</w:t>
            </w:r>
          </w:p>
        </w:tc>
        <w:tc>
          <w:tcPr>
            <w:tcW w:w="2090" w:type="dxa"/>
            <w:shd w:val="clear" w:color="auto" w:fill="auto"/>
            <w:vAlign w:val="bottom"/>
          </w:tcPr>
          <w:p w14:paraId="601E456C" w14:textId="77777777" w:rsidR="00736C97" w:rsidRPr="00B8014D" w:rsidRDefault="00736C97" w:rsidP="002D745E">
            <w:pPr>
              <w:pStyle w:val="Tabletext"/>
            </w:pPr>
            <w:r w:rsidRPr="00B8014D">
              <w:t>134° 23' 53"</w:t>
            </w:r>
          </w:p>
        </w:tc>
      </w:tr>
      <w:tr w:rsidR="00736C97" w:rsidRPr="00B8014D" w14:paraId="3CBA6258" w14:textId="77777777" w:rsidTr="002D745E">
        <w:tc>
          <w:tcPr>
            <w:tcW w:w="1100" w:type="dxa"/>
            <w:tcBorders>
              <w:bottom w:val="single" w:sz="4" w:space="0" w:color="auto"/>
            </w:tcBorders>
            <w:shd w:val="clear" w:color="auto" w:fill="auto"/>
            <w:vAlign w:val="bottom"/>
          </w:tcPr>
          <w:p w14:paraId="114509F4"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209B9D0D" w14:textId="41E6D564" w:rsidR="00736C97" w:rsidRPr="00B8014D" w:rsidRDefault="00B8014D" w:rsidP="002D745E">
            <w:pPr>
              <w:pStyle w:val="Tabletext"/>
            </w:pPr>
            <w:r>
              <w:noBreakHyphen/>
            </w:r>
            <w:r w:rsidR="00736C97" w:rsidRPr="00B8014D">
              <w:t>24° 07' 15"</w:t>
            </w:r>
          </w:p>
        </w:tc>
        <w:tc>
          <w:tcPr>
            <w:tcW w:w="2090" w:type="dxa"/>
            <w:tcBorders>
              <w:bottom w:val="single" w:sz="4" w:space="0" w:color="auto"/>
            </w:tcBorders>
            <w:shd w:val="clear" w:color="auto" w:fill="auto"/>
            <w:vAlign w:val="bottom"/>
          </w:tcPr>
          <w:p w14:paraId="0CE4B32C" w14:textId="77777777" w:rsidR="00736C97" w:rsidRPr="00B8014D" w:rsidRDefault="00736C97" w:rsidP="002D745E">
            <w:pPr>
              <w:pStyle w:val="Tabletext"/>
            </w:pPr>
            <w:r w:rsidRPr="00B8014D">
              <w:t>134° 23' 06"</w:t>
            </w:r>
          </w:p>
        </w:tc>
      </w:tr>
      <w:tr w:rsidR="00736C97" w:rsidRPr="00B8014D" w14:paraId="42917543" w14:textId="77777777" w:rsidTr="002D745E">
        <w:tc>
          <w:tcPr>
            <w:tcW w:w="1100" w:type="dxa"/>
            <w:tcBorders>
              <w:bottom w:val="single" w:sz="12" w:space="0" w:color="auto"/>
            </w:tcBorders>
            <w:shd w:val="clear" w:color="auto" w:fill="auto"/>
            <w:vAlign w:val="bottom"/>
          </w:tcPr>
          <w:p w14:paraId="555BAF1F"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395A1A58" w14:textId="2AFC3816" w:rsidR="00736C97" w:rsidRPr="00B8014D" w:rsidRDefault="00B8014D" w:rsidP="002D745E">
            <w:pPr>
              <w:pStyle w:val="Tabletext"/>
            </w:pPr>
            <w:r>
              <w:noBreakHyphen/>
            </w:r>
            <w:r w:rsidR="00736C97" w:rsidRPr="00B8014D">
              <w:t>24° 08' 29"</w:t>
            </w:r>
          </w:p>
        </w:tc>
        <w:tc>
          <w:tcPr>
            <w:tcW w:w="2090" w:type="dxa"/>
            <w:tcBorders>
              <w:bottom w:val="single" w:sz="12" w:space="0" w:color="auto"/>
            </w:tcBorders>
            <w:shd w:val="clear" w:color="auto" w:fill="auto"/>
            <w:vAlign w:val="bottom"/>
          </w:tcPr>
          <w:p w14:paraId="50B172E4" w14:textId="77777777" w:rsidR="00736C97" w:rsidRPr="00B8014D" w:rsidRDefault="00736C97" w:rsidP="002D745E">
            <w:pPr>
              <w:pStyle w:val="Tabletext"/>
            </w:pPr>
            <w:r w:rsidRPr="00B8014D">
              <w:t>134° 23' 06"</w:t>
            </w:r>
          </w:p>
        </w:tc>
      </w:tr>
    </w:tbl>
    <w:p w14:paraId="614C5C69" w14:textId="77777777" w:rsidR="00736C97" w:rsidRPr="00B8014D" w:rsidRDefault="00736C97" w:rsidP="00736C97">
      <w:pPr>
        <w:pStyle w:val="Tabletext"/>
      </w:pPr>
    </w:p>
    <w:p w14:paraId="49821683" w14:textId="77777777" w:rsidR="00736C97" w:rsidRPr="00B8014D" w:rsidRDefault="00736C97" w:rsidP="00736C97">
      <w:pPr>
        <w:pStyle w:val="paragraph"/>
        <w:keepNext/>
        <w:keepLines/>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13 listed immediately below, thence initially in a northerly direction successively along a straight line (loxodrome) between each of the following points in the sequence to Point 16, thence to the point of commencement;</w:t>
      </w:r>
    </w:p>
    <w:p w14:paraId="1EA68EC9"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7EAD4AF" w14:textId="77777777" w:rsidTr="002D745E">
        <w:trPr>
          <w:tblHeader/>
        </w:trPr>
        <w:tc>
          <w:tcPr>
            <w:tcW w:w="1100" w:type="dxa"/>
            <w:tcBorders>
              <w:top w:val="single" w:sz="12" w:space="0" w:color="auto"/>
              <w:bottom w:val="single" w:sz="6" w:space="0" w:color="auto"/>
            </w:tcBorders>
            <w:shd w:val="clear" w:color="auto" w:fill="auto"/>
          </w:tcPr>
          <w:p w14:paraId="76C07DC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1A5FD14" w14:textId="77777777" w:rsidR="00736C97" w:rsidRPr="00B8014D" w:rsidRDefault="00736C97" w:rsidP="002D745E">
            <w:pPr>
              <w:pStyle w:val="TableHeading"/>
            </w:pPr>
            <w:r w:rsidRPr="00B8014D">
              <w:t>Geocentric Datum of Australia 1994 (GDA94)</w:t>
            </w:r>
          </w:p>
        </w:tc>
      </w:tr>
      <w:tr w:rsidR="00736C97" w:rsidRPr="00B8014D" w14:paraId="2FC64741" w14:textId="77777777" w:rsidTr="002D745E">
        <w:trPr>
          <w:tblHeader/>
        </w:trPr>
        <w:tc>
          <w:tcPr>
            <w:tcW w:w="1100" w:type="dxa"/>
            <w:tcBorders>
              <w:top w:val="single" w:sz="6" w:space="0" w:color="auto"/>
              <w:bottom w:val="single" w:sz="12" w:space="0" w:color="auto"/>
            </w:tcBorders>
            <w:shd w:val="clear" w:color="auto" w:fill="auto"/>
          </w:tcPr>
          <w:p w14:paraId="36EE3769"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BD077F5"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796D06A" w14:textId="77777777" w:rsidR="00736C97" w:rsidRPr="00B8014D" w:rsidRDefault="00736C97" w:rsidP="002D745E">
            <w:pPr>
              <w:pStyle w:val="Tabletext"/>
              <w:keepNext/>
              <w:rPr>
                <w:b/>
              </w:rPr>
            </w:pPr>
            <w:r w:rsidRPr="00B8014D">
              <w:rPr>
                <w:b/>
              </w:rPr>
              <w:t>Longitude (E) DMS</w:t>
            </w:r>
          </w:p>
        </w:tc>
      </w:tr>
      <w:tr w:rsidR="00736C97" w:rsidRPr="00B8014D" w14:paraId="36D73D44" w14:textId="77777777" w:rsidTr="002D745E">
        <w:tc>
          <w:tcPr>
            <w:tcW w:w="1100" w:type="dxa"/>
            <w:tcBorders>
              <w:top w:val="single" w:sz="12" w:space="0" w:color="auto"/>
            </w:tcBorders>
            <w:shd w:val="clear" w:color="auto" w:fill="auto"/>
            <w:vAlign w:val="bottom"/>
          </w:tcPr>
          <w:p w14:paraId="64A84CCC"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27971331" w14:textId="11F0F12D" w:rsidR="00736C97" w:rsidRPr="00B8014D" w:rsidRDefault="00B8014D" w:rsidP="002D745E">
            <w:pPr>
              <w:pStyle w:val="Tabletext"/>
            </w:pPr>
            <w:r>
              <w:noBreakHyphen/>
            </w:r>
            <w:r w:rsidR="00736C97" w:rsidRPr="00B8014D">
              <w:t>24° 06' 33"</w:t>
            </w:r>
          </w:p>
        </w:tc>
        <w:tc>
          <w:tcPr>
            <w:tcW w:w="2090" w:type="dxa"/>
            <w:tcBorders>
              <w:top w:val="single" w:sz="12" w:space="0" w:color="auto"/>
            </w:tcBorders>
            <w:shd w:val="clear" w:color="auto" w:fill="auto"/>
            <w:vAlign w:val="bottom"/>
          </w:tcPr>
          <w:p w14:paraId="69C7F38C" w14:textId="77777777" w:rsidR="00736C97" w:rsidRPr="00B8014D" w:rsidRDefault="00736C97" w:rsidP="002D745E">
            <w:pPr>
              <w:pStyle w:val="Tabletext"/>
            </w:pPr>
            <w:r w:rsidRPr="00B8014D">
              <w:t>134° 24' 49"</w:t>
            </w:r>
          </w:p>
        </w:tc>
      </w:tr>
      <w:tr w:rsidR="00736C97" w:rsidRPr="00B8014D" w14:paraId="2372B604" w14:textId="77777777" w:rsidTr="002D745E">
        <w:tc>
          <w:tcPr>
            <w:tcW w:w="1100" w:type="dxa"/>
            <w:shd w:val="clear" w:color="auto" w:fill="auto"/>
            <w:vAlign w:val="bottom"/>
          </w:tcPr>
          <w:p w14:paraId="7A5639C2" w14:textId="77777777" w:rsidR="00736C97" w:rsidRPr="00B8014D" w:rsidRDefault="00736C97" w:rsidP="002D745E">
            <w:pPr>
              <w:pStyle w:val="Tabletext"/>
              <w:jc w:val="center"/>
            </w:pPr>
            <w:r w:rsidRPr="00B8014D">
              <w:t>14</w:t>
            </w:r>
          </w:p>
        </w:tc>
        <w:tc>
          <w:tcPr>
            <w:tcW w:w="2090" w:type="dxa"/>
            <w:shd w:val="clear" w:color="auto" w:fill="auto"/>
            <w:vAlign w:val="bottom"/>
          </w:tcPr>
          <w:p w14:paraId="58F2C26F" w14:textId="1C6A2753" w:rsidR="00736C97" w:rsidRPr="00B8014D" w:rsidRDefault="00B8014D" w:rsidP="002D745E">
            <w:pPr>
              <w:pStyle w:val="Tabletext"/>
            </w:pPr>
            <w:r>
              <w:noBreakHyphen/>
            </w:r>
            <w:r w:rsidR="00736C97" w:rsidRPr="00B8014D">
              <w:t>24° 06' 23"</w:t>
            </w:r>
          </w:p>
        </w:tc>
        <w:tc>
          <w:tcPr>
            <w:tcW w:w="2090" w:type="dxa"/>
            <w:shd w:val="clear" w:color="auto" w:fill="auto"/>
            <w:vAlign w:val="bottom"/>
          </w:tcPr>
          <w:p w14:paraId="7419F902" w14:textId="77777777" w:rsidR="00736C97" w:rsidRPr="00B8014D" w:rsidRDefault="00736C97" w:rsidP="002D745E">
            <w:pPr>
              <w:pStyle w:val="Tabletext"/>
            </w:pPr>
            <w:r w:rsidRPr="00B8014D">
              <w:t>134° 24' 49"</w:t>
            </w:r>
          </w:p>
        </w:tc>
      </w:tr>
      <w:tr w:rsidR="00736C97" w:rsidRPr="00B8014D" w14:paraId="23E5B756" w14:textId="77777777" w:rsidTr="002D745E">
        <w:tc>
          <w:tcPr>
            <w:tcW w:w="1100" w:type="dxa"/>
            <w:tcBorders>
              <w:bottom w:val="single" w:sz="4" w:space="0" w:color="auto"/>
            </w:tcBorders>
            <w:shd w:val="clear" w:color="auto" w:fill="auto"/>
            <w:vAlign w:val="bottom"/>
          </w:tcPr>
          <w:p w14:paraId="02BD8DB3"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3CF1C220" w14:textId="78A4653D" w:rsidR="00736C97" w:rsidRPr="00B8014D" w:rsidRDefault="00B8014D" w:rsidP="002D745E">
            <w:pPr>
              <w:pStyle w:val="Tabletext"/>
            </w:pPr>
            <w:r>
              <w:noBreakHyphen/>
            </w:r>
            <w:r w:rsidR="00736C97" w:rsidRPr="00B8014D">
              <w:t>24° 06' 23"</w:t>
            </w:r>
          </w:p>
        </w:tc>
        <w:tc>
          <w:tcPr>
            <w:tcW w:w="2090" w:type="dxa"/>
            <w:tcBorders>
              <w:bottom w:val="single" w:sz="4" w:space="0" w:color="auto"/>
            </w:tcBorders>
            <w:shd w:val="clear" w:color="auto" w:fill="auto"/>
            <w:vAlign w:val="bottom"/>
          </w:tcPr>
          <w:p w14:paraId="21B12503" w14:textId="77777777" w:rsidR="00736C97" w:rsidRPr="00B8014D" w:rsidRDefault="00736C97" w:rsidP="002D745E">
            <w:pPr>
              <w:pStyle w:val="Tabletext"/>
            </w:pPr>
            <w:r w:rsidRPr="00B8014D">
              <w:t>134° 25' 01"</w:t>
            </w:r>
          </w:p>
        </w:tc>
      </w:tr>
      <w:tr w:rsidR="00736C97" w:rsidRPr="00B8014D" w14:paraId="1BC51789" w14:textId="77777777" w:rsidTr="002D745E">
        <w:tc>
          <w:tcPr>
            <w:tcW w:w="1100" w:type="dxa"/>
            <w:tcBorders>
              <w:bottom w:val="single" w:sz="12" w:space="0" w:color="auto"/>
            </w:tcBorders>
            <w:shd w:val="clear" w:color="auto" w:fill="auto"/>
            <w:vAlign w:val="bottom"/>
          </w:tcPr>
          <w:p w14:paraId="3EB73084"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14CCFC5E" w14:textId="2E0B2391" w:rsidR="00736C97" w:rsidRPr="00B8014D" w:rsidRDefault="00B8014D" w:rsidP="002D745E">
            <w:pPr>
              <w:pStyle w:val="Tabletext"/>
            </w:pPr>
            <w:r>
              <w:noBreakHyphen/>
            </w:r>
            <w:r w:rsidR="00736C97" w:rsidRPr="00B8014D">
              <w:t>24° 06' 33"</w:t>
            </w:r>
          </w:p>
        </w:tc>
        <w:tc>
          <w:tcPr>
            <w:tcW w:w="2090" w:type="dxa"/>
            <w:tcBorders>
              <w:bottom w:val="single" w:sz="12" w:space="0" w:color="auto"/>
            </w:tcBorders>
            <w:shd w:val="clear" w:color="auto" w:fill="auto"/>
            <w:vAlign w:val="bottom"/>
          </w:tcPr>
          <w:p w14:paraId="16FA4F68" w14:textId="77777777" w:rsidR="00736C97" w:rsidRPr="00B8014D" w:rsidRDefault="00736C97" w:rsidP="002D745E">
            <w:pPr>
              <w:pStyle w:val="Tabletext"/>
            </w:pPr>
            <w:r w:rsidRPr="00B8014D">
              <w:t>134° 25' 01"</w:t>
            </w:r>
          </w:p>
        </w:tc>
      </w:tr>
    </w:tbl>
    <w:p w14:paraId="73249292" w14:textId="77777777" w:rsidR="00736C97" w:rsidRPr="00B8014D" w:rsidRDefault="00736C97" w:rsidP="00736C97">
      <w:pPr>
        <w:pStyle w:val="Tabletext"/>
      </w:pPr>
    </w:p>
    <w:p w14:paraId="5D17E6E5" w14:textId="77777777" w:rsidR="00736C97" w:rsidRPr="00B8014D" w:rsidRDefault="00736C97" w:rsidP="00736C97">
      <w:pPr>
        <w:pStyle w:val="paragraph"/>
      </w:pPr>
      <w:r w:rsidRPr="00B8014D">
        <w:rPr>
          <w:szCs w:val="22"/>
        </w:rPr>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17 listed immediately below, thence initially in a northerly direction </w:t>
      </w:r>
      <w:r w:rsidRPr="00B8014D">
        <w:lastRenderedPageBreak/>
        <w:t>successively along a straight line (loxodrome) between each of the following points in the sequence to Point 20, thence to the point of commencement.</w:t>
      </w:r>
    </w:p>
    <w:p w14:paraId="7901C2C5"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A1CD31E" w14:textId="77777777" w:rsidTr="002D745E">
        <w:trPr>
          <w:tblHeader/>
        </w:trPr>
        <w:tc>
          <w:tcPr>
            <w:tcW w:w="1100" w:type="dxa"/>
            <w:tcBorders>
              <w:top w:val="single" w:sz="12" w:space="0" w:color="auto"/>
              <w:bottom w:val="single" w:sz="6" w:space="0" w:color="auto"/>
            </w:tcBorders>
            <w:shd w:val="clear" w:color="auto" w:fill="auto"/>
          </w:tcPr>
          <w:p w14:paraId="5399E8C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28381F1" w14:textId="77777777" w:rsidR="00736C97" w:rsidRPr="00B8014D" w:rsidRDefault="00736C97" w:rsidP="002D745E">
            <w:pPr>
              <w:pStyle w:val="TableHeading"/>
            </w:pPr>
            <w:r w:rsidRPr="00B8014D">
              <w:t>Geocentric Datum of Australia 1994 (GDA94)</w:t>
            </w:r>
          </w:p>
        </w:tc>
      </w:tr>
      <w:tr w:rsidR="00736C97" w:rsidRPr="00B8014D" w14:paraId="3923A311" w14:textId="77777777" w:rsidTr="002D745E">
        <w:trPr>
          <w:tblHeader/>
        </w:trPr>
        <w:tc>
          <w:tcPr>
            <w:tcW w:w="1100" w:type="dxa"/>
            <w:tcBorders>
              <w:top w:val="single" w:sz="6" w:space="0" w:color="auto"/>
              <w:bottom w:val="single" w:sz="12" w:space="0" w:color="auto"/>
            </w:tcBorders>
            <w:shd w:val="clear" w:color="auto" w:fill="auto"/>
          </w:tcPr>
          <w:p w14:paraId="5EDBF43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7341B4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5062E1B" w14:textId="77777777" w:rsidR="00736C97" w:rsidRPr="00B8014D" w:rsidRDefault="00736C97" w:rsidP="002D745E">
            <w:pPr>
              <w:pStyle w:val="Tabletext"/>
              <w:keepNext/>
              <w:rPr>
                <w:b/>
              </w:rPr>
            </w:pPr>
            <w:r w:rsidRPr="00B8014D">
              <w:rPr>
                <w:b/>
              </w:rPr>
              <w:t>Longitude (E) DMS</w:t>
            </w:r>
          </w:p>
        </w:tc>
      </w:tr>
      <w:tr w:rsidR="00736C97" w:rsidRPr="00B8014D" w14:paraId="01F974C2" w14:textId="77777777" w:rsidTr="002D745E">
        <w:tc>
          <w:tcPr>
            <w:tcW w:w="1100" w:type="dxa"/>
            <w:tcBorders>
              <w:top w:val="single" w:sz="12" w:space="0" w:color="auto"/>
            </w:tcBorders>
            <w:shd w:val="clear" w:color="auto" w:fill="auto"/>
            <w:vAlign w:val="bottom"/>
          </w:tcPr>
          <w:p w14:paraId="2733942D"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00C84364" w14:textId="1568F6B0" w:rsidR="00736C97" w:rsidRPr="00B8014D" w:rsidRDefault="00B8014D" w:rsidP="002D745E">
            <w:pPr>
              <w:pStyle w:val="Tabletext"/>
            </w:pPr>
            <w:r>
              <w:noBreakHyphen/>
            </w:r>
            <w:r w:rsidR="00736C97" w:rsidRPr="00B8014D">
              <w:t>24° 06' 24"</w:t>
            </w:r>
          </w:p>
        </w:tc>
        <w:tc>
          <w:tcPr>
            <w:tcW w:w="2090" w:type="dxa"/>
            <w:tcBorders>
              <w:top w:val="single" w:sz="12" w:space="0" w:color="auto"/>
            </w:tcBorders>
            <w:shd w:val="clear" w:color="auto" w:fill="auto"/>
            <w:vAlign w:val="bottom"/>
          </w:tcPr>
          <w:p w14:paraId="1DCDF9EB" w14:textId="77777777" w:rsidR="00736C97" w:rsidRPr="00B8014D" w:rsidRDefault="00736C97" w:rsidP="002D745E">
            <w:pPr>
              <w:pStyle w:val="Tabletext"/>
            </w:pPr>
            <w:r w:rsidRPr="00B8014D">
              <w:t>134° 22' 43"</w:t>
            </w:r>
          </w:p>
        </w:tc>
      </w:tr>
      <w:tr w:rsidR="00736C97" w:rsidRPr="00B8014D" w14:paraId="4919B55E" w14:textId="77777777" w:rsidTr="002D745E">
        <w:tc>
          <w:tcPr>
            <w:tcW w:w="1100" w:type="dxa"/>
            <w:shd w:val="clear" w:color="auto" w:fill="auto"/>
            <w:vAlign w:val="bottom"/>
          </w:tcPr>
          <w:p w14:paraId="5A00E0EC" w14:textId="77777777" w:rsidR="00736C97" w:rsidRPr="00B8014D" w:rsidRDefault="00736C97" w:rsidP="002D745E">
            <w:pPr>
              <w:pStyle w:val="Tabletext"/>
              <w:jc w:val="center"/>
            </w:pPr>
            <w:r w:rsidRPr="00B8014D">
              <w:t>18</w:t>
            </w:r>
          </w:p>
        </w:tc>
        <w:tc>
          <w:tcPr>
            <w:tcW w:w="2090" w:type="dxa"/>
            <w:shd w:val="clear" w:color="auto" w:fill="auto"/>
            <w:vAlign w:val="bottom"/>
          </w:tcPr>
          <w:p w14:paraId="6EC1A6E5" w14:textId="1E556818" w:rsidR="00736C97" w:rsidRPr="00B8014D" w:rsidRDefault="00B8014D" w:rsidP="002D745E">
            <w:pPr>
              <w:pStyle w:val="Tabletext"/>
            </w:pPr>
            <w:r>
              <w:noBreakHyphen/>
            </w:r>
            <w:r w:rsidR="00736C97" w:rsidRPr="00B8014D">
              <w:t>24° 06' 12"</w:t>
            </w:r>
          </w:p>
        </w:tc>
        <w:tc>
          <w:tcPr>
            <w:tcW w:w="2090" w:type="dxa"/>
            <w:shd w:val="clear" w:color="auto" w:fill="auto"/>
            <w:vAlign w:val="bottom"/>
          </w:tcPr>
          <w:p w14:paraId="162CA098" w14:textId="77777777" w:rsidR="00736C97" w:rsidRPr="00B8014D" w:rsidRDefault="00736C97" w:rsidP="002D745E">
            <w:pPr>
              <w:pStyle w:val="Tabletext"/>
            </w:pPr>
            <w:r w:rsidRPr="00B8014D">
              <w:t>134° 22' 43"</w:t>
            </w:r>
          </w:p>
        </w:tc>
      </w:tr>
      <w:tr w:rsidR="00736C97" w:rsidRPr="00B8014D" w14:paraId="32679741" w14:textId="77777777" w:rsidTr="002D745E">
        <w:tc>
          <w:tcPr>
            <w:tcW w:w="1100" w:type="dxa"/>
            <w:tcBorders>
              <w:bottom w:val="single" w:sz="4" w:space="0" w:color="auto"/>
            </w:tcBorders>
            <w:shd w:val="clear" w:color="auto" w:fill="auto"/>
            <w:vAlign w:val="bottom"/>
          </w:tcPr>
          <w:p w14:paraId="7A4FC24B"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60DDADB5" w14:textId="52F90A02" w:rsidR="00736C97" w:rsidRPr="00B8014D" w:rsidRDefault="00B8014D" w:rsidP="002D745E">
            <w:pPr>
              <w:pStyle w:val="Tabletext"/>
            </w:pPr>
            <w:r>
              <w:noBreakHyphen/>
            </w:r>
            <w:r w:rsidR="00736C97" w:rsidRPr="00B8014D">
              <w:t>24° 06' 12"</w:t>
            </w:r>
          </w:p>
        </w:tc>
        <w:tc>
          <w:tcPr>
            <w:tcW w:w="2090" w:type="dxa"/>
            <w:tcBorders>
              <w:bottom w:val="single" w:sz="4" w:space="0" w:color="auto"/>
            </w:tcBorders>
            <w:shd w:val="clear" w:color="auto" w:fill="auto"/>
            <w:vAlign w:val="bottom"/>
          </w:tcPr>
          <w:p w14:paraId="335DD956" w14:textId="77777777" w:rsidR="00736C97" w:rsidRPr="00B8014D" w:rsidRDefault="00736C97" w:rsidP="002D745E">
            <w:pPr>
              <w:pStyle w:val="Tabletext"/>
            </w:pPr>
            <w:r w:rsidRPr="00B8014D">
              <w:t>134° 22' 58"</w:t>
            </w:r>
          </w:p>
        </w:tc>
      </w:tr>
      <w:tr w:rsidR="00736C97" w:rsidRPr="00B8014D" w14:paraId="01231162" w14:textId="77777777" w:rsidTr="002D745E">
        <w:tc>
          <w:tcPr>
            <w:tcW w:w="1100" w:type="dxa"/>
            <w:tcBorders>
              <w:bottom w:val="single" w:sz="12" w:space="0" w:color="auto"/>
            </w:tcBorders>
            <w:shd w:val="clear" w:color="auto" w:fill="auto"/>
            <w:vAlign w:val="bottom"/>
          </w:tcPr>
          <w:p w14:paraId="4B225860"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7FA54AD0" w14:textId="59757FFC" w:rsidR="00736C97" w:rsidRPr="00B8014D" w:rsidRDefault="00B8014D" w:rsidP="002D745E">
            <w:pPr>
              <w:pStyle w:val="Tabletext"/>
            </w:pPr>
            <w:r>
              <w:noBreakHyphen/>
            </w:r>
            <w:r w:rsidR="00736C97" w:rsidRPr="00B8014D">
              <w:t>24° 06' 24"</w:t>
            </w:r>
          </w:p>
        </w:tc>
        <w:tc>
          <w:tcPr>
            <w:tcW w:w="2090" w:type="dxa"/>
            <w:tcBorders>
              <w:bottom w:val="single" w:sz="12" w:space="0" w:color="auto"/>
            </w:tcBorders>
            <w:shd w:val="clear" w:color="auto" w:fill="auto"/>
            <w:vAlign w:val="bottom"/>
          </w:tcPr>
          <w:p w14:paraId="03341C01" w14:textId="77777777" w:rsidR="00736C97" w:rsidRPr="00B8014D" w:rsidRDefault="00736C97" w:rsidP="002D745E">
            <w:pPr>
              <w:pStyle w:val="Tabletext"/>
            </w:pPr>
            <w:r w:rsidRPr="00B8014D">
              <w:t>134° 22' 58"</w:t>
            </w:r>
          </w:p>
        </w:tc>
      </w:tr>
    </w:tbl>
    <w:p w14:paraId="395E86DD" w14:textId="77777777" w:rsidR="00736C97" w:rsidRPr="00B8014D" w:rsidRDefault="00736C97" w:rsidP="00736C97">
      <w:pPr>
        <w:pStyle w:val="ActHead5"/>
        <w:rPr>
          <w:b w:val="0"/>
          <w:szCs w:val="22"/>
        </w:rPr>
      </w:pPr>
      <w:bookmarkStart w:id="353" w:name="_Toc184904372"/>
      <w:r w:rsidRPr="00B8014D">
        <w:rPr>
          <w:rStyle w:val="CharSectno"/>
        </w:rPr>
        <w:t>44</w:t>
      </w:r>
      <w:r w:rsidRPr="00B8014D">
        <w:t xml:space="preserve">  Umbakumba</w:t>
      </w:r>
      <w:bookmarkEnd w:id="353"/>
    </w:p>
    <w:p w14:paraId="7A68A7D7"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4 separate areas of land outlined below having a total area of approximately 4.528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1BFBCEDB" w14:textId="77777777" w:rsidR="00736C97" w:rsidRPr="00B8014D" w:rsidRDefault="00736C97" w:rsidP="00736C97">
      <w:pPr>
        <w:pStyle w:val="paragraph"/>
      </w:pPr>
      <w:r w:rsidRPr="00B8014D">
        <w:rPr>
          <w:szCs w:val="22"/>
        </w:rPr>
        <w:tab/>
        <w:t>(a)</w:t>
      </w:r>
      <w:r w:rsidRPr="00B8014D">
        <w:rPr>
          <w:szCs w:val="22"/>
        </w:rPr>
        <w:tab/>
      </w:r>
      <w:r w:rsidRPr="00B8014D">
        <w:t xml:space="preserve">Area 1 of 4, that is </w:t>
      </w:r>
      <w:r w:rsidRPr="00B8014D">
        <w:rPr>
          <w:szCs w:val="22"/>
        </w:rPr>
        <w:t>all of that area contained within and bounded by a line commencing</w:t>
      </w:r>
      <w:r w:rsidRPr="00B8014D">
        <w:t xml:space="preserve"> at Point 1 listed immediately below, thence initially in a southerly direction successively along a straight line (loxodrome) between each of the following points in the sequence to the intersection with the low water mark of the coastline of the Northern Territory at Point 11, thence generally in an easterly direction following the low water mark of that coastline to Point 12, thence successively along a straight line (loxodrome) between each of the following points in the sequence to Point 13, thence to the point of commencement;</w:t>
      </w:r>
    </w:p>
    <w:p w14:paraId="263B62D4"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B8014D" w14:paraId="3FE09FDD" w14:textId="77777777" w:rsidTr="002D745E">
        <w:trPr>
          <w:tblHeader/>
        </w:trPr>
        <w:tc>
          <w:tcPr>
            <w:tcW w:w="1210" w:type="dxa"/>
            <w:tcBorders>
              <w:top w:val="single" w:sz="12" w:space="0" w:color="auto"/>
              <w:bottom w:val="single" w:sz="6" w:space="0" w:color="auto"/>
            </w:tcBorders>
            <w:shd w:val="clear" w:color="auto" w:fill="auto"/>
          </w:tcPr>
          <w:p w14:paraId="4F4B2C7E"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1F6B093" w14:textId="77777777" w:rsidR="00736C97" w:rsidRPr="00B8014D" w:rsidRDefault="00736C97" w:rsidP="002D745E">
            <w:pPr>
              <w:pStyle w:val="TableHeading"/>
            </w:pPr>
            <w:r w:rsidRPr="00B8014D">
              <w:t>Geocentric Datum of Australia 1994 (GDA94)</w:t>
            </w:r>
          </w:p>
        </w:tc>
      </w:tr>
      <w:tr w:rsidR="00736C97" w:rsidRPr="00B8014D" w14:paraId="41C4AC39" w14:textId="77777777" w:rsidTr="002D745E">
        <w:trPr>
          <w:tblHeader/>
        </w:trPr>
        <w:tc>
          <w:tcPr>
            <w:tcW w:w="1210" w:type="dxa"/>
            <w:tcBorders>
              <w:top w:val="single" w:sz="6" w:space="0" w:color="auto"/>
              <w:bottom w:val="single" w:sz="12" w:space="0" w:color="auto"/>
            </w:tcBorders>
            <w:shd w:val="clear" w:color="auto" w:fill="auto"/>
          </w:tcPr>
          <w:p w14:paraId="2761BE6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BD3069B"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9B14C31" w14:textId="77777777" w:rsidR="00736C97" w:rsidRPr="00B8014D" w:rsidRDefault="00736C97" w:rsidP="002D745E">
            <w:pPr>
              <w:pStyle w:val="Tabletext"/>
              <w:keepNext/>
              <w:rPr>
                <w:b/>
              </w:rPr>
            </w:pPr>
            <w:r w:rsidRPr="00B8014D">
              <w:rPr>
                <w:b/>
              </w:rPr>
              <w:t>Longitude (E) DMS</w:t>
            </w:r>
          </w:p>
        </w:tc>
      </w:tr>
      <w:tr w:rsidR="00736C97" w:rsidRPr="00B8014D" w14:paraId="5B05F704" w14:textId="77777777" w:rsidTr="002D745E">
        <w:tc>
          <w:tcPr>
            <w:tcW w:w="1210" w:type="dxa"/>
            <w:tcBorders>
              <w:top w:val="single" w:sz="12" w:space="0" w:color="auto"/>
            </w:tcBorders>
            <w:shd w:val="clear" w:color="auto" w:fill="auto"/>
            <w:vAlign w:val="bottom"/>
          </w:tcPr>
          <w:p w14:paraId="310FD7EE"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47DB9B67" w14:textId="40963C2F" w:rsidR="00736C97" w:rsidRPr="00B8014D" w:rsidRDefault="00B8014D" w:rsidP="002D745E">
            <w:pPr>
              <w:pStyle w:val="Tabletext"/>
            </w:pPr>
            <w:r>
              <w:noBreakHyphen/>
            </w:r>
            <w:r w:rsidR="00736C97" w:rsidRPr="00B8014D">
              <w:t>13° 52' 03"</w:t>
            </w:r>
          </w:p>
        </w:tc>
        <w:tc>
          <w:tcPr>
            <w:tcW w:w="2090" w:type="dxa"/>
            <w:tcBorders>
              <w:top w:val="single" w:sz="12" w:space="0" w:color="auto"/>
            </w:tcBorders>
            <w:shd w:val="clear" w:color="auto" w:fill="auto"/>
            <w:vAlign w:val="bottom"/>
          </w:tcPr>
          <w:p w14:paraId="4EE5A55E" w14:textId="77777777" w:rsidR="00736C97" w:rsidRPr="00B8014D" w:rsidRDefault="00736C97" w:rsidP="002D745E">
            <w:pPr>
              <w:pStyle w:val="Tabletext"/>
            </w:pPr>
            <w:r w:rsidRPr="00B8014D">
              <w:t>136° 48' 46"</w:t>
            </w:r>
          </w:p>
        </w:tc>
      </w:tr>
      <w:tr w:rsidR="00736C97" w:rsidRPr="00B8014D" w14:paraId="407E1EBC" w14:textId="77777777" w:rsidTr="002D745E">
        <w:tc>
          <w:tcPr>
            <w:tcW w:w="1210" w:type="dxa"/>
            <w:shd w:val="clear" w:color="auto" w:fill="auto"/>
            <w:vAlign w:val="bottom"/>
          </w:tcPr>
          <w:p w14:paraId="0EE23590" w14:textId="77777777" w:rsidR="00736C97" w:rsidRPr="00B8014D" w:rsidRDefault="00736C97" w:rsidP="002D745E">
            <w:pPr>
              <w:pStyle w:val="Tabletext"/>
              <w:jc w:val="center"/>
            </w:pPr>
            <w:r w:rsidRPr="00B8014D">
              <w:t>2</w:t>
            </w:r>
          </w:p>
        </w:tc>
        <w:tc>
          <w:tcPr>
            <w:tcW w:w="2090" w:type="dxa"/>
            <w:shd w:val="clear" w:color="auto" w:fill="auto"/>
            <w:vAlign w:val="bottom"/>
          </w:tcPr>
          <w:p w14:paraId="172D9860" w14:textId="48E799AA" w:rsidR="00736C97" w:rsidRPr="00B8014D" w:rsidRDefault="00B8014D" w:rsidP="002D745E">
            <w:pPr>
              <w:pStyle w:val="Tabletext"/>
            </w:pPr>
            <w:r>
              <w:noBreakHyphen/>
            </w:r>
            <w:r w:rsidR="00736C97" w:rsidRPr="00B8014D">
              <w:t>13° 52' 22"</w:t>
            </w:r>
          </w:p>
        </w:tc>
        <w:tc>
          <w:tcPr>
            <w:tcW w:w="2090" w:type="dxa"/>
            <w:shd w:val="clear" w:color="auto" w:fill="auto"/>
            <w:vAlign w:val="bottom"/>
          </w:tcPr>
          <w:p w14:paraId="4B3B6428" w14:textId="77777777" w:rsidR="00736C97" w:rsidRPr="00B8014D" w:rsidRDefault="00736C97" w:rsidP="002D745E">
            <w:pPr>
              <w:pStyle w:val="Tabletext"/>
            </w:pPr>
            <w:r w:rsidRPr="00B8014D">
              <w:t>136° 48' 46"</w:t>
            </w:r>
          </w:p>
        </w:tc>
      </w:tr>
      <w:tr w:rsidR="00736C97" w:rsidRPr="00B8014D" w14:paraId="7837A419" w14:textId="77777777" w:rsidTr="002D745E">
        <w:tc>
          <w:tcPr>
            <w:tcW w:w="1210" w:type="dxa"/>
            <w:shd w:val="clear" w:color="auto" w:fill="auto"/>
            <w:vAlign w:val="bottom"/>
          </w:tcPr>
          <w:p w14:paraId="416DE1B9" w14:textId="77777777" w:rsidR="00736C97" w:rsidRPr="00B8014D" w:rsidRDefault="00736C97" w:rsidP="002D745E">
            <w:pPr>
              <w:pStyle w:val="Tabletext"/>
              <w:jc w:val="center"/>
            </w:pPr>
            <w:r w:rsidRPr="00B8014D">
              <w:t>3</w:t>
            </w:r>
          </w:p>
        </w:tc>
        <w:tc>
          <w:tcPr>
            <w:tcW w:w="2090" w:type="dxa"/>
            <w:shd w:val="clear" w:color="auto" w:fill="auto"/>
            <w:vAlign w:val="bottom"/>
          </w:tcPr>
          <w:p w14:paraId="2F793E5D" w14:textId="07F7953A" w:rsidR="00736C97" w:rsidRPr="00B8014D" w:rsidRDefault="00B8014D" w:rsidP="002D745E">
            <w:pPr>
              <w:pStyle w:val="Tabletext"/>
            </w:pPr>
            <w:r>
              <w:noBreakHyphen/>
            </w:r>
            <w:r w:rsidR="00736C97" w:rsidRPr="00B8014D">
              <w:t>13° 52' 22"</w:t>
            </w:r>
          </w:p>
        </w:tc>
        <w:tc>
          <w:tcPr>
            <w:tcW w:w="2090" w:type="dxa"/>
            <w:shd w:val="clear" w:color="auto" w:fill="auto"/>
            <w:vAlign w:val="bottom"/>
          </w:tcPr>
          <w:p w14:paraId="595A4C8D" w14:textId="77777777" w:rsidR="00736C97" w:rsidRPr="00B8014D" w:rsidRDefault="00736C97" w:rsidP="002D745E">
            <w:pPr>
              <w:pStyle w:val="Tabletext"/>
            </w:pPr>
            <w:r w:rsidRPr="00B8014D">
              <w:t>136° 48' 34"</w:t>
            </w:r>
          </w:p>
        </w:tc>
      </w:tr>
      <w:tr w:rsidR="00736C97" w:rsidRPr="00B8014D" w14:paraId="0ED074F8" w14:textId="77777777" w:rsidTr="002D745E">
        <w:tc>
          <w:tcPr>
            <w:tcW w:w="1210" w:type="dxa"/>
            <w:shd w:val="clear" w:color="auto" w:fill="auto"/>
            <w:vAlign w:val="bottom"/>
          </w:tcPr>
          <w:p w14:paraId="099F3BFC" w14:textId="77777777" w:rsidR="00736C97" w:rsidRPr="00B8014D" w:rsidRDefault="00736C97" w:rsidP="002D745E">
            <w:pPr>
              <w:pStyle w:val="Tabletext"/>
              <w:jc w:val="center"/>
            </w:pPr>
            <w:r w:rsidRPr="00B8014D">
              <w:lastRenderedPageBreak/>
              <w:t>4</w:t>
            </w:r>
          </w:p>
        </w:tc>
        <w:tc>
          <w:tcPr>
            <w:tcW w:w="2090" w:type="dxa"/>
            <w:shd w:val="clear" w:color="auto" w:fill="auto"/>
            <w:vAlign w:val="bottom"/>
          </w:tcPr>
          <w:p w14:paraId="3CCCF16A" w14:textId="51CE386E" w:rsidR="00736C97" w:rsidRPr="00B8014D" w:rsidRDefault="00B8014D" w:rsidP="002D745E">
            <w:pPr>
              <w:pStyle w:val="Tabletext"/>
            </w:pPr>
            <w:r>
              <w:noBreakHyphen/>
            </w:r>
            <w:r w:rsidR="00736C97" w:rsidRPr="00B8014D">
              <w:t>13° 52' 09"</w:t>
            </w:r>
          </w:p>
        </w:tc>
        <w:tc>
          <w:tcPr>
            <w:tcW w:w="2090" w:type="dxa"/>
            <w:shd w:val="clear" w:color="auto" w:fill="auto"/>
            <w:vAlign w:val="bottom"/>
          </w:tcPr>
          <w:p w14:paraId="1D563232" w14:textId="77777777" w:rsidR="00736C97" w:rsidRPr="00B8014D" w:rsidRDefault="00736C97" w:rsidP="002D745E">
            <w:pPr>
              <w:pStyle w:val="Tabletext"/>
            </w:pPr>
            <w:r w:rsidRPr="00B8014D">
              <w:t>136° 48' 34"</w:t>
            </w:r>
          </w:p>
        </w:tc>
      </w:tr>
      <w:tr w:rsidR="00736C97" w:rsidRPr="00B8014D" w14:paraId="742D5640" w14:textId="77777777" w:rsidTr="002D745E">
        <w:tc>
          <w:tcPr>
            <w:tcW w:w="1210" w:type="dxa"/>
            <w:shd w:val="clear" w:color="auto" w:fill="auto"/>
            <w:vAlign w:val="bottom"/>
          </w:tcPr>
          <w:p w14:paraId="6E240889" w14:textId="77777777" w:rsidR="00736C97" w:rsidRPr="00B8014D" w:rsidRDefault="00736C97" w:rsidP="002D745E">
            <w:pPr>
              <w:pStyle w:val="Tabletext"/>
              <w:jc w:val="center"/>
            </w:pPr>
            <w:r w:rsidRPr="00B8014D">
              <w:t>5</w:t>
            </w:r>
          </w:p>
        </w:tc>
        <w:tc>
          <w:tcPr>
            <w:tcW w:w="2090" w:type="dxa"/>
            <w:shd w:val="clear" w:color="auto" w:fill="auto"/>
            <w:vAlign w:val="bottom"/>
          </w:tcPr>
          <w:p w14:paraId="776863AE" w14:textId="139C0D2A" w:rsidR="00736C97" w:rsidRPr="00B8014D" w:rsidRDefault="00B8014D" w:rsidP="002D745E">
            <w:pPr>
              <w:pStyle w:val="Tabletext"/>
            </w:pPr>
            <w:r>
              <w:noBreakHyphen/>
            </w:r>
            <w:r w:rsidR="00736C97" w:rsidRPr="00B8014D">
              <w:t>13° 52' 09"</w:t>
            </w:r>
          </w:p>
        </w:tc>
        <w:tc>
          <w:tcPr>
            <w:tcW w:w="2090" w:type="dxa"/>
            <w:shd w:val="clear" w:color="auto" w:fill="auto"/>
            <w:vAlign w:val="bottom"/>
          </w:tcPr>
          <w:p w14:paraId="7AC50A69" w14:textId="77777777" w:rsidR="00736C97" w:rsidRPr="00B8014D" w:rsidRDefault="00736C97" w:rsidP="002D745E">
            <w:pPr>
              <w:pStyle w:val="Tabletext"/>
            </w:pPr>
            <w:r w:rsidRPr="00B8014D">
              <w:t>136° 48' 01"</w:t>
            </w:r>
          </w:p>
        </w:tc>
      </w:tr>
      <w:tr w:rsidR="00736C97" w:rsidRPr="00B8014D" w14:paraId="2FAC029A" w14:textId="77777777" w:rsidTr="002D745E">
        <w:tc>
          <w:tcPr>
            <w:tcW w:w="1210" w:type="dxa"/>
            <w:shd w:val="clear" w:color="auto" w:fill="auto"/>
            <w:vAlign w:val="bottom"/>
          </w:tcPr>
          <w:p w14:paraId="0A52DC0D" w14:textId="77777777" w:rsidR="00736C97" w:rsidRPr="00B8014D" w:rsidRDefault="00736C97" w:rsidP="002D745E">
            <w:pPr>
              <w:pStyle w:val="Tabletext"/>
              <w:jc w:val="center"/>
            </w:pPr>
            <w:r w:rsidRPr="00B8014D">
              <w:t>6</w:t>
            </w:r>
          </w:p>
        </w:tc>
        <w:tc>
          <w:tcPr>
            <w:tcW w:w="2090" w:type="dxa"/>
            <w:shd w:val="clear" w:color="auto" w:fill="auto"/>
            <w:vAlign w:val="bottom"/>
          </w:tcPr>
          <w:p w14:paraId="27D08982" w14:textId="0F500B14" w:rsidR="00736C97" w:rsidRPr="00B8014D" w:rsidRDefault="00B8014D" w:rsidP="002D745E">
            <w:pPr>
              <w:pStyle w:val="Tabletext"/>
            </w:pPr>
            <w:r>
              <w:noBreakHyphen/>
            </w:r>
            <w:r w:rsidR="00736C97" w:rsidRPr="00B8014D">
              <w:t>13° 52' 47"</w:t>
            </w:r>
          </w:p>
        </w:tc>
        <w:tc>
          <w:tcPr>
            <w:tcW w:w="2090" w:type="dxa"/>
            <w:shd w:val="clear" w:color="auto" w:fill="auto"/>
            <w:vAlign w:val="bottom"/>
          </w:tcPr>
          <w:p w14:paraId="06380F34" w14:textId="77777777" w:rsidR="00736C97" w:rsidRPr="00B8014D" w:rsidRDefault="00736C97" w:rsidP="002D745E">
            <w:pPr>
              <w:pStyle w:val="Tabletext"/>
            </w:pPr>
            <w:r w:rsidRPr="00B8014D">
              <w:t>136° 46' 46"</w:t>
            </w:r>
          </w:p>
        </w:tc>
      </w:tr>
      <w:tr w:rsidR="00736C97" w:rsidRPr="00B8014D" w14:paraId="59158D2E" w14:textId="77777777" w:rsidTr="002D745E">
        <w:tc>
          <w:tcPr>
            <w:tcW w:w="1210" w:type="dxa"/>
            <w:shd w:val="clear" w:color="auto" w:fill="auto"/>
            <w:vAlign w:val="bottom"/>
          </w:tcPr>
          <w:p w14:paraId="74EC9713" w14:textId="77777777" w:rsidR="00736C97" w:rsidRPr="00B8014D" w:rsidRDefault="00736C97" w:rsidP="002D745E">
            <w:pPr>
              <w:pStyle w:val="Tabletext"/>
              <w:jc w:val="center"/>
            </w:pPr>
            <w:r w:rsidRPr="00B8014D">
              <w:t>7</w:t>
            </w:r>
          </w:p>
        </w:tc>
        <w:tc>
          <w:tcPr>
            <w:tcW w:w="2090" w:type="dxa"/>
            <w:shd w:val="clear" w:color="auto" w:fill="auto"/>
            <w:vAlign w:val="bottom"/>
          </w:tcPr>
          <w:p w14:paraId="336C9888" w14:textId="1768D5E3" w:rsidR="00736C97" w:rsidRPr="00B8014D" w:rsidRDefault="00B8014D" w:rsidP="002D745E">
            <w:pPr>
              <w:pStyle w:val="Tabletext"/>
            </w:pPr>
            <w:r>
              <w:noBreakHyphen/>
            </w:r>
            <w:r w:rsidR="00736C97" w:rsidRPr="00B8014D">
              <w:t>13° 52' 36"</w:t>
            </w:r>
          </w:p>
        </w:tc>
        <w:tc>
          <w:tcPr>
            <w:tcW w:w="2090" w:type="dxa"/>
            <w:shd w:val="clear" w:color="auto" w:fill="auto"/>
            <w:vAlign w:val="bottom"/>
          </w:tcPr>
          <w:p w14:paraId="68247125" w14:textId="77777777" w:rsidR="00736C97" w:rsidRPr="00B8014D" w:rsidRDefault="00736C97" w:rsidP="002D745E">
            <w:pPr>
              <w:pStyle w:val="Tabletext"/>
            </w:pPr>
            <w:r w:rsidRPr="00B8014D">
              <w:t>136° 46' 40"</w:t>
            </w:r>
          </w:p>
        </w:tc>
      </w:tr>
      <w:tr w:rsidR="00736C97" w:rsidRPr="00B8014D" w14:paraId="745F9905" w14:textId="77777777" w:rsidTr="002D745E">
        <w:tc>
          <w:tcPr>
            <w:tcW w:w="1210" w:type="dxa"/>
            <w:shd w:val="clear" w:color="auto" w:fill="auto"/>
            <w:vAlign w:val="bottom"/>
          </w:tcPr>
          <w:p w14:paraId="2AD5F767" w14:textId="77777777" w:rsidR="00736C97" w:rsidRPr="00B8014D" w:rsidRDefault="00736C97" w:rsidP="002D745E">
            <w:pPr>
              <w:pStyle w:val="Tabletext"/>
              <w:jc w:val="center"/>
            </w:pPr>
            <w:r w:rsidRPr="00B8014D">
              <w:t>8</w:t>
            </w:r>
          </w:p>
        </w:tc>
        <w:tc>
          <w:tcPr>
            <w:tcW w:w="2090" w:type="dxa"/>
            <w:shd w:val="clear" w:color="auto" w:fill="auto"/>
            <w:vAlign w:val="bottom"/>
          </w:tcPr>
          <w:p w14:paraId="6D80EE27" w14:textId="1EAC8727" w:rsidR="00736C97" w:rsidRPr="00B8014D" w:rsidRDefault="00B8014D" w:rsidP="002D745E">
            <w:pPr>
              <w:pStyle w:val="Tabletext"/>
            </w:pPr>
            <w:r>
              <w:noBreakHyphen/>
            </w:r>
            <w:r w:rsidR="00736C97" w:rsidRPr="00B8014D">
              <w:t>13° 52' 03"</w:t>
            </w:r>
          </w:p>
        </w:tc>
        <w:tc>
          <w:tcPr>
            <w:tcW w:w="2090" w:type="dxa"/>
            <w:shd w:val="clear" w:color="auto" w:fill="auto"/>
            <w:vAlign w:val="bottom"/>
          </w:tcPr>
          <w:p w14:paraId="063D2FCE" w14:textId="77777777" w:rsidR="00736C97" w:rsidRPr="00B8014D" w:rsidRDefault="00736C97" w:rsidP="002D745E">
            <w:pPr>
              <w:pStyle w:val="Tabletext"/>
            </w:pPr>
            <w:r w:rsidRPr="00B8014D">
              <w:t>136° 47' 44"</w:t>
            </w:r>
          </w:p>
        </w:tc>
      </w:tr>
      <w:tr w:rsidR="00736C97" w:rsidRPr="00B8014D" w14:paraId="0D705048" w14:textId="77777777" w:rsidTr="002D745E">
        <w:tc>
          <w:tcPr>
            <w:tcW w:w="1210" w:type="dxa"/>
            <w:shd w:val="clear" w:color="auto" w:fill="auto"/>
            <w:vAlign w:val="bottom"/>
          </w:tcPr>
          <w:p w14:paraId="127E54F2" w14:textId="77777777" w:rsidR="00736C97" w:rsidRPr="00B8014D" w:rsidRDefault="00736C97" w:rsidP="002D745E">
            <w:pPr>
              <w:pStyle w:val="Tabletext"/>
              <w:jc w:val="center"/>
            </w:pPr>
            <w:r w:rsidRPr="00B8014D">
              <w:t>9</w:t>
            </w:r>
          </w:p>
        </w:tc>
        <w:tc>
          <w:tcPr>
            <w:tcW w:w="2090" w:type="dxa"/>
            <w:shd w:val="clear" w:color="auto" w:fill="auto"/>
            <w:vAlign w:val="bottom"/>
          </w:tcPr>
          <w:p w14:paraId="138D92C5" w14:textId="61A4B297" w:rsidR="00736C97" w:rsidRPr="00B8014D" w:rsidRDefault="00B8014D" w:rsidP="002D745E">
            <w:pPr>
              <w:pStyle w:val="Tabletext"/>
            </w:pPr>
            <w:r>
              <w:noBreakHyphen/>
            </w:r>
            <w:r w:rsidR="00736C97" w:rsidRPr="00B8014D">
              <w:t>13° 51' 45"</w:t>
            </w:r>
          </w:p>
        </w:tc>
        <w:tc>
          <w:tcPr>
            <w:tcW w:w="2090" w:type="dxa"/>
            <w:shd w:val="clear" w:color="auto" w:fill="auto"/>
            <w:vAlign w:val="bottom"/>
          </w:tcPr>
          <w:p w14:paraId="394454A7" w14:textId="77777777" w:rsidR="00736C97" w:rsidRPr="00B8014D" w:rsidRDefault="00736C97" w:rsidP="002D745E">
            <w:pPr>
              <w:pStyle w:val="Tabletext"/>
            </w:pPr>
            <w:r w:rsidRPr="00B8014D">
              <w:t>136° 47' 44"</w:t>
            </w:r>
          </w:p>
        </w:tc>
      </w:tr>
      <w:tr w:rsidR="00736C97" w:rsidRPr="00B8014D" w14:paraId="55238533" w14:textId="77777777" w:rsidTr="002D745E">
        <w:tc>
          <w:tcPr>
            <w:tcW w:w="1210" w:type="dxa"/>
            <w:shd w:val="clear" w:color="auto" w:fill="auto"/>
            <w:vAlign w:val="bottom"/>
          </w:tcPr>
          <w:p w14:paraId="28C483D1" w14:textId="77777777" w:rsidR="00736C97" w:rsidRPr="00B8014D" w:rsidRDefault="00736C97" w:rsidP="002D745E">
            <w:pPr>
              <w:pStyle w:val="Tabletext"/>
              <w:jc w:val="center"/>
            </w:pPr>
            <w:r w:rsidRPr="00B8014D">
              <w:t>10</w:t>
            </w:r>
          </w:p>
        </w:tc>
        <w:tc>
          <w:tcPr>
            <w:tcW w:w="2090" w:type="dxa"/>
            <w:shd w:val="clear" w:color="auto" w:fill="auto"/>
            <w:vAlign w:val="bottom"/>
          </w:tcPr>
          <w:p w14:paraId="1601C278" w14:textId="4FDCD8EA" w:rsidR="00736C97" w:rsidRPr="00B8014D" w:rsidRDefault="00B8014D" w:rsidP="002D745E">
            <w:pPr>
              <w:pStyle w:val="Tabletext"/>
            </w:pPr>
            <w:r>
              <w:noBreakHyphen/>
            </w:r>
            <w:r w:rsidR="00736C97" w:rsidRPr="00B8014D">
              <w:t>13° 51' 45"</w:t>
            </w:r>
          </w:p>
        </w:tc>
        <w:tc>
          <w:tcPr>
            <w:tcW w:w="2090" w:type="dxa"/>
            <w:shd w:val="clear" w:color="auto" w:fill="auto"/>
            <w:vAlign w:val="bottom"/>
          </w:tcPr>
          <w:p w14:paraId="5C8E2B64" w14:textId="77777777" w:rsidR="00736C97" w:rsidRPr="00B8014D" w:rsidRDefault="00736C97" w:rsidP="002D745E">
            <w:pPr>
              <w:pStyle w:val="Tabletext"/>
            </w:pPr>
            <w:r w:rsidRPr="00B8014D">
              <w:t>136° 48' 11"</w:t>
            </w:r>
          </w:p>
        </w:tc>
      </w:tr>
      <w:tr w:rsidR="00736C97" w:rsidRPr="00B8014D" w14:paraId="33BF4CC5" w14:textId="77777777" w:rsidTr="002D745E">
        <w:tc>
          <w:tcPr>
            <w:tcW w:w="1210" w:type="dxa"/>
            <w:shd w:val="clear" w:color="auto" w:fill="auto"/>
            <w:vAlign w:val="bottom"/>
          </w:tcPr>
          <w:p w14:paraId="4EB9E89E" w14:textId="77777777" w:rsidR="00736C97" w:rsidRPr="00B8014D" w:rsidRDefault="00736C97" w:rsidP="002D745E">
            <w:pPr>
              <w:pStyle w:val="Tabletext"/>
              <w:jc w:val="center"/>
            </w:pPr>
            <w:r w:rsidRPr="00B8014D">
              <w:t>11</w:t>
            </w:r>
          </w:p>
        </w:tc>
        <w:tc>
          <w:tcPr>
            <w:tcW w:w="2090" w:type="dxa"/>
            <w:shd w:val="clear" w:color="auto" w:fill="auto"/>
            <w:vAlign w:val="bottom"/>
          </w:tcPr>
          <w:p w14:paraId="4D1DCF3D" w14:textId="01DE1D1C" w:rsidR="00736C97" w:rsidRPr="00B8014D" w:rsidRDefault="00B8014D" w:rsidP="002D745E">
            <w:pPr>
              <w:pStyle w:val="Tabletext"/>
            </w:pPr>
            <w:r>
              <w:noBreakHyphen/>
            </w:r>
            <w:r w:rsidR="00736C97" w:rsidRPr="00B8014D">
              <w:t>13° 51' 20"</w:t>
            </w:r>
          </w:p>
        </w:tc>
        <w:tc>
          <w:tcPr>
            <w:tcW w:w="2090" w:type="dxa"/>
            <w:shd w:val="clear" w:color="auto" w:fill="auto"/>
            <w:vAlign w:val="bottom"/>
          </w:tcPr>
          <w:p w14:paraId="0BA428D6" w14:textId="77777777" w:rsidR="00736C97" w:rsidRPr="00B8014D" w:rsidRDefault="00736C97" w:rsidP="002D745E">
            <w:pPr>
              <w:pStyle w:val="Tabletext"/>
            </w:pPr>
            <w:r w:rsidRPr="00B8014D">
              <w:t>136° 48' 11"</w:t>
            </w:r>
          </w:p>
        </w:tc>
      </w:tr>
      <w:tr w:rsidR="00736C97" w:rsidRPr="00B8014D" w14:paraId="32CED534" w14:textId="77777777" w:rsidTr="002D745E">
        <w:tc>
          <w:tcPr>
            <w:tcW w:w="1210" w:type="dxa"/>
            <w:tcBorders>
              <w:bottom w:val="single" w:sz="4" w:space="0" w:color="auto"/>
            </w:tcBorders>
            <w:shd w:val="clear" w:color="auto" w:fill="auto"/>
            <w:vAlign w:val="bottom"/>
          </w:tcPr>
          <w:p w14:paraId="4CF0EFCB" w14:textId="77777777" w:rsidR="00736C97" w:rsidRPr="00B8014D" w:rsidRDefault="00736C97" w:rsidP="002D745E">
            <w:pPr>
              <w:pStyle w:val="Tabletext"/>
              <w:jc w:val="center"/>
            </w:pPr>
            <w:r w:rsidRPr="00B8014D">
              <w:t>12</w:t>
            </w:r>
          </w:p>
        </w:tc>
        <w:tc>
          <w:tcPr>
            <w:tcW w:w="2090" w:type="dxa"/>
            <w:tcBorders>
              <w:bottom w:val="single" w:sz="4" w:space="0" w:color="auto"/>
            </w:tcBorders>
            <w:shd w:val="clear" w:color="auto" w:fill="auto"/>
            <w:vAlign w:val="bottom"/>
          </w:tcPr>
          <w:p w14:paraId="522C0A7F" w14:textId="075CB042" w:rsidR="00736C97" w:rsidRPr="00B8014D" w:rsidRDefault="00B8014D" w:rsidP="002D745E">
            <w:pPr>
              <w:pStyle w:val="Tabletext"/>
            </w:pPr>
            <w:r>
              <w:noBreakHyphen/>
            </w:r>
            <w:r w:rsidR="00736C97" w:rsidRPr="00B8014D">
              <w:t>13° 51' 14"</w:t>
            </w:r>
          </w:p>
        </w:tc>
        <w:tc>
          <w:tcPr>
            <w:tcW w:w="2090" w:type="dxa"/>
            <w:tcBorders>
              <w:bottom w:val="single" w:sz="4" w:space="0" w:color="auto"/>
            </w:tcBorders>
            <w:shd w:val="clear" w:color="auto" w:fill="auto"/>
            <w:vAlign w:val="bottom"/>
          </w:tcPr>
          <w:p w14:paraId="7E9B9C79" w14:textId="77777777" w:rsidR="00736C97" w:rsidRPr="00B8014D" w:rsidRDefault="00736C97" w:rsidP="002D745E">
            <w:pPr>
              <w:pStyle w:val="Tabletext"/>
            </w:pPr>
            <w:r w:rsidRPr="00B8014D">
              <w:t>136° 49' 08"</w:t>
            </w:r>
          </w:p>
        </w:tc>
      </w:tr>
      <w:tr w:rsidR="00736C97" w:rsidRPr="00B8014D" w14:paraId="7418820E" w14:textId="77777777" w:rsidTr="002D745E">
        <w:tc>
          <w:tcPr>
            <w:tcW w:w="1210" w:type="dxa"/>
            <w:tcBorders>
              <w:bottom w:val="single" w:sz="12" w:space="0" w:color="auto"/>
            </w:tcBorders>
            <w:shd w:val="clear" w:color="auto" w:fill="auto"/>
            <w:vAlign w:val="bottom"/>
          </w:tcPr>
          <w:p w14:paraId="43D6007C" w14:textId="77777777" w:rsidR="00736C97" w:rsidRPr="00B8014D" w:rsidRDefault="00736C97" w:rsidP="002D745E">
            <w:pPr>
              <w:pStyle w:val="Tabletext"/>
              <w:jc w:val="center"/>
            </w:pPr>
            <w:r w:rsidRPr="00B8014D">
              <w:t>13</w:t>
            </w:r>
          </w:p>
        </w:tc>
        <w:tc>
          <w:tcPr>
            <w:tcW w:w="2090" w:type="dxa"/>
            <w:tcBorders>
              <w:bottom w:val="single" w:sz="12" w:space="0" w:color="auto"/>
            </w:tcBorders>
            <w:shd w:val="clear" w:color="auto" w:fill="auto"/>
            <w:vAlign w:val="bottom"/>
          </w:tcPr>
          <w:p w14:paraId="03DD71AA" w14:textId="551C8029" w:rsidR="00736C97" w:rsidRPr="00B8014D" w:rsidRDefault="00B8014D" w:rsidP="002D745E">
            <w:pPr>
              <w:pStyle w:val="Tabletext"/>
            </w:pPr>
            <w:r>
              <w:noBreakHyphen/>
            </w:r>
            <w:r w:rsidR="00736C97" w:rsidRPr="00B8014D">
              <w:t>13° 52' 03"</w:t>
            </w:r>
          </w:p>
        </w:tc>
        <w:tc>
          <w:tcPr>
            <w:tcW w:w="2090" w:type="dxa"/>
            <w:tcBorders>
              <w:bottom w:val="single" w:sz="12" w:space="0" w:color="auto"/>
            </w:tcBorders>
            <w:shd w:val="clear" w:color="auto" w:fill="auto"/>
            <w:vAlign w:val="bottom"/>
          </w:tcPr>
          <w:p w14:paraId="615E275A" w14:textId="77777777" w:rsidR="00736C97" w:rsidRPr="00B8014D" w:rsidRDefault="00736C97" w:rsidP="002D745E">
            <w:pPr>
              <w:pStyle w:val="Tabletext"/>
            </w:pPr>
            <w:r w:rsidRPr="00B8014D">
              <w:t>136° 49' 08"</w:t>
            </w:r>
          </w:p>
        </w:tc>
      </w:tr>
    </w:tbl>
    <w:p w14:paraId="6B425589" w14:textId="77777777" w:rsidR="00736C97" w:rsidRPr="00B8014D" w:rsidRDefault="00736C97" w:rsidP="00736C97">
      <w:pPr>
        <w:pStyle w:val="Tabletext"/>
      </w:pPr>
    </w:p>
    <w:p w14:paraId="6AD84BBF"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14 listed immediately below, thence initially in a northerly direction successively along a straight line (loxodrome) between each of the following points in the sequence to Point 17, thence to the point of commencement;</w:t>
      </w:r>
    </w:p>
    <w:p w14:paraId="06DEDCA5"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B8014D" w14:paraId="3968D12B" w14:textId="77777777" w:rsidTr="002D745E">
        <w:trPr>
          <w:tblHeader/>
        </w:trPr>
        <w:tc>
          <w:tcPr>
            <w:tcW w:w="1210" w:type="dxa"/>
            <w:tcBorders>
              <w:top w:val="single" w:sz="12" w:space="0" w:color="auto"/>
              <w:bottom w:val="single" w:sz="6" w:space="0" w:color="auto"/>
            </w:tcBorders>
            <w:shd w:val="clear" w:color="auto" w:fill="auto"/>
          </w:tcPr>
          <w:p w14:paraId="2EC35BF7"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7ABEB26" w14:textId="77777777" w:rsidR="00736C97" w:rsidRPr="00B8014D" w:rsidRDefault="00736C97" w:rsidP="002D745E">
            <w:pPr>
              <w:pStyle w:val="TableHeading"/>
            </w:pPr>
            <w:r w:rsidRPr="00B8014D">
              <w:t>Geocentric Datum of Australia 1994 (GDA94)</w:t>
            </w:r>
          </w:p>
        </w:tc>
      </w:tr>
      <w:tr w:rsidR="00736C97" w:rsidRPr="00B8014D" w14:paraId="06E638F3" w14:textId="77777777" w:rsidTr="002D745E">
        <w:trPr>
          <w:tblHeader/>
        </w:trPr>
        <w:tc>
          <w:tcPr>
            <w:tcW w:w="1210" w:type="dxa"/>
            <w:tcBorders>
              <w:top w:val="single" w:sz="6" w:space="0" w:color="auto"/>
              <w:bottom w:val="single" w:sz="12" w:space="0" w:color="auto"/>
            </w:tcBorders>
            <w:shd w:val="clear" w:color="auto" w:fill="auto"/>
          </w:tcPr>
          <w:p w14:paraId="052D399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306F69A"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D2F33E2" w14:textId="77777777" w:rsidR="00736C97" w:rsidRPr="00B8014D" w:rsidRDefault="00736C97" w:rsidP="002D745E">
            <w:pPr>
              <w:pStyle w:val="Tabletext"/>
              <w:keepNext/>
              <w:rPr>
                <w:b/>
              </w:rPr>
            </w:pPr>
            <w:r w:rsidRPr="00B8014D">
              <w:rPr>
                <w:b/>
              </w:rPr>
              <w:t>Longitude (E) DMS</w:t>
            </w:r>
          </w:p>
        </w:tc>
      </w:tr>
      <w:tr w:rsidR="00736C97" w:rsidRPr="00B8014D" w14:paraId="41FD5AEF" w14:textId="77777777" w:rsidTr="002D745E">
        <w:tc>
          <w:tcPr>
            <w:tcW w:w="1210" w:type="dxa"/>
            <w:tcBorders>
              <w:top w:val="single" w:sz="12" w:space="0" w:color="auto"/>
            </w:tcBorders>
            <w:shd w:val="clear" w:color="auto" w:fill="auto"/>
            <w:vAlign w:val="bottom"/>
          </w:tcPr>
          <w:p w14:paraId="49237F92" w14:textId="77777777" w:rsidR="00736C97" w:rsidRPr="00B8014D" w:rsidRDefault="00736C97" w:rsidP="002D745E">
            <w:pPr>
              <w:pStyle w:val="Tabletext"/>
              <w:jc w:val="center"/>
            </w:pPr>
            <w:r w:rsidRPr="00B8014D">
              <w:t>14</w:t>
            </w:r>
          </w:p>
        </w:tc>
        <w:tc>
          <w:tcPr>
            <w:tcW w:w="2090" w:type="dxa"/>
            <w:tcBorders>
              <w:top w:val="single" w:sz="12" w:space="0" w:color="auto"/>
            </w:tcBorders>
            <w:shd w:val="clear" w:color="auto" w:fill="auto"/>
            <w:vAlign w:val="bottom"/>
          </w:tcPr>
          <w:p w14:paraId="71E1CDD7" w14:textId="23AEC0EC" w:rsidR="00736C97" w:rsidRPr="00B8014D" w:rsidRDefault="00B8014D" w:rsidP="002D745E">
            <w:pPr>
              <w:pStyle w:val="Tabletext"/>
            </w:pPr>
            <w:r>
              <w:noBreakHyphen/>
            </w:r>
            <w:r w:rsidR="00736C97" w:rsidRPr="00B8014D">
              <w:t>13° 52' 00"</w:t>
            </w:r>
          </w:p>
        </w:tc>
        <w:tc>
          <w:tcPr>
            <w:tcW w:w="2090" w:type="dxa"/>
            <w:tcBorders>
              <w:top w:val="single" w:sz="12" w:space="0" w:color="auto"/>
            </w:tcBorders>
            <w:shd w:val="clear" w:color="auto" w:fill="auto"/>
            <w:vAlign w:val="bottom"/>
          </w:tcPr>
          <w:p w14:paraId="7EA2AE15" w14:textId="77777777" w:rsidR="00736C97" w:rsidRPr="00B8014D" w:rsidRDefault="00736C97" w:rsidP="002D745E">
            <w:pPr>
              <w:pStyle w:val="Tabletext"/>
            </w:pPr>
            <w:r w:rsidRPr="00B8014D">
              <w:t>136° 46' 37"</w:t>
            </w:r>
          </w:p>
        </w:tc>
      </w:tr>
      <w:tr w:rsidR="00736C97" w:rsidRPr="00B8014D" w14:paraId="0101325F" w14:textId="77777777" w:rsidTr="002D745E">
        <w:tc>
          <w:tcPr>
            <w:tcW w:w="1210" w:type="dxa"/>
            <w:shd w:val="clear" w:color="auto" w:fill="auto"/>
            <w:vAlign w:val="bottom"/>
          </w:tcPr>
          <w:p w14:paraId="2F964DAE" w14:textId="77777777" w:rsidR="00736C97" w:rsidRPr="00B8014D" w:rsidRDefault="00736C97" w:rsidP="002D745E">
            <w:pPr>
              <w:pStyle w:val="Tabletext"/>
              <w:jc w:val="center"/>
            </w:pPr>
            <w:r w:rsidRPr="00B8014D">
              <w:t>15</w:t>
            </w:r>
          </w:p>
        </w:tc>
        <w:tc>
          <w:tcPr>
            <w:tcW w:w="2090" w:type="dxa"/>
            <w:shd w:val="clear" w:color="auto" w:fill="auto"/>
            <w:vAlign w:val="bottom"/>
          </w:tcPr>
          <w:p w14:paraId="342ED14C" w14:textId="6B107C38" w:rsidR="00736C97" w:rsidRPr="00B8014D" w:rsidRDefault="00B8014D" w:rsidP="002D745E">
            <w:pPr>
              <w:pStyle w:val="Tabletext"/>
            </w:pPr>
            <w:r>
              <w:noBreakHyphen/>
            </w:r>
            <w:r w:rsidR="00736C97" w:rsidRPr="00B8014D">
              <w:t>13° 51' 43"</w:t>
            </w:r>
          </w:p>
        </w:tc>
        <w:tc>
          <w:tcPr>
            <w:tcW w:w="2090" w:type="dxa"/>
            <w:shd w:val="clear" w:color="auto" w:fill="auto"/>
            <w:vAlign w:val="bottom"/>
          </w:tcPr>
          <w:p w14:paraId="03201639" w14:textId="77777777" w:rsidR="00736C97" w:rsidRPr="00B8014D" w:rsidRDefault="00736C97" w:rsidP="002D745E">
            <w:pPr>
              <w:pStyle w:val="Tabletext"/>
            </w:pPr>
            <w:r w:rsidRPr="00B8014D">
              <w:t>136° 46' 37"</w:t>
            </w:r>
          </w:p>
        </w:tc>
      </w:tr>
      <w:tr w:rsidR="00736C97" w:rsidRPr="00B8014D" w14:paraId="4871F489" w14:textId="77777777" w:rsidTr="002D745E">
        <w:tc>
          <w:tcPr>
            <w:tcW w:w="1210" w:type="dxa"/>
            <w:tcBorders>
              <w:bottom w:val="single" w:sz="4" w:space="0" w:color="auto"/>
            </w:tcBorders>
            <w:shd w:val="clear" w:color="auto" w:fill="auto"/>
            <w:vAlign w:val="bottom"/>
          </w:tcPr>
          <w:p w14:paraId="25F619B1" w14:textId="77777777" w:rsidR="00736C97" w:rsidRPr="00B8014D" w:rsidRDefault="00736C97" w:rsidP="002D745E">
            <w:pPr>
              <w:pStyle w:val="Tabletext"/>
              <w:keepNext/>
              <w:keepLines/>
              <w:jc w:val="center"/>
            </w:pPr>
            <w:r w:rsidRPr="00B8014D">
              <w:t>16</w:t>
            </w:r>
          </w:p>
        </w:tc>
        <w:tc>
          <w:tcPr>
            <w:tcW w:w="2090" w:type="dxa"/>
            <w:tcBorders>
              <w:bottom w:val="single" w:sz="4" w:space="0" w:color="auto"/>
            </w:tcBorders>
            <w:shd w:val="clear" w:color="auto" w:fill="auto"/>
            <w:vAlign w:val="bottom"/>
          </w:tcPr>
          <w:p w14:paraId="6D446818" w14:textId="5CD543C6" w:rsidR="00736C97" w:rsidRPr="00B8014D" w:rsidRDefault="00B8014D" w:rsidP="002D745E">
            <w:pPr>
              <w:pStyle w:val="Tabletext"/>
              <w:keepNext/>
              <w:keepLines/>
            </w:pPr>
            <w:r>
              <w:noBreakHyphen/>
            </w:r>
            <w:r w:rsidR="00736C97" w:rsidRPr="00B8014D">
              <w:t>13° 51' 43"</w:t>
            </w:r>
          </w:p>
        </w:tc>
        <w:tc>
          <w:tcPr>
            <w:tcW w:w="2090" w:type="dxa"/>
            <w:tcBorders>
              <w:bottom w:val="single" w:sz="4" w:space="0" w:color="auto"/>
            </w:tcBorders>
            <w:shd w:val="clear" w:color="auto" w:fill="auto"/>
            <w:vAlign w:val="bottom"/>
          </w:tcPr>
          <w:p w14:paraId="745A54BE" w14:textId="77777777" w:rsidR="00736C97" w:rsidRPr="00B8014D" w:rsidRDefault="00736C97" w:rsidP="002D745E">
            <w:pPr>
              <w:pStyle w:val="Tabletext"/>
              <w:keepNext/>
              <w:keepLines/>
            </w:pPr>
            <w:r w:rsidRPr="00B8014D">
              <w:t>136° 46' 52"</w:t>
            </w:r>
          </w:p>
        </w:tc>
      </w:tr>
      <w:tr w:rsidR="00736C97" w:rsidRPr="00B8014D" w14:paraId="58F11A86" w14:textId="77777777" w:rsidTr="002D745E">
        <w:tc>
          <w:tcPr>
            <w:tcW w:w="1210" w:type="dxa"/>
            <w:tcBorders>
              <w:bottom w:val="single" w:sz="12" w:space="0" w:color="auto"/>
            </w:tcBorders>
            <w:shd w:val="clear" w:color="auto" w:fill="auto"/>
            <w:vAlign w:val="bottom"/>
          </w:tcPr>
          <w:p w14:paraId="56BEFAD1" w14:textId="77777777" w:rsidR="00736C97" w:rsidRPr="00B8014D" w:rsidRDefault="00736C97" w:rsidP="002D745E">
            <w:pPr>
              <w:pStyle w:val="Tabletext"/>
              <w:jc w:val="center"/>
            </w:pPr>
            <w:r w:rsidRPr="00B8014D">
              <w:t>17</w:t>
            </w:r>
          </w:p>
        </w:tc>
        <w:tc>
          <w:tcPr>
            <w:tcW w:w="2090" w:type="dxa"/>
            <w:tcBorders>
              <w:bottom w:val="single" w:sz="12" w:space="0" w:color="auto"/>
            </w:tcBorders>
            <w:shd w:val="clear" w:color="auto" w:fill="auto"/>
            <w:vAlign w:val="bottom"/>
          </w:tcPr>
          <w:p w14:paraId="77A915F7" w14:textId="1E59EB30" w:rsidR="00736C97" w:rsidRPr="00B8014D" w:rsidRDefault="00B8014D" w:rsidP="002D745E">
            <w:pPr>
              <w:pStyle w:val="Tabletext"/>
            </w:pPr>
            <w:r>
              <w:noBreakHyphen/>
            </w:r>
            <w:r w:rsidR="00736C97" w:rsidRPr="00B8014D">
              <w:t>13° 52' 00"</w:t>
            </w:r>
          </w:p>
        </w:tc>
        <w:tc>
          <w:tcPr>
            <w:tcW w:w="2090" w:type="dxa"/>
            <w:tcBorders>
              <w:bottom w:val="single" w:sz="12" w:space="0" w:color="auto"/>
            </w:tcBorders>
            <w:shd w:val="clear" w:color="auto" w:fill="auto"/>
            <w:vAlign w:val="bottom"/>
          </w:tcPr>
          <w:p w14:paraId="2CBC901B" w14:textId="77777777" w:rsidR="00736C97" w:rsidRPr="00B8014D" w:rsidRDefault="00736C97" w:rsidP="002D745E">
            <w:pPr>
              <w:pStyle w:val="Tabletext"/>
            </w:pPr>
            <w:r w:rsidRPr="00B8014D">
              <w:t>136° 46' 52"</w:t>
            </w:r>
          </w:p>
        </w:tc>
      </w:tr>
    </w:tbl>
    <w:p w14:paraId="349361CB" w14:textId="77777777" w:rsidR="00736C97" w:rsidRPr="00B8014D" w:rsidRDefault="00736C97" w:rsidP="00736C97">
      <w:pPr>
        <w:pStyle w:val="Tabletext"/>
      </w:pPr>
    </w:p>
    <w:p w14:paraId="151B7DCB" w14:textId="77777777" w:rsidR="00736C97" w:rsidRPr="00B8014D" w:rsidRDefault="00736C97" w:rsidP="00736C97">
      <w:pPr>
        <w:pStyle w:val="paragraph"/>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18 listed immediately below, thence initially in a northerly direction successively along a straight line (loxodrome) between each </w:t>
      </w:r>
      <w:r w:rsidRPr="00B8014D">
        <w:lastRenderedPageBreak/>
        <w:t>of the following points in the sequence to Point 21, thence to the point of commencement;</w:t>
      </w:r>
    </w:p>
    <w:p w14:paraId="5AB58E71"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B8014D" w14:paraId="72DE6D8B" w14:textId="77777777" w:rsidTr="002D745E">
        <w:trPr>
          <w:tblHeader/>
        </w:trPr>
        <w:tc>
          <w:tcPr>
            <w:tcW w:w="1210" w:type="dxa"/>
            <w:tcBorders>
              <w:top w:val="single" w:sz="12" w:space="0" w:color="auto"/>
              <w:bottom w:val="single" w:sz="6" w:space="0" w:color="auto"/>
            </w:tcBorders>
            <w:shd w:val="clear" w:color="auto" w:fill="auto"/>
          </w:tcPr>
          <w:p w14:paraId="022659A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449EB8E" w14:textId="77777777" w:rsidR="00736C97" w:rsidRPr="00B8014D" w:rsidRDefault="00736C97" w:rsidP="002D745E">
            <w:pPr>
              <w:pStyle w:val="TableHeading"/>
            </w:pPr>
            <w:r w:rsidRPr="00B8014D">
              <w:t>Geocentric Datum of Australia 1994 GDA94</w:t>
            </w:r>
          </w:p>
        </w:tc>
      </w:tr>
      <w:tr w:rsidR="00736C97" w:rsidRPr="00B8014D" w14:paraId="463D99D7" w14:textId="77777777" w:rsidTr="002D745E">
        <w:trPr>
          <w:tblHeader/>
        </w:trPr>
        <w:tc>
          <w:tcPr>
            <w:tcW w:w="1210" w:type="dxa"/>
            <w:tcBorders>
              <w:top w:val="single" w:sz="6" w:space="0" w:color="auto"/>
              <w:bottom w:val="single" w:sz="12" w:space="0" w:color="auto"/>
            </w:tcBorders>
            <w:shd w:val="clear" w:color="auto" w:fill="auto"/>
          </w:tcPr>
          <w:p w14:paraId="5A1D5EDD"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3CD1762"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E06CEEF" w14:textId="77777777" w:rsidR="00736C97" w:rsidRPr="00B8014D" w:rsidRDefault="00736C97" w:rsidP="002D745E">
            <w:pPr>
              <w:pStyle w:val="Tabletext"/>
              <w:keepNext/>
              <w:rPr>
                <w:b/>
              </w:rPr>
            </w:pPr>
            <w:r w:rsidRPr="00B8014D">
              <w:rPr>
                <w:b/>
              </w:rPr>
              <w:t>Longitude (E) DMS</w:t>
            </w:r>
          </w:p>
        </w:tc>
      </w:tr>
      <w:tr w:rsidR="00736C97" w:rsidRPr="00B8014D" w14:paraId="44A96B78" w14:textId="77777777" w:rsidTr="002D745E">
        <w:tc>
          <w:tcPr>
            <w:tcW w:w="1210" w:type="dxa"/>
            <w:tcBorders>
              <w:top w:val="single" w:sz="12" w:space="0" w:color="auto"/>
            </w:tcBorders>
            <w:shd w:val="clear" w:color="auto" w:fill="auto"/>
            <w:vAlign w:val="bottom"/>
          </w:tcPr>
          <w:p w14:paraId="44439FFA" w14:textId="77777777" w:rsidR="00736C97" w:rsidRPr="00B8014D" w:rsidRDefault="00736C97" w:rsidP="002D745E">
            <w:pPr>
              <w:pStyle w:val="Tabletext"/>
              <w:jc w:val="center"/>
            </w:pPr>
            <w:r w:rsidRPr="00B8014D">
              <w:t>18</w:t>
            </w:r>
          </w:p>
        </w:tc>
        <w:tc>
          <w:tcPr>
            <w:tcW w:w="2090" w:type="dxa"/>
            <w:tcBorders>
              <w:top w:val="single" w:sz="12" w:space="0" w:color="auto"/>
            </w:tcBorders>
            <w:shd w:val="clear" w:color="auto" w:fill="auto"/>
            <w:vAlign w:val="bottom"/>
          </w:tcPr>
          <w:p w14:paraId="715D0F9C" w14:textId="7165B929" w:rsidR="00736C97" w:rsidRPr="00B8014D" w:rsidRDefault="00B8014D" w:rsidP="002D745E">
            <w:pPr>
              <w:pStyle w:val="Tabletext"/>
            </w:pPr>
            <w:r>
              <w:noBreakHyphen/>
            </w:r>
            <w:r w:rsidR="00736C97" w:rsidRPr="00B8014D">
              <w:t>13° 52' 51"</w:t>
            </w:r>
          </w:p>
        </w:tc>
        <w:tc>
          <w:tcPr>
            <w:tcW w:w="2090" w:type="dxa"/>
            <w:tcBorders>
              <w:top w:val="single" w:sz="12" w:space="0" w:color="auto"/>
            </w:tcBorders>
            <w:shd w:val="clear" w:color="auto" w:fill="auto"/>
            <w:vAlign w:val="bottom"/>
          </w:tcPr>
          <w:p w14:paraId="1A2CD30D" w14:textId="77777777" w:rsidR="00736C97" w:rsidRPr="00B8014D" w:rsidRDefault="00736C97" w:rsidP="002D745E">
            <w:pPr>
              <w:pStyle w:val="Tabletext"/>
            </w:pPr>
            <w:r w:rsidRPr="00B8014D">
              <w:t>136° 46' 01"</w:t>
            </w:r>
          </w:p>
        </w:tc>
      </w:tr>
      <w:tr w:rsidR="00736C97" w:rsidRPr="00B8014D" w14:paraId="4A4FBB69" w14:textId="77777777" w:rsidTr="002D745E">
        <w:tc>
          <w:tcPr>
            <w:tcW w:w="1210" w:type="dxa"/>
            <w:shd w:val="clear" w:color="auto" w:fill="auto"/>
            <w:vAlign w:val="bottom"/>
          </w:tcPr>
          <w:p w14:paraId="328CBAF4" w14:textId="77777777" w:rsidR="00736C97" w:rsidRPr="00B8014D" w:rsidRDefault="00736C97" w:rsidP="002D745E">
            <w:pPr>
              <w:pStyle w:val="Tabletext"/>
              <w:jc w:val="center"/>
            </w:pPr>
            <w:r w:rsidRPr="00B8014D">
              <w:t>19</w:t>
            </w:r>
          </w:p>
        </w:tc>
        <w:tc>
          <w:tcPr>
            <w:tcW w:w="2090" w:type="dxa"/>
            <w:shd w:val="clear" w:color="auto" w:fill="auto"/>
            <w:vAlign w:val="bottom"/>
          </w:tcPr>
          <w:p w14:paraId="5BECECBE" w14:textId="6F725FCC" w:rsidR="00736C97" w:rsidRPr="00B8014D" w:rsidRDefault="00B8014D" w:rsidP="002D745E">
            <w:pPr>
              <w:pStyle w:val="Tabletext"/>
            </w:pPr>
            <w:r>
              <w:noBreakHyphen/>
            </w:r>
            <w:r w:rsidR="00736C97" w:rsidRPr="00B8014D">
              <w:t>13° 52' 40"</w:t>
            </w:r>
          </w:p>
        </w:tc>
        <w:tc>
          <w:tcPr>
            <w:tcW w:w="2090" w:type="dxa"/>
            <w:shd w:val="clear" w:color="auto" w:fill="auto"/>
            <w:vAlign w:val="bottom"/>
          </w:tcPr>
          <w:p w14:paraId="2B432784" w14:textId="77777777" w:rsidR="00736C97" w:rsidRPr="00B8014D" w:rsidRDefault="00736C97" w:rsidP="002D745E">
            <w:pPr>
              <w:pStyle w:val="Tabletext"/>
            </w:pPr>
            <w:r w:rsidRPr="00B8014D">
              <w:t>136° 46' 01"</w:t>
            </w:r>
          </w:p>
        </w:tc>
      </w:tr>
      <w:tr w:rsidR="00736C97" w:rsidRPr="00B8014D" w14:paraId="6BFFDFC4" w14:textId="77777777" w:rsidTr="002D745E">
        <w:tc>
          <w:tcPr>
            <w:tcW w:w="1210" w:type="dxa"/>
            <w:tcBorders>
              <w:bottom w:val="single" w:sz="4" w:space="0" w:color="auto"/>
            </w:tcBorders>
            <w:shd w:val="clear" w:color="auto" w:fill="auto"/>
            <w:vAlign w:val="bottom"/>
          </w:tcPr>
          <w:p w14:paraId="6FD5776B" w14:textId="77777777" w:rsidR="00736C97" w:rsidRPr="00B8014D" w:rsidRDefault="00736C97" w:rsidP="002D745E">
            <w:pPr>
              <w:pStyle w:val="Tabletext"/>
              <w:jc w:val="center"/>
            </w:pPr>
            <w:r w:rsidRPr="00B8014D">
              <w:t>20</w:t>
            </w:r>
          </w:p>
        </w:tc>
        <w:tc>
          <w:tcPr>
            <w:tcW w:w="2090" w:type="dxa"/>
            <w:tcBorders>
              <w:bottom w:val="single" w:sz="4" w:space="0" w:color="auto"/>
            </w:tcBorders>
            <w:shd w:val="clear" w:color="auto" w:fill="auto"/>
            <w:vAlign w:val="bottom"/>
          </w:tcPr>
          <w:p w14:paraId="6B5340A0" w14:textId="3F1EC2B6" w:rsidR="00736C97" w:rsidRPr="00B8014D" w:rsidRDefault="00B8014D" w:rsidP="002D745E">
            <w:pPr>
              <w:pStyle w:val="Tabletext"/>
            </w:pPr>
            <w:r>
              <w:noBreakHyphen/>
            </w:r>
            <w:r w:rsidR="00736C97" w:rsidRPr="00B8014D">
              <w:t>13° 52' 40"</w:t>
            </w:r>
          </w:p>
        </w:tc>
        <w:tc>
          <w:tcPr>
            <w:tcW w:w="2090" w:type="dxa"/>
            <w:tcBorders>
              <w:bottom w:val="single" w:sz="4" w:space="0" w:color="auto"/>
            </w:tcBorders>
            <w:shd w:val="clear" w:color="auto" w:fill="auto"/>
            <w:vAlign w:val="bottom"/>
          </w:tcPr>
          <w:p w14:paraId="73E32498" w14:textId="77777777" w:rsidR="00736C97" w:rsidRPr="00B8014D" w:rsidRDefault="00736C97" w:rsidP="002D745E">
            <w:pPr>
              <w:pStyle w:val="Tabletext"/>
            </w:pPr>
            <w:r w:rsidRPr="00B8014D">
              <w:t>136° 46' 14"</w:t>
            </w:r>
          </w:p>
        </w:tc>
      </w:tr>
      <w:tr w:rsidR="00736C97" w:rsidRPr="00B8014D" w14:paraId="73026B5D" w14:textId="77777777" w:rsidTr="002D745E">
        <w:tc>
          <w:tcPr>
            <w:tcW w:w="1210" w:type="dxa"/>
            <w:tcBorders>
              <w:bottom w:val="single" w:sz="12" w:space="0" w:color="auto"/>
            </w:tcBorders>
            <w:shd w:val="clear" w:color="auto" w:fill="auto"/>
            <w:vAlign w:val="bottom"/>
          </w:tcPr>
          <w:p w14:paraId="5238487B" w14:textId="77777777" w:rsidR="00736C97" w:rsidRPr="00B8014D" w:rsidRDefault="00736C97" w:rsidP="002D745E">
            <w:pPr>
              <w:pStyle w:val="Tabletext"/>
              <w:jc w:val="center"/>
            </w:pPr>
            <w:r w:rsidRPr="00B8014D">
              <w:t>21</w:t>
            </w:r>
          </w:p>
        </w:tc>
        <w:tc>
          <w:tcPr>
            <w:tcW w:w="2090" w:type="dxa"/>
            <w:tcBorders>
              <w:bottom w:val="single" w:sz="12" w:space="0" w:color="auto"/>
            </w:tcBorders>
            <w:shd w:val="clear" w:color="auto" w:fill="auto"/>
            <w:vAlign w:val="bottom"/>
          </w:tcPr>
          <w:p w14:paraId="54416E46" w14:textId="6D43DA41" w:rsidR="00736C97" w:rsidRPr="00B8014D" w:rsidRDefault="00B8014D" w:rsidP="002D745E">
            <w:pPr>
              <w:pStyle w:val="Tabletext"/>
            </w:pPr>
            <w:r>
              <w:noBreakHyphen/>
            </w:r>
            <w:r w:rsidR="00736C97" w:rsidRPr="00B8014D">
              <w:t>13° 52' 51"</w:t>
            </w:r>
          </w:p>
        </w:tc>
        <w:tc>
          <w:tcPr>
            <w:tcW w:w="2090" w:type="dxa"/>
            <w:tcBorders>
              <w:bottom w:val="single" w:sz="12" w:space="0" w:color="auto"/>
            </w:tcBorders>
            <w:shd w:val="clear" w:color="auto" w:fill="auto"/>
            <w:vAlign w:val="bottom"/>
          </w:tcPr>
          <w:p w14:paraId="6D305A3B" w14:textId="77777777" w:rsidR="00736C97" w:rsidRPr="00B8014D" w:rsidRDefault="00736C97" w:rsidP="002D745E">
            <w:pPr>
              <w:pStyle w:val="Tabletext"/>
            </w:pPr>
            <w:r w:rsidRPr="00B8014D">
              <w:t>136° 46' 14"</w:t>
            </w:r>
          </w:p>
        </w:tc>
      </w:tr>
    </w:tbl>
    <w:p w14:paraId="3EDDB836" w14:textId="77777777" w:rsidR="00736C97" w:rsidRPr="00B8014D" w:rsidRDefault="00736C97" w:rsidP="00736C97">
      <w:pPr>
        <w:pStyle w:val="Tabletext"/>
      </w:pPr>
    </w:p>
    <w:p w14:paraId="5AF0B8F8" w14:textId="77777777" w:rsidR="00736C97" w:rsidRPr="00B8014D" w:rsidRDefault="00736C97" w:rsidP="00736C97">
      <w:pPr>
        <w:pStyle w:val="paragraph"/>
      </w:pPr>
      <w:r w:rsidRPr="00B8014D">
        <w:rPr>
          <w:szCs w:val="22"/>
        </w:rPr>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22 listed immediately below, thence initially in a northerly direction successively along a straight line (loxodrome) between each of the following points in the sequence to Point 25, thence to the point of commencement;</w:t>
      </w:r>
    </w:p>
    <w:p w14:paraId="5FF4FBA0"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B8014D" w14:paraId="6EDDC509" w14:textId="77777777" w:rsidTr="002D745E">
        <w:trPr>
          <w:tblHeader/>
        </w:trPr>
        <w:tc>
          <w:tcPr>
            <w:tcW w:w="1210" w:type="dxa"/>
            <w:tcBorders>
              <w:top w:val="single" w:sz="12" w:space="0" w:color="auto"/>
              <w:bottom w:val="single" w:sz="6" w:space="0" w:color="auto"/>
            </w:tcBorders>
            <w:shd w:val="clear" w:color="auto" w:fill="auto"/>
          </w:tcPr>
          <w:p w14:paraId="54661ACA"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C1EA646" w14:textId="77777777" w:rsidR="00736C97" w:rsidRPr="00B8014D" w:rsidRDefault="00736C97" w:rsidP="002D745E">
            <w:pPr>
              <w:pStyle w:val="TableHeading"/>
            </w:pPr>
            <w:r w:rsidRPr="00B8014D">
              <w:t>Geocentric Datum of Australia 1994 (GDA94)</w:t>
            </w:r>
          </w:p>
        </w:tc>
      </w:tr>
      <w:tr w:rsidR="00736C97" w:rsidRPr="00B8014D" w14:paraId="7FDE6D93" w14:textId="77777777" w:rsidTr="002D745E">
        <w:trPr>
          <w:tblHeader/>
        </w:trPr>
        <w:tc>
          <w:tcPr>
            <w:tcW w:w="1210" w:type="dxa"/>
            <w:tcBorders>
              <w:top w:val="single" w:sz="6" w:space="0" w:color="auto"/>
              <w:bottom w:val="single" w:sz="12" w:space="0" w:color="auto"/>
            </w:tcBorders>
            <w:shd w:val="clear" w:color="auto" w:fill="auto"/>
          </w:tcPr>
          <w:p w14:paraId="4CDCE2F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0FC82A3"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22C7DB0" w14:textId="77777777" w:rsidR="00736C97" w:rsidRPr="00B8014D" w:rsidRDefault="00736C97" w:rsidP="002D745E">
            <w:pPr>
              <w:pStyle w:val="Tabletext"/>
              <w:keepNext/>
              <w:rPr>
                <w:b/>
              </w:rPr>
            </w:pPr>
            <w:r w:rsidRPr="00B8014D">
              <w:rPr>
                <w:b/>
              </w:rPr>
              <w:t>Longitude (E) DMS</w:t>
            </w:r>
          </w:p>
        </w:tc>
      </w:tr>
      <w:tr w:rsidR="00736C97" w:rsidRPr="00B8014D" w14:paraId="47975A80" w14:textId="77777777" w:rsidTr="002D745E">
        <w:tc>
          <w:tcPr>
            <w:tcW w:w="1210" w:type="dxa"/>
            <w:tcBorders>
              <w:top w:val="single" w:sz="12" w:space="0" w:color="auto"/>
            </w:tcBorders>
            <w:shd w:val="clear" w:color="auto" w:fill="auto"/>
            <w:vAlign w:val="bottom"/>
          </w:tcPr>
          <w:p w14:paraId="131E99CB" w14:textId="77777777" w:rsidR="00736C97" w:rsidRPr="00B8014D" w:rsidRDefault="00736C97" w:rsidP="002D745E">
            <w:pPr>
              <w:pStyle w:val="Tabletext"/>
              <w:jc w:val="center"/>
            </w:pPr>
            <w:r w:rsidRPr="00B8014D">
              <w:t>22</w:t>
            </w:r>
          </w:p>
        </w:tc>
        <w:tc>
          <w:tcPr>
            <w:tcW w:w="2090" w:type="dxa"/>
            <w:tcBorders>
              <w:top w:val="single" w:sz="12" w:space="0" w:color="auto"/>
            </w:tcBorders>
            <w:shd w:val="clear" w:color="auto" w:fill="auto"/>
            <w:vAlign w:val="bottom"/>
          </w:tcPr>
          <w:p w14:paraId="17FEAED4" w14:textId="59256893" w:rsidR="00736C97" w:rsidRPr="00B8014D" w:rsidRDefault="00B8014D" w:rsidP="002D745E">
            <w:pPr>
              <w:pStyle w:val="Tabletext"/>
            </w:pPr>
            <w:r>
              <w:noBreakHyphen/>
            </w:r>
            <w:r w:rsidR="00736C97" w:rsidRPr="00B8014D">
              <w:t>13° 54' 35"</w:t>
            </w:r>
          </w:p>
        </w:tc>
        <w:tc>
          <w:tcPr>
            <w:tcW w:w="2090" w:type="dxa"/>
            <w:tcBorders>
              <w:top w:val="single" w:sz="12" w:space="0" w:color="auto"/>
            </w:tcBorders>
            <w:shd w:val="clear" w:color="auto" w:fill="auto"/>
            <w:vAlign w:val="bottom"/>
          </w:tcPr>
          <w:p w14:paraId="2085C9B1" w14:textId="77777777" w:rsidR="00736C97" w:rsidRPr="00B8014D" w:rsidRDefault="00736C97" w:rsidP="002D745E">
            <w:pPr>
              <w:pStyle w:val="Tabletext"/>
            </w:pPr>
            <w:r w:rsidRPr="00B8014D">
              <w:t>136° 51' 24"</w:t>
            </w:r>
          </w:p>
        </w:tc>
      </w:tr>
      <w:tr w:rsidR="00736C97" w:rsidRPr="00B8014D" w14:paraId="65E7E6B0" w14:textId="77777777" w:rsidTr="002D745E">
        <w:tc>
          <w:tcPr>
            <w:tcW w:w="1210" w:type="dxa"/>
            <w:shd w:val="clear" w:color="auto" w:fill="auto"/>
            <w:vAlign w:val="bottom"/>
          </w:tcPr>
          <w:p w14:paraId="1477BA1E" w14:textId="77777777" w:rsidR="00736C97" w:rsidRPr="00B8014D" w:rsidRDefault="00736C97" w:rsidP="002D745E">
            <w:pPr>
              <w:pStyle w:val="Tabletext"/>
              <w:jc w:val="center"/>
            </w:pPr>
            <w:r w:rsidRPr="00B8014D">
              <w:t>23</w:t>
            </w:r>
          </w:p>
        </w:tc>
        <w:tc>
          <w:tcPr>
            <w:tcW w:w="2090" w:type="dxa"/>
            <w:shd w:val="clear" w:color="auto" w:fill="auto"/>
            <w:vAlign w:val="bottom"/>
          </w:tcPr>
          <w:p w14:paraId="502BCDAA" w14:textId="57D8A67F" w:rsidR="00736C97" w:rsidRPr="00B8014D" w:rsidRDefault="00B8014D" w:rsidP="002D745E">
            <w:pPr>
              <w:pStyle w:val="Tabletext"/>
            </w:pPr>
            <w:r>
              <w:noBreakHyphen/>
            </w:r>
            <w:r w:rsidR="00736C97" w:rsidRPr="00B8014D">
              <w:t>13° 54' 26"</w:t>
            </w:r>
          </w:p>
        </w:tc>
        <w:tc>
          <w:tcPr>
            <w:tcW w:w="2090" w:type="dxa"/>
            <w:shd w:val="clear" w:color="auto" w:fill="auto"/>
            <w:vAlign w:val="bottom"/>
          </w:tcPr>
          <w:p w14:paraId="3B7DD883" w14:textId="77777777" w:rsidR="00736C97" w:rsidRPr="00B8014D" w:rsidRDefault="00736C97" w:rsidP="002D745E">
            <w:pPr>
              <w:pStyle w:val="Tabletext"/>
            </w:pPr>
            <w:r w:rsidRPr="00B8014D">
              <w:t>136° 51' 24"</w:t>
            </w:r>
          </w:p>
        </w:tc>
      </w:tr>
      <w:tr w:rsidR="00736C97" w:rsidRPr="00B8014D" w14:paraId="339448C6" w14:textId="77777777" w:rsidTr="002D745E">
        <w:tc>
          <w:tcPr>
            <w:tcW w:w="1210" w:type="dxa"/>
            <w:tcBorders>
              <w:bottom w:val="single" w:sz="4" w:space="0" w:color="auto"/>
            </w:tcBorders>
            <w:shd w:val="clear" w:color="auto" w:fill="auto"/>
            <w:vAlign w:val="bottom"/>
          </w:tcPr>
          <w:p w14:paraId="0C89EA9F" w14:textId="77777777" w:rsidR="00736C97" w:rsidRPr="00B8014D" w:rsidRDefault="00736C97" w:rsidP="002D745E">
            <w:pPr>
              <w:pStyle w:val="Tabletext"/>
              <w:jc w:val="center"/>
            </w:pPr>
            <w:r w:rsidRPr="00B8014D">
              <w:t>24</w:t>
            </w:r>
          </w:p>
        </w:tc>
        <w:tc>
          <w:tcPr>
            <w:tcW w:w="2090" w:type="dxa"/>
            <w:tcBorders>
              <w:bottom w:val="single" w:sz="4" w:space="0" w:color="auto"/>
            </w:tcBorders>
            <w:shd w:val="clear" w:color="auto" w:fill="auto"/>
            <w:vAlign w:val="bottom"/>
          </w:tcPr>
          <w:p w14:paraId="21FA92D5" w14:textId="7917217F" w:rsidR="00736C97" w:rsidRPr="00B8014D" w:rsidRDefault="00B8014D" w:rsidP="002D745E">
            <w:pPr>
              <w:pStyle w:val="Tabletext"/>
            </w:pPr>
            <w:r>
              <w:noBreakHyphen/>
            </w:r>
            <w:r w:rsidR="00736C97" w:rsidRPr="00B8014D">
              <w:t>13° 54' 26"</w:t>
            </w:r>
          </w:p>
        </w:tc>
        <w:tc>
          <w:tcPr>
            <w:tcW w:w="2090" w:type="dxa"/>
            <w:tcBorders>
              <w:bottom w:val="single" w:sz="4" w:space="0" w:color="auto"/>
            </w:tcBorders>
            <w:shd w:val="clear" w:color="auto" w:fill="auto"/>
            <w:vAlign w:val="bottom"/>
          </w:tcPr>
          <w:p w14:paraId="24DFAA48" w14:textId="77777777" w:rsidR="00736C97" w:rsidRPr="00B8014D" w:rsidRDefault="00736C97" w:rsidP="002D745E">
            <w:pPr>
              <w:pStyle w:val="Tabletext"/>
            </w:pPr>
            <w:r w:rsidRPr="00B8014D">
              <w:t>136° 51' 33"</w:t>
            </w:r>
          </w:p>
        </w:tc>
      </w:tr>
      <w:tr w:rsidR="00736C97" w:rsidRPr="00B8014D" w14:paraId="7FDD131F" w14:textId="77777777" w:rsidTr="002D745E">
        <w:tc>
          <w:tcPr>
            <w:tcW w:w="1210" w:type="dxa"/>
            <w:tcBorders>
              <w:bottom w:val="single" w:sz="12" w:space="0" w:color="auto"/>
            </w:tcBorders>
            <w:shd w:val="clear" w:color="auto" w:fill="auto"/>
            <w:vAlign w:val="bottom"/>
          </w:tcPr>
          <w:p w14:paraId="5AB8ABBF" w14:textId="77777777" w:rsidR="00736C97" w:rsidRPr="00B8014D" w:rsidRDefault="00736C97" w:rsidP="002D745E">
            <w:pPr>
              <w:pStyle w:val="Tabletext"/>
              <w:jc w:val="center"/>
            </w:pPr>
            <w:r w:rsidRPr="00B8014D">
              <w:t>25</w:t>
            </w:r>
          </w:p>
        </w:tc>
        <w:tc>
          <w:tcPr>
            <w:tcW w:w="2090" w:type="dxa"/>
            <w:tcBorders>
              <w:bottom w:val="single" w:sz="12" w:space="0" w:color="auto"/>
            </w:tcBorders>
            <w:shd w:val="clear" w:color="auto" w:fill="auto"/>
            <w:vAlign w:val="bottom"/>
          </w:tcPr>
          <w:p w14:paraId="79A193BA" w14:textId="78FA7463" w:rsidR="00736C97" w:rsidRPr="00B8014D" w:rsidRDefault="00B8014D" w:rsidP="002D745E">
            <w:pPr>
              <w:pStyle w:val="Tabletext"/>
            </w:pPr>
            <w:r>
              <w:noBreakHyphen/>
            </w:r>
            <w:r w:rsidR="00736C97" w:rsidRPr="00B8014D">
              <w:t>13° 54' 35"</w:t>
            </w:r>
          </w:p>
        </w:tc>
        <w:tc>
          <w:tcPr>
            <w:tcW w:w="2090" w:type="dxa"/>
            <w:tcBorders>
              <w:bottom w:val="single" w:sz="12" w:space="0" w:color="auto"/>
            </w:tcBorders>
            <w:shd w:val="clear" w:color="auto" w:fill="auto"/>
            <w:vAlign w:val="bottom"/>
          </w:tcPr>
          <w:p w14:paraId="46AD4280" w14:textId="77777777" w:rsidR="00736C97" w:rsidRPr="00B8014D" w:rsidRDefault="00736C97" w:rsidP="002D745E">
            <w:pPr>
              <w:pStyle w:val="Tabletext"/>
            </w:pPr>
            <w:r w:rsidRPr="00B8014D">
              <w:t>136° 51' 33"</w:t>
            </w:r>
          </w:p>
        </w:tc>
      </w:tr>
    </w:tbl>
    <w:p w14:paraId="5F33784F" w14:textId="77777777" w:rsidR="00736C97" w:rsidRPr="00B8014D" w:rsidRDefault="00736C97" w:rsidP="00736C97">
      <w:pPr>
        <w:pStyle w:val="ActHead5"/>
        <w:rPr>
          <w:b w:val="0"/>
          <w:szCs w:val="22"/>
        </w:rPr>
      </w:pPr>
      <w:bookmarkStart w:id="354" w:name="_Toc184904373"/>
      <w:r w:rsidRPr="00B8014D">
        <w:rPr>
          <w:rStyle w:val="CharSectno"/>
        </w:rPr>
        <w:t>45</w:t>
      </w:r>
      <w:r w:rsidRPr="00B8014D">
        <w:t xml:space="preserve">  Wadeye</w:t>
      </w:r>
      <w:bookmarkEnd w:id="354"/>
    </w:p>
    <w:p w14:paraId="549B45D7" w14:textId="77777777" w:rsidR="00736C97" w:rsidRPr="00B8014D" w:rsidRDefault="00736C97" w:rsidP="00736C97">
      <w:pPr>
        <w:pStyle w:val="subsection"/>
        <w:keepNext/>
        <w:keepLines/>
        <w:rPr>
          <w:szCs w:val="22"/>
        </w:rPr>
      </w:pPr>
      <w:r w:rsidRPr="00B8014D">
        <w:rPr>
          <w:szCs w:val="22"/>
        </w:rPr>
        <w:tab/>
      </w:r>
      <w:r w:rsidRPr="00B8014D">
        <w:rPr>
          <w:szCs w:val="22"/>
        </w:rPr>
        <w:tab/>
        <w:t xml:space="preserve">All that area of land contained within the 4 separate areas of land outlined below having a total area of approximately 10.385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63D32C75" w14:textId="77777777" w:rsidR="00736C97" w:rsidRPr="00B8014D" w:rsidRDefault="00736C97" w:rsidP="00736C97">
      <w:pPr>
        <w:pStyle w:val="paragraph"/>
      </w:pPr>
      <w:r w:rsidRPr="00B8014D">
        <w:rPr>
          <w:szCs w:val="22"/>
        </w:rPr>
        <w:tab/>
        <w:t>(a)</w:t>
      </w:r>
      <w:r w:rsidRPr="00B8014D">
        <w:rPr>
          <w:szCs w:val="22"/>
        </w:rPr>
        <w:tab/>
      </w:r>
      <w:r w:rsidRPr="00B8014D">
        <w:t xml:space="preserve">Area 1 of 4, that is </w:t>
      </w:r>
      <w:r w:rsidRPr="00B8014D">
        <w:rPr>
          <w:szCs w:val="22"/>
        </w:rPr>
        <w:t>all of that area contained within and bounded by a line commencing</w:t>
      </w:r>
      <w:r w:rsidRPr="00B8014D">
        <w:t xml:space="preserve"> at Point 1 listed immediately below, thence initially in an easterly direction successively </w:t>
      </w:r>
      <w:r w:rsidRPr="00B8014D">
        <w:lastRenderedPageBreak/>
        <w:t>along a straight line (loxodrome) between each of the following points in the sequence to Point 25, thence to the point of commencement;</w:t>
      </w:r>
    </w:p>
    <w:p w14:paraId="375D7F2A"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3CE0C21" w14:textId="77777777" w:rsidTr="002D745E">
        <w:trPr>
          <w:tblHeader/>
        </w:trPr>
        <w:tc>
          <w:tcPr>
            <w:tcW w:w="1100" w:type="dxa"/>
            <w:tcBorders>
              <w:top w:val="single" w:sz="12" w:space="0" w:color="auto"/>
              <w:bottom w:val="single" w:sz="6" w:space="0" w:color="auto"/>
            </w:tcBorders>
            <w:shd w:val="clear" w:color="auto" w:fill="auto"/>
          </w:tcPr>
          <w:p w14:paraId="18E42F00"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4EBC415" w14:textId="77777777" w:rsidR="00736C97" w:rsidRPr="00B8014D" w:rsidRDefault="00736C97" w:rsidP="002D745E">
            <w:pPr>
              <w:pStyle w:val="TableHeading"/>
            </w:pPr>
            <w:r w:rsidRPr="00B8014D">
              <w:t>Geocentric Datum of Australia 1994 (GDA94)</w:t>
            </w:r>
          </w:p>
        </w:tc>
      </w:tr>
      <w:tr w:rsidR="00736C97" w:rsidRPr="00B8014D" w14:paraId="6587EEF1" w14:textId="77777777" w:rsidTr="002D745E">
        <w:trPr>
          <w:tblHeader/>
        </w:trPr>
        <w:tc>
          <w:tcPr>
            <w:tcW w:w="1100" w:type="dxa"/>
            <w:tcBorders>
              <w:top w:val="single" w:sz="6" w:space="0" w:color="auto"/>
              <w:bottom w:val="single" w:sz="12" w:space="0" w:color="auto"/>
            </w:tcBorders>
            <w:shd w:val="clear" w:color="auto" w:fill="auto"/>
          </w:tcPr>
          <w:p w14:paraId="72B43829"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6DB658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9D1827E" w14:textId="77777777" w:rsidR="00736C97" w:rsidRPr="00B8014D" w:rsidRDefault="00736C97" w:rsidP="002D745E">
            <w:pPr>
              <w:pStyle w:val="Tabletext"/>
              <w:keepNext/>
              <w:rPr>
                <w:b/>
              </w:rPr>
            </w:pPr>
            <w:r w:rsidRPr="00B8014D">
              <w:rPr>
                <w:b/>
              </w:rPr>
              <w:t>Longitude (E) DMS</w:t>
            </w:r>
          </w:p>
        </w:tc>
      </w:tr>
      <w:tr w:rsidR="00736C97" w:rsidRPr="00B8014D" w14:paraId="245B1F09" w14:textId="77777777" w:rsidTr="002D745E">
        <w:tc>
          <w:tcPr>
            <w:tcW w:w="1100" w:type="dxa"/>
            <w:tcBorders>
              <w:top w:val="single" w:sz="12" w:space="0" w:color="auto"/>
            </w:tcBorders>
            <w:shd w:val="clear" w:color="auto" w:fill="auto"/>
            <w:vAlign w:val="bottom"/>
          </w:tcPr>
          <w:p w14:paraId="2AE68538"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68917DDF" w14:textId="039F5394" w:rsidR="00736C97" w:rsidRPr="00B8014D" w:rsidRDefault="00B8014D" w:rsidP="002D745E">
            <w:pPr>
              <w:pStyle w:val="Tabletext"/>
            </w:pPr>
            <w:r>
              <w:noBreakHyphen/>
            </w:r>
            <w:r w:rsidR="00736C97" w:rsidRPr="00B8014D">
              <w:t>14° 13' 43"</w:t>
            </w:r>
          </w:p>
        </w:tc>
        <w:tc>
          <w:tcPr>
            <w:tcW w:w="2090" w:type="dxa"/>
            <w:tcBorders>
              <w:top w:val="single" w:sz="12" w:space="0" w:color="auto"/>
            </w:tcBorders>
            <w:shd w:val="clear" w:color="auto" w:fill="auto"/>
            <w:vAlign w:val="bottom"/>
          </w:tcPr>
          <w:p w14:paraId="3096CD9F" w14:textId="77777777" w:rsidR="00736C97" w:rsidRPr="00B8014D" w:rsidRDefault="00736C97" w:rsidP="002D745E">
            <w:pPr>
              <w:pStyle w:val="Tabletext"/>
            </w:pPr>
            <w:r w:rsidRPr="00B8014D">
              <w:t>129° 31' 22"</w:t>
            </w:r>
          </w:p>
        </w:tc>
      </w:tr>
      <w:tr w:rsidR="00736C97" w:rsidRPr="00B8014D" w14:paraId="6E11D03A" w14:textId="77777777" w:rsidTr="002D745E">
        <w:tc>
          <w:tcPr>
            <w:tcW w:w="1100" w:type="dxa"/>
            <w:shd w:val="clear" w:color="auto" w:fill="auto"/>
            <w:vAlign w:val="bottom"/>
          </w:tcPr>
          <w:p w14:paraId="56C260AE" w14:textId="77777777" w:rsidR="00736C97" w:rsidRPr="00B8014D" w:rsidRDefault="00736C97" w:rsidP="002D745E">
            <w:pPr>
              <w:pStyle w:val="Tabletext"/>
              <w:jc w:val="center"/>
            </w:pPr>
            <w:r w:rsidRPr="00B8014D">
              <w:t>2</w:t>
            </w:r>
          </w:p>
        </w:tc>
        <w:tc>
          <w:tcPr>
            <w:tcW w:w="2090" w:type="dxa"/>
            <w:shd w:val="clear" w:color="auto" w:fill="auto"/>
            <w:vAlign w:val="bottom"/>
          </w:tcPr>
          <w:p w14:paraId="7A03C6D4" w14:textId="0BB78AFB" w:rsidR="00736C97" w:rsidRPr="00B8014D" w:rsidRDefault="00B8014D" w:rsidP="002D745E">
            <w:pPr>
              <w:pStyle w:val="Tabletext"/>
            </w:pPr>
            <w:r>
              <w:noBreakHyphen/>
            </w:r>
            <w:r w:rsidR="00736C97" w:rsidRPr="00B8014D">
              <w:t>14° 13' 43"</w:t>
            </w:r>
          </w:p>
        </w:tc>
        <w:tc>
          <w:tcPr>
            <w:tcW w:w="2090" w:type="dxa"/>
            <w:shd w:val="clear" w:color="auto" w:fill="auto"/>
            <w:vAlign w:val="bottom"/>
          </w:tcPr>
          <w:p w14:paraId="7DEFA820" w14:textId="77777777" w:rsidR="00736C97" w:rsidRPr="00B8014D" w:rsidRDefault="00736C97" w:rsidP="002D745E">
            <w:pPr>
              <w:pStyle w:val="Tabletext"/>
            </w:pPr>
            <w:r w:rsidRPr="00B8014D">
              <w:t>129° 31' 48"</w:t>
            </w:r>
          </w:p>
        </w:tc>
      </w:tr>
      <w:tr w:rsidR="00736C97" w:rsidRPr="00B8014D" w14:paraId="2106E34F" w14:textId="77777777" w:rsidTr="002D745E">
        <w:tc>
          <w:tcPr>
            <w:tcW w:w="1100" w:type="dxa"/>
            <w:shd w:val="clear" w:color="auto" w:fill="auto"/>
            <w:vAlign w:val="bottom"/>
          </w:tcPr>
          <w:p w14:paraId="3C6E43F8" w14:textId="77777777" w:rsidR="00736C97" w:rsidRPr="00B8014D" w:rsidRDefault="00736C97" w:rsidP="002D745E">
            <w:pPr>
              <w:pStyle w:val="Tabletext"/>
              <w:jc w:val="center"/>
            </w:pPr>
            <w:r w:rsidRPr="00B8014D">
              <w:t>3</w:t>
            </w:r>
          </w:p>
        </w:tc>
        <w:tc>
          <w:tcPr>
            <w:tcW w:w="2090" w:type="dxa"/>
            <w:shd w:val="clear" w:color="auto" w:fill="auto"/>
            <w:vAlign w:val="bottom"/>
          </w:tcPr>
          <w:p w14:paraId="6D326785" w14:textId="1E86EC5A" w:rsidR="00736C97" w:rsidRPr="00B8014D" w:rsidRDefault="00B8014D" w:rsidP="002D745E">
            <w:pPr>
              <w:pStyle w:val="Tabletext"/>
            </w:pPr>
            <w:r>
              <w:noBreakHyphen/>
            </w:r>
            <w:r w:rsidR="00736C97" w:rsidRPr="00B8014D">
              <w:t>14° 13' 55"</w:t>
            </w:r>
          </w:p>
        </w:tc>
        <w:tc>
          <w:tcPr>
            <w:tcW w:w="2090" w:type="dxa"/>
            <w:shd w:val="clear" w:color="auto" w:fill="auto"/>
            <w:vAlign w:val="bottom"/>
          </w:tcPr>
          <w:p w14:paraId="41BA3EC5" w14:textId="77777777" w:rsidR="00736C97" w:rsidRPr="00B8014D" w:rsidRDefault="00736C97" w:rsidP="002D745E">
            <w:pPr>
              <w:pStyle w:val="Tabletext"/>
            </w:pPr>
            <w:r w:rsidRPr="00B8014D">
              <w:t>129° 31' 48"</w:t>
            </w:r>
          </w:p>
        </w:tc>
      </w:tr>
      <w:tr w:rsidR="00736C97" w:rsidRPr="00B8014D" w14:paraId="44AAE246" w14:textId="77777777" w:rsidTr="002D745E">
        <w:tc>
          <w:tcPr>
            <w:tcW w:w="1100" w:type="dxa"/>
            <w:shd w:val="clear" w:color="auto" w:fill="auto"/>
            <w:vAlign w:val="bottom"/>
          </w:tcPr>
          <w:p w14:paraId="204B1C14" w14:textId="77777777" w:rsidR="00736C97" w:rsidRPr="00B8014D" w:rsidRDefault="00736C97" w:rsidP="002D745E">
            <w:pPr>
              <w:pStyle w:val="Tabletext"/>
              <w:jc w:val="center"/>
            </w:pPr>
            <w:r w:rsidRPr="00B8014D">
              <w:t>4</w:t>
            </w:r>
          </w:p>
        </w:tc>
        <w:tc>
          <w:tcPr>
            <w:tcW w:w="2090" w:type="dxa"/>
            <w:shd w:val="clear" w:color="auto" w:fill="auto"/>
            <w:vAlign w:val="bottom"/>
          </w:tcPr>
          <w:p w14:paraId="7C80DE97" w14:textId="0318152A" w:rsidR="00736C97" w:rsidRPr="00B8014D" w:rsidRDefault="00B8014D" w:rsidP="002D745E">
            <w:pPr>
              <w:pStyle w:val="Tabletext"/>
            </w:pPr>
            <w:r>
              <w:noBreakHyphen/>
            </w:r>
            <w:r w:rsidR="00736C97" w:rsidRPr="00B8014D">
              <w:t>14° 13' 55"</w:t>
            </w:r>
          </w:p>
        </w:tc>
        <w:tc>
          <w:tcPr>
            <w:tcW w:w="2090" w:type="dxa"/>
            <w:shd w:val="clear" w:color="auto" w:fill="auto"/>
            <w:vAlign w:val="bottom"/>
          </w:tcPr>
          <w:p w14:paraId="76E830F3" w14:textId="77777777" w:rsidR="00736C97" w:rsidRPr="00B8014D" w:rsidRDefault="00736C97" w:rsidP="002D745E">
            <w:pPr>
              <w:pStyle w:val="Tabletext"/>
            </w:pPr>
            <w:r w:rsidRPr="00B8014D">
              <w:t>129° 32' 10"</w:t>
            </w:r>
          </w:p>
        </w:tc>
      </w:tr>
      <w:tr w:rsidR="00736C97" w:rsidRPr="00B8014D" w14:paraId="373BF8B2" w14:textId="77777777" w:rsidTr="002D745E">
        <w:tc>
          <w:tcPr>
            <w:tcW w:w="1100" w:type="dxa"/>
            <w:shd w:val="clear" w:color="auto" w:fill="auto"/>
            <w:vAlign w:val="bottom"/>
          </w:tcPr>
          <w:p w14:paraId="6AB764FA" w14:textId="77777777" w:rsidR="00736C97" w:rsidRPr="00B8014D" w:rsidRDefault="00736C97" w:rsidP="002D745E">
            <w:pPr>
              <w:pStyle w:val="Tabletext"/>
              <w:jc w:val="center"/>
            </w:pPr>
            <w:r w:rsidRPr="00B8014D">
              <w:t>5</w:t>
            </w:r>
          </w:p>
        </w:tc>
        <w:tc>
          <w:tcPr>
            <w:tcW w:w="2090" w:type="dxa"/>
            <w:shd w:val="clear" w:color="auto" w:fill="auto"/>
            <w:vAlign w:val="bottom"/>
          </w:tcPr>
          <w:p w14:paraId="18A9CAF3" w14:textId="217AB480" w:rsidR="00736C97" w:rsidRPr="00B8014D" w:rsidRDefault="00B8014D" w:rsidP="002D745E">
            <w:pPr>
              <w:pStyle w:val="Tabletext"/>
            </w:pPr>
            <w:r>
              <w:noBreakHyphen/>
            </w:r>
            <w:r w:rsidR="00736C97" w:rsidRPr="00B8014D">
              <w:t>14° 14' 09"</w:t>
            </w:r>
          </w:p>
        </w:tc>
        <w:tc>
          <w:tcPr>
            <w:tcW w:w="2090" w:type="dxa"/>
            <w:shd w:val="clear" w:color="auto" w:fill="auto"/>
            <w:vAlign w:val="bottom"/>
          </w:tcPr>
          <w:p w14:paraId="44DB96FB" w14:textId="77777777" w:rsidR="00736C97" w:rsidRPr="00B8014D" w:rsidRDefault="00736C97" w:rsidP="002D745E">
            <w:pPr>
              <w:pStyle w:val="Tabletext"/>
            </w:pPr>
            <w:r w:rsidRPr="00B8014D">
              <w:t>129° 32' 10"</w:t>
            </w:r>
          </w:p>
        </w:tc>
      </w:tr>
      <w:tr w:rsidR="00736C97" w:rsidRPr="00B8014D" w14:paraId="5065FBAD" w14:textId="77777777" w:rsidTr="002D745E">
        <w:tc>
          <w:tcPr>
            <w:tcW w:w="1100" w:type="dxa"/>
            <w:shd w:val="clear" w:color="auto" w:fill="auto"/>
            <w:vAlign w:val="bottom"/>
          </w:tcPr>
          <w:p w14:paraId="12C09285" w14:textId="77777777" w:rsidR="00736C97" w:rsidRPr="00B8014D" w:rsidRDefault="00736C97" w:rsidP="002D745E">
            <w:pPr>
              <w:pStyle w:val="Tabletext"/>
              <w:jc w:val="center"/>
            </w:pPr>
            <w:r w:rsidRPr="00B8014D">
              <w:t>6</w:t>
            </w:r>
          </w:p>
        </w:tc>
        <w:tc>
          <w:tcPr>
            <w:tcW w:w="2090" w:type="dxa"/>
            <w:shd w:val="clear" w:color="auto" w:fill="auto"/>
            <w:vAlign w:val="bottom"/>
          </w:tcPr>
          <w:p w14:paraId="00C1A13B" w14:textId="620E63F3" w:rsidR="00736C97" w:rsidRPr="00B8014D" w:rsidRDefault="00B8014D" w:rsidP="002D745E">
            <w:pPr>
              <w:pStyle w:val="Tabletext"/>
            </w:pPr>
            <w:r>
              <w:noBreakHyphen/>
            </w:r>
            <w:r w:rsidR="00736C97" w:rsidRPr="00B8014D">
              <w:t>14° 14' 09"</w:t>
            </w:r>
          </w:p>
        </w:tc>
        <w:tc>
          <w:tcPr>
            <w:tcW w:w="2090" w:type="dxa"/>
            <w:shd w:val="clear" w:color="auto" w:fill="auto"/>
            <w:vAlign w:val="bottom"/>
          </w:tcPr>
          <w:p w14:paraId="1F530EA8" w14:textId="77777777" w:rsidR="00736C97" w:rsidRPr="00B8014D" w:rsidRDefault="00736C97" w:rsidP="002D745E">
            <w:pPr>
              <w:pStyle w:val="Tabletext"/>
            </w:pPr>
            <w:r w:rsidRPr="00B8014D">
              <w:t>129° 32' 05"</w:t>
            </w:r>
          </w:p>
        </w:tc>
      </w:tr>
      <w:tr w:rsidR="00736C97" w:rsidRPr="00B8014D" w14:paraId="45C5F52D" w14:textId="77777777" w:rsidTr="002D745E">
        <w:tc>
          <w:tcPr>
            <w:tcW w:w="1100" w:type="dxa"/>
            <w:shd w:val="clear" w:color="auto" w:fill="auto"/>
            <w:vAlign w:val="bottom"/>
          </w:tcPr>
          <w:p w14:paraId="73750D79" w14:textId="77777777" w:rsidR="00736C97" w:rsidRPr="00B8014D" w:rsidRDefault="00736C97" w:rsidP="002D745E">
            <w:pPr>
              <w:pStyle w:val="Tabletext"/>
              <w:jc w:val="center"/>
            </w:pPr>
            <w:r w:rsidRPr="00B8014D">
              <w:t>7</w:t>
            </w:r>
          </w:p>
        </w:tc>
        <w:tc>
          <w:tcPr>
            <w:tcW w:w="2090" w:type="dxa"/>
            <w:shd w:val="clear" w:color="auto" w:fill="auto"/>
            <w:vAlign w:val="bottom"/>
          </w:tcPr>
          <w:p w14:paraId="6C92D995" w14:textId="48689D6E" w:rsidR="00736C97" w:rsidRPr="00B8014D" w:rsidRDefault="00B8014D" w:rsidP="002D745E">
            <w:pPr>
              <w:pStyle w:val="Tabletext"/>
            </w:pPr>
            <w:r>
              <w:noBreakHyphen/>
            </w:r>
            <w:r w:rsidR="00736C97" w:rsidRPr="00B8014D">
              <w:t>14° 14' 47"</w:t>
            </w:r>
          </w:p>
        </w:tc>
        <w:tc>
          <w:tcPr>
            <w:tcW w:w="2090" w:type="dxa"/>
            <w:shd w:val="clear" w:color="auto" w:fill="auto"/>
            <w:vAlign w:val="bottom"/>
          </w:tcPr>
          <w:p w14:paraId="58B2286E" w14:textId="77777777" w:rsidR="00736C97" w:rsidRPr="00B8014D" w:rsidRDefault="00736C97" w:rsidP="002D745E">
            <w:pPr>
              <w:pStyle w:val="Tabletext"/>
            </w:pPr>
            <w:r w:rsidRPr="00B8014D">
              <w:t>129° 32' 05"</w:t>
            </w:r>
          </w:p>
        </w:tc>
      </w:tr>
      <w:tr w:rsidR="00736C97" w:rsidRPr="00B8014D" w14:paraId="1F425931" w14:textId="77777777" w:rsidTr="002D745E">
        <w:tc>
          <w:tcPr>
            <w:tcW w:w="1100" w:type="dxa"/>
            <w:shd w:val="clear" w:color="auto" w:fill="auto"/>
            <w:vAlign w:val="bottom"/>
          </w:tcPr>
          <w:p w14:paraId="565BAACB" w14:textId="77777777" w:rsidR="00736C97" w:rsidRPr="00B8014D" w:rsidRDefault="00736C97" w:rsidP="002D745E">
            <w:pPr>
              <w:pStyle w:val="Tabletext"/>
              <w:jc w:val="center"/>
            </w:pPr>
            <w:r w:rsidRPr="00B8014D">
              <w:t>8</w:t>
            </w:r>
          </w:p>
        </w:tc>
        <w:tc>
          <w:tcPr>
            <w:tcW w:w="2090" w:type="dxa"/>
            <w:shd w:val="clear" w:color="auto" w:fill="auto"/>
            <w:vAlign w:val="bottom"/>
          </w:tcPr>
          <w:p w14:paraId="15B419B8" w14:textId="065B88B8" w:rsidR="00736C97" w:rsidRPr="00B8014D" w:rsidRDefault="00B8014D" w:rsidP="002D745E">
            <w:pPr>
              <w:pStyle w:val="Tabletext"/>
            </w:pPr>
            <w:r>
              <w:noBreakHyphen/>
            </w:r>
            <w:r w:rsidR="00736C97" w:rsidRPr="00B8014D">
              <w:t>14° 14' 47"</w:t>
            </w:r>
          </w:p>
        </w:tc>
        <w:tc>
          <w:tcPr>
            <w:tcW w:w="2090" w:type="dxa"/>
            <w:shd w:val="clear" w:color="auto" w:fill="auto"/>
            <w:vAlign w:val="bottom"/>
          </w:tcPr>
          <w:p w14:paraId="394B77DE" w14:textId="77777777" w:rsidR="00736C97" w:rsidRPr="00B8014D" w:rsidRDefault="00736C97" w:rsidP="002D745E">
            <w:pPr>
              <w:pStyle w:val="Tabletext"/>
            </w:pPr>
            <w:r w:rsidRPr="00B8014D">
              <w:t>129° 31' 48"</w:t>
            </w:r>
          </w:p>
        </w:tc>
      </w:tr>
      <w:tr w:rsidR="00736C97" w:rsidRPr="00B8014D" w14:paraId="631D4B45" w14:textId="77777777" w:rsidTr="002D745E">
        <w:tc>
          <w:tcPr>
            <w:tcW w:w="1100" w:type="dxa"/>
            <w:shd w:val="clear" w:color="auto" w:fill="auto"/>
            <w:vAlign w:val="bottom"/>
          </w:tcPr>
          <w:p w14:paraId="4F646299" w14:textId="77777777" w:rsidR="00736C97" w:rsidRPr="00B8014D" w:rsidRDefault="00736C97" w:rsidP="002D745E">
            <w:pPr>
              <w:pStyle w:val="Tabletext"/>
              <w:jc w:val="center"/>
            </w:pPr>
            <w:r w:rsidRPr="00B8014D">
              <w:t>9</w:t>
            </w:r>
          </w:p>
        </w:tc>
        <w:tc>
          <w:tcPr>
            <w:tcW w:w="2090" w:type="dxa"/>
            <w:shd w:val="clear" w:color="auto" w:fill="auto"/>
            <w:vAlign w:val="bottom"/>
          </w:tcPr>
          <w:p w14:paraId="59277174" w14:textId="7EAEB713" w:rsidR="00736C97" w:rsidRPr="00B8014D" w:rsidRDefault="00B8014D" w:rsidP="002D745E">
            <w:pPr>
              <w:pStyle w:val="Tabletext"/>
            </w:pPr>
            <w:r>
              <w:noBreakHyphen/>
            </w:r>
            <w:r w:rsidR="00736C97" w:rsidRPr="00B8014D">
              <w:t>14° 15' 26"</w:t>
            </w:r>
          </w:p>
        </w:tc>
        <w:tc>
          <w:tcPr>
            <w:tcW w:w="2090" w:type="dxa"/>
            <w:shd w:val="clear" w:color="auto" w:fill="auto"/>
            <w:vAlign w:val="bottom"/>
          </w:tcPr>
          <w:p w14:paraId="5938623B" w14:textId="77777777" w:rsidR="00736C97" w:rsidRPr="00B8014D" w:rsidRDefault="00736C97" w:rsidP="002D745E">
            <w:pPr>
              <w:pStyle w:val="Tabletext"/>
            </w:pPr>
            <w:r w:rsidRPr="00B8014D">
              <w:t>129° 32' 01"</w:t>
            </w:r>
          </w:p>
        </w:tc>
      </w:tr>
      <w:tr w:rsidR="00736C97" w:rsidRPr="00B8014D" w14:paraId="704ACCB7" w14:textId="77777777" w:rsidTr="002D745E">
        <w:tc>
          <w:tcPr>
            <w:tcW w:w="1100" w:type="dxa"/>
            <w:shd w:val="clear" w:color="auto" w:fill="auto"/>
            <w:vAlign w:val="bottom"/>
          </w:tcPr>
          <w:p w14:paraId="75DD8E19" w14:textId="77777777" w:rsidR="00736C97" w:rsidRPr="00B8014D" w:rsidRDefault="00736C97" w:rsidP="002D745E">
            <w:pPr>
              <w:pStyle w:val="Tabletext"/>
              <w:jc w:val="center"/>
            </w:pPr>
            <w:r w:rsidRPr="00B8014D">
              <w:t>10</w:t>
            </w:r>
          </w:p>
        </w:tc>
        <w:tc>
          <w:tcPr>
            <w:tcW w:w="2090" w:type="dxa"/>
            <w:shd w:val="clear" w:color="auto" w:fill="auto"/>
            <w:vAlign w:val="bottom"/>
          </w:tcPr>
          <w:p w14:paraId="4FA154D6" w14:textId="47BEA82E" w:rsidR="00736C97" w:rsidRPr="00B8014D" w:rsidRDefault="00B8014D" w:rsidP="002D745E">
            <w:pPr>
              <w:pStyle w:val="Tabletext"/>
            </w:pPr>
            <w:r>
              <w:noBreakHyphen/>
            </w:r>
            <w:r w:rsidR="00736C97" w:rsidRPr="00B8014D">
              <w:t>14° 15' 29"</w:t>
            </w:r>
          </w:p>
        </w:tc>
        <w:tc>
          <w:tcPr>
            <w:tcW w:w="2090" w:type="dxa"/>
            <w:shd w:val="clear" w:color="auto" w:fill="auto"/>
            <w:vAlign w:val="bottom"/>
          </w:tcPr>
          <w:p w14:paraId="7B40640A" w14:textId="77777777" w:rsidR="00736C97" w:rsidRPr="00B8014D" w:rsidRDefault="00736C97" w:rsidP="002D745E">
            <w:pPr>
              <w:pStyle w:val="Tabletext"/>
            </w:pPr>
            <w:r w:rsidRPr="00B8014D">
              <w:t>129° 32' 14"</w:t>
            </w:r>
          </w:p>
        </w:tc>
      </w:tr>
      <w:tr w:rsidR="00736C97" w:rsidRPr="00B8014D" w14:paraId="56FCE3BF" w14:textId="77777777" w:rsidTr="002D745E">
        <w:tc>
          <w:tcPr>
            <w:tcW w:w="1100" w:type="dxa"/>
            <w:shd w:val="clear" w:color="auto" w:fill="auto"/>
            <w:vAlign w:val="bottom"/>
          </w:tcPr>
          <w:p w14:paraId="009C76B4" w14:textId="77777777" w:rsidR="00736C97" w:rsidRPr="00B8014D" w:rsidRDefault="00736C97" w:rsidP="002D745E">
            <w:pPr>
              <w:pStyle w:val="Tabletext"/>
              <w:jc w:val="center"/>
            </w:pPr>
            <w:r w:rsidRPr="00B8014D">
              <w:t>11</w:t>
            </w:r>
          </w:p>
        </w:tc>
        <w:tc>
          <w:tcPr>
            <w:tcW w:w="2090" w:type="dxa"/>
            <w:shd w:val="clear" w:color="auto" w:fill="auto"/>
            <w:vAlign w:val="bottom"/>
          </w:tcPr>
          <w:p w14:paraId="0D82925D" w14:textId="4E94FCE3" w:rsidR="00736C97" w:rsidRPr="00B8014D" w:rsidRDefault="00B8014D" w:rsidP="002D745E">
            <w:pPr>
              <w:pStyle w:val="Tabletext"/>
            </w:pPr>
            <w:r>
              <w:noBreakHyphen/>
            </w:r>
            <w:r w:rsidR="00736C97" w:rsidRPr="00B8014D">
              <w:t>14° 15' 29"</w:t>
            </w:r>
          </w:p>
        </w:tc>
        <w:tc>
          <w:tcPr>
            <w:tcW w:w="2090" w:type="dxa"/>
            <w:shd w:val="clear" w:color="auto" w:fill="auto"/>
            <w:vAlign w:val="bottom"/>
          </w:tcPr>
          <w:p w14:paraId="6535AB63" w14:textId="77777777" w:rsidR="00736C97" w:rsidRPr="00B8014D" w:rsidRDefault="00736C97" w:rsidP="002D745E">
            <w:pPr>
              <w:pStyle w:val="Tabletext"/>
            </w:pPr>
            <w:r w:rsidRPr="00B8014D">
              <w:t>129° 32' 29"</w:t>
            </w:r>
          </w:p>
        </w:tc>
      </w:tr>
      <w:tr w:rsidR="00736C97" w:rsidRPr="00B8014D" w14:paraId="6AEF52C3" w14:textId="77777777" w:rsidTr="002D745E">
        <w:tc>
          <w:tcPr>
            <w:tcW w:w="1100" w:type="dxa"/>
            <w:shd w:val="clear" w:color="auto" w:fill="auto"/>
            <w:vAlign w:val="bottom"/>
          </w:tcPr>
          <w:p w14:paraId="3EB9F266" w14:textId="77777777" w:rsidR="00736C97" w:rsidRPr="00B8014D" w:rsidRDefault="00736C97" w:rsidP="002D745E">
            <w:pPr>
              <w:pStyle w:val="Tabletext"/>
              <w:jc w:val="center"/>
            </w:pPr>
            <w:r w:rsidRPr="00B8014D">
              <w:t>12</w:t>
            </w:r>
          </w:p>
        </w:tc>
        <w:tc>
          <w:tcPr>
            <w:tcW w:w="2090" w:type="dxa"/>
            <w:shd w:val="clear" w:color="auto" w:fill="auto"/>
            <w:vAlign w:val="bottom"/>
          </w:tcPr>
          <w:p w14:paraId="7E950EFD" w14:textId="2324DA83" w:rsidR="00736C97" w:rsidRPr="00B8014D" w:rsidRDefault="00B8014D" w:rsidP="002D745E">
            <w:pPr>
              <w:pStyle w:val="Tabletext"/>
            </w:pPr>
            <w:r>
              <w:noBreakHyphen/>
            </w:r>
            <w:r w:rsidR="00736C97" w:rsidRPr="00B8014D">
              <w:t>14° 15' 50"</w:t>
            </w:r>
          </w:p>
        </w:tc>
        <w:tc>
          <w:tcPr>
            <w:tcW w:w="2090" w:type="dxa"/>
            <w:shd w:val="clear" w:color="auto" w:fill="auto"/>
            <w:vAlign w:val="bottom"/>
          </w:tcPr>
          <w:p w14:paraId="376CFB3E" w14:textId="77777777" w:rsidR="00736C97" w:rsidRPr="00B8014D" w:rsidRDefault="00736C97" w:rsidP="002D745E">
            <w:pPr>
              <w:pStyle w:val="Tabletext"/>
            </w:pPr>
            <w:r w:rsidRPr="00B8014D">
              <w:t>129° 32' 29"</w:t>
            </w:r>
          </w:p>
        </w:tc>
      </w:tr>
      <w:tr w:rsidR="00736C97" w:rsidRPr="00B8014D" w14:paraId="31EAC153" w14:textId="77777777" w:rsidTr="002D745E">
        <w:tc>
          <w:tcPr>
            <w:tcW w:w="1100" w:type="dxa"/>
            <w:shd w:val="clear" w:color="auto" w:fill="auto"/>
            <w:vAlign w:val="bottom"/>
          </w:tcPr>
          <w:p w14:paraId="7A46E97D" w14:textId="77777777" w:rsidR="00736C97" w:rsidRPr="00B8014D" w:rsidRDefault="00736C97" w:rsidP="002D745E">
            <w:pPr>
              <w:pStyle w:val="Tabletext"/>
              <w:jc w:val="center"/>
            </w:pPr>
            <w:r w:rsidRPr="00B8014D">
              <w:t>13</w:t>
            </w:r>
          </w:p>
        </w:tc>
        <w:tc>
          <w:tcPr>
            <w:tcW w:w="2090" w:type="dxa"/>
            <w:shd w:val="clear" w:color="auto" w:fill="auto"/>
            <w:vAlign w:val="bottom"/>
          </w:tcPr>
          <w:p w14:paraId="0D785AEC" w14:textId="3935BBD8" w:rsidR="00736C97" w:rsidRPr="00B8014D" w:rsidRDefault="00B8014D" w:rsidP="002D745E">
            <w:pPr>
              <w:pStyle w:val="Tabletext"/>
            </w:pPr>
            <w:r>
              <w:noBreakHyphen/>
            </w:r>
            <w:r w:rsidR="00736C97" w:rsidRPr="00B8014D">
              <w:t>14° 15' 50"</w:t>
            </w:r>
          </w:p>
        </w:tc>
        <w:tc>
          <w:tcPr>
            <w:tcW w:w="2090" w:type="dxa"/>
            <w:shd w:val="clear" w:color="auto" w:fill="auto"/>
            <w:vAlign w:val="bottom"/>
          </w:tcPr>
          <w:p w14:paraId="5D44C29C" w14:textId="77777777" w:rsidR="00736C97" w:rsidRPr="00B8014D" w:rsidRDefault="00736C97" w:rsidP="002D745E">
            <w:pPr>
              <w:pStyle w:val="Tabletext"/>
            </w:pPr>
            <w:r w:rsidRPr="00B8014D">
              <w:t>129° 32' 14"</w:t>
            </w:r>
          </w:p>
        </w:tc>
      </w:tr>
      <w:tr w:rsidR="00736C97" w:rsidRPr="00B8014D" w14:paraId="56E23EBF" w14:textId="77777777" w:rsidTr="002D745E">
        <w:tc>
          <w:tcPr>
            <w:tcW w:w="1100" w:type="dxa"/>
            <w:shd w:val="clear" w:color="auto" w:fill="auto"/>
            <w:vAlign w:val="bottom"/>
          </w:tcPr>
          <w:p w14:paraId="16076126" w14:textId="77777777" w:rsidR="00736C97" w:rsidRPr="00B8014D" w:rsidRDefault="00736C97" w:rsidP="002D745E">
            <w:pPr>
              <w:pStyle w:val="Tabletext"/>
              <w:jc w:val="center"/>
            </w:pPr>
            <w:r w:rsidRPr="00B8014D">
              <w:t>14</w:t>
            </w:r>
          </w:p>
        </w:tc>
        <w:tc>
          <w:tcPr>
            <w:tcW w:w="2090" w:type="dxa"/>
            <w:shd w:val="clear" w:color="auto" w:fill="auto"/>
            <w:vAlign w:val="bottom"/>
          </w:tcPr>
          <w:p w14:paraId="3426BA09" w14:textId="49D02D7F" w:rsidR="00736C97" w:rsidRPr="00B8014D" w:rsidRDefault="00B8014D" w:rsidP="002D745E">
            <w:pPr>
              <w:pStyle w:val="Tabletext"/>
            </w:pPr>
            <w:r>
              <w:noBreakHyphen/>
            </w:r>
            <w:r w:rsidR="00736C97" w:rsidRPr="00B8014D">
              <w:t>14° 15' 58"</w:t>
            </w:r>
          </w:p>
        </w:tc>
        <w:tc>
          <w:tcPr>
            <w:tcW w:w="2090" w:type="dxa"/>
            <w:shd w:val="clear" w:color="auto" w:fill="auto"/>
            <w:vAlign w:val="bottom"/>
          </w:tcPr>
          <w:p w14:paraId="4CBBACD5" w14:textId="77777777" w:rsidR="00736C97" w:rsidRPr="00B8014D" w:rsidRDefault="00736C97" w:rsidP="002D745E">
            <w:pPr>
              <w:pStyle w:val="Tabletext"/>
            </w:pPr>
            <w:r w:rsidRPr="00B8014D">
              <w:t>129° 31' 54"</w:t>
            </w:r>
          </w:p>
        </w:tc>
      </w:tr>
      <w:tr w:rsidR="00736C97" w:rsidRPr="00B8014D" w14:paraId="3F8D523D" w14:textId="77777777" w:rsidTr="002D745E">
        <w:tc>
          <w:tcPr>
            <w:tcW w:w="1100" w:type="dxa"/>
            <w:shd w:val="clear" w:color="auto" w:fill="auto"/>
            <w:vAlign w:val="bottom"/>
          </w:tcPr>
          <w:p w14:paraId="408DF749" w14:textId="77777777" w:rsidR="00736C97" w:rsidRPr="00B8014D" w:rsidRDefault="00736C97" w:rsidP="002D745E">
            <w:pPr>
              <w:pStyle w:val="Tabletext"/>
              <w:jc w:val="center"/>
            </w:pPr>
            <w:r w:rsidRPr="00B8014D">
              <w:t>15</w:t>
            </w:r>
          </w:p>
        </w:tc>
        <w:tc>
          <w:tcPr>
            <w:tcW w:w="2090" w:type="dxa"/>
            <w:shd w:val="clear" w:color="auto" w:fill="auto"/>
            <w:vAlign w:val="bottom"/>
          </w:tcPr>
          <w:p w14:paraId="21547374" w14:textId="680D6F2F" w:rsidR="00736C97" w:rsidRPr="00B8014D" w:rsidRDefault="00B8014D" w:rsidP="002D745E">
            <w:pPr>
              <w:pStyle w:val="Tabletext"/>
            </w:pPr>
            <w:r>
              <w:noBreakHyphen/>
            </w:r>
            <w:r w:rsidR="00736C97" w:rsidRPr="00B8014D">
              <w:t>14° 15' 58"</w:t>
            </w:r>
          </w:p>
        </w:tc>
        <w:tc>
          <w:tcPr>
            <w:tcW w:w="2090" w:type="dxa"/>
            <w:shd w:val="clear" w:color="auto" w:fill="auto"/>
            <w:vAlign w:val="bottom"/>
          </w:tcPr>
          <w:p w14:paraId="3FDDEB01" w14:textId="77777777" w:rsidR="00736C97" w:rsidRPr="00B8014D" w:rsidRDefault="00736C97" w:rsidP="002D745E">
            <w:pPr>
              <w:pStyle w:val="Tabletext"/>
            </w:pPr>
            <w:r w:rsidRPr="00B8014D">
              <w:t>129° 31' 41"</w:t>
            </w:r>
          </w:p>
        </w:tc>
      </w:tr>
      <w:tr w:rsidR="00736C97" w:rsidRPr="00B8014D" w14:paraId="49DB6950" w14:textId="77777777" w:rsidTr="002D745E">
        <w:tc>
          <w:tcPr>
            <w:tcW w:w="1100" w:type="dxa"/>
            <w:shd w:val="clear" w:color="auto" w:fill="auto"/>
            <w:vAlign w:val="bottom"/>
          </w:tcPr>
          <w:p w14:paraId="2B98D5F0" w14:textId="77777777" w:rsidR="00736C97" w:rsidRPr="00B8014D" w:rsidRDefault="00736C97" w:rsidP="002D745E">
            <w:pPr>
              <w:pStyle w:val="Tabletext"/>
              <w:jc w:val="center"/>
            </w:pPr>
            <w:r w:rsidRPr="00B8014D">
              <w:t>16</w:t>
            </w:r>
          </w:p>
        </w:tc>
        <w:tc>
          <w:tcPr>
            <w:tcW w:w="2090" w:type="dxa"/>
            <w:shd w:val="clear" w:color="auto" w:fill="auto"/>
            <w:vAlign w:val="bottom"/>
          </w:tcPr>
          <w:p w14:paraId="2154219F" w14:textId="54C3920A" w:rsidR="00736C97" w:rsidRPr="00B8014D" w:rsidRDefault="00B8014D" w:rsidP="002D745E">
            <w:pPr>
              <w:pStyle w:val="Tabletext"/>
            </w:pPr>
            <w:r>
              <w:noBreakHyphen/>
            </w:r>
            <w:r w:rsidR="00736C97" w:rsidRPr="00B8014D">
              <w:t>14° 15' 46"</w:t>
            </w:r>
          </w:p>
        </w:tc>
        <w:tc>
          <w:tcPr>
            <w:tcW w:w="2090" w:type="dxa"/>
            <w:shd w:val="clear" w:color="auto" w:fill="auto"/>
            <w:vAlign w:val="bottom"/>
          </w:tcPr>
          <w:p w14:paraId="339A848A" w14:textId="77777777" w:rsidR="00736C97" w:rsidRPr="00B8014D" w:rsidRDefault="00736C97" w:rsidP="002D745E">
            <w:pPr>
              <w:pStyle w:val="Tabletext"/>
            </w:pPr>
            <w:r w:rsidRPr="00B8014D">
              <w:t>129° 31' 41"</w:t>
            </w:r>
          </w:p>
        </w:tc>
      </w:tr>
      <w:tr w:rsidR="00736C97" w:rsidRPr="00B8014D" w14:paraId="1C9444B8" w14:textId="77777777" w:rsidTr="002D745E">
        <w:tc>
          <w:tcPr>
            <w:tcW w:w="1100" w:type="dxa"/>
            <w:shd w:val="clear" w:color="auto" w:fill="auto"/>
            <w:vAlign w:val="bottom"/>
          </w:tcPr>
          <w:p w14:paraId="01641156" w14:textId="77777777" w:rsidR="00736C97" w:rsidRPr="00B8014D" w:rsidRDefault="00736C97" w:rsidP="002D745E">
            <w:pPr>
              <w:pStyle w:val="Tabletext"/>
              <w:jc w:val="center"/>
            </w:pPr>
            <w:r w:rsidRPr="00B8014D">
              <w:t>17</w:t>
            </w:r>
          </w:p>
        </w:tc>
        <w:tc>
          <w:tcPr>
            <w:tcW w:w="2090" w:type="dxa"/>
            <w:shd w:val="clear" w:color="auto" w:fill="auto"/>
            <w:vAlign w:val="bottom"/>
          </w:tcPr>
          <w:p w14:paraId="76F9B999" w14:textId="70BA556B" w:rsidR="00736C97" w:rsidRPr="00B8014D" w:rsidRDefault="00B8014D" w:rsidP="002D745E">
            <w:pPr>
              <w:pStyle w:val="Tabletext"/>
            </w:pPr>
            <w:r>
              <w:noBreakHyphen/>
            </w:r>
            <w:r w:rsidR="00736C97" w:rsidRPr="00B8014D">
              <w:t>14° 15' 29"</w:t>
            </w:r>
          </w:p>
        </w:tc>
        <w:tc>
          <w:tcPr>
            <w:tcW w:w="2090" w:type="dxa"/>
            <w:shd w:val="clear" w:color="auto" w:fill="auto"/>
            <w:vAlign w:val="bottom"/>
          </w:tcPr>
          <w:p w14:paraId="65522CF9" w14:textId="77777777" w:rsidR="00736C97" w:rsidRPr="00B8014D" w:rsidRDefault="00736C97" w:rsidP="002D745E">
            <w:pPr>
              <w:pStyle w:val="Tabletext"/>
            </w:pPr>
            <w:r w:rsidRPr="00B8014D">
              <w:t>129° 31' 50"</w:t>
            </w:r>
          </w:p>
        </w:tc>
      </w:tr>
      <w:tr w:rsidR="00736C97" w:rsidRPr="00B8014D" w14:paraId="2348966E" w14:textId="77777777" w:rsidTr="002D745E">
        <w:tc>
          <w:tcPr>
            <w:tcW w:w="1100" w:type="dxa"/>
            <w:shd w:val="clear" w:color="auto" w:fill="auto"/>
            <w:vAlign w:val="bottom"/>
          </w:tcPr>
          <w:p w14:paraId="7F1D0EC5" w14:textId="77777777" w:rsidR="00736C97" w:rsidRPr="00B8014D" w:rsidRDefault="00736C97" w:rsidP="002D745E">
            <w:pPr>
              <w:pStyle w:val="Tabletext"/>
              <w:jc w:val="center"/>
            </w:pPr>
            <w:r w:rsidRPr="00B8014D">
              <w:t>18</w:t>
            </w:r>
          </w:p>
        </w:tc>
        <w:tc>
          <w:tcPr>
            <w:tcW w:w="2090" w:type="dxa"/>
            <w:shd w:val="clear" w:color="auto" w:fill="auto"/>
            <w:vAlign w:val="bottom"/>
          </w:tcPr>
          <w:p w14:paraId="18CCAA28" w14:textId="3E67D609" w:rsidR="00736C97" w:rsidRPr="00B8014D" w:rsidRDefault="00B8014D" w:rsidP="002D745E">
            <w:pPr>
              <w:pStyle w:val="Tabletext"/>
            </w:pPr>
            <w:r>
              <w:noBreakHyphen/>
            </w:r>
            <w:r w:rsidR="00736C97" w:rsidRPr="00B8014D">
              <w:t>14° 15' 00"</w:t>
            </w:r>
          </w:p>
        </w:tc>
        <w:tc>
          <w:tcPr>
            <w:tcW w:w="2090" w:type="dxa"/>
            <w:shd w:val="clear" w:color="auto" w:fill="auto"/>
            <w:vAlign w:val="bottom"/>
          </w:tcPr>
          <w:p w14:paraId="7EA88D7B" w14:textId="77777777" w:rsidR="00736C97" w:rsidRPr="00B8014D" w:rsidRDefault="00736C97" w:rsidP="002D745E">
            <w:pPr>
              <w:pStyle w:val="Tabletext"/>
            </w:pPr>
            <w:r w:rsidRPr="00B8014D">
              <w:t>129° 31' 40"</w:t>
            </w:r>
          </w:p>
        </w:tc>
      </w:tr>
      <w:tr w:rsidR="00736C97" w:rsidRPr="00B8014D" w14:paraId="5E464F74" w14:textId="77777777" w:rsidTr="002D745E">
        <w:tc>
          <w:tcPr>
            <w:tcW w:w="1100" w:type="dxa"/>
            <w:shd w:val="clear" w:color="auto" w:fill="auto"/>
            <w:vAlign w:val="bottom"/>
          </w:tcPr>
          <w:p w14:paraId="32BFBF6C" w14:textId="77777777" w:rsidR="00736C97" w:rsidRPr="00B8014D" w:rsidRDefault="00736C97" w:rsidP="002D745E">
            <w:pPr>
              <w:pStyle w:val="Tabletext"/>
              <w:jc w:val="center"/>
            </w:pPr>
            <w:r w:rsidRPr="00B8014D">
              <w:t>19</w:t>
            </w:r>
          </w:p>
        </w:tc>
        <w:tc>
          <w:tcPr>
            <w:tcW w:w="2090" w:type="dxa"/>
            <w:shd w:val="clear" w:color="auto" w:fill="auto"/>
            <w:vAlign w:val="bottom"/>
          </w:tcPr>
          <w:p w14:paraId="011F5453" w14:textId="5AB2CEFA" w:rsidR="00736C97" w:rsidRPr="00B8014D" w:rsidRDefault="00B8014D" w:rsidP="002D745E">
            <w:pPr>
              <w:pStyle w:val="Tabletext"/>
            </w:pPr>
            <w:r>
              <w:noBreakHyphen/>
            </w:r>
            <w:r w:rsidR="00736C97" w:rsidRPr="00B8014D">
              <w:t>14° 15' 00"</w:t>
            </w:r>
          </w:p>
        </w:tc>
        <w:tc>
          <w:tcPr>
            <w:tcW w:w="2090" w:type="dxa"/>
            <w:shd w:val="clear" w:color="auto" w:fill="auto"/>
            <w:vAlign w:val="bottom"/>
          </w:tcPr>
          <w:p w14:paraId="29F2AF92" w14:textId="77777777" w:rsidR="00736C97" w:rsidRPr="00B8014D" w:rsidRDefault="00736C97" w:rsidP="002D745E">
            <w:pPr>
              <w:pStyle w:val="Tabletext"/>
            </w:pPr>
            <w:r w:rsidRPr="00B8014D">
              <w:t>129° 30' 28"</w:t>
            </w:r>
          </w:p>
        </w:tc>
      </w:tr>
      <w:tr w:rsidR="00736C97" w:rsidRPr="00B8014D" w14:paraId="22466136" w14:textId="77777777" w:rsidTr="002D745E">
        <w:tc>
          <w:tcPr>
            <w:tcW w:w="1100" w:type="dxa"/>
            <w:shd w:val="clear" w:color="auto" w:fill="auto"/>
            <w:vAlign w:val="bottom"/>
          </w:tcPr>
          <w:p w14:paraId="4A62EB32" w14:textId="77777777" w:rsidR="00736C97" w:rsidRPr="00B8014D" w:rsidRDefault="00736C97" w:rsidP="002D745E">
            <w:pPr>
              <w:pStyle w:val="Tabletext"/>
              <w:jc w:val="center"/>
            </w:pPr>
            <w:r w:rsidRPr="00B8014D">
              <w:t>20</w:t>
            </w:r>
          </w:p>
        </w:tc>
        <w:tc>
          <w:tcPr>
            <w:tcW w:w="2090" w:type="dxa"/>
            <w:shd w:val="clear" w:color="auto" w:fill="auto"/>
            <w:vAlign w:val="bottom"/>
          </w:tcPr>
          <w:p w14:paraId="4FE5BB6C" w14:textId="5EE0D1E7" w:rsidR="00736C97" w:rsidRPr="00B8014D" w:rsidRDefault="00B8014D" w:rsidP="002D745E">
            <w:pPr>
              <w:pStyle w:val="Tabletext"/>
            </w:pPr>
            <w:r>
              <w:noBreakHyphen/>
            </w:r>
            <w:r w:rsidR="00736C97" w:rsidRPr="00B8014D">
              <w:t>14° 14' 20"</w:t>
            </w:r>
          </w:p>
        </w:tc>
        <w:tc>
          <w:tcPr>
            <w:tcW w:w="2090" w:type="dxa"/>
            <w:shd w:val="clear" w:color="auto" w:fill="auto"/>
            <w:vAlign w:val="bottom"/>
          </w:tcPr>
          <w:p w14:paraId="3B540B68" w14:textId="77777777" w:rsidR="00736C97" w:rsidRPr="00B8014D" w:rsidRDefault="00736C97" w:rsidP="002D745E">
            <w:pPr>
              <w:pStyle w:val="Tabletext"/>
            </w:pPr>
            <w:r w:rsidRPr="00B8014D">
              <w:t>129° 30' 28"</w:t>
            </w:r>
          </w:p>
        </w:tc>
      </w:tr>
      <w:tr w:rsidR="00736C97" w:rsidRPr="00B8014D" w14:paraId="5B400BEB" w14:textId="77777777" w:rsidTr="002D745E">
        <w:tc>
          <w:tcPr>
            <w:tcW w:w="1100" w:type="dxa"/>
            <w:shd w:val="clear" w:color="auto" w:fill="auto"/>
            <w:vAlign w:val="bottom"/>
          </w:tcPr>
          <w:p w14:paraId="010C1296" w14:textId="77777777" w:rsidR="00736C97" w:rsidRPr="00B8014D" w:rsidRDefault="00736C97" w:rsidP="002D745E">
            <w:pPr>
              <w:pStyle w:val="Tabletext"/>
              <w:jc w:val="center"/>
            </w:pPr>
            <w:r w:rsidRPr="00B8014D">
              <w:t>21</w:t>
            </w:r>
          </w:p>
        </w:tc>
        <w:tc>
          <w:tcPr>
            <w:tcW w:w="2090" w:type="dxa"/>
            <w:shd w:val="clear" w:color="auto" w:fill="auto"/>
            <w:vAlign w:val="bottom"/>
          </w:tcPr>
          <w:p w14:paraId="4731C049" w14:textId="6F02D6B9" w:rsidR="00736C97" w:rsidRPr="00B8014D" w:rsidRDefault="00B8014D" w:rsidP="002D745E">
            <w:pPr>
              <w:pStyle w:val="Tabletext"/>
            </w:pPr>
            <w:r>
              <w:noBreakHyphen/>
            </w:r>
            <w:r w:rsidR="00736C97" w:rsidRPr="00B8014D">
              <w:t>14° 14' 20"</w:t>
            </w:r>
          </w:p>
        </w:tc>
        <w:tc>
          <w:tcPr>
            <w:tcW w:w="2090" w:type="dxa"/>
            <w:shd w:val="clear" w:color="auto" w:fill="auto"/>
            <w:vAlign w:val="bottom"/>
          </w:tcPr>
          <w:p w14:paraId="5AAA8869" w14:textId="77777777" w:rsidR="00736C97" w:rsidRPr="00B8014D" w:rsidRDefault="00736C97" w:rsidP="002D745E">
            <w:pPr>
              <w:pStyle w:val="Tabletext"/>
            </w:pPr>
            <w:r w:rsidRPr="00B8014D">
              <w:t>129° 30' 10"</w:t>
            </w:r>
          </w:p>
        </w:tc>
      </w:tr>
      <w:tr w:rsidR="00736C97" w:rsidRPr="00B8014D" w14:paraId="0D1F8812" w14:textId="77777777" w:rsidTr="002D745E">
        <w:tc>
          <w:tcPr>
            <w:tcW w:w="1100" w:type="dxa"/>
            <w:shd w:val="clear" w:color="auto" w:fill="auto"/>
            <w:vAlign w:val="bottom"/>
          </w:tcPr>
          <w:p w14:paraId="4316262A" w14:textId="77777777" w:rsidR="00736C97" w:rsidRPr="00B8014D" w:rsidRDefault="00736C97" w:rsidP="002D745E">
            <w:pPr>
              <w:pStyle w:val="Tabletext"/>
              <w:jc w:val="center"/>
            </w:pPr>
            <w:r w:rsidRPr="00B8014D">
              <w:t>22</w:t>
            </w:r>
          </w:p>
        </w:tc>
        <w:tc>
          <w:tcPr>
            <w:tcW w:w="2090" w:type="dxa"/>
            <w:shd w:val="clear" w:color="auto" w:fill="auto"/>
            <w:vAlign w:val="bottom"/>
          </w:tcPr>
          <w:p w14:paraId="43C2F366" w14:textId="6E7C1590" w:rsidR="00736C97" w:rsidRPr="00B8014D" w:rsidRDefault="00B8014D" w:rsidP="002D745E">
            <w:pPr>
              <w:pStyle w:val="Tabletext"/>
            </w:pPr>
            <w:r>
              <w:noBreakHyphen/>
            </w:r>
            <w:r w:rsidR="00736C97" w:rsidRPr="00B8014D">
              <w:t>14° 13' 38"</w:t>
            </w:r>
          </w:p>
        </w:tc>
        <w:tc>
          <w:tcPr>
            <w:tcW w:w="2090" w:type="dxa"/>
            <w:shd w:val="clear" w:color="auto" w:fill="auto"/>
            <w:vAlign w:val="bottom"/>
          </w:tcPr>
          <w:p w14:paraId="2900573D" w14:textId="77777777" w:rsidR="00736C97" w:rsidRPr="00B8014D" w:rsidRDefault="00736C97" w:rsidP="002D745E">
            <w:pPr>
              <w:pStyle w:val="Tabletext"/>
            </w:pPr>
            <w:r w:rsidRPr="00B8014D">
              <w:t>129° 30' 10"</w:t>
            </w:r>
          </w:p>
        </w:tc>
      </w:tr>
      <w:tr w:rsidR="00736C97" w:rsidRPr="00B8014D" w14:paraId="53B1164E" w14:textId="77777777" w:rsidTr="002D745E">
        <w:tc>
          <w:tcPr>
            <w:tcW w:w="1100" w:type="dxa"/>
            <w:shd w:val="clear" w:color="auto" w:fill="auto"/>
            <w:vAlign w:val="bottom"/>
          </w:tcPr>
          <w:p w14:paraId="0DB3C3E7" w14:textId="77777777" w:rsidR="00736C97" w:rsidRPr="00B8014D" w:rsidRDefault="00736C97" w:rsidP="002D745E">
            <w:pPr>
              <w:pStyle w:val="Tabletext"/>
              <w:jc w:val="center"/>
            </w:pPr>
            <w:r w:rsidRPr="00B8014D">
              <w:t>23</w:t>
            </w:r>
          </w:p>
        </w:tc>
        <w:tc>
          <w:tcPr>
            <w:tcW w:w="2090" w:type="dxa"/>
            <w:shd w:val="clear" w:color="auto" w:fill="auto"/>
            <w:vAlign w:val="bottom"/>
          </w:tcPr>
          <w:p w14:paraId="446F3296" w14:textId="1CD84EAC" w:rsidR="00736C97" w:rsidRPr="00B8014D" w:rsidRDefault="00B8014D" w:rsidP="002D745E">
            <w:pPr>
              <w:pStyle w:val="Tabletext"/>
            </w:pPr>
            <w:r>
              <w:noBreakHyphen/>
            </w:r>
            <w:r w:rsidR="00736C97" w:rsidRPr="00B8014D">
              <w:t>14° 13' 38"</w:t>
            </w:r>
          </w:p>
        </w:tc>
        <w:tc>
          <w:tcPr>
            <w:tcW w:w="2090" w:type="dxa"/>
            <w:shd w:val="clear" w:color="auto" w:fill="auto"/>
            <w:vAlign w:val="bottom"/>
          </w:tcPr>
          <w:p w14:paraId="78F46AC6" w14:textId="77777777" w:rsidR="00736C97" w:rsidRPr="00B8014D" w:rsidRDefault="00736C97" w:rsidP="002D745E">
            <w:pPr>
              <w:pStyle w:val="Tabletext"/>
            </w:pPr>
            <w:r w:rsidRPr="00B8014D">
              <w:t>129° 30' 43"</w:t>
            </w:r>
          </w:p>
        </w:tc>
      </w:tr>
      <w:tr w:rsidR="00736C97" w:rsidRPr="00B8014D" w14:paraId="0A4B6F65" w14:textId="77777777" w:rsidTr="002D745E">
        <w:tc>
          <w:tcPr>
            <w:tcW w:w="1100" w:type="dxa"/>
            <w:tcBorders>
              <w:bottom w:val="single" w:sz="4" w:space="0" w:color="auto"/>
            </w:tcBorders>
            <w:shd w:val="clear" w:color="auto" w:fill="auto"/>
            <w:vAlign w:val="bottom"/>
          </w:tcPr>
          <w:p w14:paraId="4BB18939" w14:textId="77777777" w:rsidR="00736C97" w:rsidRPr="00B8014D" w:rsidRDefault="00736C97" w:rsidP="002D745E">
            <w:pPr>
              <w:pStyle w:val="Tabletext"/>
              <w:jc w:val="center"/>
            </w:pPr>
            <w:r w:rsidRPr="00B8014D">
              <w:t>24</w:t>
            </w:r>
          </w:p>
        </w:tc>
        <w:tc>
          <w:tcPr>
            <w:tcW w:w="2090" w:type="dxa"/>
            <w:tcBorders>
              <w:bottom w:val="single" w:sz="4" w:space="0" w:color="auto"/>
            </w:tcBorders>
            <w:shd w:val="clear" w:color="auto" w:fill="auto"/>
            <w:vAlign w:val="bottom"/>
          </w:tcPr>
          <w:p w14:paraId="74EA3635" w14:textId="3B38D7C0" w:rsidR="00736C97" w:rsidRPr="00B8014D" w:rsidRDefault="00B8014D" w:rsidP="002D745E">
            <w:pPr>
              <w:pStyle w:val="Tabletext"/>
            </w:pPr>
            <w:r>
              <w:noBreakHyphen/>
            </w:r>
            <w:r w:rsidR="00736C97" w:rsidRPr="00B8014D">
              <w:t>14° 13' 22"</w:t>
            </w:r>
          </w:p>
        </w:tc>
        <w:tc>
          <w:tcPr>
            <w:tcW w:w="2090" w:type="dxa"/>
            <w:tcBorders>
              <w:bottom w:val="single" w:sz="4" w:space="0" w:color="auto"/>
            </w:tcBorders>
            <w:shd w:val="clear" w:color="auto" w:fill="auto"/>
            <w:vAlign w:val="bottom"/>
          </w:tcPr>
          <w:p w14:paraId="582E7BAD" w14:textId="77777777" w:rsidR="00736C97" w:rsidRPr="00B8014D" w:rsidRDefault="00736C97" w:rsidP="002D745E">
            <w:pPr>
              <w:pStyle w:val="Tabletext"/>
            </w:pPr>
            <w:r w:rsidRPr="00B8014D">
              <w:t>129° 30' 43"</w:t>
            </w:r>
          </w:p>
        </w:tc>
      </w:tr>
      <w:tr w:rsidR="00736C97" w:rsidRPr="00B8014D" w14:paraId="45828864" w14:textId="77777777" w:rsidTr="002D745E">
        <w:tc>
          <w:tcPr>
            <w:tcW w:w="1100" w:type="dxa"/>
            <w:tcBorders>
              <w:bottom w:val="single" w:sz="12" w:space="0" w:color="auto"/>
            </w:tcBorders>
            <w:shd w:val="clear" w:color="auto" w:fill="auto"/>
            <w:vAlign w:val="bottom"/>
          </w:tcPr>
          <w:p w14:paraId="0AFD3D7A" w14:textId="77777777" w:rsidR="00736C97" w:rsidRPr="00B8014D" w:rsidRDefault="00736C97" w:rsidP="002D745E">
            <w:pPr>
              <w:pStyle w:val="Tabletext"/>
              <w:jc w:val="center"/>
            </w:pPr>
            <w:r w:rsidRPr="00B8014D">
              <w:t>25</w:t>
            </w:r>
          </w:p>
        </w:tc>
        <w:tc>
          <w:tcPr>
            <w:tcW w:w="2090" w:type="dxa"/>
            <w:tcBorders>
              <w:bottom w:val="single" w:sz="12" w:space="0" w:color="auto"/>
            </w:tcBorders>
            <w:shd w:val="clear" w:color="auto" w:fill="auto"/>
            <w:vAlign w:val="bottom"/>
          </w:tcPr>
          <w:p w14:paraId="302C253F" w14:textId="056BEDB7" w:rsidR="00736C97" w:rsidRPr="00B8014D" w:rsidRDefault="00B8014D" w:rsidP="002D745E">
            <w:pPr>
              <w:pStyle w:val="Tabletext"/>
            </w:pPr>
            <w:r>
              <w:noBreakHyphen/>
            </w:r>
            <w:r w:rsidR="00736C97" w:rsidRPr="00B8014D">
              <w:t>14° 13' 22"</w:t>
            </w:r>
          </w:p>
        </w:tc>
        <w:tc>
          <w:tcPr>
            <w:tcW w:w="2090" w:type="dxa"/>
            <w:tcBorders>
              <w:bottom w:val="single" w:sz="12" w:space="0" w:color="auto"/>
            </w:tcBorders>
            <w:shd w:val="clear" w:color="auto" w:fill="auto"/>
            <w:vAlign w:val="bottom"/>
          </w:tcPr>
          <w:p w14:paraId="289DB702" w14:textId="77777777" w:rsidR="00736C97" w:rsidRPr="00B8014D" w:rsidRDefault="00736C97" w:rsidP="002D745E">
            <w:pPr>
              <w:pStyle w:val="Tabletext"/>
            </w:pPr>
            <w:r w:rsidRPr="00B8014D">
              <w:t>129° 31' 22"</w:t>
            </w:r>
          </w:p>
        </w:tc>
      </w:tr>
    </w:tbl>
    <w:p w14:paraId="3BB734CD" w14:textId="77777777" w:rsidR="00736C97" w:rsidRPr="00B8014D" w:rsidRDefault="00736C97" w:rsidP="00736C97">
      <w:pPr>
        <w:pStyle w:val="Tabletext"/>
      </w:pPr>
    </w:p>
    <w:p w14:paraId="7E717975"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26 listed immediately below, thence initially in a northerly direction successively along a straight line (loxodrome) between each of the following points in the sequence to Point 29, thence to the point of commencement;</w:t>
      </w:r>
    </w:p>
    <w:p w14:paraId="624D674D"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9F36B83" w14:textId="77777777" w:rsidTr="002D745E">
        <w:trPr>
          <w:tblHeader/>
        </w:trPr>
        <w:tc>
          <w:tcPr>
            <w:tcW w:w="1100" w:type="dxa"/>
            <w:tcBorders>
              <w:top w:val="single" w:sz="12" w:space="0" w:color="auto"/>
              <w:bottom w:val="single" w:sz="6" w:space="0" w:color="auto"/>
            </w:tcBorders>
            <w:shd w:val="clear" w:color="auto" w:fill="auto"/>
          </w:tcPr>
          <w:p w14:paraId="4E80E118"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14833AE" w14:textId="77777777" w:rsidR="00736C97" w:rsidRPr="00B8014D" w:rsidRDefault="00736C97" w:rsidP="002D745E">
            <w:pPr>
              <w:pStyle w:val="TableHeading"/>
            </w:pPr>
            <w:r w:rsidRPr="00B8014D">
              <w:t>Geocentric Datum of Australia 1994 (GDA94)</w:t>
            </w:r>
          </w:p>
        </w:tc>
      </w:tr>
      <w:tr w:rsidR="00736C97" w:rsidRPr="00B8014D" w14:paraId="00476040" w14:textId="77777777" w:rsidTr="002D745E">
        <w:trPr>
          <w:tblHeader/>
        </w:trPr>
        <w:tc>
          <w:tcPr>
            <w:tcW w:w="1100" w:type="dxa"/>
            <w:tcBorders>
              <w:top w:val="single" w:sz="6" w:space="0" w:color="auto"/>
              <w:bottom w:val="single" w:sz="12" w:space="0" w:color="auto"/>
            </w:tcBorders>
            <w:shd w:val="clear" w:color="auto" w:fill="auto"/>
          </w:tcPr>
          <w:p w14:paraId="5A70372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E001C8C"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553F0BE" w14:textId="77777777" w:rsidR="00736C97" w:rsidRPr="00B8014D" w:rsidRDefault="00736C97" w:rsidP="002D745E">
            <w:pPr>
              <w:pStyle w:val="Tabletext"/>
              <w:keepNext/>
              <w:rPr>
                <w:b/>
              </w:rPr>
            </w:pPr>
            <w:r w:rsidRPr="00B8014D">
              <w:rPr>
                <w:b/>
              </w:rPr>
              <w:t>Longitude (E) DMS</w:t>
            </w:r>
          </w:p>
        </w:tc>
      </w:tr>
      <w:tr w:rsidR="00736C97" w:rsidRPr="00B8014D" w14:paraId="2E604AD2" w14:textId="77777777" w:rsidTr="002D745E">
        <w:tc>
          <w:tcPr>
            <w:tcW w:w="1100" w:type="dxa"/>
            <w:tcBorders>
              <w:top w:val="single" w:sz="12" w:space="0" w:color="auto"/>
            </w:tcBorders>
            <w:shd w:val="clear" w:color="auto" w:fill="auto"/>
            <w:vAlign w:val="bottom"/>
          </w:tcPr>
          <w:p w14:paraId="4D4425B4" w14:textId="77777777" w:rsidR="00736C97" w:rsidRPr="00B8014D" w:rsidRDefault="00736C97" w:rsidP="002D745E">
            <w:pPr>
              <w:pStyle w:val="Tabletext"/>
              <w:jc w:val="center"/>
            </w:pPr>
            <w:r w:rsidRPr="00B8014D">
              <w:t>26</w:t>
            </w:r>
          </w:p>
        </w:tc>
        <w:tc>
          <w:tcPr>
            <w:tcW w:w="2090" w:type="dxa"/>
            <w:tcBorders>
              <w:top w:val="single" w:sz="12" w:space="0" w:color="auto"/>
            </w:tcBorders>
            <w:shd w:val="clear" w:color="auto" w:fill="auto"/>
            <w:vAlign w:val="bottom"/>
          </w:tcPr>
          <w:p w14:paraId="4A675BE8" w14:textId="2DDE9A28" w:rsidR="00736C97" w:rsidRPr="00B8014D" w:rsidRDefault="00B8014D" w:rsidP="002D745E">
            <w:pPr>
              <w:pStyle w:val="Tabletext"/>
            </w:pPr>
            <w:r>
              <w:noBreakHyphen/>
            </w:r>
            <w:r w:rsidR="00736C97" w:rsidRPr="00B8014D">
              <w:t>14° 13' 32"</w:t>
            </w:r>
          </w:p>
        </w:tc>
        <w:tc>
          <w:tcPr>
            <w:tcW w:w="2090" w:type="dxa"/>
            <w:tcBorders>
              <w:top w:val="single" w:sz="12" w:space="0" w:color="auto"/>
            </w:tcBorders>
            <w:shd w:val="clear" w:color="auto" w:fill="auto"/>
            <w:vAlign w:val="bottom"/>
          </w:tcPr>
          <w:p w14:paraId="7A3DC29F" w14:textId="77777777" w:rsidR="00736C97" w:rsidRPr="00B8014D" w:rsidRDefault="00736C97" w:rsidP="002D745E">
            <w:pPr>
              <w:pStyle w:val="Tabletext"/>
            </w:pPr>
            <w:r w:rsidRPr="00B8014D">
              <w:t>129° 30' 28"</w:t>
            </w:r>
          </w:p>
        </w:tc>
      </w:tr>
      <w:tr w:rsidR="00736C97" w:rsidRPr="00B8014D" w14:paraId="0B9B510F" w14:textId="77777777" w:rsidTr="002D745E">
        <w:tc>
          <w:tcPr>
            <w:tcW w:w="1100" w:type="dxa"/>
            <w:shd w:val="clear" w:color="auto" w:fill="auto"/>
            <w:vAlign w:val="bottom"/>
          </w:tcPr>
          <w:p w14:paraId="3F2313E9" w14:textId="77777777" w:rsidR="00736C97" w:rsidRPr="00B8014D" w:rsidRDefault="00736C97" w:rsidP="002D745E">
            <w:pPr>
              <w:pStyle w:val="Tabletext"/>
              <w:jc w:val="center"/>
            </w:pPr>
            <w:r w:rsidRPr="00B8014D">
              <w:t>27</w:t>
            </w:r>
          </w:p>
        </w:tc>
        <w:tc>
          <w:tcPr>
            <w:tcW w:w="2090" w:type="dxa"/>
            <w:shd w:val="clear" w:color="auto" w:fill="auto"/>
            <w:vAlign w:val="bottom"/>
          </w:tcPr>
          <w:p w14:paraId="3FBF9F45" w14:textId="799A0870" w:rsidR="00736C97" w:rsidRPr="00B8014D" w:rsidRDefault="00B8014D" w:rsidP="002D745E">
            <w:pPr>
              <w:pStyle w:val="Tabletext"/>
            </w:pPr>
            <w:r>
              <w:noBreakHyphen/>
            </w:r>
            <w:r w:rsidR="00736C97" w:rsidRPr="00B8014D">
              <w:t>14° 13' 22"</w:t>
            </w:r>
          </w:p>
        </w:tc>
        <w:tc>
          <w:tcPr>
            <w:tcW w:w="2090" w:type="dxa"/>
            <w:shd w:val="clear" w:color="auto" w:fill="auto"/>
            <w:vAlign w:val="bottom"/>
          </w:tcPr>
          <w:p w14:paraId="354DFACD" w14:textId="77777777" w:rsidR="00736C97" w:rsidRPr="00B8014D" w:rsidRDefault="00736C97" w:rsidP="002D745E">
            <w:pPr>
              <w:pStyle w:val="Tabletext"/>
            </w:pPr>
            <w:r w:rsidRPr="00B8014D">
              <w:t>129° 30' 28"</w:t>
            </w:r>
          </w:p>
        </w:tc>
      </w:tr>
      <w:tr w:rsidR="00736C97" w:rsidRPr="00B8014D" w14:paraId="2A152E2E" w14:textId="77777777" w:rsidTr="002D745E">
        <w:tc>
          <w:tcPr>
            <w:tcW w:w="1100" w:type="dxa"/>
            <w:tcBorders>
              <w:bottom w:val="single" w:sz="4" w:space="0" w:color="auto"/>
            </w:tcBorders>
            <w:shd w:val="clear" w:color="auto" w:fill="auto"/>
            <w:vAlign w:val="bottom"/>
          </w:tcPr>
          <w:p w14:paraId="608163F8" w14:textId="77777777" w:rsidR="00736C97" w:rsidRPr="00B8014D" w:rsidRDefault="00736C97" w:rsidP="002D745E">
            <w:pPr>
              <w:pStyle w:val="Tabletext"/>
              <w:jc w:val="center"/>
            </w:pPr>
            <w:r w:rsidRPr="00B8014D">
              <w:t>28</w:t>
            </w:r>
          </w:p>
        </w:tc>
        <w:tc>
          <w:tcPr>
            <w:tcW w:w="2090" w:type="dxa"/>
            <w:tcBorders>
              <w:bottom w:val="single" w:sz="4" w:space="0" w:color="auto"/>
            </w:tcBorders>
            <w:shd w:val="clear" w:color="auto" w:fill="auto"/>
            <w:vAlign w:val="bottom"/>
          </w:tcPr>
          <w:p w14:paraId="5EE511C9" w14:textId="08E81F68" w:rsidR="00736C97" w:rsidRPr="00B8014D" w:rsidRDefault="00B8014D" w:rsidP="002D745E">
            <w:pPr>
              <w:pStyle w:val="Tabletext"/>
            </w:pPr>
            <w:r>
              <w:noBreakHyphen/>
            </w:r>
            <w:r w:rsidR="00736C97" w:rsidRPr="00B8014D">
              <w:t>14° 13' 22"</w:t>
            </w:r>
          </w:p>
        </w:tc>
        <w:tc>
          <w:tcPr>
            <w:tcW w:w="2090" w:type="dxa"/>
            <w:tcBorders>
              <w:bottom w:val="single" w:sz="4" w:space="0" w:color="auto"/>
            </w:tcBorders>
            <w:shd w:val="clear" w:color="auto" w:fill="auto"/>
            <w:vAlign w:val="bottom"/>
          </w:tcPr>
          <w:p w14:paraId="14E82D0E" w14:textId="77777777" w:rsidR="00736C97" w:rsidRPr="00B8014D" w:rsidRDefault="00736C97" w:rsidP="002D745E">
            <w:pPr>
              <w:pStyle w:val="Tabletext"/>
            </w:pPr>
            <w:r w:rsidRPr="00B8014D">
              <w:t>129° 30' 37"</w:t>
            </w:r>
          </w:p>
        </w:tc>
      </w:tr>
      <w:tr w:rsidR="00736C97" w:rsidRPr="00B8014D" w14:paraId="71F5A8B1" w14:textId="77777777" w:rsidTr="002D745E">
        <w:tc>
          <w:tcPr>
            <w:tcW w:w="1100" w:type="dxa"/>
            <w:tcBorders>
              <w:bottom w:val="single" w:sz="12" w:space="0" w:color="auto"/>
            </w:tcBorders>
            <w:shd w:val="clear" w:color="auto" w:fill="auto"/>
            <w:vAlign w:val="bottom"/>
          </w:tcPr>
          <w:p w14:paraId="0999681E" w14:textId="77777777" w:rsidR="00736C97" w:rsidRPr="00B8014D" w:rsidRDefault="00736C97" w:rsidP="002D745E">
            <w:pPr>
              <w:pStyle w:val="Tabletext"/>
              <w:jc w:val="center"/>
            </w:pPr>
            <w:r w:rsidRPr="00B8014D">
              <w:t>29</w:t>
            </w:r>
          </w:p>
        </w:tc>
        <w:tc>
          <w:tcPr>
            <w:tcW w:w="2090" w:type="dxa"/>
            <w:tcBorders>
              <w:bottom w:val="single" w:sz="12" w:space="0" w:color="auto"/>
            </w:tcBorders>
            <w:shd w:val="clear" w:color="auto" w:fill="auto"/>
            <w:vAlign w:val="bottom"/>
          </w:tcPr>
          <w:p w14:paraId="5D3BEC5C" w14:textId="24EC366F" w:rsidR="00736C97" w:rsidRPr="00B8014D" w:rsidRDefault="00B8014D" w:rsidP="002D745E">
            <w:pPr>
              <w:pStyle w:val="Tabletext"/>
            </w:pPr>
            <w:r>
              <w:noBreakHyphen/>
            </w:r>
            <w:r w:rsidR="00736C97" w:rsidRPr="00B8014D">
              <w:t>14° 13' 32"</w:t>
            </w:r>
          </w:p>
        </w:tc>
        <w:tc>
          <w:tcPr>
            <w:tcW w:w="2090" w:type="dxa"/>
            <w:tcBorders>
              <w:bottom w:val="single" w:sz="12" w:space="0" w:color="auto"/>
            </w:tcBorders>
            <w:shd w:val="clear" w:color="auto" w:fill="auto"/>
            <w:vAlign w:val="bottom"/>
          </w:tcPr>
          <w:p w14:paraId="5EE77EBB" w14:textId="77777777" w:rsidR="00736C97" w:rsidRPr="00B8014D" w:rsidRDefault="00736C97" w:rsidP="002D745E">
            <w:pPr>
              <w:pStyle w:val="Tabletext"/>
            </w:pPr>
            <w:r w:rsidRPr="00B8014D">
              <w:t>129° 30' 37"</w:t>
            </w:r>
          </w:p>
        </w:tc>
      </w:tr>
    </w:tbl>
    <w:p w14:paraId="7855898E" w14:textId="77777777" w:rsidR="00736C97" w:rsidRPr="00B8014D" w:rsidRDefault="00736C97" w:rsidP="00736C97">
      <w:pPr>
        <w:pStyle w:val="Tabletext"/>
      </w:pPr>
    </w:p>
    <w:p w14:paraId="048B0526" w14:textId="77777777" w:rsidR="00736C97" w:rsidRPr="00B8014D" w:rsidRDefault="00736C97" w:rsidP="00736C97">
      <w:pPr>
        <w:pStyle w:val="paragraph"/>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30 listed immediately below, thence initially in a northerly direction successively along a straight line (loxodrome) between each of the following points in the sequence to Point 33, thence to the point of commencement;</w:t>
      </w:r>
    </w:p>
    <w:p w14:paraId="64514052"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575862E" w14:textId="77777777" w:rsidTr="002D745E">
        <w:trPr>
          <w:tblHeader/>
        </w:trPr>
        <w:tc>
          <w:tcPr>
            <w:tcW w:w="1100" w:type="dxa"/>
            <w:tcBorders>
              <w:top w:val="single" w:sz="12" w:space="0" w:color="auto"/>
              <w:bottom w:val="single" w:sz="6" w:space="0" w:color="auto"/>
            </w:tcBorders>
            <w:shd w:val="clear" w:color="auto" w:fill="auto"/>
          </w:tcPr>
          <w:p w14:paraId="1C1D6880"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F3EC0C1" w14:textId="77777777" w:rsidR="00736C97" w:rsidRPr="00B8014D" w:rsidRDefault="00736C97" w:rsidP="002D745E">
            <w:pPr>
              <w:pStyle w:val="TableHeading"/>
            </w:pPr>
            <w:r w:rsidRPr="00B8014D">
              <w:t>Geocentric Datum of Australia 1994 (GDA94)</w:t>
            </w:r>
          </w:p>
        </w:tc>
      </w:tr>
      <w:tr w:rsidR="00736C97" w:rsidRPr="00B8014D" w14:paraId="1A8E5D16" w14:textId="77777777" w:rsidTr="002D745E">
        <w:trPr>
          <w:tblHeader/>
        </w:trPr>
        <w:tc>
          <w:tcPr>
            <w:tcW w:w="1100" w:type="dxa"/>
            <w:tcBorders>
              <w:top w:val="single" w:sz="6" w:space="0" w:color="auto"/>
              <w:bottom w:val="single" w:sz="12" w:space="0" w:color="auto"/>
            </w:tcBorders>
            <w:shd w:val="clear" w:color="auto" w:fill="auto"/>
          </w:tcPr>
          <w:p w14:paraId="58A952E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2DF1B1F"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42069F9" w14:textId="77777777" w:rsidR="00736C97" w:rsidRPr="00B8014D" w:rsidRDefault="00736C97" w:rsidP="002D745E">
            <w:pPr>
              <w:pStyle w:val="Tabletext"/>
              <w:keepNext/>
              <w:rPr>
                <w:b/>
              </w:rPr>
            </w:pPr>
            <w:r w:rsidRPr="00B8014D">
              <w:rPr>
                <w:b/>
              </w:rPr>
              <w:t>Longitude (E) DMS</w:t>
            </w:r>
          </w:p>
        </w:tc>
      </w:tr>
      <w:tr w:rsidR="00736C97" w:rsidRPr="00B8014D" w14:paraId="06D1BBD9" w14:textId="77777777" w:rsidTr="002D745E">
        <w:tc>
          <w:tcPr>
            <w:tcW w:w="1100" w:type="dxa"/>
            <w:tcBorders>
              <w:top w:val="single" w:sz="12" w:space="0" w:color="auto"/>
            </w:tcBorders>
            <w:shd w:val="clear" w:color="auto" w:fill="auto"/>
            <w:vAlign w:val="bottom"/>
          </w:tcPr>
          <w:p w14:paraId="6295D08F" w14:textId="77777777" w:rsidR="00736C97" w:rsidRPr="00B8014D" w:rsidRDefault="00736C97" w:rsidP="002D745E">
            <w:pPr>
              <w:pStyle w:val="Tabletext"/>
              <w:jc w:val="center"/>
            </w:pPr>
            <w:r w:rsidRPr="00B8014D">
              <w:t>30</w:t>
            </w:r>
          </w:p>
        </w:tc>
        <w:tc>
          <w:tcPr>
            <w:tcW w:w="2090" w:type="dxa"/>
            <w:tcBorders>
              <w:top w:val="single" w:sz="12" w:space="0" w:color="auto"/>
            </w:tcBorders>
            <w:shd w:val="clear" w:color="auto" w:fill="auto"/>
            <w:vAlign w:val="bottom"/>
          </w:tcPr>
          <w:p w14:paraId="286EE74D" w14:textId="004EF164" w:rsidR="00736C97" w:rsidRPr="00B8014D" w:rsidRDefault="00B8014D" w:rsidP="002D745E">
            <w:pPr>
              <w:pStyle w:val="Tabletext"/>
            </w:pPr>
            <w:r>
              <w:noBreakHyphen/>
            </w:r>
            <w:r w:rsidR="00736C97" w:rsidRPr="00B8014D">
              <w:t>14° 15' 53"</w:t>
            </w:r>
          </w:p>
        </w:tc>
        <w:tc>
          <w:tcPr>
            <w:tcW w:w="2090" w:type="dxa"/>
            <w:tcBorders>
              <w:top w:val="single" w:sz="12" w:space="0" w:color="auto"/>
            </w:tcBorders>
            <w:shd w:val="clear" w:color="auto" w:fill="auto"/>
            <w:vAlign w:val="bottom"/>
          </w:tcPr>
          <w:p w14:paraId="41AC3749" w14:textId="77777777" w:rsidR="00736C97" w:rsidRPr="00B8014D" w:rsidRDefault="00736C97" w:rsidP="002D745E">
            <w:pPr>
              <w:pStyle w:val="Tabletext"/>
            </w:pPr>
            <w:r w:rsidRPr="00B8014D">
              <w:t>129° 30' 53"</w:t>
            </w:r>
          </w:p>
        </w:tc>
      </w:tr>
      <w:tr w:rsidR="00736C97" w:rsidRPr="00B8014D" w14:paraId="47B39AF2" w14:textId="77777777" w:rsidTr="002D745E">
        <w:tc>
          <w:tcPr>
            <w:tcW w:w="1100" w:type="dxa"/>
            <w:shd w:val="clear" w:color="auto" w:fill="auto"/>
            <w:vAlign w:val="bottom"/>
          </w:tcPr>
          <w:p w14:paraId="37201C85" w14:textId="77777777" w:rsidR="00736C97" w:rsidRPr="00B8014D" w:rsidRDefault="00736C97" w:rsidP="002D745E">
            <w:pPr>
              <w:pStyle w:val="Tabletext"/>
              <w:jc w:val="center"/>
            </w:pPr>
            <w:r w:rsidRPr="00B8014D">
              <w:t>31</w:t>
            </w:r>
          </w:p>
        </w:tc>
        <w:tc>
          <w:tcPr>
            <w:tcW w:w="2090" w:type="dxa"/>
            <w:shd w:val="clear" w:color="auto" w:fill="auto"/>
            <w:vAlign w:val="bottom"/>
          </w:tcPr>
          <w:p w14:paraId="65F2E5FE" w14:textId="65479A91" w:rsidR="00736C97" w:rsidRPr="00B8014D" w:rsidRDefault="00B8014D" w:rsidP="002D745E">
            <w:pPr>
              <w:pStyle w:val="Tabletext"/>
            </w:pPr>
            <w:r>
              <w:noBreakHyphen/>
            </w:r>
            <w:r w:rsidR="00736C97" w:rsidRPr="00B8014D">
              <w:t>14° 15' 33"</w:t>
            </w:r>
          </w:p>
        </w:tc>
        <w:tc>
          <w:tcPr>
            <w:tcW w:w="2090" w:type="dxa"/>
            <w:shd w:val="clear" w:color="auto" w:fill="auto"/>
            <w:vAlign w:val="bottom"/>
          </w:tcPr>
          <w:p w14:paraId="326E2CA6" w14:textId="77777777" w:rsidR="00736C97" w:rsidRPr="00B8014D" w:rsidRDefault="00736C97" w:rsidP="002D745E">
            <w:pPr>
              <w:pStyle w:val="Tabletext"/>
            </w:pPr>
            <w:r w:rsidRPr="00B8014D">
              <w:t>129° 30' 53"</w:t>
            </w:r>
          </w:p>
        </w:tc>
      </w:tr>
      <w:tr w:rsidR="00736C97" w:rsidRPr="00B8014D" w14:paraId="616382F5" w14:textId="77777777" w:rsidTr="002D745E">
        <w:tc>
          <w:tcPr>
            <w:tcW w:w="1100" w:type="dxa"/>
            <w:tcBorders>
              <w:bottom w:val="single" w:sz="4" w:space="0" w:color="auto"/>
            </w:tcBorders>
            <w:shd w:val="clear" w:color="auto" w:fill="auto"/>
            <w:vAlign w:val="bottom"/>
          </w:tcPr>
          <w:p w14:paraId="504C0A0F" w14:textId="77777777" w:rsidR="00736C97" w:rsidRPr="00B8014D" w:rsidRDefault="00736C97" w:rsidP="002D745E">
            <w:pPr>
              <w:pStyle w:val="Tabletext"/>
              <w:jc w:val="center"/>
            </w:pPr>
            <w:r w:rsidRPr="00B8014D">
              <w:t>32</w:t>
            </w:r>
          </w:p>
        </w:tc>
        <w:tc>
          <w:tcPr>
            <w:tcW w:w="2090" w:type="dxa"/>
            <w:tcBorders>
              <w:bottom w:val="single" w:sz="4" w:space="0" w:color="auto"/>
            </w:tcBorders>
            <w:shd w:val="clear" w:color="auto" w:fill="auto"/>
            <w:vAlign w:val="bottom"/>
          </w:tcPr>
          <w:p w14:paraId="102ABA9E" w14:textId="64E7D5B4" w:rsidR="00736C97" w:rsidRPr="00B8014D" w:rsidRDefault="00B8014D" w:rsidP="002D745E">
            <w:pPr>
              <w:pStyle w:val="Tabletext"/>
            </w:pPr>
            <w:r>
              <w:noBreakHyphen/>
            </w:r>
            <w:r w:rsidR="00736C97" w:rsidRPr="00B8014D">
              <w:t>14° 15' 33"</w:t>
            </w:r>
          </w:p>
        </w:tc>
        <w:tc>
          <w:tcPr>
            <w:tcW w:w="2090" w:type="dxa"/>
            <w:tcBorders>
              <w:bottom w:val="single" w:sz="4" w:space="0" w:color="auto"/>
            </w:tcBorders>
            <w:shd w:val="clear" w:color="auto" w:fill="auto"/>
            <w:vAlign w:val="bottom"/>
          </w:tcPr>
          <w:p w14:paraId="5245F8B8" w14:textId="77777777" w:rsidR="00736C97" w:rsidRPr="00B8014D" w:rsidRDefault="00736C97" w:rsidP="002D745E">
            <w:pPr>
              <w:pStyle w:val="Tabletext"/>
            </w:pPr>
            <w:r w:rsidRPr="00B8014D">
              <w:t>129° 31' 14"</w:t>
            </w:r>
          </w:p>
        </w:tc>
      </w:tr>
      <w:tr w:rsidR="00736C97" w:rsidRPr="00B8014D" w14:paraId="69E2B114" w14:textId="77777777" w:rsidTr="002D745E">
        <w:tc>
          <w:tcPr>
            <w:tcW w:w="1100" w:type="dxa"/>
            <w:tcBorders>
              <w:bottom w:val="single" w:sz="12" w:space="0" w:color="auto"/>
            </w:tcBorders>
            <w:shd w:val="clear" w:color="auto" w:fill="auto"/>
            <w:vAlign w:val="bottom"/>
          </w:tcPr>
          <w:p w14:paraId="41A3E239" w14:textId="77777777" w:rsidR="00736C97" w:rsidRPr="00B8014D" w:rsidRDefault="00736C97" w:rsidP="002D745E">
            <w:pPr>
              <w:pStyle w:val="Tabletext"/>
              <w:jc w:val="center"/>
            </w:pPr>
            <w:r w:rsidRPr="00B8014D">
              <w:t>33</w:t>
            </w:r>
          </w:p>
        </w:tc>
        <w:tc>
          <w:tcPr>
            <w:tcW w:w="2090" w:type="dxa"/>
            <w:tcBorders>
              <w:bottom w:val="single" w:sz="12" w:space="0" w:color="auto"/>
            </w:tcBorders>
            <w:shd w:val="clear" w:color="auto" w:fill="auto"/>
            <w:vAlign w:val="bottom"/>
          </w:tcPr>
          <w:p w14:paraId="472A69CA" w14:textId="3228EA73" w:rsidR="00736C97" w:rsidRPr="00B8014D" w:rsidRDefault="00B8014D" w:rsidP="002D745E">
            <w:pPr>
              <w:pStyle w:val="Tabletext"/>
            </w:pPr>
            <w:r>
              <w:noBreakHyphen/>
            </w:r>
            <w:r w:rsidR="00736C97" w:rsidRPr="00B8014D">
              <w:t>14° 15' 53"</w:t>
            </w:r>
          </w:p>
        </w:tc>
        <w:tc>
          <w:tcPr>
            <w:tcW w:w="2090" w:type="dxa"/>
            <w:tcBorders>
              <w:bottom w:val="single" w:sz="12" w:space="0" w:color="auto"/>
            </w:tcBorders>
            <w:shd w:val="clear" w:color="auto" w:fill="auto"/>
            <w:vAlign w:val="bottom"/>
          </w:tcPr>
          <w:p w14:paraId="4129565B" w14:textId="77777777" w:rsidR="00736C97" w:rsidRPr="00B8014D" w:rsidRDefault="00736C97" w:rsidP="002D745E">
            <w:pPr>
              <w:pStyle w:val="Tabletext"/>
            </w:pPr>
            <w:r w:rsidRPr="00B8014D">
              <w:t>129° 31' 14"</w:t>
            </w:r>
          </w:p>
        </w:tc>
      </w:tr>
    </w:tbl>
    <w:p w14:paraId="38B04C2B" w14:textId="77777777" w:rsidR="00736C97" w:rsidRPr="00B8014D" w:rsidRDefault="00736C97" w:rsidP="00736C97">
      <w:pPr>
        <w:pStyle w:val="Tabletext"/>
      </w:pPr>
    </w:p>
    <w:p w14:paraId="5E66E9C8" w14:textId="77777777" w:rsidR="00736C97" w:rsidRPr="00B8014D" w:rsidRDefault="00736C97" w:rsidP="00736C97">
      <w:pPr>
        <w:pStyle w:val="paragraph"/>
      </w:pPr>
      <w:r w:rsidRPr="00B8014D">
        <w:rPr>
          <w:szCs w:val="22"/>
        </w:rPr>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34 listed immediately below, thence initially in a northerly direction successively along a straight line (loxodrome) between each </w:t>
      </w:r>
      <w:r w:rsidRPr="00B8014D">
        <w:lastRenderedPageBreak/>
        <w:t>of the following points in the sequence to Point 37, thence to the point of commencement.</w:t>
      </w:r>
    </w:p>
    <w:p w14:paraId="2D238788" w14:textId="77777777" w:rsidR="00736C97" w:rsidRPr="00B8014D"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20B1D47A" w14:textId="77777777" w:rsidTr="002D745E">
        <w:trPr>
          <w:tblHeader/>
        </w:trPr>
        <w:tc>
          <w:tcPr>
            <w:tcW w:w="1100" w:type="dxa"/>
            <w:tcBorders>
              <w:top w:val="single" w:sz="12" w:space="0" w:color="auto"/>
              <w:bottom w:val="single" w:sz="6" w:space="0" w:color="auto"/>
            </w:tcBorders>
            <w:shd w:val="clear" w:color="auto" w:fill="auto"/>
          </w:tcPr>
          <w:p w14:paraId="47133922"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783A731" w14:textId="77777777" w:rsidR="00736C97" w:rsidRPr="00B8014D" w:rsidRDefault="00736C97" w:rsidP="002D745E">
            <w:pPr>
              <w:pStyle w:val="TableHeading"/>
            </w:pPr>
            <w:r w:rsidRPr="00B8014D">
              <w:t>Geocentric Datum of Australia 1994 (GDA94)</w:t>
            </w:r>
          </w:p>
        </w:tc>
      </w:tr>
      <w:tr w:rsidR="00736C97" w:rsidRPr="00B8014D" w14:paraId="5553B95E" w14:textId="77777777" w:rsidTr="002D745E">
        <w:trPr>
          <w:tblHeader/>
        </w:trPr>
        <w:tc>
          <w:tcPr>
            <w:tcW w:w="1100" w:type="dxa"/>
            <w:tcBorders>
              <w:top w:val="single" w:sz="6" w:space="0" w:color="auto"/>
              <w:bottom w:val="single" w:sz="12" w:space="0" w:color="auto"/>
            </w:tcBorders>
            <w:shd w:val="clear" w:color="auto" w:fill="auto"/>
          </w:tcPr>
          <w:p w14:paraId="6130FF58"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FC0C78F"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1B484B4" w14:textId="77777777" w:rsidR="00736C97" w:rsidRPr="00B8014D" w:rsidRDefault="00736C97" w:rsidP="002D745E">
            <w:pPr>
              <w:pStyle w:val="Tabletext"/>
              <w:keepNext/>
              <w:rPr>
                <w:b/>
              </w:rPr>
            </w:pPr>
            <w:r w:rsidRPr="00B8014D">
              <w:rPr>
                <w:b/>
              </w:rPr>
              <w:t>Longitude (E) DMS</w:t>
            </w:r>
          </w:p>
        </w:tc>
      </w:tr>
      <w:tr w:rsidR="00736C97" w:rsidRPr="00B8014D" w14:paraId="41870F9A" w14:textId="77777777" w:rsidTr="002D745E">
        <w:tc>
          <w:tcPr>
            <w:tcW w:w="1100" w:type="dxa"/>
            <w:tcBorders>
              <w:top w:val="single" w:sz="12" w:space="0" w:color="auto"/>
            </w:tcBorders>
            <w:shd w:val="clear" w:color="auto" w:fill="auto"/>
            <w:vAlign w:val="bottom"/>
          </w:tcPr>
          <w:p w14:paraId="07FB2C09" w14:textId="77777777" w:rsidR="00736C97" w:rsidRPr="00B8014D" w:rsidRDefault="00736C97" w:rsidP="002D745E">
            <w:pPr>
              <w:pStyle w:val="Tabletext"/>
              <w:jc w:val="center"/>
            </w:pPr>
            <w:r w:rsidRPr="00B8014D">
              <w:t>34</w:t>
            </w:r>
          </w:p>
        </w:tc>
        <w:tc>
          <w:tcPr>
            <w:tcW w:w="2090" w:type="dxa"/>
            <w:tcBorders>
              <w:top w:val="single" w:sz="12" w:space="0" w:color="auto"/>
            </w:tcBorders>
            <w:shd w:val="clear" w:color="auto" w:fill="auto"/>
            <w:vAlign w:val="bottom"/>
          </w:tcPr>
          <w:p w14:paraId="49D5036D" w14:textId="14774F19" w:rsidR="00736C97" w:rsidRPr="00B8014D" w:rsidRDefault="00B8014D" w:rsidP="002D745E">
            <w:pPr>
              <w:pStyle w:val="Tabletext"/>
            </w:pPr>
            <w:r>
              <w:noBreakHyphen/>
            </w:r>
            <w:r w:rsidR="00736C97" w:rsidRPr="00B8014D">
              <w:t>14° 16' 33"</w:t>
            </w:r>
          </w:p>
        </w:tc>
        <w:tc>
          <w:tcPr>
            <w:tcW w:w="2090" w:type="dxa"/>
            <w:tcBorders>
              <w:top w:val="single" w:sz="12" w:space="0" w:color="auto"/>
            </w:tcBorders>
            <w:shd w:val="clear" w:color="auto" w:fill="auto"/>
            <w:vAlign w:val="bottom"/>
          </w:tcPr>
          <w:p w14:paraId="0BF1423F" w14:textId="77777777" w:rsidR="00736C97" w:rsidRPr="00B8014D" w:rsidRDefault="00736C97" w:rsidP="002D745E">
            <w:pPr>
              <w:pStyle w:val="Tabletext"/>
            </w:pPr>
            <w:r w:rsidRPr="00B8014D">
              <w:t>129° 31' 44"</w:t>
            </w:r>
          </w:p>
        </w:tc>
      </w:tr>
      <w:tr w:rsidR="00736C97" w:rsidRPr="00B8014D" w14:paraId="1535C7EF" w14:textId="77777777" w:rsidTr="002D745E">
        <w:tc>
          <w:tcPr>
            <w:tcW w:w="1100" w:type="dxa"/>
            <w:shd w:val="clear" w:color="auto" w:fill="auto"/>
            <w:vAlign w:val="bottom"/>
          </w:tcPr>
          <w:p w14:paraId="756E60EE" w14:textId="77777777" w:rsidR="00736C97" w:rsidRPr="00B8014D" w:rsidRDefault="00736C97" w:rsidP="002D745E">
            <w:pPr>
              <w:pStyle w:val="Tabletext"/>
              <w:jc w:val="center"/>
            </w:pPr>
            <w:r w:rsidRPr="00B8014D">
              <w:t>35</w:t>
            </w:r>
          </w:p>
        </w:tc>
        <w:tc>
          <w:tcPr>
            <w:tcW w:w="2090" w:type="dxa"/>
            <w:shd w:val="clear" w:color="auto" w:fill="auto"/>
            <w:vAlign w:val="bottom"/>
          </w:tcPr>
          <w:p w14:paraId="2689906F" w14:textId="7935AE8C" w:rsidR="00736C97" w:rsidRPr="00B8014D" w:rsidRDefault="00B8014D" w:rsidP="002D745E">
            <w:pPr>
              <w:pStyle w:val="Tabletext"/>
            </w:pPr>
            <w:r>
              <w:noBreakHyphen/>
            </w:r>
            <w:r w:rsidR="00736C97" w:rsidRPr="00B8014D">
              <w:t>14° 16' 06"</w:t>
            </w:r>
          </w:p>
        </w:tc>
        <w:tc>
          <w:tcPr>
            <w:tcW w:w="2090" w:type="dxa"/>
            <w:shd w:val="clear" w:color="auto" w:fill="auto"/>
            <w:vAlign w:val="bottom"/>
          </w:tcPr>
          <w:p w14:paraId="0676C37A" w14:textId="77777777" w:rsidR="00736C97" w:rsidRPr="00B8014D" w:rsidRDefault="00736C97" w:rsidP="002D745E">
            <w:pPr>
              <w:pStyle w:val="Tabletext"/>
            </w:pPr>
            <w:r w:rsidRPr="00B8014D">
              <w:t>129° 31' 44"</w:t>
            </w:r>
          </w:p>
        </w:tc>
      </w:tr>
      <w:tr w:rsidR="00736C97" w:rsidRPr="00B8014D" w14:paraId="377B7EBE" w14:textId="77777777" w:rsidTr="002D745E">
        <w:tc>
          <w:tcPr>
            <w:tcW w:w="1100" w:type="dxa"/>
            <w:tcBorders>
              <w:bottom w:val="single" w:sz="4" w:space="0" w:color="auto"/>
            </w:tcBorders>
            <w:shd w:val="clear" w:color="auto" w:fill="auto"/>
            <w:vAlign w:val="bottom"/>
          </w:tcPr>
          <w:p w14:paraId="4B43E088" w14:textId="77777777" w:rsidR="00736C97" w:rsidRPr="00B8014D" w:rsidRDefault="00736C97" w:rsidP="002D745E">
            <w:pPr>
              <w:pStyle w:val="Tabletext"/>
              <w:jc w:val="center"/>
            </w:pPr>
            <w:r w:rsidRPr="00B8014D">
              <w:t>36</w:t>
            </w:r>
          </w:p>
        </w:tc>
        <w:tc>
          <w:tcPr>
            <w:tcW w:w="2090" w:type="dxa"/>
            <w:tcBorders>
              <w:bottom w:val="single" w:sz="4" w:space="0" w:color="auto"/>
            </w:tcBorders>
            <w:shd w:val="clear" w:color="auto" w:fill="auto"/>
            <w:vAlign w:val="bottom"/>
          </w:tcPr>
          <w:p w14:paraId="0609B0E7" w14:textId="21D1B2B7" w:rsidR="00736C97" w:rsidRPr="00B8014D" w:rsidRDefault="00B8014D" w:rsidP="002D745E">
            <w:pPr>
              <w:pStyle w:val="Tabletext"/>
            </w:pPr>
            <w:r>
              <w:noBreakHyphen/>
            </w:r>
            <w:r w:rsidR="00736C97" w:rsidRPr="00B8014D">
              <w:t>14° 16' 06"</w:t>
            </w:r>
          </w:p>
        </w:tc>
        <w:tc>
          <w:tcPr>
            <w:tcW w:w="2090" w:type="dxa"/>
            <w:tcBorders>
              <w:bottom w:val="single" w:sz="4" w:space="0" w:color="auto"/>
            </w:tcBorders>
            <w:shd w:val="clear" w:color="auto" w:fill="auto"/>
            <w:vAlign w:val="bottom"/>
          </w:tcPr>
          <w:p w14:paraId="3CD44C2F" w14:textId="77777777" w:rsidR="00736C97" w:rsidRPr="00B8014D" w:rsidRDefault="00736C97" w:rsidP="002D745E">
            <w:pPr>
              <w:pStyle w:val="Tabletext"/>
            </w:pPr>
            <w:r w:rsidRPr="00B8014D">
              <w:t>129° 32' 03"</w:t>
            </w:r>
          </w:p>
        </w:tc>
      </w:tr>
      <w:tr w:rsidR="00736C97" w:rsidRPr="00B8014D" w14:paraId="5F0E4E09" w14:textId="77777777" w:rsidTr="002D745E">
        <w:tc>
          <w:tcPr>
            <w:tcW w:w="1100" w:type="dxa"/>
            <w:tcBorders>
              <w:bottom w:val="single" w:sz="12" w:space="0" w:color="auto"/>
            </w:tcBorders>
            <w:shd w:val="clear" w:color="auto" w:fill="auto"/>
            <w:vAlign w:val="bottom"/>
          </w:tcPr>
          <w:p w14:paraId="17BA066F" w14:textId="77777777" w:rsidR="00736C97" w:rsidRPr="00B8014D" w:rsidRDefault="00736C97" w:rsidP="002D745E">
            <w:pPr>
              <w:pStyle w:val="Tabletext"/>
              <w:jc w:val="center"/>
            </w:pPr>
            <w:r w:rsidRPr="00B8014D">
              <w:t>37</w:t>
            </w:r>
          </w:p>
        </w:tc>
        <w:tc>
          <w:tcPr>
            <w:tcW w:w="2090" w:type="dxa"/>
            <w:tcBorders>
              <w:bottom w:val="single" w:sz="12" w:space="0" w:color="auto"/>
            </w:tcBorders>
            <w:shd w:val="clear" w:color="auto" w:fill="auto"/>
            <w:vAlign w:val="bottom"/>
          </w:tcPr>
          <w:p w14:paraId="569587C5" w14:textId="1B6A56CA" w:rsidR="00736C97" w:rsidRPr="00B8014D" w:rsidRDefault="00B8014D" w:rsidP="002D745E">
            <w:pPr>
              <w:pStyle w:val="Tabletext"/>
            </w:pPr>
            <w:r>
              <w:noBreakHyphen/>
            </w:r>
            <w:r w:rsidR="00736C97" w:rsidRPr="00B8014D">
              <w:t>14° 16' 33"</w:t>
            </w:r>
          </w:p>
        </w:tc>
        <w:tc>
          <w:tcPr>
            <w:tcW w:w="2090" w:type="dxa"/>
            <w:tcBorders>
              <w:bottom w:val="single" w:sz="12" w:space="0" w:color="auto"/>
            </w:tcBorders>
            <w:shd w:val="clear" w:color="auto" w:fill="auto"/>
            <w:vAlign w:val="bottom"/>
          </w:tcPr>
          <w:p w14:paraId="41867A4A" w14:textId="77777777" w:rsidR="00736C97" w:rsidRPr="00B8014D" w:rsidRDefault="00736C97" w:rsidP="002D745E">
            <w:pPr>
              <w:pStyle w:val="Tabletext"/>
            </w:pPr>
            <w:r w:rsidRPr="00B8014D">
              <w:t>129° 32' 03"</w:t>
            </w:r>
          </w:p>
        </w:tc>
      </w:tr>
    </w:tbl>
    <w:p w14:paraId="42D4915A" w14:textId="77777777" w:rsidR="00736C97" w:rsidRPr="00B8014D" w:rsidRDefault="00736C97" w:rsidP="00736C97">
      <w:pPr>
        <w:pStyle w:val="ActHead5"/>
        <w:rPr>
          <w:b w:val="0"/>
          <w:szCs w:val="22"/>
        </w:rPr>
      </w:pPr>
      <w:bookmarkStart w:id="355" w:name="_Toc184904374"/>
      <w:r w:rsidRPr="00B8014D">
        <w:rPr>
          <w:rStyle w:val="CharSectno"/>
        </w:rPr>
        <w:t>46</w:t>
      </w:r>
      <w:r w:rsidRPr="00B8014D">
        <w:t xml:space="preserve">  Wallace</w:t>
      </w:r>
      <w:r w:rsidRPr="00B8014D">
        <w:rPr>
          <w:b w:val="0"/>
          <w:szCs w:val="22"/>
        </w:rPr>
        <w:t xml:space="preserve"> </w:t>
      </w:r>
      <w:r w:rsidRPr="00B8014D">
        <w:t>Rockhole</w:t>
      </w:r>
      <w:bookmarkEnd w:id="355"/>
    </w:p>
    <w:p w14:paraId="6FD8FA9E"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2 separate areas of land outlined below having a total area of approximately 4.131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72135FD4" w14:textId="77777777" w:rsidR="00736C97" w:rsidRPr="00B8014D" w:rsidRDefault="00736C97" w:rsidP="00736C97">
      <w:pPr>
        <w:pStyle w:val="paragraph"/>
      </w:pPr>
      <w:r w:rsidRPr="00B8014D">
        <w:rPr>
          <w:szCs w:val="22"/>
        </w:rPr>
        <w:tab/>
        <w:t>(a)</w:t>
      </w:r>
      <w:r w:rsidRPr="00B8014D">
        <w:rPr>
          <w:szCs w:val="22"/>
        </w:rPr>
        <w:tab/>
      </w:r>
      <w:r w:rsidRPr="00B8014D">
        <w:t xml:space="preserve">Area 1 of 2,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17, thence to the point of commencement;</w:t>
      </w:r>
    </w:p>
    <w:p w14:paraId="6C503F86"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20756EF" w14:textId="77777777" w:rsidTr="002D745E">
        <w:trPr>
          <w:tblHeader/>
        </w:trPr>
        <w:tc>
          <w:tcPr>
            <w:tcW w:w="1100" w:type="dxa"/>
            <w:tcBorders>
              <w:top w:val="single" w:sz="12" w:space="0" w:color="auto"/>
              <w:bottom w:val="single" w:sz="6" w:space="0" w:color="auto"/>
            </w:tcBorders>
            <w:shd w:val="clear" w:color="auto" w:fill="auto"/>
          </w:tcPr>
          <w:p w14:paraId="5DA1ED17"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8117D79" w14:textId="77777777" w:rsidR="00736C97" w:rsidRPr="00B8014D" w:rsidRDefault="00736C97" w:rsidP="002D745E">
            <w:pPr>
              <w:pStyle w:val="TableHeading"/>
            </w:pPr>
            <w:r w:rsidRPr="00B8014D">
              <w:t>Geocentric Datum of Australia 1994 (GDA94)</w:t>
            </w:r>
          </w:p>
        </w:tc>
      </w:tr>
      <w:tr w:rsidR="00736C97" w:rsidRPr="00B8014D" w14:paraId="573009FB" w14:textId="77777777" w:rsidTr="002D745E">
        <w:trPr>
          <w:tblHeader/>
        </w:trPr>
        <w:tc>
          <w:tcPr>
            <w:tcW w:w="1100" w:type="dxa"/>
            <w:tcBorders>
              <w:top w:val="single" w:sz="6" w:space="0" w:color="auto"/>
              <w:bottom w:val="single" w:sz="12" w:space="0" w:color="auto"/>
            </w:tcBorders>
            <w:shd w:val="clear" w:color="auto" w:fill="auto"/>
          </w:tcPr>
          <w:p w14:paraId="2E9EEFB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25EC74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90F9E13" w14:textId="77777777" w:rsidR="00736C97" w:rsidRPr="00B8014D" w:rsidRDefault="00736C97" w:rsidP="002D745E">
            <w:pPr>
              <w:pStyle w:val="Tabletext"/>
              <w:keepNext/>
              <w:rPr>
                <w:b/>
              </w:rPr>
            </w:pPr>
            <w:r w:rsidRPr="00B8014D">
              <w:rPr>
                <w:b/>
              </w:rPr>
              <w:t>Longitude (E) DMS</w:t>
            </w:r>
          </w:p>
        </w:tc>
      </w:tr>
      <w:tr w:rsidR="00736C97" w:rsidRPr="00B8014D" w14:paraId="5587381F" w14:textId="77777777" w:rsidTr="002D745E">
        <w:tc>
          <w:tcPr>
            <w:tcW w:w="1100" w:type="dxa"/>
            <w:tcBorders>
              <w:top w:val="single" w:sz="12" w:space="0" w:color="auto"/>
            </w:tcBorders>
            <w:shd w:val="clear" w:color="auto" w:fill="auto"/>
            <w:vAlign w:val="bottom"/>
          </w:tcPr>
          <w:p w14:paraId="68FBBC2C"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1C6EC398" w14:textId="0C700947" w:rsidR="00736C97" w:rsidRPr="00B8014D" w:rsidRDefault="00B8014D" w:rsidP="002D745E">
            <w:pPr>
              <w:pStyle w:val="Tabletext"/>
            </w:pPr>
            <w:r>
              <w:noBreakHyphen/>
            </w:r>
            <w:r w:rsidR="00736C97" w:rsidRPr="00B8014D">
              <w:t>24° 07' 56"</w:t>
            </w:r>
          </w:p>
        </w:tc>
        <w:tc>
          <w:tcPr>
            <w:tcW w:w="2090" w:type="dxa"/>
            <w:tcBorders>
              <w:top w:val="single" w:sz="12" w:space="0" w:color="auto"/>
            </w:tcBorders>
            <w:shd w:val="clear" w:color="auto" w:fill="auto"/>
            <w:vAlign w:val="bottom"/>
          </w:tcPr>
          <w:p w14:paraId="60526F5D" w14:textId="77777777" w:rsidR="00736C97" w:rsidRPr="00B8014D" w:rsidRDefault="00736C97" w:rsidP="002D745E">
            <w:pPr>
              <w:pStyle w:val="Tabletext"/>
            </w:pPr>
            <w:r w:rsidRPr="00B8014D">
              <w:t>133° 06' 05"</w:t>
            </w:r>
          </w:p>
        </w:tc>
      </w:tr>
      <w:tr w:rsidR="00736C97" w:rsidRPr="00B8014D" w14:paraId="34BBCDBF" w14:textId="77777777" w:rsidTr="002D745E">
        <w:tc>
          <w:tcPr>
            <w:tcW w:w="1100" w:type="dxa"/>
            <w:shd w:val="clear" w:color="auto" w:fill="auto"/>
            <w:vAlign w:val="bottom"/>
          </w:tcPr>
          <w:p w14:paraId="3F80E856" w14:textId="77777777" w:rsidR="00736C97" w:rsidRPr="00B8014D" w:rsidRDefault="00736C97" w:rsidP="002D745E">
            <w:pPr>
              <w:pStyle w:val="Tabletext"/>
              <w:jc w:val="center"/>
            </w:pPr>
            <w:r w:rsidRPr="00B8014D">
              <w:t>2</w:t>
            </w:r>
          </w:p>
        </w:tc>
        <w:tc>
          <w:tcPr>
            <w:tcW w:w="2090" w:type="dxa"/>
            <w:shd w:val="clear" w:color="auto" w:fill="auto"/>
            <w:vAlign w:val="bottom"/>
          </w:tcPr>
          <w:p w14:paraId="4F5DF45F" w14:textId="1D4E1B43" w:rsidR="00736C97" w:rsidRPr="00B8014D" w:rsidRDefault="00B8014D" w:rsidP="002D745E">
            <w:pPr>
              <w:pStyle w:val="Tabletext"/>
            </w:pPr>
            <w:r>
              <w:noBreakHyphen/>
            </w:r>
            <w:r w:rsidR="00736C97" w:rsidRPr="00B8014D">
              <w:t>24° 07' 56"</w:t>
            </w:r>
          </w:p>
        </w:tc>
        <w:tc>
          <w:tcPr>
            <w:tcW w:w="2090" w:type="dxa"/>
            <w:shd w:val="clear" w:color="auto" w:fill="auto"/>
            <w:vAlign w:val="bottom"/>
          </w:tcPr>
          <w:p w14:paraId="6274C523" w14:textId="77777777" w:rsidR="00736C97" w:rsidRPr="00B8014D" w:rsidRDefault="00736C97" w:rsidP="002D745E">
            <w:pPr>
              <w:pStyle w:val="Tabletext"/>
            </w:pPr>
            <w:r w:rsidRPr="00B8014D">
              <w:t>133° 05' 52"</w:t>
            </w:r>
          </w:p>
        </w:tc>
      </w:tr>
      <w:tr w:rsidR="00736C97" w:rsidRPr="00B8014D" w14:paraId="78F834D9" w14:textId="77777777" w:rsidTr="002D745E">
        <w:tc>
          <w:tcPr>
            <w:tcW w:w="1100" w:type="dxa"/>
            <w:shd w:val="clear" w:color="auto" w:fill="auto"/>
            <w:vAlign w:val="bottom"/>
          </w:tcPr>
          <w:p w14:paraId="23D0DFCC" w14:textId="77777777" w:rsidR="00736C97" w:rsidRPr="00B8014D" w:rsidRDefault="00736C97" w:rsidP="002D745E">
            <w:pPr>
              <w:pStyle w:val="Tabletext"/>
              <w:jc w:val="center"/>
            </w:pPr>
            <w:r w:rsidRPr="00B8014D">
              <w:t>3</w:t>
            </w:r>
          </w:p>
        </w:tc>
        <w:tc>
          <w:tcPr>
            <w:tcW w:w="2090" w:type="dxa"/>
            <w:shd w:val="clear" w:color="auto" w:fill="auto"/>
            <w:vAlign w:val="bottom"/>
          </w:tcPr>
          <w:p w14:paraId="1F264C8F" w14:textId="287EE8E5" w:rsidR="00736C97" w:rsidRPr="00B8014D" w:rsidRDefault="00B8014D" w:rsidP="002D745E">
            <w:pPr>
              <w:pStyle w:val="Tabletext"/>
            </w:pPr>
            <w:r>
              <w:noBreakHyphen/>
            </w:r>
            <w:r w:rsidR="00736C97" w:rsidRPr="00B8014D">
              <w:t>24° 07' 53"</w:t>
            </w:r>
          </w:p>
        </w:tc>
        <w:tc>
          <w:tcPr>
            <w:tcW w:w="2090" w:type="dxa"/>
            <w:shd w:val="clear" w:color="auto" w:fill="auto"/>
            <w:vAlign w:val="bottom"/>
          </w:tcPr>
          <w:p w14:paraId="1B53CD50" w14:textId="77777777" w:rsidR="00736C97" w:rsidRPr="00B8014D" w:rsidRDefault="00736C97" w:rsidP="002D745E">
            <w:pPr>
              <w:pStyle w:val="Tabletext"/>
            </w:pPr>
            <w:r w:rsidRPr="00B8014D">
              <w:t>133° 05' 52"</w:t>
            </w:r>
          </w:p>
        </w:tc>
      </w:tr>
      <w:tr w:rsidR="00736C97" w:rsidRPr="00B8014D" w14:paraId="790A30F8" w14:textId="77777777" w:rsidTr="002D745E">
        <w:tc>
          <w:tcPr>
            <w:tcW w:w="1100" w:type="dxa"/>
            <w:shd w:val="clear" w:color="auto" w:fill="auto"/>
            <w:vAlign w:val="bottom"/>
          </w:tcPr>
          <w:p w14:paraId="65107146" w14:textId="77777777" w:rsidR="00736C97" w:rsidRPr="00B8014D" w:rsidRDefault="00736C97" w:rsidP="002D745E">
            <w:pPr>
              <w:pStyle w:val="Tabletext"/>
              <w:jc w:val="center"/>
            </w:pPr>
            <w:r w:rsidRPr="00B8014D">
              <w:t>4</w:t>
            </w:r>
          </w:p>
        </w:tc>
        <w:tc>
          <w:tcPr>
            <w:tcW w:w="2090" w:type="dxa"/>
            <w:shd w:val="clear" w:color="auto" w:fill="auto"/>
            <w:vAlign w:val="bottom"/>
          </w:tcPr>
          <w:p w14:paraId="42D681CA" w14:textId="0DE6C975" w:rsidR="00736C97" w:rsidRPr="00B8014D" w:rsidRDefault="00B8014D" w:rsidP="002D745E">
            <w:pPr>
              <w:pStyle w:val="Tabletext"/>
            </w:pPr>
            <w:r>
              <w:noBreakHyphen/>
            </w:r>
            <w:r w:rsidR="00736C97" w:rsidRPr="00B8014D">
              <w:t>24° 07' 53"</w:t>
            </w:r>
          </w:p>
        </w:tc>
        <w:tc>
          <w:tcPr>
            <w:tcW w:w="2090" w:type="dxa"/>
            <w:shd w:val="clear" w:color="auto" w:fill="auto"/>
            <w:vAlign w:val="bottom"/>
          </w:tcPr>
          <w:p w14:paraId="3A3E09C9" w14:textId="77777777" w:rsidR="00736C97" w:rsidRPr="00B8014D" w:rsidRDefault="00736C97" w:rsidP="002D745E">
            <w:pPr>
              <w:pStyle w:val="Tabletext"/>
            </w:pPr>
            <w:r w:rsidRPr="00B8014D">
              <w:t>133° 04' 45"</w:t>
            </w:r>
          </w:p>
        </w:tc>
      </w:tr>
      <w:tr w:rsidR="00736C97" w:rsidRPr="00B8014D" w14:paraId="4290739F" w14:textId="77777777" w:rsidTr="002D745E">
        <w:tc>
          <w:tcPr>
            <w:tcW w:w="1100" w:type="dxa"/>
            <w:shd w:val="clear" w:color="auto" w:fill="auto"/>
            <w:vAlign w:val="bottom"/>
          </w:tcPr>
          <w:p w14:paraId="170588D7" w14:textId="77777777" w:rsidR="00736C97" w:rsidRPr="00B8014D" w:rsidRDefault="00736C97" w:rsidP="002D745E">
            <w:pPr>
              <w:pStyle w:val="Tabletext"/>
              <w:jc w:val="center"/>
            </w:pPr>
            <w:r w:rsidRPr="00B8014D">
              <w:t>5</w:t>
            </w:r>
          </w:p>
        </w:tc>
        <w:tc>
          <w:tcPr>
            <w:tcW w:w="2090" w:type="dxa"/>
            <w:shd w:val="clear" w:color="auto" w:fill="auto"/>
            <w:vAlign w:val="bottom"/>
          </w:tcPr>
          <w:p w14:paraId="4A5F6590" w14:textId="34665BEB" w:rsidR="00736C97" w:rsidRPr="00B8014D" w:rsidRDefault="00B8014D" w:rsidP="002D745E">
            <w:pPr>
              <w:pStyle w:val="Tabletext"/>
            </w:pPr>
            <w:r>
              <w:noBreakHyphen/>
            </w:r>
            <w:r w:rsidR="00736C97" w:rsidRPr="00B8014D">
              <w:t>24° 08' 02"</w:t>
            </w:r>
          </w:p>
        </w:tc>
        <w:tc>
          <w:tcPr>
            <w:tcW w:w="2090" w:type="dxa"/>
            <w:shd w:val="clear" w:color="auto" w:fill="auto"/>
            <w:vAlign w:val="bottom"/>
          </w:tcPr>
          <w:p w14:paraId="48C82DC3" w14:textId="77777777" w:rsidR="00736C97" w:rsidRPr="00B8014D" w:rsidRDefault="00736C97" w:rsidP="002D745E">
            <w:pPr>
              <w:pStyle w:val="Tabletext"/>
            </w:pPr>
            <w:r w:rsidRPr="00B8014D">
              <w:t>133° 04' 45"</w:t>
            </w:r>
          </w:p>
        </w:tc>
      </w:tr>
      <w:tr w:rsidR="00736C97" w:rsidRPr="00B8014D" w14:paraId="6EE866DD" w14:textId="77777777" w:rsidTr="002D745E">
        <w:tc>
          <w:tcPr>
            <w:tcW w:w="1100" w:type="dxa"/>
            <w:shd w:val="clear" w:color="auto" w:fill="auto"/>
            <w:vAlign w:val="bottom"/>
          </w:tcPr>
          <w:p w14:paraId="3AB0762D" w14:textId="77777777" w:rsidR="00736C97" w:rsidRPr="00B8014D" w:rsidRDefault="00736C97" w:rsidP="002D745E">
            <w:pPr>
              <w:pStyle w:val="Tabletext"/>
              <w:jc w:val="center"/>
            </w:pPr>
            <w:r w:rsidRPr="00B8014D">
              <w:t>6</w:t>
            </w:r>
          </w:p>
        </w:tc>
        <w:tc>
          <w:tcPr>
            <w:tcW w:w="2090" w:type="dxa"/>
            <w:shd w:val="clear" w:color="auto" w:fill="auto"/>
            <w:vAlign w:val="bottom"/>
          </w:tcPr>
          <w:p w14:paraId="1EB266E7" w14:textId="37AEF406" w:rsidR="00736C97" w:rsidRPr="00B8014D" w:rsidRDefault="00B8014D" w:rsidP="002D745E">
            <w:pPr>
              <w:pStyle w:val="Tabletext"/>
            </w:pPr>
            <w:r>
              <w:noBreakHyphen/>
            </w:r>
            <w:r w:rsidR="00736C97" w:rsidRPr="00B8014D">
              <w:t>24° 08' 02"</w:t>
            </w:r>
          </w:p>
        </w:tc>
        <w:tc>
          <w:tcPr>
            <w:tcW w:w="2090" w:type="dxa"/>
            <w:shd w:val="clear" w:color="auto" w:fill="auto"/>
            <w:vAlign w:val="bottom"/>
          </w:tcPr>
          <w:p w14:paraId="3D227B7E" w14:textId="77777777" w:rsidR="00736C97" w:rsidRPr="00B8014D" w:rsidRDefault="00736C97" w:rsidP="002D745E">
            <w:pPr>
              <w:pStyle w:val="Tabletext"/>
            </w:pPr>
            <w:r w:rsidRPr="00B8014D">
              <w:t>133° 04' 36"</w:t>
            </w:r>
          </w:p>
        </w:tc>
      </w:tr>
      <w:tr w:rsidR="00736C97" w:rsidRPr="00B8014D" w14:paraId="3DAE736D" w14:textId="77777777" w:rsidTr="002D745E">
        <w:tc>
          <w:tcPr>
            <w:tcW w:w="1100" w:type="dxa"/>
            <w:shd w:val="clear" w:color="auto" w:fill="auto"/>
            <w:vAlign w:val="bottom"/>
          </w:tcPr>
          <w:p w14:paraId="64BF212C" w14:textId="77777777" w:rsidR="00736C97" w:rsidRPr="00B8014D" w:rsidRDefault="00736C97" w:rsidP="002D745E">
            <w:pPr>
              <w:pStyle w:val="Tabletext"/>
              <w:jc w:val="center"/>
            </w:pPr>
            <w:r w:rsidRPr="00B8014D">
              <w:t>7</w:t>
            </w:r>
          </w:p>
        </w:tc>
        <w:tc>
          <w:tcPr>
            <w:tcW w:w="2090" w:type="dxa"/>
            <w:shd w:val="clear" w:color="auto" w:fill="auto"/>
            <w:vAlign w:val="bottom"/>
          </w:tcPr>
          <w:p w14:paraId="13687C9D" w14:textId="67810BD3" w:rsidR="00736C97" w:rsidRPr="00B8014D" w:rsidRDefault="00B8014D" w:rsidP="002D745E">
            <w:pPr>
              <w:pStyle w:val="Tabletext"/>
            </w:pPr>
            <w:r>
              <w:noBreakHyphen/>
            </w:r>
            <w:r w:rsidR="00736C97" w:rsidRPr="00B8014D">
              <w:t>24° 07' 23"</w:t>
            </w:r>
          </w:p>
        </w:tc>
        <w:tc>
          <w:tcPr>
            <w:tcW w:w="2090" w:type="dxa"/>
            <w:shd w:val="clear" w:color="auto" w:fill="auto"/>
            <w:vAlign w:val="bottom"/>
          </w:tcPr>
          <w:p w14:paraId="2A814E88" w14:textId="77777777" w:rsidR="00736C97" w:rsidRPr="00B8014D" w:rsidRDefault="00736C97" w:rsidP="002D745E">
            <w:pPr>
              <w:pStyle w:val="Tabletext"/>
            </w:pPr>
            <w:r w:rsidRPr="00B8014D">
              <w:t>133° 04' 36"</w:t>
            </w:r>
          </w:p>
        </w:tc>
      </w:tr>
      <w:tr w:rsidR="00736C97" w:rsidRPr="00B8014D" w14:paraId="199A6746" w14:textId="77777777" w:rsidTr="002D745E">
        <w:tc>
          <w:tcPr>
            <w:tcW w:w="1100" w:type="dxa"/>
            <w:shd w:val="clear" w:color="auto" w:fill="auto"/>
            <w:vAlign w:val="bottom"/>
          </w:tcPr>
          <w:p w14:paraId="688EE307" w14:textId="77777777" w:rsidR="00736C97" w:rsidRPr="00B8014D" w:rsidRDefault="00736C97" w:rsidP="002D745E">
            <w:pPr>
              <w:pStyle w:val="Tabletext"/>
              <w:jc w:val="center"/>
            </w:pPr>
            <w:r w:rsidRPr="00B8014D">
              <w:lastRenderedPageBreak/>
              <w:t>8</w:t>
            </w:r>
          </w:p>
        </w:tc>
        <w:tc>
          <w:tcPr>
            <w:tcW w:w="2090" w:type="dxa"/>
            <w:shd w:val="clear" w:color="auto" w:fill="auto"/>
            <w:vAlign w:val="bottom"/>
          </w:tcPr>
          <w:p w14:paraId="4CA879DB" w14:textId="53FABDC3" w:rsidR="00736C97" w:rsidRPr="00B8014D" w:rsidRDefault="00B8014D" w:rsidP="002D745E">
            <w:pPr>
              <w:pStyle w:val="Tabletext"/>
            </w:pPr>
            <w:r>
              <w:noBreakHyphen/>
            </w:r>
            <w:r w:rsidR="00736C97" w:rsidRPr="00B8014D">
              <w:t>24° 07' 23"</w:t>
            </w:r>
          </w:p>
        </w:tc>
        <w:tc>
          <w:tcPr>
            <w:tcW w:w="2090" w:type="dxa"/>
            <w:shd w:val="clear" w:color="auto" w:fill="auto"/>
            <w:vAlign w:val="bottom"/>
          </w:tcPr>
          <w:p w14:paraId="76579920" w14:textId="77777777" w:rsidR="00736C97" w:rsidRPr="00B8014D" w:rsidRDefault="00736C97" w:rsidP="002D745E">
            <w:pPr>
              <w:pStyle w:val="Tabletext"/>
            </w:pPr>
            <w:r w:rsidRPr="00B8014D">
              <w:t>133° 04' 30"</w:t>
            </w:r>
          </w:p>
        </w:tc>
      </w:tr>
      <w:tr w:rsidR="00736C97" w:rsidRPr="00B8014D" w14:paraId="462751B6" w14:textId="77777777" w:rsidTr="002D745E">
        <w:tc>
          <w:tcPr>
            <w:tcW w:w="1100" w:type="dxa"/>
            <w:shd w:val="clear" w:color="auto" w:fill="auto"/>
            <w:vAlign w:val="bottom"/>
          </w:tcPr>
          <w:p w14:paraId="5378ABA4" w14:textId="77777777" w:rsidR="00736C97" w:rsidRPr="00B8014D" w:rsidRDefault="00736C97" w:rsidP="002D745E">
            <w:pPr>
              <w:pStyle w:val="Tabletext"/>
              <w:jc w:val="center"/>
            </w:pPr>
            <w:r w:rsidRPr="00B8014D">
              <w:t>9</w:t>
            </w:r>
          </w:p>
        </w:tc>
        <w:tc>
          <w:tcPr>
            <w:tcW w:w="2090" w:type="dxa"/>
            <w:shd w:val="clear" w:color="auto" w:fill="auto"/>
            <w:vAlign w:val="bottom"/>
          </w:tcPr>
          <w:p w14:paraId="575D89CB" w14:textId="49436B38" w:rsidR="00736C97" w:rsidRPr="00B8014D" w:rsidRDefault="00B8014D" w:rsidP="002D745E">
            <w:pPr>
              <w:pStyle w:val="Tabletext"/>
            </w:pPr>
            <w:r>
              <w:noBreakHyphen/>
            </w:r>
            <w:r w:rsidR="00736C97" w:rsidRPr="00B8014D">
              <w:t>24° 07' 13"</w:t>
            </w:r>
          </w:p>
        </w:tc>
        <w:tc>
          <w:tcPr>
            <w:tcW w:w="2090" w:type="dxa"/>
            <w:shd w:val="clear" w:color="auto" w:fill="auto"/>
            <w:vAlign w:val="bottom"/>
          </w:tcPr>
          <w:p w14:paraId="3A7C1B12" w14:textId="77777777" w:rsidR="00736C97" w:rsidRPr="00B8014D" w:rsidRDefault="00736C97" w:rsidP="002D745E">
            <w:pPr>
              <w:pStyle w:val="Tabletext"/>
            </w:pPr>
            <w:r w:rsidRPr="00B8014D">
              <w:t>133° 04' 30"</w:t>
            </w:r>
          </w:p>
        </w:tc>
      </w:tr>
      <w:tr w:rsidR="00736C97" w:rsidRPr="00B8014D" w14:paraId="19CD695E" w14:textId="77777777" w:rsidTr="002D745E">
        <w:tc>
          <w:tcPr>
            <w:tcW w:w="1100" w:type="dxa"/>
            <w:shd w:val="clear" w:color="auto" w:fill="auto"/>
            <w:vAlign w:val="bottom"/>
          </w:tcPr>
          <w:p w14:paraId="6D769A97" w14:textId="77777777" w:rsidR="00736C97" w:rsidRPr="00B8014D" w:rsidRDefault="00736C97" w:rsidP="002D745E">
            <w:pPr>
              <w:pStyle w:val="Tabletext"/>
              <w:jc w:val="center"/>
            </w:pPr>
            <w:r w:rsidRPr="00B8014D">
              <w:t>10</w:t>
            </w:r>
          </w:p>
        </w:tc>
        <w:tc>
          <w:tcPr>
            <w:tcW w:w="2090" w:type="dxa"/>
            <w:shd w:val="clear" w:color="auto" w:fill="auto"/>
            <w:vAlign w:val="bottom"/>
          </w:tcPr>
          <w:p w14:paraId="7A158D23" w14:textId="38B9D396" w:rsidR="00736C97" w:rsidRPr="00B8014D" w:rsidRDefault="00B8014D" w:rsidP="002D745E">
            <w:pPr>
              <w:pStyle w:val="Tabletext"/>
            </w:pPr>
            <w:r>
              <w:noBreakHyphen/>
            </w:r>
            <w:r w:rsidR="00736C97" w:rsidRPr="00B8014D">
              <w:t>24° 07' 13"</w:t>
            </w:r>
          </w:p>
        </w:tc>
        <w:tc>
          <w:tcPr>
            <w:tcW w:w="2090" w:type="dxa"/>
            <w:shd w:val="clear" w:color="auto" w:fill="auto"/>
            <w:vAlign w:val="bottom"/>
          </w:tcPr>
          <w:p w14:paraId="27D46257" w14:textId="77777777" w:rsidR="00736C97" w:rsidRPr="00B8014D" w:rsidRDefault="00736C97" w:rsidP="002D745E">
            <w:pPr>
              <w:pStyle w:val="Tabletext"/>
            </w:pPr>
            <w:r w:rsidRPr="00B8014D">
              <w:t>133° 04' 44"</w:t>
            </w:r>
          </w:p>
        </w:tc>
      </w:tr>
      <w:tr w:rsidR="00736C97" w:rsidRPr="00B8014D" w14:paraId="0571FFC0" w14:textId="77777777" w:rsidTr="002D745E">
        <w:tc>
          <w:tcPr>
            <w:tcW w:w="1100" w:type="dxa"/>
            <w:shd w:val="clear" w:color="auto" w:fill="auto"/>
            <w:vAlign w:val="bottom"/>
          </w:tcPr>
          <w:p w14:paraId="784FF2BE" w14:textId="77777777" w:rsidR="00736C97" w:rsidRPr="00B8014D" w:rsidRDefault="00736C97" w:rsidP="002D745E">
            <w:pPr>
              <w:pStyle w:val="Tabletext"/>
              <w:jc w:val="center"/>
            </w:pPr>
            <w:r w:rsidRPr="00B8014D">
              <w:t>11</w:t>
            </w:r>
          </w:p>
        </w:tc>
        <w:tc>
          <w:tcPr>
            <w:tcW w:w="2090" w:type="dxa"/>
            <w:shd w:val="clear" w:color="auto" w:fill="auto"/>
            <w:vAlign w:val="bottom"/>
          </w:tcPr>
          <w:p w14:paraId="2E205AAF" w14:textId="5A1AFFD2" w:rsidR="00736C97" w:rsidRPr="00B8014D" w:rsidRDefault="00B8014D" w:rsidP="002D745E">
            <w:pPr>
              <w:pStyle w:val="Tabletext"/>
            </w:pPr>
            <w:r>
              <w:noBreakHyphen/>
            </w:r>
            <w:r w:rsidR="00736C97" w:rsidRPr="00B8014D">
              <w:t>24° 07' 05"</w:t>
            </w:r>
          </w:p>
        </w:tc>
        <w:tc>
          <w:tcPr>
            <w:tcW w:w="2090" w:type="dxa"/>
            <w:shd w:val="clear" w:color="auto" w:fill="auto"/>
            <w:vAlign w:val="bottom"/>
          </w:tcPr>
          <w:p w14:paraId="2A43C890" w14:textId="77777777" w:rsidR="00736C97" w:rsidRPr="00B8014D" w:rsidRDefault="00736C97" w:rsidP="002D745E">
            <w:pPr>
              <w:pStyle w:val="Tabletext"/>
            </w:pPr>
            <w:r w:rsidRPr="00B8014D">
              <w:t>133° 04' 44"</w:t>
            </w:r>
          </w:p>
        </w:tc>
      </w:tr>
      <w:tr w:rsidR="00736C97" w:rsidRPr="00B8014D" w14:paraId="3BE695AC" w14:textId="77777777" w:rsidTr="002D745E">
        <w:tc>
          <w:tcPr>
            <w:tcW w:w="1100" w:type="dxa"/>
            <w:shd w:val="clear" w:color="auto" w:fill="auto"/>
            <w:vAlign w:val="bottom"/>
          </w:tcPr>
          <w:p w14:paraId="016D2E83" w14:textId="77777777" w:rsidR="00736C97" w:rsidRPr="00B8014D" w:rsidRDefault="00736C97" w:rsidP="002D745E">
            <w:pPr>
              <w:pStyle w:val="Tabletext"/>
              <w:jc w:val="center"/>
            </w:pPr>
            <w:r w:rsidRPr="00B8014D">
              <w:t>12</w:t>
            </w:r>
          </w:p>
        </w:tc>
        <w:tc>
          <w:tcPr>
            <w:tcW w:w="2090" w:type="dxa"/>
            <w:shd w:val="clear" w:color="auto" w:fill="auto"/>
            <w:vAlign w:val="bottom"/>
          </w:tcPr>
          <w:p w14:paraId="549E0F30" w14:textId="7F6A8686" w:rsidR="00736C97" w:rsidRPr="00B8014D" w:rsidRDefault="00B8014D" w:rsidP="002D745E">
            <w:pPr>
              <w:pStyle w:val="Tabletext"/>
            </w:pPr>
            <w:r>
              <w:noBreakHyphen/>
            </w:r>
            <w:r w:rsidR="00736C97" w:rsidRPr="00B8014D">
              <w:t>24° 07' 05"</w:t>
            </w:r>
          </w:p>
        </w:tc>
        <w:tc>
          <w:tcPr>
            <w:tcW w:w="2090" w:type="dxa"/>
            <w:shd w:val="clear" w:color="auto" w:fill="auto"/>
            <w:vAlign w:val="bottom"/>
          </w:tcPr>
          <w:p w14:paraId="4EB975BC" w14:textId="77777777" w:rsidR="00736C97" w:rsidRPr="00B8014D" w:rsidRDefault="00736C97" w:rsidP="002D745E">
            <w:pPr>
              <w:pStyle w:val="Tabletext"/>
            </w:pPr>
            <w:r w:rsidRPr="00B8014D">
              <w:t>133° 04' 58"</w:t>
            </w:r>
          </w:p>
        </w:tc>
      </w:tr>
      <w:tr w:rsidR="00736C97" w:rsidRPr="00B8014D" w14:paraId="0BAAECDC" w14:textId="77777777" w:rsidTr="002D745E">
        <w:tc>
          <w:tcPr>
            <w:tcW w:w="1100" w:type="dxa"/>
            <w:shd w:val="clear" w:color="auto" w:fill="auto"/>
            <w:vAlign w:val="bottom"/>
          </w:tcPr>
          <w:p w14:paraId="1808C24D" w14:textId="77777777" w:rsidR="00736C97" w:rsidRPr="00B8014D" w:rsidRDefault="00736C97" w:rsidP="002D745E">
            <w:pPr>
              <w:pStyle w:val="Tabletext"/>
              <w:jc w:val="center"/>
            </w:pPr>
            <w:r w:rsidRPr="00B8014D">
              <w:t>13</w:t>
            </w:r>
          </w:p>
        </w:tc>
        <w:tc>
          <w:tcPr>
            <w:tcW w:w="2090" w:type="dxa"/>
            <w:shd w:val="clear" w:color="auto" w:fill="auto"/>
            <w:vAlign w:val="bottom"/>
          </w:tcPr>
          <w:p w14:paraId="2312BD25" w14:textId="087FCCA5" w:rsidR="00736C97" w:rsidRPr="00B8014D" w:rsidRDefault="00B8014D" w:rsidP="002D745E">
            <w:pPr>
              <w:pStyle w:val="Tabletext"/>
            </w:pPr>
            <w:r>
              <w:noBreakHyphen/>
            </w:r>
            <w:r w:rsidR="00736C97" w:rsidRPr="00B8014D">
              <w:t>24° 06' 48"</w:t>
            </w:r>
          </w:p>
        </w:tc>
        <w:tc>
          <w:tcPr>
            <w:tcW w:w="2090" w:type="dxa"/>
            <w:shd w:val="clear" w:color="auto" w:fill="auto"/>
            <w:vAlign w:val="bottom"/>
          </w:tcPr>
          <w:p w14:paraId="20EEFE9F" w14:textId="77777777" w:rsidR="00736C97" w:rsidRPr="00B8014D" w:rsidRDefault="00736C97" w:rsidP="002D745E">
            <w:pPr>
              <w:pStyle w:val="Tabletext"/>
            </w:pPr>
            <w:r w:rsidRPr="00B8014D">
              <w:t>133° 04' 58"</w:t>
            </w:r>
          </w:p>
        </w:tc>
      </w:tr>
      <w:tr w:rsidR="00736C97" w:rsidRPr="00B8014D" w14:paraId="4A9C6E37" w14:textId="77777777" w:rsidTr="002D745E">
        <w:tc>
          <w:tcPr>
            <w:tcW w:w="1100" w:type="dxa"/>
            <w:shd w:val="clear" w:color="auto" w:fill="auto"/>
            <w:vAlign w:val="bottom"/>
          </w:tcPr>
          <w:p w14:paraId="374D7842" w14:textId="77777777" w:rsidR="00736C97" w:rsidRPr="00B8014D" w:rsidRDefault="00736C97" w:rsidP="002D745E">
            <w:pPr>
              <w:pStyle w:val="Tabletext"/>
              <w:jc w:val="center"/>
            </w:pPr>
            <w:r w:rsidRPr="00B8014D">
              <w:t>14</w:t>
            </w:r>
          </w:p>
        </w:tc>
        <w:tc>
          <w:tcPr>
            <w:tcW w:w="2090" w:type="dxa"/>
            <w:shd w:val="clear" w:color="auto" w:fill="auto"/>
            <w:vAlign w:val="bottom"/>
          </w:tcPr>
          <w:p w14:paraId="320B48A1" w14:textId="3D94D98A" w:rsidR="00736C97" w:rsidRPr="00B8014D" w:rsidRDefault="00B8014D" w:rsidP="002D745E">
            <w:pPr>
              <w:pStyle w:val="Tabletext"/>
            </w:pPr>
            <w:r>
              <w:noBreakHyphen/>
            </w:r>
            <w:r w:rsidR="00736C97" w:rsidRPr="00B8014D">
              <w:t>24° 06' 48"</w:t>
            </w:r>
          </w:p>
        </w:tc>
        <w:tc>
          <w:tcPr>
            <w:tcW w:w="2090" w:type="dxa"/>
            <w:shd w:val="clear" w:color="auto" w:fill="auto"/>
            <w:vAlign w:val="bottom"/>
          </w:tcPr>
          <w:p w14:paraId="75EE1B5B" w14:textId="77777777" w:rsidR="00736C97" w:rsidRPr="00B8014D" w:rsidRDefault="00736C97" w:rsidP="002D745E">
            <w:pPr>
              <w:pStyle w:val="Tabletext"/>
            </w:pPr>
            <w:r w:rsidRPr="00B8014D">
              <w:t>133° 05' 15"</w:t>
            </w:r>
          </w:p>
        </w:tc>
      </w:tr>
      <w:tr w:rsidR="00736C97" w:rsidRPr="00B8014D" w14:paraId="4B456EAC" w14:textId="77777777" w:rsidTr="002D745E">
        <w:tc>
          <w:tcPr>
            <w:tcW w:w="1100" w:type="dxa"/>
            <w:shd w:val="clear" w:color="auto" w:fill="auto"/>
            <w:vAlign w:val="bottom"/>
          </w:tcPr>
          <w:p w14:paraId="6E3D0D11" w14:textId="77777777" w:rsidR="00736C97" w:rsidRPr="00B8014D" w:rsidRDefault="00736C97" w:rsidP="002D745E">
            <w:pPr>
              <w:pStyle w:val="Tabletext"/>
              <w:jc w:val="center"/>
            </w:pPr>
            <w:r w:rsidRPr="00B8014D">
              <w:t>15</w:t>
            </w:r>
          </w:p>
        </w:tc>
        <w:tc>
          <w:tcPr>
            <w:tcW w:w="2090" w:type="dxa"/>
            <w:shd w:val="clear" w:color="auto" w:fill="auto"/>
            <w:vAlign w:val="bottom"/>
          </w:tcPr>
          <w:p w14:paraId="372B4441" w14:textId="131389F0" w:rsidR="00736C97" w:rsidRPr="00B8014D" w:rsidRDefault="00B8014D" w:rsidP="002D745E">
            <w:pPr>
              <w:pStyle w:val="Tabletext"/>
            </w:pPr>
            <w:r>
              <w:noBreakHyphen/>
            </w:r>
            <w:r w:rsidR="00736C97" w:rsidRPr="00B8014D">
              <w:t>24° 07' 05"</w:t>
            </w:r>
          </w:p>
        </w:tc>
        <w:tc>
          <w:tcPr>
            <w:tcW w:w="2090" w:type="dxa"/>
            <w:shd w:val="clear" w:color="auto" w:fill="auto"/>
            <w:vAlign w:val="bottom"/>
          </w:tcPr>
          <w:p w14:paraId="11E64DDA" w14:textId="77777777" w:rsidR="00736C97" w:rsidRPr="00B8014D" w:rsidRDefault="00736C97" w:rsidP="002D745E">
            <w:pPr>
              <w:pStyle w:val="Tabletext"/>
            </w:pPr>
            <w:r w:rsidRPr="00B8014D">
              <w:t>133° 05' 15"</w:t>
            </w:r>
          </w:p>
        </w:tc>
      </w:tr>
      <w:tr w:rsidR="00736C97" w:rsidRPr="00B8014D" w14:paraId="58995C66" w14:textId="77777777" w:rsidTr="002D745E">
        <w:tc>
          <w:tcPr>
            <w:tcW w:w="1100" w:type="dxa"/>
            <w:tcBorders>
              <w:bottom w:val="single" w:sz="4" w:space="0" w:color="auto"/>
            </w:tcBorders>
            <w:shd w:val="clear" w:color="auto" w:fill="auto"/>
            <w:vAlign w:val="bottom"/>
          </w:tcPr>
          <w:p w14:paraId="41B3AB74" w14:textId="77777777" w:rsidR="00736C97" w:rsidRPr="00B8014D" w:rsidRDefault="00736C97" w:rsidP="002D745E">
            <w:pPr>
              <w:pStyle w:val="Tabletext"/>
              <w:jc w:val="center"/>
            </w:pPr>
            <w:r w:rsidRPr="00B8014D">
              <w:t>16</w:t>
            </w:r>
          </w:p>
        </w:tc>
        <w:tc>
          <w:tcPr>
            <w:tcW w:w="2090" w:type="dxa"/>
            <w:tcBorders>
              <w:bottom w:val="single" w:sz="4" w:space="0" w:color="auto"/>
            </w:tcBorders>
            <w:shd w:val="clear" w:color="auto" w:fill="auto"/>
            <w:vAlign w:val="bottom"/>
          </w:tcPr>
          <w:p w14:paraId="24C55B5B" w14:textId="530738DE" w:rsidR="00736C97" w:rsidRPr="00B8014D" w:rsidRDefault="00B8014D" w:rsidP="002D745E">
            <w:pPr>
              <w:pStyle w:val="Tabletext"/>
            </w:pPr>
            <w:r>
              <w:noBreakHyphen/>
            </w:r>
            <w:r w:rsidR="00736C97" w:rsidRPr="00B8014D">
              <w:t>24° 07' 05"</w:t>
            </w:r>
          </w:p>
        </w:tc>
        <w:tc>
          <w:tcPr>
            <w:tcW w:w="2090" w:type="dxa"/>
            <w:tcBorders>
              <w:bottom w:val="single" w:sz="4" w:space="0" w:color="auto"/>
            </w:tcBorders>
            <w:shd w:val="clear" w:color="auto" w:fill="auto"/>
            <w:vAlign w:val="bottom"/>
          </w:tcPr>
          <w:p w14:paraId="424E8036" w14:textId="77777777" w:rsidR="00736C97" w:rsidRPr="00B8014D" w:rsidRDefault="00736C97" w:rsidP="002D745E">
            <w:pPr>
              <w:pStyle w:val="Tabletext"/>
            </w:pPr>
            <w:r w:rsidRPr="00B8014D">
              <w:t>133° 05' 44"</w:t>
            </w:r>
          </w:p>
        </w:tc>
      </w:tr>
      <w:tr w:rsidR="00736C97" w:rsidRPr="00B8014D" w14:paraId="4CD39B87" w14:textId="77777777" w:rsidTr="002D745E">
        <w:tc>
          <w:tcPr>
            <w:tcW w:w="1100" w:type="dxa"/>
            <w:tcBorders>
              <w:bottom w:val="single" w:sz="12" w:space="0" w:color="auto"/>
            </w:tcBorders>
            <w:shd w:val="clear" w:color="auto" w:fill="auto"/>
            <w:vAlign w:val="bottom"/>
          </w:tcPr>
          <w:p w14:paraId="0E7AAB85" w14:textId="77777777" w:rsidR="00736C97" w:rsidRPr="00B8014D" w:rsidRDefault="00736C97" w:rsidP="002D745E">
            <w:pPr>
              <w:pStyle w:val="Tabletext"/>
              <w:jc w:val="center"/>
            </w:pPr>
            <w:r w:rsidRPr="00B8014D">
              <w:t>17</w:t>
            </w:r>
          </w:p>
        </w:tc>
        <w:tc>
          <w:tcPr>
            <w:tcW w:w="2090" w:type="dxa"/>
            <w:tcBorders>
              <w:bottom w:val="single" w:sz="12" w:space="0" w:color="auto"/>
            </w:tcBorders>
            <w:shd w:val="clear" w:color="auto" w:fill="auto"/>
            <w:vAlign w:val="bottom"/>
          </w:tcPr>
          <w:p w14:paraId="1312C777" w14:textId="22799283" w:rsidR="00736C97" w:rsidRPr="00B8014D" w:rsidRDefault="00B8014D" w:rsidP="002D745E">
            <w:pPr>
              <w:pStyle w:val="Tabletext"/>
            </w:pPr>
            <w:r>
              <w:noBreakHyphen/>
            </w:r>
            <w:r w:rsidR="00736C97" w:rsidRPr="00B8014D">
              <w:t>24° 07' 28"</w:t>
            </w:r>
          </w:p>
        </w:tc>
        <w:tc>
          <w:tcPr>
            <w:tcW w:w="2090" w:type="dxa"/>
            <w:tcBorders>
              <w:bottom w:val="single" w:sz="12" w:space="0" w:color="auto"/>
            </w:tcBorders>
            <w:shd w:val="clear" w:color="auto" w:fill="auto"/>
            <w:vAlign w:val="bottom"/>
          </w:tcPr>
          <w:p w14:paraId="527AD1E8" w14:textId="77777777" w:rsidR="00736C97" w:rsidRPr="00B8014D" w:rsidRDefault="00736C97" w:rsidP="002D745E">
            <w:pPr>
              <w:pStyle w:val="Tabletext"/>
            </w:pPr>
            <w:r w:rsidRPr="00B8014D">
              <w:t>133° 06' 05"</w:t>
            </w:r>
          </w:p>
        </w:tc>
      </w:tr>
    </w:tbl>
    <w:p w14:paraId="6D02799C" w14:textId="77777777" w:rsidR="00736C97" w:rsidRPr="00B8014D" w:rsidRDefault="00736C97" w:rsidP="00736C97">
      <w:pPr>
        <w:pStyle w:val="Tabletext"/>
      </w:pPr>
    </w:p>
    <w:p w14:paraId="13004146" w14:textId="77777777" w:rsidR="00736C97" w:rsidRPr="00B8014D" w:rsidRDefault="00736C97" w:rsidP="00736C97">
      <w:pPr>
        <w:pStyle w:val="paragraph"/>
      </w:pPr>
      <w:r w:rsidRPr="00B8014D">
        <w:rPr>
          <w:szCs w:val="22"/>
        </w:rPr>
        <w:tab/>
        <w:t>(b)</w:t>
      </w:r>
      <w:r w:rsidRPr="00B8014D">
        <w:rPr>
          <w:szCs w:val="22"/>
        </w:rPr>
        <w:tab/>
      </w:r>
      <w:r w:rsidRPr="00B8014D">
        <w:t xml:space="preserve">Area 2 of 2, that is </w:t>
      </w:r>
      <w:r w:rsidRPr="00B8014D">
        <w:rPr>
          <w:szCs w:val="22"/>
        </w:rPr>
        <w:t>all of that area contained within and bounded by a line commencing</w:t>
      </w:r>
      <w:r w:rsidRPr="00B8014D">
        <w:t xml:space="preserve"> at Point 18 listed immediately below, thence initially in a northerly direction successively along a straight line (loxodrome) between each of the following points in the sequence to Point 21, thence to the point of commencement.</w:t>
      </w:r>
    </w:p>
    <w:p w14:paraId="0BD4C79D"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360302C" w14:textId="77777777" w:rsidTr="002D745E">
        <w:trPr>
          <w:tblHeader/>
        </w:trPr>
        <w:tc>
          <w:tcPr>
            <w:tcW w:w="1100" w:type="dxa"/>
            <w:tcBorders>
              <w:top w:val="single" w:sz="12" w:space="0" w:color="auto"/>
              <w:bottom w:val="single" w:sz="6" w:space="0" w:color="auto"/>
            </w:tcBorders>
            <w:shd w:val="clear" w:color="auto" w:fill="auto"/>
          </w:tcPr>
          <w:p w14:paraId="7CFA99D0"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4EBC137" w14:textId="77777777" w:rsidR="00736C97" w:rsidRPr="00B8014D" w:rsidRDefault="00736C97" w:rsidP="002D745E">
            <w:pPr>
              <w:pStyle w:val="TableHeading"/>
            </w:pPr>
            <w:r w:rsidRPr="00B8014D">
              <w:t>Geocentric Datum of Australia 1994 (GDA94)</w:t>
            </w:r>
          </w:p>
        </w:tc>
      </w:tr>
      <w:tr w:rsidR="00736C97" w:rsidRPr="00B8014D" w14:paraId="7F6BC343" w14:textId="77777777" w:rsidTr="002D745E">
        <w:trPr>
          <w:tblHeader/>
        </w:trPr>
        <w:tc>
          <w:tcPr>
            <w:tcW w:w="1100" w:type="dxa"/>
            <w:tcBorders>
              <w:top w:val="single" w:sz="6" w:space="0" w:color="auto"/>
              <w:bottom w:val="single" w:sz="12" w:space="0" w:color="auto"/>
            </w:tcBorders>
            <w:shd w:val="clear" w:color="auto" w:fill="auto"/>
          </w:tcPr>
          <w:p w14:paraId="2C24F5F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0FD6A8A"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4ECE722" w14:textId="77777777" w:rsidR="00736C97" w:rsidRPr="00B8014D" w:rsidRDefault="00736C97" w:rsidP="002D745E">
            <w:pPr>
              <w:pStyle w:val="Tabletext"/>
              <w:keepNext/>
              <w:rPr>
                <w:b/>
              </w:rPr>
            </w:pPr>
            <w:r w:rsidRPr="00B8014D">
              <w:rPr>
                <w:b/>
              </w:rPr>
              <w:t>Longitude (E) DMS</w:t>
            </w:r>
          </w:p>
        </w:tc>
      </w:tr>
      <w:tr w:rsidR="00736C97" w:rsidRPr="00B8014D" w14:paraId="6E9F852D" w14:textId="77777777" w:rsidTr="002D745E">
        <w:tc>
          <w:tcPr>
            <w:tcW w:w="1100" w:type="dxa"/>
            <w:tcBorders>
              <w:top w:val="single" w:sz="12" w:space="0" w:color="auto"/>
            </w:tcBorders>
            <w:shd w:val="clear" w:color="auto" w:fill="auto"/>
            <w:vAlign w:val="bottom"/>
          </w:tcPr>
          <w:p w14:paraId="642EDF38" w14:textId="77777777" w:rsidR="00736C97" w:rsidRPr="00B8014D" w:rsidRDefault="00736C97" w:rsidP="002D745E">
            <w:pPr>
              <w:pStyle w:val="Tabletext"/>
              <w:jc w:val="center"/>
            </w:pPr>
            <w:r w:rsidRPr="00B8014D">
              <w:t>18</w:t>
            </w:r>
          </w:p>
        </w:tc>
        <w:tc>
          <w:tcPr>
            <w:tcW w:w="2090" w:type="dxa"/>
            <w:tcBorders>
              <w:top w:val="single" w:sz="12" w:space="0" w:color="auto"/>
            </w:tcBorders>
            <w:shd w:val="clear" w:color="auto" w:fill="auto"/>
            <w:vAlign w:val="bottom"/>
          </w:tcPr>
          <w:p w14:paraId="7536472D" w14:textId="05FCBA92" w:rsidR="00736C97" w:rsidRPr="00B8014D" w:rsidRDefault="00B8014D" w:rsidP="002D745E">
            <w:pPr>
              <w:pStyle w:val="Tabletext"/>
            </w:pPr>
            <w:r>
              <w:noBreakHyphen/>
            </w:r>
            <w:r w:rsidR="00736C97" w:rsidRPr="00B8014D">
              <w:t>24° 07' 39"</w:t>
            </w:r>
          </w:p>
        </w:tc>
        <w:tc>
          <w:tcPr>
            <w:tcW w:w="2090" w:type="dxa"/>
            <w:tcBorders>
              <w:top w:val="single" w:sz="12" w:space="0" w:color="auto"/>
            </w:tcBorders>
            <w:shd w:val="clear" w:color="auto" w:fill="auto"/>
            <w:vAlign w:val="bottom"/>
          </w:tcPr>
          <w:p w14:paraId="3E556F67" w14:textId="77777777" w:rsidR="00736C97" w:rsidRPr="00B8014D" w:rsidRDefault="00736C97" w:rsidP="002D745E">
            <w:pPr>
              <w:pStyle w:val="Tabletext"/>
            </w:pPr>
            <w:r w:rsidRPr="00B8014D">
              <w:t>133° 06' 24"</w:t>
            </w:r>
          </w:p>
        </w:tc>
      </w:tr>
      <w:tr w:rsidR="00736C97" w:rsidRPr="00B8014D" w14:paraId="64CE0494" w14:textId="77777777" w:rsidTr="002D745E">
        <w:tc>
          <w:tcPr>
            <w:tcW w:w="1100" w:type="dxa"/>
            <w:shd w:val="clear" w:color="auto" w:fill="auto"/>
            <w:vAlign w:val="bottom"/>
          </w:tcPr>
          <w:p w14:paraId="78C5097A" w14:textId="77777777" w:rsidR="00736C97" w:rsidRPr="00B8014D" w:rsidRDefault="00736C97" w:rsidP="002D745E">
            <w:pPr>
              <w:pStyle w:val="Tabletext"/>
              <w:jc w:val="center"/>
            </w:pPr>
            <w:r w:rsidRPr="00B8014D">
              <w:t>19</w:t>
            </w:r>
          </w:p>
        </w:tc>
        <w:tc>
          <w:tcPr>
            <w:tcW w:w="2090" w:type="dxa"/>
            <w:shd w:val="clear" w:color="auto" w:fill="auto"/>
            <w:vAlign w:val="bottom"/>
          </w:tcPr>
          <w:p w14:paraId="3A099085" w14:textId="28821AF4" w:rsidR="00736C97" w:rsidRPr="00B8014D" w:rsidRDefault="00B8014D" w:rsidP="002D745E">
            <w:pPr>
              <w:pStyle w:val="Tabletext"/>
            </w:pPr>
            <w:r>
              <w:noBreakHyphen/>
            </w:r>
            <w:r w:rsidR="00736C97" w:rsidRPr="00B8014D">
              <w:t>24° 07' 24"</w:t>
            </w:r>
          </w:p>
        </w:tc>
        <w:tc>
          <w:tcPr>
            <w:tcW w:w="2090" w:type="dxa"/>
            <w:shd w:val="clear" w:color="auto" w:fill="auto"/>
            <w:vAlign w:val="bottom"/>
          </w:tcPr>
          <w:p w14:paraId="1BFA1A42" w14:textId="77777777" w:rsidR="00736C97" w:rsidRPr="00B8014D" w:rsidRDefault="00736C97" w:rsidP="002D745E">
            <w:pPr>
              <w:pStyle w:val="Tabletext"/>
            </w:pPr>
            <w:r w:rsidRPr="00B8014D">
              <w:t>133° 06' 24"</w:t>
            </w:r>
          </w:p>
        </w:tc>
      </w:tr>
      <w:tr w:rsidR="00736C97" w:rsidRPr="00B8014D" w14:paraId="6C01036A" w14:textId="77777777" w:rsidTr="002D745E">
        <w:tc>
          <w:tcPr>
            <w:tcW w:w="1100" w:type="dxa"/>
            <w:tcBorders>
              <w:bottom w:val="single" w:sz="4" w:space="0" w:color="auto"/>
            </w:tcBorders>
            <w:shd w:val="clear" w:color="auto" w:fill="auto"/>
            <w:vAlign w:val="bottom"/>
          </w:tcPr>
          <w:p w14:paraId="4E92A138" w14:textId="77777777" w:rsidR="00736C97" w:rsidRPr="00B8014D" w:rsidRDefault="00736C97" w:rsidP="002D745E">
            <w:pPr>
              <w:pStyle w:val="Tabletext"/>
              <w:keepNext/>
              <w:keepLines/>
              <w:jc w:val="center"/>
            </w:pPr>
            <w:r w:rsidRPr="00B8014D">
              <w:t>20</w:t>
            </w:r>
          </w:p>
        </w:tc>
        <w:tc>
          <w:tcPr>
            <w:tcW w:w="2090" w:type="dxa"/>
            <w:tcBorders>
              <w:bottom w:val="single" w:sz="4" w:space="0" w:color="auto"/>
            </w:tcBorders>
            <w:shd w:val="clear" w:color="auto" w:fill="auto"/>
            <w:vAlign w:val="bottom"/>
          </w:tcPr>
          <w:p w14:paraId="6A3FBA0E" w14:textId="100DD00D" w:rsidR="00736C97" w:rsidRPr="00B8014D" w:rsidRDefault="00B8014D" w:rsidP="002D745E">
            <w:pPr>
              <w:pStyle w:val="Tabletext"/>
              <w:keepNext/>
              <w:keepLines/>
            </w:pPr>
            <w:r>
              <w:noBreakHyphen/>
            </w:r>
            <w:r w:rsidR="00736C97" w:rsidRPr="00B8014D">
              <w:t>24° 07' 24"</w:t>
            </w:r>
          </w:p>
        </w:tc>
        <w:tc>
          <w:tcPr>
            <w:tcW w:w="2090" w:type="dxa"/>
            <w:tcBorders>
              <w:bottom w:val="single" w:sz="4" w:space="0" w:color="auto"/>
            </w:tcBorders>
            <w:shd w:val="clear" w:color="auto" w:fill="auto"/>
            <w:vAlign w:val="bottom"/>
          </w:tcPr>
          <w:p w14:paraId="29D1ADB0" w14:textId="77777777" w:rsidR="00736C97" w:rsidRPr="00B8014D" w:rsidRDefault="00736C97" w:rsidP="002D745E">
            <w:pPr>
              <w:pStyle w:val="Tabletext"/>
              <w:keepNext/>
              <w:keepLines/>
            </w:pPr>
            <w:r w:rsidRPr="00B8014D">
              <w:t>133° 06' 51"</w:t>
            </w:r>
          </w:p>
        </w:tc>
      </w:tr>
      <w:tr w:rsidR="00736C97" w:rsidRPr="00B8014D" w14:paraId="3F9F8748" w14:textId="77777777" w:rsidTr="002D745E">
        <w:tc>
          <w:tcPr>
            <w:tcW w:w="1100" w:type="dxa"/>
            <w:tcBorders>
              <w:bottom w:val="single" w:sz="12" w:space="0" w:color="auto"/>
            </w:tcBorders>
            <w:shd w:val="clear" w:color="auto" w:fill="auto"/>
            <w:vAlign w:val="bottom"/>
          </w:tcPr>
          <w:p w14:paraId="7DECE879" w14:textId="77777777" w:rsidR="00736C97" w:rsidRPr="00B8014D" w:rsidRDefault="00736C97" w:rsidP="002D745E">
            <w:pPr>
              <w:pStyle w:val="Tabletext"/>
              <w:jc w:val="center"/>
            </w:pPr>
            <w:r w:rsidRPr="00B8014D">
              <w:t>21</w:t>
            </w:r>
          </w:p>
        </w:tc>
        <w:tc>
          <w:tcPr>
            <w:tcW w:w="2090" w:type="dxa"/>
            <w:tcBorders>
              <w:bottom w:val="single" w:sz="12" w:space="0" w:color="auto"/>
            </w:tcBorders>
            <w:shd w:val="clear" w:color="auto" w:fill="auto"/>
            <w:vAlign w:val="bottom"/>
          </w:tcPr>
          <w:p w14:paraId="049F6A9D" w14:textId="1D1C2A0B" w:rsidR="00736C97" w:rsidRPr="00B8014D" w:rsidRDefault="00B8014D" w:rsidP="002D745E">
            <w:pPr>
              <w:pStyle w:val="Tabletext"/>
            </w:pPr>
            <w:r>
              <w:noBreakHyphen/>
            </w:r>
            <w:r w:rsidR="00736C97" w:rsidRPr="00B8014D">
              <w:t>24° 07' 39"</w:t>
            </w:r>
          </w:p>
        </w:tc>
        <w:tc>
          <w:tcPr>
            <w:tcW w:w="2090" w:type="dxa"/>
            <w:tcBorders>
              <w:bottom w:val="single" w:sz="12" w:space="0" w:color="auto"/>
            </w:tcBorders>
            <w:shd w:val="clear" w:color="auto" w:fill="auto"/>
            <w:vAlign w:val="bottom"/>
          </w:tcPr>
          <w:p w14:paraId="72C9B7DD" w14:textId="77777777" w:rsidR="00736C97" w:rsidRPr="00B8014D" w:rsidRDefault="00736C97" w:rsidP="002D745E">
            <w:pPr>
              <w:pStyle w:val="Tabletext"/>
            </w:pPr>
            <w:r w:rsidRPr="00B8014D">
              <w:t>133° 06' 51"</w:t>
            </w:r>
          </w:p>
        </w:tc>
      </w:tr>
    </w:tbl>
    <w:p w14:paraId="6615A182" w14:textId="77777777" w:rsidR="00736C97" w:rsidRPr="00B8014D" w:rsidRDefault="00736C97" w:rsidP="00736C97">
      <w:pPr>
        <w:pStyle w:val="ActHead5"/>
      </w:pPr>
      <w:bookmarkStart w:id="356" w:name="_Toc184904375"/>
      <w:r w:rsidRPr="00B8014D">
        <w:rPr>
          <w:rStyle w:val="CharSectno"/>
        </w:rPr>
        <w:t>47</w:t>
      </w:r>
      <w:r w:rsidRPr="00B8014D">
        <w:t xml:space="preserve">  Warruwi</w:t>
      </w:r>
      <w:bookmarkEnd w:id="356"/>
    </w:p>
    <w:p w14:paraId="66E1D596"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4 separate areas of land outlined below having a total area of approximately 7.547 square kilometres, to the extent that it is Aboriginal land within the </w:t>
      </w:r>
      <w:r w:rsidRPr="00B8014D">
        <w:rPr>
          <w:szCs w:val="22"/>
        </w:rPr>
        <w:lastRenderedPageBreak/>
        <w:t xml:space="preserve">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00CBC1C6" w14:textId="77777777" w:rsidR="00736C97" w:rsidRPr="00B8014D" w:rsidRDefault="00736C97" w:rsidP="00736C97">
      <w:pPr>
        <w:pStyle w:val="paragraph"/>
      </w:pPr>
      <w:r w:rsidRPr="00B8014D">
        <w:rPr>
          <w:szCs w:val="22"/>
        </w:rPr>
        <w:tab/>
        <w:t>(a)</w:t>
      </w:r>
      <w:r w:rsidRPr="00B8014D">
        <w:rPr>
          <w:szCs w:val="22"/>
        </w:rPr>
        <w:tab/>
      </w:r>
      <w:r w:rsidRPr="00B8014D">
        <w:t xml:space="preserve">Area 1 of 4, that is </w:t>
      </w:r>
      <w:r w:rsidRPr="00B8014D">
        <w:rPr>
          <w:szCs w:val="22"/>
        </w:rPr>
        <w:t>all of that area contained within and bounded by a line commencing</w:t>
      </w:r>
      <w:r w:rsidRPr="00B8014D">
        <w:t xml:space="preserve"> at Point 1 listed immediately below, thence initially in a southerly direction successively along a straight line (loxodrome) between each of the following points in the sequence to the intersection with the low water mark of the coastline of the Northern Territory at Point 13, thence generally in a south easterly direction following the low water mark of that coastline to Point 14, thence successively along a straight line (loxodrome) between each of the following points in the sequence to Point 18, thence to the point of commencement;</w:t>
      </w:r>
    </w:p>
    <w:p w14:paraId="23D57A16"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7BD6F75" w14:textId="77777777" w:rsidTr="002D745E">
        <w:trPr>
          <w:tblHeader/>
        </w:trPr>
        <w:tc>
          <w:tcPr>
            <w:tcW w:w="1100" w:type="dxa"/>
            <w:tcBorders>
              <w:top w:val="single" w:sz="12" w:space="0" w:color="auto"/>
              <w:bottom w:val="single" w:sz="6" w:space="0" w:color="auto"/>
            </w:tcBorders>
            <w:shd w:val="clear" w:color="auto" w:fill="auto"/>
          </w:tcPr>
          <w:p w14:paraId="4FB9577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45D3B6D" w14:textId="77777777" w:rsidR="00736C97" w:rsidRPr="00B8014D" w:rsidRDefault="00736C97" w:rsidP="002D745E">
            <w:pPr>
              <w:pStyle w:val="TableHeading"/>
            </w:pPr>
            <w:r w:rsidRPr="00B8014D">
              <w:t>Geocentric Datum of Australia 1994 (GDA94)</w:t>
            </w:r>
          </w:p>
        </w:tc>
      </w:tr>
      <w:tr w:rsidR="00736C97" w:rsidRPr="00B8014D" w14:paraId="56F23BC6" w14:textId="77777777" w:rsidTr="002D745E">
        <w:trPr>
          <w:tblHeader/>
        </w:trPr>
        <w:tc>
          <w:tcPr>
            <w:tcW w:w="1100" w:type="dxa"/>
            <w:tcBorders>
              <w:top w:val="single" w:sz="6" w:space="0" w:color="auto"/>
              <w:bottom w:val="single" w:sz="12" w:space="0" w:color="auto"/>
            </w:tcBorders>
            <w:shd w:val="clear" w:color="auto" w:fill="auto"/>
          </w:tcPr>
          <w:p w14:paraId="1969B17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6C9495F"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31064A6" w14:textId="77777777" w:rsidR="00736C97" w:rsidRPr="00B8014D" w:rsidRDefault="00736C97" w:rsidP="002D745E">
            <w:pPr>
              <w:pStyle w:val="Tabletext"/>
              <w:keepNext/>
              <w:rPr>
                <w:b/>
              </w:rPr>
            </w:pPr>
            <w:r w:rsidRPr="00B8014D">
              <w:rPr>
                <w:b/>
              </w:rPr>
              <w:t>Longitude (E) DMS</w:t>
            </w:r>
          </w:p>
        </w:tc>
      </w:tr>
      <w:tr w:rsidR="00736C97" w:rsidRPr="00B8014D" w14:paraId="136315A0" w14:textId="77777777" w:rsidTr="002D745E">
        <w:tc>
          <w:tcPr>
            <w:tcW w:w="1100" w:type="dxa"/>
            <w:tcBorders>
              <w:top w:val="single" w:sz="12" w:space="0" w:color="auto"/>
            </w:tcBorders>
            <w:shd w:val="clear" w:color="auto" w:fill="auto"/>
            <w:vAlign w:val="bottom"/>
          </w:tcPr>
          <w:p w14:paraId="25EC045B"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6A6FE056" w14:textId="0C7C44B4" w:rsidR="00736C97" w:rsidRPr="00B8014D" w:rsidRDefault="00B8014D" w:rsidP="002D745E">
            <w:pPr>
              <w:pStyle w:val="Tabletext"/>
            </w:pPr>
            <w:r>
              <w:noBreakHyphen/>
            </w:r>
            <w:r w:rsidR="00736C97" w:rsidRPr="00B8014D">
              <w:t>11° 39' 15"</w:t>
            </w:r>
          </w:p>
        </w:tc>
        <w:tc>
          <w:tcPr>
            <w:tcW w:w="2090" w:type="dxa"/>
            <w:tcBorders>
              <w:top w:val="single" w:sz="12" w:space="0" w:color="auto"/>
            </w:tcBorders>
            <w:shd w:val="clear" w:color="auto" w:fill="auto"/>
            <w:vAlign w:val="bottom"/>
          </w:tcPr>
          <w:p w14:paraId="60FE35CE" w14:textId="77777777" w:rsidR="00736C97" w:rsidRPr="00B8014D" w:rsidRDefault="00736C97" w:rsidP="002D745E">
            <w:pPr>
              <w:pStyle w:val="Tabletext"/>
            </w:pPr>
            <w:r w:rsidRPr="00B8014D">
              <w:t>133° 22' 19"</w:t>
            </w:r>
          </w:p>
        </w:tc>
      </w:tr>
      <w:tr w:rsidR="00736C97" w:rsidRPr="00B8014D" w14:paraId="33108CA6" w14:textId="77777777" w:rsidTr="002D745E">
        <w:tc>
          <w:tcPr>
            <w:tcW w:w="1100" w:type="dxa"/>
            <w:shd w:val="clear" w:color="auto" w:fill="auto"/>
            <w:vAlign w:val="bottom"/>
          </w:tcPr>
          <w:p w14:paraId="5B416348" w14:textId="77777777" w:rsidR="00736C97" w:rsidRPr="00B8014D" w:rsidRDefault="00736C97" w:rsidP="002D745E">
            <w:pPr>
              <w:pStyle w:val="Tabletext"/>
              <w:jc w:val="center"/>
            </w:pPr>
            <w:r w:rsidRPr="00B8014D">
              <w:t>2</w:t>
            </w:r>
          </w:p>
        </w:tc>
        <w:tc>
          <w:tcPr>
            <w:tcW w:w="2090" w:type="dxa"/>
            <w:shd w:val="clear" w:color="auto" w:fill="auto"/>
            <w:vAlign w:val="bottom"/>
          </w:tcPr>
          <w:p w14:paraId="768A97EC" w14:textId="2235C9B9" w:rsidR="00736C97" w:rsidRPr="00B8014D" w:rsidRDefault="00B8014D" w:rsidP="002D745E">
            <w:pPr>
              <w:pStyle w:val="Tabletext"/>
            </w:pPr>
            <w:r>
              <w:noBreakHyphen/>
            </w:r>
            <w:r w:rsidR="00736C97" w:rsidRPr="00B8014D">
              <w:t>11° 39' 35"</w:t>
            </w:r>
          </w:p>
        </w:tc>
        <w:tc>
          <w:tcPr>
            <w:tcW w:w="2090" w:type="dxa"/>
            <w:shd w:val="clear" w:color="auto" w:fill="auto"/>
            <w:vAlign w:val="bottom"/>
          </w:tcPr>
          <w:p w14:paraId="3DF31F9D" w14:textId="77777777" w:rsidR="00736C97" w:rsidRPr="00B8014D" w:rsidRDefault="00736C97" w:rsidP="002D745E">
            <w:pPr>
              <w:pStyle w:val="Tabletext"/>
            </w:pPr>
            <w:r w:rsidRPr="00B8014D">
              <w:t>133° 22' 19"</w:t>
            </w:r>
          </w:p>
        </w:tc>
      </w:tr>
      <w:tr w:rsidR="00736C97" w:rsidRPr="00B8014D" w14:paraId="68146C2F" w14:textId="77777777" w:rsidTr="002D745E">
        <w:tc>
          <w:tcPr>
            <w:tcW w:w="1100" w:type="dxa"/>
            <w:shd w:val="clear" w:color="auto" w:fill="auto"/>
            <w:vAlign w:val="bottom"/>
          </w:tcPr>
          <w:p w14:paraId="1CF08224" w14:textId="77777777" w:rsidR="00736C97" w:rsidRPr="00B8014D" w:rsidRDefault="00736C97" w:rsidP="002D745E">
            <w:pPr>
              <w:pStyle w:val="Tabletext"/>
              <w:jc w:val="center"/>
            </w:pPr>
            <w:r w:rsidRPr="00B8014D">
              <w:t>3</w:t>
            </w:r>
          </w:p>
        </w:tc>
        <w:tc>
          <w:tcPr>
            <w:tcW w:w="2090" w:type="dxa"/>
            <w:shd w:val="clear" w:color="auto" w:fill="auto"/>
            <w:vAlign w:val="bottom"/>
          </w:tcPr>
          <w:p w14:paraId="51BD5DA4" w14:textId="02139186" w:rsidR="00736C97" w:rsidRPr="00B8014D" w:rsidRDefault="00B8014D" w:rsidP="002D745E">
            <w:pPr>
              <w:pStyle w:val="Tabletext"/>
            </w:pPr>
            <w:r>
              <w:noBreakHyphen/>
            </w:r>
            <w:r w:rsidR="00736C97" w:rsidRPr="00B8014D">
              <w:t>11° 39' 35"</w:t>
            </w:r>
          </w:p>
        </w:tc>
        <w:tc>
          <w:tcPr>
            <w:tcW w:w="2090" w:type="dxa"/>
            <w:shd w:val="clear" w:color="auto" w:fill="auto"/>
            <w:vAlign w:val="bottom"/>
          </w:tcPr>
          <w:p w14:paraId="68BE501E" w14:textId="77777777" w:rsidR="00736C97" w:rsidRPr="00B8014D" w:rsidRDefault="00736C97" w:rsidP="002D745E">
            <w:pPr>
              <w:pStyle w:val="Tabletext"/>
            </w:pPr>
            <w:r w:rsidRPr="00B8014D">
              <w:t>133° 21' 58"</w:t>
            </w:r>
          </w:p>
        </w:tc>
      </w:tr>
      <w:tr w:rsidR="00736C97" w:rsidRPr="00B8014D" w14:paraId="2E2B6ED8" w14:textId="77777777" w:rsidTr="002D745E">
        <w:tc>
          <w:tcPr>
            <w:tcW w:w="1100" w:type="dxa"/>
            <w:shd w:val="clear" w:color="auto" w:fill="auto"/>
            <w:vAlign w:val="bottom"/>
          </w:tcPr>
          <w:p w14:paraId="72872661" w14:textId="77777777" w:rsidR="00736C97" w:rsidRPr="00B8014D" w:rsidRDefault="00736C97" w:rsidP="002D745E">
            <w:pPr>
              <w:pStyle w:val="Tabletext"/>
              <w:jc w:val="center"/>
            </w:pPr>
            <w:r w:rsidRPr="00B8014D">
              <w:t>4</w:t>
            </w:r>
          </w:p>
        </w:tc>
        <w:tc>
          <w:tcPr>
            <w:tcW w:w="2090" w:type="dxa"/>
            <w:shd w:val="clear" w:color="auto" w:fill="auto"/>
            <w:vAlign w:val="bottom"/>
          </w:tcPr>
          <w:p w14:paraId="45D8593D" w14:textId="18657691" w:rsidR="00736C97" w:rsidRPr="00B8014D" w:rsidRDefault="00B8014D" w:rsidP="002D745E">
            <w:pPr>
              <w:pStyle w:val="Tabletext"/>
            </w:pPr>
            <w:r>
              <w:noBreakHyphen/>
            </w:r>
            <w:r w:rsidR="00736C97" w:rsidRPr="00B8014D">
              <w:t>11° 39' 12"</w:t>
            </w:r>
          </w:p>
        </w:tc>
        <w:tc>
          <w:tcPr>
            <w:tcW w:w="2090" w:type="dxa"/>
            <w:shd w:val="clear" w:color="auto" w:fill="auto"/>
            <w:vAlign w:val="bottom"/>
          </w:tcPr>
          <w:p w14:paraId="17E458B2" w14:textId="77777777" w:rsidR="00736C97" w:rsidRPr="00B8014D" w:rsidRDefault="00736C97" w:rsidP="002D745E">
            <w:pPr>
              <w:pStyle w:val="Tabletext"/>
            </w:pPr>
            <w:r w:rsidRPr="00B8014D">
              <w:t>133° 21' 58"</w:t>
            </w:r>
          </w:p>
        </w:tc>
      </w:tr>
      <w:tr w:rsidR="00736C97" w:rsidRPr="00B8014D" w14:paraId="110CA8E6" w14:textId="77777777" w:rsidTr="002D745E">
        <w:tc>
          <w:tcPr>
            <w:tcW w:w="1100" w:type="dxa"/>
            <w:shd w:val="clear" w:color="auto" w:fill="auto"/>
            <w:vAlign w:val="bottom"/>
          </w:tcPr>
          <w:p w14:paraId="53482790" w14:textId="77777777" w:rsidR="00736C97" w:rsidRPr="00B8014D" w:rsidRDefault="00736C97" w:rsidP="002D745E">
            <w:pPr>
              <w:pStyle w:val="Tabletext"/>
              <w:jc w:val="center"/>
            </w:pPr>
            <w:r w:rsidRPr="00B8014D">
              <w:t>5</w:t>
            </w:r>
          </w:p>
        </w:tc>
        <w:tc>
          <w:tcPr>
            <w:tcW w:w="2090" w:type="dxa"/>
            <w:shd w:val="clear" w:color="auto" w:fill="auto"/>
            <w:vAlign w:val="bottom"/>
          </w:tcPr>
          <w:p w14:paraId="1222AA03" w14:textId="2F53C773" w:rsidR="00736C97" w:rsidRPr="00B8014D" w:rsidRDefault="00B8014D" w:rsidP="002D745E">
            <w:pPr>
              <w:pStyle w:val="Tabletext"/>
            </w:pPr>
            <w:r>
              <w:noBreakHyphen/>
            </w:r>
            <w:r w:rsidR="00736C97" w:rsidRPr="00B8014D">
              <w:t>11° 39' 10"</w:t>
            </w:r>
          </w:p>
        </w:tc>
        <w:tc>
          <w:tcPr>
            <w:tcW w:w="2090" w:type="dxa"/>
            <w:shd w:val="clear" w:color="auto" w:fill="auto"/>
            <w:vAlign w:val="bottom"/>
          </w:tcPr>
          <w:p w14:paraId="56E101BE" w14:textId="77777777" w:rsidR="00736C97" w:rsidRPr="00B8014D" w:rsidRDefault="00736C97" w:rsidP="002D745E">
            <w:pPr>
              <w:pStyle w:val="Tabletext"/>
            </w:pPr>
            <w:r w:rsidRPr="00B8014D">
              <w:t>133° 21' 49"</w:t>
            </w:r>
          </w:p>
        </w:tc>
      </w:tr>
      <w:tr w:rsidR="00736C97" w:rsidRPr="00B8014D" w14:paraId="60238FCE" w14:textId="77777777" w:rsidTr="002D745E">
        <w:tc>
          <w:tcPr>
            <w:tcW w:w="1100" w:type="dxa"/>
            <w:shd w:val="clear" w:color="auto" w:fill="auto"/>
            <w:vAlign w:val="bottom"/>
          </w:tcPr>
          <w:p w14:paraId="2DB82EFC" w14:textId="77777777" w:rsidR="00736C97" w:rsidRPr="00B8014D" w:rsidRDefault="00736C97" w:rsidP="002D745E">
            <w:pPr>
              <w:pStyle w:val="Tabletext"/>
              <w:jc w:val="center"/>
            </w:pPr>
            <w:r w:rsidRPr="00B8014D">
              <w:t>6</w:t>
            </w:r>
          </w:p>
        </w:tc>
        <w:tc>
          <w:tcPr>
            <w:tcW w:w="2090" w:type="dxa"/>
            <w:shd w:val="clear" w:color="auto" w:fill="auto"/>
            <w:vAlign w:val="bottom"/>
          </w:tcPr>
          <w:p w14:paraId="0DEF5291" w14:textId="6669D003" w:rsidR="00736C97" w:rsidRPr="00B8014D" w:rsidRDefault="00B8014D" w:rsidP="002D745E">
            <w:pPr>
              <w:pStyle w:val="Tabletext"/>
            </w:pPr>
            <w:r>
              <w:noBreakHyphen/>
            </w:r>
            <w:r w:rsidR="00736C97" w:rsidRPr="00B8014D">
              <w:t>11° 38' 47"</w:t>
            </w:r>
          </w:p>
        </w:tc>
        <w:tc>
          <w:tcPr>
            <w:tcW w:w="2090" w:type="dxa"/>
            <w:shd w:val="clear" w:color="auto" w:fill="auto"/>
            <w:vAlign w:val="bottom"/>
          </w:tcPr>
          <w:p w14:paraId="313F300F" w14:textId="77777777" w:rsidR="00736C97" w:rsidRPr="00B8014D" w:rsidRDefault="00736C97" w:rsidP="002D745E">
            <w:pPr>
              <w:pStyle w:val="Tabletext"/>
            </w:pPr>
            <w:r w:rsidRPr="00B8014D">
              <w:t>133° 21' 53"</w:t>
            </w:r>
          </w:p>
        </w:tc>
      </w:tr>
      <w:tr w:rsidR="00736C97" w:rsidRPr="00B8014D" w14:paraId="687D5B36" w14:textId="77777777" w:rsidTr="002D745E">
        <w:tc>
          <w:tcPr>
            <w:tcW w:w="1100" w:type="dxa"/>
            <w:shd w:val="clear" w:color="auto" w:fill="auto"/>
            <w:vAlign w:val="bottom"/>
          </w:tcPr>
          <w:p w14:paraId="4F50C24D" w14:textId="77777777" w:rsidR="00736C97" w:rsidRPr="00B8014D" w:rsidRDefault="00736C97" w:rsidP="002D745E">
            <w:pPr>
              <w:pStyle w:val="Tabletext"/>
              <w:jc w:val="center"/>
            </w:pPr>
            <w:r w:rsidRPr="00B8014D">
              <w:t>7</w:t>
            </w:r>
          </w:p>
        </w:tc>
        <w:tc>
          <w:tcPr>
            <w:tcW w:w="2090" w:type="dxa"/>
            <w:shd w:val="clear" w:color="auto" w:fill="auto"/>
            <w:vAlign w:val="bottom"/>
          </w:tcPr>
          <w:p w14:paraId="683AF676" w14:textId="204A8420" w:rsidR="00736C97" w:rsidRPr="00B8014D" w:rsidRDefault="00B8014D" w:rsidP="002D745E">
            <w:pPr>
              <w:pStyle w:val="Tabletext"/>
            </w:pPr>
            <w:r>
              <w:noBreakHyphen/>
            </w:r>
            <w:r w:rsidR="00736C97" w:rsidRPr="00B8014D">
              <w:t>11° 38' 55"</w:t>
            </w:r>
          </w:p>
        </w:tc>
        <w:tc>
          <w:tcPr>
            <w:tcW w:w="2090" w:type="dxa"/>
            <w:shd w:val="clear" w:color="auto" w:fill="auto"/>
            <w:vAlign w:val="bottom"/>
          </w:tcPr>
          <w:p w14:paraId="390DFBB0" w14:textId="77777777" w:rsidR="00736C97" w:rsidRPr="00B8014D" w:rsidRDefault="00736C97" w:rsidP="002D745E">
            <w:pPr>
              <w:pStyle w:val="Tabletext"/>
            </w:pPr>
            <w:r w:rsidRPr="00B8014D">
              <w:t>133° 22' 43"</w:t>
            </w:r>
          </w:p>
        </w:tc>
      </w:tr>
      <w:tr w:rsidR="00736C97" w:rsidRPr="00B8014D" w14:paraId="5886A460" w14:textId="77777777" w:rsidTr="002D745E">
        <w:tc>
          <w:tcPr>
            <w:tcW w:w="1100" w:type="dxa"/>
            <w:shd w:val="clear" w:color="auto" w:fill="auto"/>
            <w:vAlign w:val="bottom"/>
          </w:tcPr>
          <w:p w14:paraId="2C212360" w14:textId="77777777" w:rsidR="00736C97" w:rsidRPr="00B8014D" w:rsidRDefault="00736C97" w:rsidP="002D745E">
            <w:pPr>
              <w:pStyle w:val="Tabletext"/>
              <w:jc w:val="center"/>
            </w:pPr>
            <w:r w:rsidRPr="00B8014D">
              <w:t>8</w:t>
            </w:r>
          </w:p>
        </w:tc>
        <w:tc>
          <w:tcPr>
            <w:tcW w:w="2090" w:type="dxa"/>
            <w:shd w:val="clear" w:color="auto" w:fill="auto"/>
            <w:vAlign w:val="bottom"/>
          </w:tcPr>
          <w:p w14:paraId="0E56DDEA" w14:textId="67043288" w:rsidR="00736C97" w:rsidRPr="00B8014D" w:rsidRDefault="00B8014D" w:rsidP="002D745E">
            <w:pPr>
              <w:pStyle w:val="Tabletext"/>
            </w:pPr>
            <w:r>
              <w:noBreakHyphen/>
            </w:r>
            <w:r w:rsidR="00736C97" w:rsidRPr="00B8014D">
              <w:t>11° 38' 23"</w:t>
            </w:r>
          </w:p>
        </w:tc>
        <w:tc>
          <w:tcPr>
            <w:tcW w:w="2090" w:type="dxa"/>
            <w:shd w:val="clear" w:color="auto" w:fill="auto"/>
            <w:vAlign w:val="bottom"/>
          </w:tcPr>
          <w:p w14:paraId="358C0AC9" w14:textId="77777777" w:rsidR="00736C97" w:rsidRPr="00B8014D" w:rsidRDefault="00736C97" w:rsidP="002D745E">
            <w:pPr>
              <w:pStyle w:val="Tabletext"/>
            </w:pPr>
            <w:r w:rsidRPr="00B8014D">
              <w:t>133° 22' 43"</w:t>
            </w:r>
          </w:p>
        </w:tc>
      </w:tr>
      <w:tr w:rsidR="00736C97" w:rsidRPr="00B8014D" w14:paraId="41D2182B" w14:textId="77777777" w:rsidTr="002D745E">
        <w:tc>
          <w:tcPr>
            <w:tcW w:w="1100" w:type="dxa"/>
            <w:shd w:val="clear" w:color="auto" w:fill="auto"/>
            <w:vAlign w:val="bottom"/>
          </w:tcPr>
          <w:p w14:paraId="405CCB2B" w14:textId="77777777" w:rsidR="00736C97" w:rsidRPr="00B8014D" w:rsidRDefault="00736C97" w:rsidP="002D745E">
            <w:pPr>
              <w:pStyle w:val="Tabletext"/>
              <w:jc w:val="center"/>
            </w:pPr>
            <w:r w:rsidRPr="00B8014D">
              <w:t>9</w:t>
            </w:r>
          </w:p>
        </w:tc>
        <w:tc>
          <w:tcPr>
            <w:tcW w:w="2090" w:type="dxa"/>
            <w:shd w:val="clear" w:color="auto" w:fill="auto"/>
            <w:vAlign w:val="bottom"/>
          </w:tcPr>
          <w:p w14:paraId="42EB17B9" w14:textId="32A65F71" w:rsidR="00736C97" w:rsidRPr="00B8014D" w:rsidRDefault="00B8014D" w:rsidP="002D745E">
            <w:pPr>
              <w:pStyle w:val="Tabletext"/>
            </w:pPr>
            <w:r>
              <w:noBreakHyphen/>
            </w:r>
            <w:r w:rsidR="00736C97" w:rsidRPr="00B8014D">
              <w:t>11° 38' 23"</w:t>
            </w:r>
          </w:p>
        </w:tc>
        <w:tc>
          <w:tcPr>
            <w:tcW w:w="2090" w:type="dxa"/>
            <w:shd w:val="clear" w:color="auto" w:fill="auto"/>
            <w:vAlign w:val="bottom"/>
          </w:tcPr>
          <w:p w14:paraId="4FF9EBA6" w14:textId="77777777" w:rsidR="00736C97" w:rsidRPr="00B8014D" w:rsidRDefault="00736C97" w:rsidP="002D745E">
            <w:pPr>
              <w:pStyle w:val="Tabletext"/>
            </w:pPr>
            <w:r w:rsidRPr="00B8014D">
              <w:t>133° 22' 09"</w:t>
            </w:r>
          </w:p>
        </w:tc>
      </w:tr>
      <w:tr w:rsidR="00736C97" w:rsidRPr="00B8014D" w14:paraId="3DEDC91C" w14:textId="77777777" w:rsidTr="002D745E">
        <w:tc>
          <w:tcPr>
            <w:tcW w:w="1100" w:type="dxa"/>
            <w:shd w:val="clear" w:color="auto" w:fill="auto"/>
            <w:vAlign w:val="bottom"/>
          </w:tcPr>
          <w:p w14:paraId="33F613CC" w14:textId="77777777" w:rsidR="00736C97" w:rsidRPr="00B8014D" w:rsidRDefault="00736C97" w:rsidP="002D745E">
            <w:pPr>
              <w:pStyle w:val="Tabletext"/>
              <w:jc w:val="center"/>
            </w:pPr>
            <w:r w:rsidRPr="00B8014D">
              <w:t>10</w:t>
            </w:r>
          </w:p>
        </w:tc>
        <w:tc>
          <w:tcPr>
            <w:tcW w:w="2090" w:type="dxa"/>
            <w:shd w:val="clear" w:color="auto" w:fill="auto"/>
            <w:vAlign w:val="bottom"/>
          </w:tcPr>
          <w:p w14:paraId="02623B5A" w14:textId="58B6AF8B" w:rsidR="00736C97" w:rsidRPr="00B8014D" w:rsidRDefault="00B8014D" w:rsidP="002D745E">
            <w:pPr>
              <w:pStyle w:val="Tabletext"/>
            </w:pPr>
            <w:r>
              <w:noBreakHyphen/>
            </w:r>
            <w:r w:rsidR="00736C97" w:rsidRPr="00B8014D">
              <w:t>11° 38' 03"</w:t>
            </w:r>
          </w:p>
        </w:tc>
        <w:tc>
          <w:tcPr>
            <w:tcW w:w="2090" w:type="dxa"/>
            <w:shd w:val="clear" w:color="auto" w:fill="auto"/>
            <w:vAlign w:val="bottom"/>
          </w:tcPr>
          <w:p w14:paraId="0D8B8EB1" w14:textId="77777777" w:rsidR="00736C97" w:rsidRPr="00B8014D" w:rsidRDefault="00736C97" w:rsidP="002D745E">
            <w:pPr>
              <w:pStyle w:val="Tabletext"/>
            </w:pPr>
            <w:r w:rsidRPr="00B8014D">
              <w:t>133° 22' 09"</w:t>
            </w:r>
          </w:p>
        </w:tc>
      </w:tr>
      <w:tr w:rsidR="00736C97" w:rsidRPr="00B8014D" w14:paraId="090D4F93" w14:textId="77777777" w:rsidTr="002D745E">
        <w:tc>
          <w:tcPr>
            <w:tcW w:w="1100" w:type="dxa"/>
            <w:shd w:val="clear" w:color="auto" w:fill="auto"/>
            <w:vAlign w:val="bottom"/>
          </w:tcPr>
          <w:p w14:paraId="6649197A" w14:textId="77777777" w:rsidR="00736C97" w:rsidRPr="00B8014D" w:rsidRDefault="00736C97" w:rsidP="002D745E">
            <w:pPr>
              <w:pStyle w:val="Tabletext"/>
              <w:jc w:val="center"/>
            </w:pPr>
            <w:r w:rsidRPr="00B8014D">
              <w:t>11</w:t>
            </w:r>
          </w:p>
        </w:tc>
        <w:tc>
          <w:tcPr>
            <w:tcW w:w="2090" w:type="dxa"/>
            <w:shd w:val="clear" w:color="auto" w:fill="auto"/>
            <w:vAlign w:val="bottom"/>
          </w:tcPr>
          <w:p w14:paraId="1D634326" w14:textId="117847A1" w:rsidR="00736C97" w:rsidRPr="00B8014D" w:rsidRDefault="00B8014D" w:rsidP="002D745E">
            <w:pPr>
              <w:pStyle w:val="Tabletext"/>
            </w:pPr>
            <w:r>
              <w:noBreakHyphen/>
            </w:r>
            <w:r w:rsidR="00736C97" w:rsidRPr="00B8014D">
              <w:t>11° 38' 03"</w:t>
            </w:r>
          </w:p>
        </w:tc>
        <w:tc>
          <w:tcPr>
            <w:tcW w:w="2090" w:type="dxa"/>
            <w:shd w:val="clear" w:color="auto" w:fill="auto"/>
            <w:vAlign w:val="bottom"/>
          </w:tcPr>
          <w:p w14:paraId="0413DCE1" w14:textId="77777777" w:rsidR="00736C97" w:rsidRPr="00B8014D" w:rsidRDefault="00736C97" w:rsidP="002D745E">
            <w:pPr>
              <w:pStyle w:val="Tabletext"/>
            </w:pPr>
            <w:r w:rsidRPr="00B8014D">
              <w:t>133° 22' 54"</w:t>
            </w:r>
          </w:p>
        </w:tc>
      </w:tr>
      <w:tr w:rsidR="00736C97" w:rsidRPr="00B8014D" w14:paraId="6899D41C" w14:textId="77777777" w:rsidTr="002D745E">
        <w:tc>
          <w:tcPr>
            <w:tcW w:w="1100" w:type="dxa"/>
            <w:shd w:val="clear" w:color="auto" w:fill="auto"/>
            <w:vAlign w:val="bottom"/>
          </w:tcPr>
          <w:p w14:paraId="5EB277D8" w14:textId="77777777" w:rsidR="00736C97" w:rsidRPr="00B8014D" w:rsidRDefault="00736C97" w:rsidP="002D745E">
            <w:pPr>
              <w:pStyle w:val="Tabletext"/>
              <w:jc w:val="center"/>
            </w:pPr>
            <w:r w:rsidRPr="00B8014D">
              <w:t>12</w:t>
            </w:r>
          </w:p>
        </w:tc>
        <w:tc>
          <w:tcPr>
            <w:tcW w:w="2090" w:type="dxa"/>
            <w:shd w:val="clear" w:color="auto" w:fill="auto"/>
            <w:vAlign w:val="bottom"/>
          </w:tcPr>
          <w:p w14:paraId="7FAC7135" w14:textId="6AF60474" w:rsidR="00736C97" w:rsidRPr="00B8014D" w:rsidRDefault="00B8014D" w:rsidP="002D745E">
            <w:pPr>
              <w:pStyle w:val="Tabletext"/>
            </w:pPr>
            <w:r>
              <w:noBreakHyphen/>
            </w:r>
            <w:r w:rsidR="00736C97" w:rsidRPr="00B8014D">
              <w:t>11° 38' 22"</w:t>
            </w:r>
          </w:p>
        </w:tc>
        <w:tc>
          <w:tcPr>
            <w:tcW w:w="2090" w:type="dxa"/>
            <w:shd w:val="clear" w:color="auto" w:fill="auto"/>
            <w:vAlign w:val="bottom"/>
          </w:tcPr>
          <w:p w14:paraId="157FF2FF" w14:textId="77777777" w:rsidR="00736C97" w:rsidRPr="00B8014D" w:rsidRDefault="00736C97" w:rsidP="002D745E">
            <w:pPr>
              <w:pStyle w:val="Tabletext"/>
            </w:pPr>
            <w:r w:rsidRPr="00B8014D">
              <w:t>133° 22' 54"</w:t>
            </w:r>
          </w:p>
        </w:tc>
      </w:tr>
      <w:tr w:rsidR="00736C97" w:rsidRPr="00B8014D" w14:paraId="3465053F" w14:textId="77777777" w:rsidTr="002D745E">
        <w:tc>
          <w:tcPr>
            <w:tcW w:w="1100" w:type="dxa"/>
            <w:shd w:val="clear" w:color="auto" w:fill="auto"/>
            <w:vAlign w:val="bottom"/>
          </w:tcPr>
          <w:p w14:paraId="706B2E34" w14:textId="77777777" w:rsidR="00736C97" w:rsidRPr="00B8014D" w:rsidRDefault="00736C97" w:rsidP="002D745E">
            <w:pPr>
              <w:pStyle w:val="Tabletext"/>
              <w:jc w:val="center"/>
            </w:pPr>
            <w:r w:rsidRPr="00B8014D">
              <w:t>13</w:t>
            </w:r>
          </w:p>
        </w:tc>
        <w:tc>
          <w:tcPr>
            <w:tcW w:w="2090" w:type="dxa"/>
            <w:shd w:val="clear" w:color="auto" w:fill="auto"/>
            <w:vAlign w:val="bottom"/>
          </w:tcPr>
          <w:p w14:paraId="5AD880A4" w14:textId="0CF8604F" w:rsidR="00736C97" w:rsidRPr="00B8014D" w:rsidRDefault="00B8014D" w:rsidP="002D745E">
            <w:pPr>
              <w:pStyle w:val="Tabletext"/>
            </w:pPr>
            <w:r>
              <w:noBreakHyphen/>
            </w:r>
            <w:r w:rsidR="00736C97" w:rsidRPr="00B8014D">
              <w:t>11° 38' 22"</w:t>
            </w:r>
          </w:p>
        </w:tc>
        <w:tc>
          <w:tcPr>
            <w:tcW w:w="2090" w:type="dxa"/>
            <w:shd w:val="clear" w:color="auto" w:fill="auto"/>
            <w:vAlign w:val="bottom"/>
          </w:tcPr>
          <w:p w14:paraId="3ECC083E" w14:textId="77777777" w:rsidR="00736C97" w:rsidRPr="00B8014D" w:rsidRDefault="00736C97" w:rsidP="002D745E">
            <w:pPr>
              <w:pStyle w:val="Tabletext"/>
            </w:pPr>
            <w:r w:rsidRPr="00B8014D">
              <w:t>133° 23' 07"</w:t>
            </w:r>
          </w:p>
        </w:tc>
      </w:tr>
      <w:tr w:rsidR="00736C97" w:rsidRPr="00B8014D" w14:paraId="0B3CE593" w14:textId="77777777" w:rsidTr="002D745E">
        <w:tc>
          <w:tcPr>
            <w:tcW w:w="1100" w:type="dxa"/>
            <w:shd w:val="clear" w:color="auto" w:fill="auto"/>
            <w:vAlign w:val="bottom"/>
          </w:tcPr>
          <w:p w14:paraId="228709BF" w14:textId="77777777" w:rsidR="00736C97" w:rsidRPr="00B8014D" w:rsidRDefault="00736C97" w:rsidP="002D745E">
            <w:pPr>
              <w:pStyle w:val="Tabletext"/>
              <w:jc w:val="center"/>
            </w:pPr>
            <w:r w:rsidRPr="00B8014D">
              <w:t>14</w:t>
            </w:r>
          </w:p>
        </w:tc>
        <w:tc>
          <w:tcPr>
            <w:tcW w:w="2090" w:type="dxa"/>
            <w:shd w:val="clear" w:color="auto" w:fill="auto"/>
            <w:vAlign w:val="bottom"/>
          </w:tcPr>
          <w:p w14:paraId="318D9F48" w14:textId="46C181FC" w:rsidR="00736C97" w:rsidRPr="00B8014D" w:rsidRDefault="00B8014D" w:rsidP="002D745E">
            <w:pPr>
              <w:pStyle w:val="Tabletext"/>
            </w:pPr>
            <w:r>
              <w:noBreakHyphen/>
            </w:r>
            <w:r w:rsidR="00736C97" w:rsidRPr="00B8014D">
              <w:t>11° 39' 43"</w:t>
            </w:r>
          </w:p>
        </w:tc>
        <w:tc>
          <w:tcPr>
            <w:tcW w:w="2090" w:type="dxa"/>
            <w:shd w:val="clear" w:color="auto" w:fill="auto"/>
            <w:vAlign w:val="bottom"/>
          </w:tcPr>
          <w:p w14:paraId="21245E28" w14:textId="77777777" w:rsidR="00736C97" w:rsidRPr="00B8014D" w:rsidRDefault="00736C97" w:rsidP="002D745E">
            <w:pPr>
              <w:pStyle w:val="Tabletext"/>
            </w:pPr>
            <w:r w:rsidRPr="00B8014D">
              <w:t>133° 24' 04"</w:t>
            </w:r>
          </w:p>
        </w:tc>
      </w:tr>
      <w:tr w:rsidR="00736C97" w:rsidRPr="00B8014D" w14:paraId="28E1BC1F" w14:textId="77777777" w:rsidTr="002D745E">
        <w:tc>
          <w:tcPr>
            <w:tcW w:w="1100" w:type="dxa"/>
            <w:shd w:val="clear" w:color="auto" w:fill="auto"/>
            <w:vAlign w:val="bottom"/>
          </w:tcPr>
          <w:p w14:paraId="3A3FDEFE" w14:textId="77777777" w:rsidR="00736C97" w:rsidRPr="00B8014D" w:rsidRDefault="00736C97" w:rsidP="002D745E">
            <w:pPr>
              <w:pStyle w:val="Tabletext"/>
              <w:jc w:val="center"/>
            </w:pPr>
            <w:r w:rsidRPr="00B8014D">
              <w:t>15</w:t>
            </w:r>
          </w:p>
        </w:tc>
        <w:tc>
          <w:tcPr>
            <w:tcW w:w="2090" w:type="dxa"/>
            <w:shd w:val="clear" w:color="auto" w:fill="auto"/>
            <w:vAlign w:val="bottom"/>
          </w:tcPr>
          <w:p w14:paraId="3F5A7EA8" w14:textId="270F4FA0" w:rsidR="00736C97" w:rsidRPr="00B8014D" w:rsidRDefault="00B8014D" w:rsidP="002D745E">
            <w:pPr>
              <w:pStyle w:val="Tabletext"/>
            </w:pPr>
            <w:r>
              <w:noBreakHyphen/>
            </w:r>
            <w:r w:rsidR="00736C97" w:rsidRPr="00B8014D">
              <w:t>11° 39' 43"</w:t>
            </w:r>
          </w:p>
        </w:tc>
        <w:tc>
          <w:tcPr>
            <w:tcW w:w="2090" w:type="dxa"/>
            <w:shd w:val="clear" w:color="auto" w:fill="auto"/>
            <w:vAlign w:val="bottom"/>
          </w:tcPr>
          <w:p w14:paraId="0DB9B858" w14:textId="77777777" w:rsidR="00736C97" w:rsidRPr="00B8014D" w:rsidRDefault="00736C97" w:rsidP="002D745E">
            <w:pPr>
              <w:pStyle w:val="Tabletext"/>
            </w:pPr>
            <w:r w:rsidRPr="00B8014D">
              <w:t>133° 23' 45"</w:t>
            </w:r>
          </w:p>
        </w:tc>
      </w:tr>
      <w:tr w:rsidR="00736C97" w:rsidRPr="00B8014D" w14:paraId="65F686D4" w14:textId="77777777" w:rsidTr="002D745E">
        <w:tc>
          <w:tcPr>
            <w:tcW w:w="1100" w:type="dxa"/>
            <w:shd w:val="clear" w:color="auto" w:fill="auto"/>
            <w:vAlign w:val="bottom"/>
          </w:tcPr>
          <w:p w14:paraId="76FAB4EB" w14:textId="77777777" w:rsidR="00736C97" w:rsidRPr="00B8014D" w:rsidRDefault="00736C97" w:rsidP="002D745E">
            <w:pPr>
              <w:pStyle w:val="Tabletext"/>
              <w:jc w:val="center"/>
            </w:pPr>
            <w:r w:rsidRPr="00B8014D">
              <w:t>16</w:t>
            </w:r>
          </w:p>
        </w:tc>
        <w:tc>
          <w:tcPr>
            <w:tcW w:w="2090" w:type="dxa"/>
            <w:shd w:val="clear" w:color="auto" w:fill="auto"/>
            <w:vAlign w:val="bottom"/>
          </w:tcPr>
          <w:p w14:paraId="0AFB9C67" w14:textId="53ECB510" w:rsidR="00736C97" w:rsidRPr="00B8014D" w:rsidRDefault="00B8014D" w:rsidP="002D745E">
            <w:pPr>
              <w:pStyle w:val="Tabletext"/>
            </w:pPr>
            <w:r>
              <w:noBreakHyphen/>
            </w:r>
            <w:r w:rsidR="00736C97" w:rsidRPr="00B8014D">
              <w:t>11° 39' 25"</w:t>
            </w:r>
          </w:p>
        </w:tc>
        <w:tc>
          <w:tcPr>
            <w:tcW w:w="2090" w:type="dxa"/>
            <w:shd w:val="clear" w:color="auto" w:fill="auto"/>
            <w:vAlign w:val="bottom"/>
          </w:tcPr>
          <w:p w14:paraId="71ABC6CC" w14:textId="77777777" w:rsidR="00736C97" w:rsidRPr="00B8014D" w:rsidRDefault="00736C97" w:rsidP="002D745E">
            <w:pPr>
              <w:pStyle w:val="Tabletext"/>
            </w:pPr>
            <w:r w:rsidRPr="00B8014D">
              <w:t>133° 23' 45"</w:t>
            </w:r>
          </w:p>
        </w:tc>
      </w:tr>
      <w:tr w:rsidR="00736C97" w:rsidRPr="00B8014D" w14:paraId="05751186" w14:textId="77777777" w:rsidTr="002D745E">
        <w:tc>
          <w:tcPr>
            <w:tcW w:w="1100" w:type="dxa"/>
            <w:tcBorders>
              <w:bottom w:val="single" w:sz="4" w:space="0" w:color="auto"/>
            </w:tcBorders>
            <w:shd w:val="clear" w:color="auto" w:fill="auto"/>
            <w:vAlign w:val="bottom"/>
          </w:tcPr>
          <w:p w14:paraId="3D9F63A2"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26BE17EB" w14:textId="65E3888F" w:rsidR="00736C97" w:rsidRPr="00B8014D" w:rsidRDefault="00B8014D" w:rsidP="002D745E">
            <w:pPr>
              <w:pStyle w:val="Tabletext"/>
            </w:pPr>
            <w:r>
              <w:noBreakHyphen/>
            </w:r>
            <w:r w:rsidR="00736C97" w:rsidRPr="00B8014D">
              <w:t>11° 39' 25"</w:t>
            </w:r>
          </w:p>
        </w:tc>
        <w:tc>
          <w:tcPr>
            <w:tcW w:w="2090" w:type="dxa"/>
            <w:tcBorders>
              <w:bottom w:val="single" w:sz="4" w:space="0" w:color="auto"/>
            </w:tcBorders>
            <w:shd w:val="clear" w:color="auto" w:fill="auto"/>
            <w:vAlign w:val="bottom"/>
          </w:tcPr>
          <w:p w14:paraId="65A85295" w14:textId="77777777" w:rsidR="00736C97" w:rsidRPr="00B8014D" w:rsidRDefault="00736C97" w:rsidP="002D745E">
            <w:pPr>
              <w:pStyle w:val="Tabletext"/>
            </w:pPr>
            <w:r w:rsidRPr="00B8014D">
              <w:t>133° 22' 52"</w:t>
            </w:r>
          </w:p>
        </w:tc>
      </w:tr>
      <w:tr w:rsidR="00736C97" w:rsidRPr="00B8014D" w14:paraId="33DC28BD" w14:textId="77777777" w:rsidTr="002D745E">
        <w:tc>
          <w:tcPr>
            <w:tcW w:w="1100" w:type="dxa"/>
            <w:tcBorders>
              <w:bottom w:val="single" w:sz="12" w:space="0" w:color="auto"/>
            </w:tcBorders>
            <w:shd w:val="clear" w:color="auto" w:fill="auto"/>
            <w:vAlign w:val="bottom"/>
          </w:tcPr>
          <w:p w14:paraId="772DEAAA" w14:textId="77777777" w:rsidR="00736C97" w:rsidRPr="00B8014D" w:rsidRDefault="00736C97" w:rsidP="002D745E">
            <w:pPr>
              <w:pStyle w:val="Tabletext"/>
              <w:jc w:val="center"/>
            </w:pPr>
            <w:r w:rsidRPr="00B8014D">
              <w:lastRenderedPageBreak/>
              <w:t>18</w:t>
            </w:r>
          </w:p>
        </w:tc>
        <w:tc>
          <w:tcPr>
            <w:tcW w:w="2090" w:type="dxa"/>
            <w:tcBorders>
              <w:bottom w:val="single" w:sz="12" w:space="0" w:color="auto"/>
            </w:tcBorders>
            <w:shd w:val="clear" w:color="auto" w:fill="auto"/>
            <w:vAlign w:val="bottom"/>
          </w:tcPr>
          <w:p w14:paraId="3790634F" w14:textId="0549EF9A" w:rsidR="00736C97" w:rsidRPr="00B8014D" w:rsidRDefault="00B8014D" w:rsidP="002D745E">
            <w:pPr>
              <w:pStyle w:val="Tabletext"/>
            </w:pPr>
            <w:r>
              <w:noBreakHyphen/>
            </w:r>
            <w:r w:rsidR="00736C97" w:rsidRPr="00B8014D">
              <w:t>11° 39' 21"</w:t>
            </w:r>
          </w:p>
        </w:tc>
        <w:tc>
          <w:tcPr>
            <w:tcW w:w="2090" w:type="dxa"/>
            <w:tcBorders>
              <w:bottom w:val="single" w:sz="12" w:space="0" w:color="auto"/>
            </w:tcBorders>
            <w:shd w:val="clear" w:color="auto" w:fill="auto"/>
            <w:vAlign w:val="bottom"/>
          </w:tcPr>
          <w:p w14:paraId="393EA8BD" w14:textId="77777777" w:rsidR="00736C97" w:rsidRPr="00B8014D" w:rsidRDefault="00736C97" w:rsidP="002D745E">
            <w:pPr>
              <w:pStyle w:val="Tabletext"/>
            </w:pPr>
            <w:r w:rsidRPr="00B8014D">
              <w:t>133° 22' 52"</w:t>
            </w:r>
          </w:p>
        </w:tc>
      </w:tr>
    </w:tbl>
    <w:p w14:paraId="2013987A" w14:textId="77777777" w:rsidR="00736C97" w:rsidRPr="00B8014D" w:rsidRDefault="00736C97" w:rsidP="00736C97">
      <w:pPr>
        <w:pStyle w:val="Tabletext"/>
      </w:pPr>
    </w:p>
    <w:p w14:paraId="2ACD548B"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19 listed immediately below, thence initially in a northerly direction successively along a straight line (loxodrome) between each of the following points in the sequence to Point 22, thence to the point of commencement;</w:t>
      </w:r>
    </w:p>
    <w:p w14:paraId="22311245"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1C2507E" w14:textId="77777777" w:rsidTr="002D745E">
        <w:trPr>
          <w:tblHeader/>
        </w:trPr>
        <w:tc>
          <w:tcPr>
            <w:tcW w:w="1100" w:type="dxa"/>
            <w:tcBorders>
              <w:top w:val="single" w:sz="12" w:space="0" w:color="auto"/>
              <w:bottom w:val="single" w:sz="6" w:space="0" w:color="auto"/>
            </w:tcBorders>
            <w:shd w:val="clear" w:color="auto" w:fill="auto"/>
          </w:tcPr>
          <w:p w14:paraId="4F969644"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F0F8731" w14:textId="77777777" w:rsidR="00736C97" w:rsidRPr="00B8014D" w:rsidRDefault="00736C97" w:rsidP="002D745E">
            <w:pPr>
              <w:pStyle w:val="TableHeading"/>
            </w:pPr>
            <w:r w:rsidRPr="00B8014D">
              <w:t>Geocentric Datum of Australia 1994 (GDA94)</w:t>
            </w:r>
          </w:p>
        </w:tc>
      </w:tr>
      <w:tr w:rsidR="00736C97" w:rsidRPr="00B8014D" w14:paraId="37932744" w14:textId="77777777" w:rsidTr="002D745E">
        <w:trPr>
          <w:tblHeader/>
        </w:trPr>
        <w:tc>
          <w:tcPr>
            <w:tcW w:w="1100" w:type="dxa"/>
            <w:tcBorders>
              <w:top w:val="single" w:sz="6" w:space="0" w:color="auto"/>
              <w:bottom w:val="single" w:sz="12" w:space="0" w:color="auto"/>
            </w:tcBorders>
            <w:shd w:val="clear" w:color="auto" w:fill="auto"/>
          </w:tcPr>
          <w:p w14:paraId="4696EEF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75ADAB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3867068" w14:textId="77777777" w:rsidR="00736C97" w:rsidRPr="00B8014D" w:rsidRDefault="00736C97" w:rsidP="002D745E">
            <w:pPr>
              <w:pStyle w:val="Tabletext"/>
              <w:keepNext/>
              <w:rPr>
                <w:b/>
              </w:rPr>
            </w:pPr>
            <w:r w:rsidRPr="00B8014D">
              <w:rPr>
                <w:b/>
              </w:rPr>
              <w:t>Longitude (E) DMS</w:t>
            </w:r>
          </w:p>
        </w:tc>
      </w:tr>
      <w:tr w:rsidR="00736C97" w:rsidRPr="00B8014D" w14:paraId="009FE826" w14:textId="77777777" w:rsidTr="002D745E">
        <w:tc>
          <w:tcPr>
            <w:tcW w:w="1100" w:type="dxa"/>
            <w:tcBorders>
              <w:top w:val="single" w:sz="12" w:space="0" w:color="auto"/>
            </w:tcBorders>
            <w:shd w:val="clear" w:color="auto" w:fill="auto"/>
            <w:vAlign w:val="bottom"/>
          </w:tcPr>
          <w:p w14:paraId="23561B3F"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395FF490" w14:textId="56A41632" w:rsidR="00736C97" w:rsidRPr="00B8014D" w:rsidRDefault="00B8014D" w:rsidP="002D745E">
            <w:pPr>
              <w:pStyle w:val="Tabletext"/>
            </w:pPr>
            <w:r>
              <w:noBreakHyphen/>
            </w:r>
            <w:r w:rsidR="00736C97" w:rsidRPr="00B8014D">
              <w:t>11° 36' 58"</w:t>
            </w:r>
          </w:p>
        </w:tc>
        <w:tc>
          <w:tcPr>
            <w:tcW w:w="2090" w:type="dxa"/>
            <w:tcBorders>
              <w:top w:val="single" w:sz="12" w:space="0" w:color="auto"/>
            </w:tcBorders>
            <w:shd w:val="clear" w:color="auto" w:fill="auto"/>
            <w:vAlign w:val="bottom"/>
          </w:tcPr>
          <w:p w14:paraId="31360664" w14:textId="77777777" w:rsidR="00736C97" w:rsidRPr="00B8014D" w:rsidRDefault="00736C97" w:rsidP="002D745E">
            <w:pPr>
              <w:pStyle w:val="Tabletext"/>
            </w:pPr>
            <w:r w:rsidRPr="00B8014D">
              <w:t>133° 24' 12"</w:t>
            </w:r>
          </w:p>
        </w:tc>
      </w:tr>
      <w:tr w:rsidR="00736C97" w:rsidRPr="00B8014D" w14:paraId="7A439AE8" w14:textId="77777777" w:rsidTr="002D745E">
        <w:tc>
          <w:tcPr>
            <w:tcW w:w="1100" w:type="dxa"/>
            <w:shd w:val="clear" w:color="auto" w:fill="auto"/>
            <w:vAlign w:val="bottom"/>
          </w:tcPr>
          <w:p w14:paraId="1199A7AA" w14:textId="77777777" w:rsidR="00736C97" w:rsidRPr="00B8014D" w:rsidRDefault="00736C97" w:rsidP="002D745E">
            <w:pPr>
              <w:pStyle w:val="Tabletext"/>
              <w:jc w:val="center"/>
            </w:pPr>
            <w:r w:rsidRPr="00B8014D">
              <w:t>20</w:t>
            </w:r>
          </w:p>
        </w:tc>
        <w:tc>
          <w:tcPr>
            <w:tcW w:w="2090" w:type="dxa"/>
            <w:shd w:val="clear" w:color="auto" w:fill="auto"/>
            <w:vAlign w:val="bottom"/>
          </w:tcPr>
          <w:p w14:paraId="4EC1DE87" w14:textId="0C633831" w:rsidR="00736C97" w:rsidRPr="00B8014D" w:rsidRDefault="00B8014D" w:rsidP="002D745E">
            <w:pPr>
              <w:pStyle w:val="Tabletext"/>
            </w:pPr>
            <w:r>
              <w:noBreakHyphen/>
            </w:r>
            <w:r w:rsidR="00736C97" w:rsidRPr="00B8014D">
              <w:t>11° 36' 43"</w:t>
            </w:r>
          </w:p>
        </w:tc>
        <w:tc>
          <w:tcPr>
            <w:tcW w:w="2090" w:type="dxa"/>
            <w:shd w:val="clear" w:color="auto" w:fill="auto"/>
            <w:vAlign w:val="bottom"/>
          </w:tcPr>
          <w:p w14:paraId="7E82C81A" w14:textId="77777777" w:rsidR="00736C97" w:rsidRPr="00B8014D" w:rsidRDefault="00736C97" w:rsidP="002D745E">
            <w:pPr>
              <w:pStyle w:val="Tabletext"/>
            </w:pPr>
            <w:r w:rsidRPr="00B8014D">
              <w:t>133° 24' 12"</w:t>
            </w:r>
          </w:p>
        </w:tc>
      </w:tr>
      <w:tr w:rsidR="00736C97" w:rsidRPr="00B8014D" w14:paraId="3AB40F6D" w14:textId="77777777" w:rsidTr="002D745E">
        <w:tc>
          <w:tcPr>
            <w:tcW w:w="1100" w:type="dxa"/>
            <w:tcBorders>
              <w:bottom w:val="single" w:sz="4" w:space="0" w:color="auto"/>
            </w:tcBorders>
            <w:shd w:val="clear" w:color="auto" w:fill="auto"/>
            <w:vAlign w:val="bottom"/>
          </w:tcPr>
          <w:p w14:paraId="0E9AB417" w14:textId="77777777" w:rsidR="00736C97" w:rsidRPr="00B8014D" w:rsidRDefault="00736C97" w:rsidP="002D745E">
            <w:pPr>
              <w:pStyle w:val="Tabletext"/>
              <w:jc w:val="center"/>
            </w:pPr>
            <w:r w:rsidRPr="00B8014D">
              <w:t>21</w:t>
            </w:r>
          </w:p>
        </w:tc>
        <w:tc>
          <w:tcPr>
            <w:tcW w:w="2090" w:type="dxa"/>
            <w:tcBorders>
              <w:bottom w:val="single" w:sz="4" w:space="0" w:color="auto"/>
            </w:tcBorders>
            <w:shd w:val="clear" w:color="auto" w:fill="auto"/>
            <w:vAlign w:val="bottom"/>
          </w:tcPr>
          <w:p w14:paraId="5FFB88EE" w14:textId="2D85695D" w:rsidR="00736C97" w:rsidRPr="00B8014D" w:rsidRDefault="00B8014D" w:rsidP="002D745E">
            <w:pPr>
              <w:pStyle w:val="Tabletext"/>
            </w:pPr>
            <w:r>
              <w:noBreakHyphen/>
            </w:r>
            <w:r w:rsidR="00736C97" w:rsidRPr="00B8014D">
              <w:t>11° 36' 43"</w:t>
            </w:r>
          </w:p>
        </w:tc>
        <w:tc>
          <w:tcPr>
            <w:tcW w:w="2090" w:type="dxa"/>
            <w:tcBorders>
              <w:bottom w:val="single" w:sz="4" w:space="0" w:color="auto"/>
            </w:tcBorders>
            <w:shd w:val="clear" w:color="auto" w:fill="auto"/>
            <w:vAlign w:val="bottom"/>
          </w:tcPr>
          <w:p w14:paraId="4FC1039A" w14:textId="77777777" w:rsidR="00736C97" w:rsidRPr="00B8014D" w:rsidRDefault="00736C97" w:rsidP="002D745E">
            <w:pPr>
              <w:pStyle w:val="Tabletext"/>
            </w:pPr>
            <w:r w:rsidRPr="00B8014D">
              <w:t>133° 24' 30"</w:t>
            </w:r>
          </w:p>
        </w:tc>
      </w:tr>
      <w:tr w:rsidR="00736C97" w:rsidRPr="00B8014D" w14:paraId="7E108C57" w14:textId="77777777" w:rsidTr="002D745E">
        <w:tc>
          <w:tcPr>
            <w:tcW w:w="1100" w:type="dxa"/>
            <w:tcBorders>
              <w:bottom w:val="single" w:sz="12" w:space="0" w:color="auto"/>
            </w:tcBorders>
            <w:shd w:val="clear" w:color="auto" w:fill="auto"/>
            <w:vAlign w:val="bottom"/>
          </w:tcPr>
          <w:p w14:paraId="28C09254"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7EBA7029" w14:textId="7D9628DA" w:rsidR="00736C97" w:rsidRPr="00B8014D" w:rsidRDefault="00B8014D" w:rsidP="002D745E">
            <w:pPr>
              <w:pStyle w:val="Tabletext"/>
            </w:pPr>
            <w:r>
              <w:noBreakHyphen/>
            </w:r>
            <w:r w:rsidR="00736C97" w:rsidRPr="00B8014D">
              <w:t>11° 36' 58"</w:t>
            </w:r>
          </w:p>
        </w:tc>
        <w:tc>
          <w:tcPr>
            <w:tcW w:w="2090" w:type="dxa"/>
            <w:tcBorders>
              <w:bottom w:val="single" w:sz="12" w:space="0" w:color="auto"/>
            </w:tcBorders>
            <w:shd w:val="clear" w:color="auto" w:fill="auto"/>
            <w:vAlign w:val="bottom"/>
          </w:tcPr>
          <w:p w14:paraId="516DD851" w14:textId="77777777" w:rsidR="00736C97" w:rsidRPr="00B8014D" w:rsidRDefault="00736C97" w:rsidP="002D745E">
            <w:pPr>
              <w:pStyle w:val="Tabletext"/>
            </w:pPr>
            <w:r w:rsidRPr="00B8014D">
              <w:t>133° 24' 30"</w:t>
            </w:r>
          </w:p>
        </w:tc>
      </w:tr>
    </w:tbl>
    <w:p w14:paraId="5BE4DB8B" w14:textId="77777777" w:rsidR="00736C97" w:rsidRPr="00B8014D" w:rsidRDefault="00736C97" w:rsidP="00736C97">
      <w:pPr>
        <w:pStyle w:val="Tabletext"/>
      </w:pPr>
    </w:p>
    <w:p w14:paraId="75C739BC" w14:textId="77777777" w:rsidR="00736C97" w:rsidRPr="00B8014D" w:rsidRDefault="00736C97" w:rsidP="00736C97">
      <w:pPr>
        <w:pStyle w:val="paragraph"/>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23 listed immediately below, thence initially in a northerly direction successively along a straight line (loxodrome) between each of the following points in the sequence to Point 26, thence to the point of commencement;</w:t>
      </w:r>
    </w:p>
    <w:p w14:paraId="76FEE41E"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5D24DD9" w14:textId="77777777" w:rsidTr="002D745E">
        <w:trPr>
          <w:tblHeader/>
        </w:trPr>
        <w:tc>
          <w:tcPr>
            <w:tcW w:w="1100" w:type="dxa"/>
            <w:tcBorders>
              <w:top w:val="single" w:sz="12" w:space="0" w:color="auto"/>
              <w:bottom w:val="single" w:sz="6" w:space="0" w:color="auto"/>
            </w:tcBorders>
            <w:shd w:val="clear" w:color="auto" w:fill="auto"/>
          </w:tcPr>
          <w:p w14:paraId="2B8258CC"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4295545D" w14:textId="77777777" w:rsidR="00736C97" w:rsidRPr="00B8014D" w:rsidRDefault="00736C97" w:rsidP="002D745E">
            <w:pPr>
              <w:pStyle w:val="TableHeading"/>
            </w:pPr>
            <w:r w:rsidRPr="00B8014D">
              <w:t>Geocentric Datum of Australia 1994 (GDA94)</w:t>
            </w:r>
          </w:p>
        </w:tc>
      </w:tr>
      <w:tr w:rsidR="00736C97" w:rsidRPr="00B8014D" w14:paraId="7469FE51" w14:textId="77777777" w:rsidTr="002D745E">
        <w:trPr>
          <w:tblHeader/>
        </w:trPr>
        <w:tc>
          <w:tcPr>
            <w:tcW w:w="1100" w:type="dxa"/>
            <w:tcBorders>
              <w:top w:val="single" w:sz="6" w:space="0" w:color="auto"/>
              <w:bottom w:val="single" w:sz="12" w:space="0" w:color="auto"/>
            </w:tcBorders>
            <w:shd w:val="clear" w:color="auto" w:fill="auto"/>
          </w:tcPr>
          <w:p w14:paraId="20016469"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075DD3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4B59034" w14:textId="77777777" w:rsidR="00736C97" w:rsidRPr="00B8014D" w:rsidRDefault="00736C97" w:rsidP="002D745E">
            <w:pPr>
              <w:pStyle w:val="Tabletext"/>
              <w:keepNext/>
              <w:rPr>
                <w:b/>
              </w:rPr>
            </w:pPr>
            <w:r w:rsidRPr="00B8014D">
              <w:rPr>
                <w:b/>
              </w:rPr>
              <w:t>Longitude (E) DMS</w:t>
            </w:r>
          </w:p>
        </w:tc>
      </w:tr>
      <w:tr w:rsidR="00736C97" w:rsidRPr="00B8014D" w14:paraId="0B2AC1B2" w14:textId="77777777" w:rsidTr="002D745E">
        <w:tc>
          <w:tcPr>
            <w:tcW w:w="1100" w:type="dxa"/>
            <w:tcBorders>
              <w:top w:val="single" w:sz="12" w:space="0" w:color="auto"/>
            </w:tcBorders>
            <w:shd w:val="clear" w:color="auto" w:fill="auto"/>
            <w:vAlign w:val="bottom"/>
          </w:tcPr>
          <w:p w14:paraId="214E6B21" w14:textId="77777777" w:rsidR="00736C97" w:rsidRPr="00B8014D" w:rsidRDefault="00736C97" w:rsidP="002D745E">
            <w:pPr>
              <w:pStyle w:val="Tabletext"/>
              <w:jc w:val="center"/>
            </w:pPr>
            <w:r w:rsidRPr="00B8014D">
              <w:t>23</w:t>
            </w:r>
          </w:p>
        </w:tc>
        <w:tc>
          <w:tcPr>
            <w:tcW w:w="2090" w:type="dxa"/>
            <w:tcBorders>
              <w:top w:val="single" w:sz="12" w:space="0" w:color="auto"/>
            </w:tcBorders>
            <w:shd w:val="clear" w:color="auto" w:fill="auto"/>
            <w:vAlign w:val="bottom"/>
          </w:tcPr>
          <w:p w14:paraId="587094A6" w14:textId="0D3B4791" w:rsidR="00736C97" w:rsidRPr="00B8014D" w:rsidRDefault="00B8014D" w:rsidP="002D745E">
            <w:pPr>
              <w:pStyle w:val="Tabletext"/>
            </w:pPr>
            <w:r>
              <w:noBreakHyphen/>
            </w:r>
            <w:r w:rsidR="00736C97" w:rsidRPr="00B8014D">
              <w:t>11° 36' 49"</w:t>
            </w:r>
          </w:p>
        </w:tc>
        <w:tc>
          <w:tcPr>
            <w:tcW w:w="2090" w:type="dxa"/>
            <w:tcBorders>
              <w:top w:val="single" w:sz="12" w:space="0" w:color="auto"/>
            </w:tcBorders>
            <w:shd w:val="clear" w:color="auto" w:fill="auto"/>
            <w:vAlign w:val="bottom"/>
          </w:tcPr>
          <w:p w14:paraId="72037EF7" w14:textId="77777777" w:rsidR="00736C97" w:rsidRPr="00B8014D" w:rsidRDefault="00736C97" w:rsidP="002D745E">
            <w:pPr>
              <w:pStyle w:val="Tabletext"/>
            </w:pPr>
            <w:r w:rsidRPr="00B8014D">
              <w:t>133° 24' 41"</w:t>
            </w:r>
          </w:p>
        </w:tc>
      </w:tr>
      <w:tr w:rsidR="00736C97" w:rsidRPr="00B8014D" w14:paraId="3D123070" w14:textId="77777777" w:rsidTr="002D745E">
        <w:tc>
          <w:tcPr>
            <w:tcW w:w="1100" w:type="dxa"/>
            <w:shd w:val="clear" w:color="auto" w:fill="auto"/>
            <w:vAlign w:val="bottom"/>
          </w:tcPr>
          <w:p w14:paraId="025575CD" w14:textId="77777777" w:rsidR="00736C97" w:rsidRPr="00B8014D" w:rsidRDefault="00736C97" w:rsidP="002D745E">
            <w:pPr>
              <w:pStyle w:val="Tabletext"/>
              <w:jc w:val="center"/>
            </w:pPr>
            <w:r w:rsidRPr="00B8014D">
              <w:t>24</w:t>
            </w:r>
          </w:p>
        </w:tc>
        <w:tc>
          <w:tcPr>
            <w:tcW w:w="2090" w:type="dxa"/>
            <w:shd w:val="clear" w:color="auto" w:fill="auto"/>
            <w:vAlign w:val="bottom"/>
          </w:tcPr>
          <w:p w14:paraId="2394EC6D" w14:textId="35F4DB47" w:rsidR="00736C97" w:rsidRPr="00B8014D" w:rsidRDefault="00B8014D" w:rsidP="002D745E">
            <w:pPr>
              <w:pStyle w:val="Tabletext"/>
            </w:pPr>
            <w:r>
              <w:noBreakHyphen/>
            </w:r>
            <w:r w:rsidR="00736C97" w:rsidRPr="00B8014D">
              <w:t>11° 36' 32"</w:t>
            </w:r>
          </w:p>
        </w:tc>
        <w:tc>
          <w:tcPr>
            <w:tcW w:w="2090" w:type="dxa"/>
            <w:shd w:val="clear" w:color="auto" w:fill="auto"/>
            <w:vAlign w:val="bottom"/>
          </w:tcPr>
          <w:p w14:paraId="233ED8DC" w14:textId="77777777" w:rsidR="00736C97" w:rsidRPr="00B8014D" w:rsidRDefault="00736C97" w:rsidP="002D745E">
            <w:pPr>
              <w:pStyle w:val="Tabletext"/>
            </w:pPr>
            <w:r w:rsidRPr="00B8014D">
              <w:t>133° 24' 41"</w:t>
            </w:r>
          </w:p>
        </w:tc>
      </w:tr>
      <w:tr w:rsidR="00736C97" w:rsidRPr="00B8014D" w14:paraId="7976810B" w14:textId="77777777" w:rsidTr="002D745E">
        <w:tc>
          <w:tcPr>
            <w:tcW w:w="1100" w:type="dxa"/>
            <w:tcBorders>
              <w:bottom w:val="single" w:sz="4" w:space="0" w:color="auto"/>
            </w:tcBorders>
            <w:shd w:val="clear" w:color="auto" w:fill="auto"/>
            <w:vAlign w:val="bottom"/>
          </w:tcPr>
          <w:p w14:paraId="7DD8FB38" w14:textId="77777777" w:rsidR="00736C97" w:rsidRPr="00B8014D" w:rsidRDefault="00736C97" w:rsidP="002D745E">
            <w:pPr>
              <w:pStyle w:val="Tabletext"/>
              <w:jc w:val="center"/>
            </w:pPr>
            <w:r w:rsidRPr="00B8014D">
              <w:t>25</w:t>
            </w:r>
          </w:p>
        </w:tc>
        <w:tc>
          <w:tcPr>
            <w:tcW w:w="2090" w:type="dxa"/>
            <w:tcBorders>
              <w:bottom w:val="single" w:sz="4" w:space="0" w:color="auto"/>
            </w:tcBorders>
            <w:shd w:val="clear" w:color="auto" w:fill="auto"/>
            <w:vAlign w:val="bottom"/>
          </w:tcPr>
          <w:p w14:paraId="082A9EF0" w14:textId="73FCF91F" w:rsidR="00736C97" w:rsidRPr="00B8014D" w:rsidRDefault="00B8014D" w:rsidP="002D745E">
            <w:pPr>
              <w:pStyle w:val="Tabletext"/>
            </w:pPr>
            <w:r>
              <w:noBreakHyphen/>
            </w:r>
            <w:r w:rsidR="00736C97" w:rsidRPr="00B8014D">
              <w:t>11° 36' 32"</w:t>
            </w:r>
          </w:p>
        </w:tc>
        <w:tc>
          <w:tcPr>
            <w:tcW w:w="2090" w:type="dxa"/>
            <w:tcBorders>
              <w:bottom w:val="single" w:sz="4" w:space="0" w:color="auto"/>
            </w:tcBorders>
            <w:shd w:val="clear" w:color="auto" w:fill="auto"/>
            <w:vAlign w:val="bottom"/>
          </w:tcPr>
          <w:p w14:paraId="66201FF2" w14:textId="77777777" w:rsidR="00736C97" w:rsidRPr="00B8014D" w:rsidRDefault="00736C97" w:rsidP="002D745E">
            <w:pPr>
              <w:pStyle w:val="Tabletext"/>
            </w:pPr>
            <w:r w:rsidRPr="00B8014D">
              <w:t>133° 24' 57"</w:t>
            </w:r>
          </w:p>
        </w:tc>
      </w:tr>
      <w:tr w:rsidR="00736C97" w:rsidRPr="00B8014D" w14:paraId="1297F532" w14:textId="77777777" w:rsidTr="002D745E">
        <w:tc>
          <w:tcPr>
            <w:tcW w:w="1100" w:type="dxa"/>
            <w:tcBorders>
              <w:bottom w:val="single" w:sz="12" w:space="0" w:color="auto"/>
            </w:tcBorders>
            <w:shd w:val="clear" w:color="auto" w:fill="auto"/>
            <w:vAlign w:val="bottom"/>
          </w:tcPr>
          <w:p w14:paraId="5241860B" w14:textId="77777777" w:rsidR="00736C97" w:rsidRPr="00B8014D" w:rsidRDefault="00736C97" w:rsidP="002D745E">
            <w:pPr>
              <w:pStyle w:val="Tabletext"/>
              <w:jc w:val="center"/>
            </w:pPr>
            <w:r w:rsidRPr="00B8014D">
              <w:t>26</w:t>
            </w:r>
          </w:p>
        </w:tc>
        <w:tc>
          <w:tcPr>
            <w:tcW w:w="2090" w:type="dxa"/>
            <w:tcBorders>
              <w:bottom w:val="single" w:sz="12" w:space="0" w:color="auto"/>
            </w:tcBorders>
            <w:shd w:val="clear" w:color="auto" w:fill="auto"/>
            <w:vAlign w:val="bottom"/>
          </w:tcPr>
          <w:p w14:paraId="36C0485C" w14:textId="27F66188" w:rsidR="00736C97" w:rsidRPr="00B8014D" w:rsidRDefault="00B8014D" w:rsidP="002D745E">
            <w:pPr>
              <w:pStyle w:val="Tabletext"/>
            </w:pPr>
            <w:r>
              <w:noBreakHyphen/>
            </w:r>
            <w:r w:rsidR="00736C97" w:rsidRPr="00B8014D">
              <w:t>11° 36' 49"</w:t>
            </w:r>
          </w:p>
        </w:tc>
        <w:tc>
          <w:tcPr>
            <w:tcW w:w="2090" w:type="dxa"/>
            <w:tcBorders>
              <w:bottom w:val="single" w:sz="12" w:space="0" w:color="auto"/>
            </w:tcBorders>
            <w:shd w:val="clear" w:color="auto" w:fill="auto"/>
            <w:vAlign w:val="bottom"/>
          </w:tcPr>
          <w:p w14:paraId="09A4CEA3" w14:textId="77777777" w:rsidR="00736C97" w:rsidRPr="00B8014D" w:rsidRDefault="00736C97" w:rsidP="002D745E">
            <w:pPr>
              <w:pStyle w:val="Tabletext"/>
            </w:pPr>
            <w:r w:rsidRPr="00B8014D">
              <w:t>133° 24' 57"</w:t>
            </w:r>
          </w:p>
        </w:tc>
      </w:tr>
    </w:tbl>
    <w:p w14:paraId="6AA6388F" w14:textId="77777777" w:rsidR="00736C97" w:rsidRPr="00B8014D" w:rsidRDefault="00736C97" w:rsidP="00736C97">
      <w:pPr>
        <w:pStyle w:val="Tabletext"/>
      </w:pPr>
    </w:p>
    <w:p w14:paraId="05D4A509" w14:textId="77777777" w:rsidR="00736C97" w:rsidRPr="00B8014D" w:rsidRDefault="00736C97" w:rsidP="00736C97">
      <w:pPr>
        <w:pStyle w:val="paragraph"/>
      </w:pPr>
      <w:r w:rsidRPr="00B8014D">
        <w:rPr>
          <w:szCs w:val="22"/>
        </w:rPr>
        <w:lastRenderedPageBreak/>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27 listed immediately below, thence initially in a westerly direction successively along a straight line (loxodrome) between each of the following points in the sequence to Point 32, thence to the point of commencement.</w:t>
      </w:r>
    </w:p>
    <w:p w14:paraId="49CC1100"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D6FEC72" w14:textId="77777777" w:rsidTr="002D745E">
        <w:trPr>
          <w:tblHeader/>
        </w:trPr>
        <w:tc>
          <w:tcPr>
            <w:tcW w:w="1100" w:type="dxa"/>
            <w:tcBorders>
              <w:top w:val="single" w:sz="12" w:space="0" w:color="auto"/>
              <w:bottom w:val="single" w:sz="6" w:space="0" w:color="auto"/>
            </w:tcBorders>
            <w:shd w:val="clear" w:color="auto" w:fill="auto"/>
          </w:tcPr>
          <w:p w14:paraId="34B518D3"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28618BE" w14:textId="77777777" w:rsidR="00736C97" w:rsidRPr="00B8014D" w:rsidRDefault="00736C97" w:rsidP="002D745E">
            <w:pPr>
              <w:pStyle w:val="TableHeading"/>
            </w:pPr>
            <w:r w:rsidRPr="00B8014D">
              <w:t>Geocentric Datum of Australia 1994 (GDA94)</w:t>
            </w:r>
          </w:p>
        </w:tc>
      </w:tr>
      <w:tr w:rsidR="00736C97" w:rsidRPr="00B8014D" w14:paraId="2C368850" w14:textId="77777777" w:rsidTr="002D745E">
        <w:trPr>
          <w:tblHeader/>
        </w:trPr>
        <w:tc>
          <w:tcPr>
            <w:tcW w:w="1100" w:type="dxa"/>
            <w:tcBorders>
              <w:top w:val="single" w:sz="6" w:space="0" w:color="auto"/>
              <w:bottom w:val="single" w:sz="12" w:space="0" w:color="auto"/>
            </w:tcBorders>
            <w:shd w:val="clear" w:color="auto" w:fill="auto"/>
          </w:tcPr>
          <w:p w14:paraId="19CE867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3094DC9"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36F9E798" w14:textId="77777777" w:rsidR="00736C97" w:rsidRPr="00B8014D" w:rsidRDefault="00736C97" w:rsidP="002D745E">
            <w:pPr>
              <w:pStyle w:val="Tabletext"/>
              <w:keepNext/>
              <w:rPr>
                <w:b/>
              </w:rPr>
            </w:pPr>
            <w:r w:rsidRPr="00B8014D">
              <w:rPr>
                <w:b/>
              </w:rPr>
              <w:t>Longitude (E) DMS</w:t>
            </w:r>
          </w:p>
        </w:tc>
      </w:tr>
      <w:tr w:rsidR="00736C97" w:rsidRPr="00B8014D" w14:paraId="512C9F7E" w14:textId="77777777" w:rsidTr="002D745E">
        <w:tc>
          <w:tcPr>
            <w:tcW w:w="1100" w:type="dxa"/>
            <w:tcBorders>
              <w:top w:val="single" w:sz="12" w:space="0" w:color="auto"/>
            </w:tcBorders>
            <w:shd w:val="clear" w:color="auto" w:fill="auto"/>
            <w:vAlign w:val="bottom"/>
          </w:tcPr>
          <w:p w14:paraId="43183396" w14:textId="77777777" w:rsidR="00736C97" w:rsidRPr="00B8014D" w:rsidRDefault="00736C97" w:rsidP="002D745E">
            <w:pPr>
              <w:pStyle w:val="Tabletext"/>
              <w:jc w:val="center"/>
            </w:pPr>
            <w:r w:rsidRPr="00B8014D">
              <w:t>27</w:t>
            </w:r>
          </w:p>
        </w:tc>
        <w:tc>
          <w:tcPr>
            <w:tcW w:w="2090" w:type="dxa"/>
            <w:tcBorders>
              <w:top w:val="single" w:sz="12" w:space="0" w:color="auto"/>
            </w:tcBorders>
            <w:shd w:val="clear" w:color="auto" w:fill="auto"/>
            <w:vAlign w:val="bottom"/>
          </w:tcPr>
          <w:p w14:paraId="127FE91F" w14:textId="09D47C3E" w:rsidR="00736C97" w:rsidRPr="00B8014D" w:rsidRDefault="00B8014D" w:rsidP="002D745E">
            <w:pPr>
              <w:pStyle w:val="Tabletext"/>
            </w:pPr>
            <w:r>
              <w:noBreakHyphen/>
            </w:r>
            <w:r w:rsidR="00736C97" w:rsidRPr="00B8014D">
              <w:t>11° 36' 56"</w:t>
            </w:r>
          </w:p>
        </w:tc>
        <w:tc>
          <w:tcPr>
            <w:tcW w:w="2090" w:type="dxa"/>
            <w:tcBorders>
              <w:top w:val="single" w:sz="12" w:space="0" w:color="auto"/>
            </w:tcBorders>
            <w:shd w:val="clear" w:color="auto" w:fill="auto"/>
            <w:vAlign w:val="bottom"/>
          </w:tcPr>
          <w:p w14:paraId="501F05C1" w14:textId="77777777" w:rsidR="00736C97" w:rsidRPr="00B8014D" w:rsidRDefault="00736C97" w:rsidP="002D745E">
            <w:pPr>
              <w:pStyle w:val="Tabletext"/>
            </w:pPr>
            <w:r w:rsidRPr="00B8014D">
              <w:t>133° 26' 02"</w:t>
            </w:r>
          </w:p>
        </w:tc>
      </w:tr>
      <w:tr w:rsidR="00736C97" w:rsidRPr="00B8014D" w14:paraId="0297A01F" w14:textId="77777777" w:rsidTr="002D745E">
        <w:tc>
          <w:tcPr>
            <w:tcW w:w="1100" w:type="dxa"/>
            <w:shd w:val="clear" w:color="auto" w:fill="auto"/>
            <w:vAlign w:val="bottom"/>
          </w:tcPr>
          <w:p w14:paraId="37EF9192" w14:textId="77777777" w:rsidR="00736C97" w:rsidRPr="00B8014D" w:rsidRDefault="00736C97" w:rsidP="002D745E">
            <w:pPr>
              <w:pStyle w:val="Tabletext"/>
              <w:jc w:val="center"/>
            </w:pPr>
            <w:r w:rsidRPr="00B8014D">
              <w:t>28</w:t>
            </w:r>
          </w:p>
        </w:tc>
        <w:tc>
          <w:tcPr>
            <w:tcW w:w="2090" w:type="dxa"/>
            <w:shd w:val="clear" w:color="auto" w:fill="auto"/>
            <w:vAlign w:val="bottom"/>
          </w:tcPr>
          <w:p w14:paraId="7CB05DFC" w14:textId="5355BA32" w:rsidR="00736C97" w:rsidRPr="00B8014D" w:rsidRDefault="00B8014D" w:rsidP="002D745E">
            <w:pPr>
              <w:pStyle w:val="Tabletext"/>
            </w:pPr>
            <w:r>
              <w:noBreakHyphen/>
            </w:r>
            <w:r w:rsidR="00736C97" w:rsidRPr="00B8014D">
              <w:t>11° 36' 56"</w:t>
            </w:r>
          </w:p>
        </w:tc>
        <w:tc>
          <w:tcPr>
            <w:tcW w:w="2090" w:type="dxa"/>
            <w:shd w:val="clear" w:color="auto" w:fill="auto"/>
            <w:vAlign w:val="bottom"/>
          </w:tcPr>
          <w:p w14:paraId="1512857C" w14:textId="77777777" w:rsidR="00736C97" w:rsidRPr="00B8014D" w:rsidRDefault="00736C97" w:rsidP="002D745E">
            <w:pPr>
              <w:pStyle w:val="Tabletext"/>
            </w:pPr>
            <w:r w:rsidRPr="00B8014D">
              <w:t>133° 25' 24"</w:t>
            </w:r>
          </w:p>
        </w:tc>
      </w:tr>
      <w:tr w:rsidR="00736C97" w:rsidRPr="00B8014D" w14:paraId="0B5A0FDE" w14:textId="77777777" w:rsidTr="002D745E">
        <w:tc>
          <w:tcPr>
            <w:tcW w:w="1100" w:type="dxa"/>
            <w:shd w:val="clear" w:color="auto" w:fill="auto"/>
            <w:vAlign w:val="bottom"/>
          </w:tcPr>
          <w:p w14:paraId="0DE66FF9" w14:textId="77777777" w:rsidR="00736C97" w:rsidRPr="00B8014D" w:rsidRDefault="00736C97" w:rsidP="002D745E">
            <w:pPr>
              <w:pStyle w:val="Tabletext"/>
              <w:jc w:val="center"/>
            </w:pPr>
            <w:r w:rsidRPr="00B8014D">
              <w:t>29</w:t>
            </w:r>
          </w:p>
        </w:tc>
        <w:tc>
          <w:tcPr>
            <w:tcW w:w="2090" w:type="dxa"/>
            <w:shd w:val="clear" w:color="auto" w:fill="auto"/>
            <w:vAlign w:val="bottom"/>
          </w:tcPr>
          <w:p w14:paraId="5C626B77" w14:textId="7422258B" w:rsidR="00736C97" w:rsidRPr="00B8014D" w:rsidRDefault="00B8014D" w:rsidP="002D745E">
            <w:pPr>
              <w:pStyle w:val="Tabletext"/>
            </w:pPr>
            <w:r>
              <w:noBreakHyphen/>
            </w:r>
            <w:r w:rsidR="00736C97" w:rsidRPr="00B8014D">
              <w:t>11° 36' 40"</w:t>
            </w:r>
          </w:p>
        </w:tc>
        <w:tc>
          <w:tcPr>
            <w:tcW w:w="2090" w:type="dxa"/>
            <w:shd w:val="clear" w:color="auto" w:fill="auto"/>
            <w:vAlign w:val="bottom"/>
          </w:tcPr>
          <w:p w14:paraId="46C19410" w14:textId="77777777" w:rsidR="00736C97" w:rsidRPr="00B8014D" w:rsidRDefault="00736C97" w:rsidP="002D745E">
            <w:pPr>
              <w:pStyle w:val="Tabletext"/>
            </w:pPr>
            <w:r w:rsidRPr="00B8014D">
              <w:t>133° 25' 24"</w:t>
            </w:r>
          </w:p>
        </w:tc>
      </w:tr>
      <w:tr w:rsidR="00736C97" w:rsidRPr="00B8014D" w14:paraId="45129C2F" w14:textId="77777777" w:rsidTr="002D745E">
        <w:tc>
          <w:tcPr>
            <w:tcW w:w="1100" w:type="dxa"/>
            <w:shd w:val="clear" w:color="auto" w:fill="auto"/>
            <w:vAlign w:val="bottom"/>
          </w:tcPr>
          <w:p w14:paraId="191F7A43" w14:textId="77777777" w:rsidR="00736C97" w:rsidRPr="00B8014D" w:rsidRDefault="00736C97" w:rsidP="002D745E">
            <w:pPr>
              <w:pStyle w:val="Tabletext"/>
              <w:jc w:val="center"/>
            </w:pPr>
            <w:r w:rsidRPr="00B8014D">
              <w:t>30</w:t>
            </w:r>
          </w:p>
        </w:tc>
        <w:tc>
          <w:tcPr>
            <w:tcW w:w="2090" w:type="dxa"/>
            <w:shd w:val="clear" w:color="auto" w:fill="auto"/>
            <w:vAlign w:val="bottom"/>
          </w:tcPr>
          <w:p w14:paraId="67A2222C" w14:textId="7871B392" w:rsidR="00736C97" w:rsidRPr="00B8014D" w:rsidRDefault="00B8014D" w:rsidP="002D745E">
            <w:pPr>
              <w:pStyle w:val="Tabletext"/>
            </w:pPr>
            <w:r>
              <w:noBreakHyphen/>
            </w:r>
            <w:r w:rsidR="00736C97" w:rsidRPr="00B8014D">
              <w:t>11° 36' 40"</w:t>
            </w:r>
          </w:p>
        </w:tc>
        <w:tc>
          <w:tcPr>
            <w:tcW w:w="2090" w:type="dxa"/>
            <w:shd w:val="clear" w:color="auto" w:fill="auto"/>
            <w:vAlign w:val="bottom"/>
          </w:tcPr>
          <w:p w14:paraId="5205D6E9" w14:textId="77777777" w:rsidR="00736C97" w:rsidRPr="00B8014D" w:rsidRDefault="00736C97" w:rsidP="002D745E">
            <w:pPr>
              <w:pStyle w:val="Tabletext"/>
            </w:pPr>
            <w:r w:rsidRPr="00B8014D">
              <w:t>133° 25' 35"</w:t>
            </w:r>
          </w:p>
        </w:tc>
      </w:tr>
      <w:tr w:rsidR="00736C97" w:rsidRPr="00B8014D" w14:paraId="05F14980" w14:textId="77777777" w:rsidTr="002D745E">
        <w:tc>
          <w:tcPr>
            <w:tcW w:w="1100" w:type="dxa"/>
            <w:tcBorders>
              <w:bottom w:val="single" w:sz="4" w:space="0" w:color="auto"/>
            </w:tcBorders>
            <w:shd w:val="clear" w:color="auto" w:fill="auto"/>
            <w:vAlign w:val="bottom"/>
          </w:tcPr>
          <w:p w14:paraId="75FE945B" w14:textId="77777777" w:rsidR="00736C97" w:rsidRPr="00B8014D" w:rsidRDefault="00736C97" w:rsidP="002D745E">
            <w:pPr>
              <w:pStyle w:val="Tabletext"/>
              <w:jc w:val="center"/>
            </w:pPr>
            <w:r w:rsidRPr="00B8014D">
              <w:t>31</w:t>
            </w:r>
          </w:p>
        </w:tc>
        <w:tc>
          <w:tcPr>
            <w:tcW w:w="2090" w:type="dxa"/>
            <w:tcBorders>
              <w:bottom w:val="single" w:sz="4" w:space="0" w:color="auto"/>
            </w:tcBorders>
            <w:shd w:val="clear" w:color="auto" w:fill="auto"/>
            <w:vAlign w:val="bottom"/>
          </w:tcPr>
          <w:p w14:paraId="428E6CBB" w14:textId="32721168" w:rsidR="00736C97" w:rsidRPr="00B8014D" w:rsidRDefault="00B8014D" w:rsidP="002D745E">
            <w:pPr>
              <w:pStyle w:val="Tabletext"/>
            </w:pPr>
            <w:r>
              <w:noBreakHyphen/>
            </w:r>
            <w:r w:rsidR="00736C97" w:rsidRPr="00B8014D">
              <w:t>11° 36' 12"</w:t>
            </w:r>
          </w:p>
        </w:tc>
        <w:tc>
          <w:tcPr>
            <w:tcW w:w="2090" w:type="dxa"/>
            <w:tcBorders>
              <w:bottom w:val="single" w:sz="4" w:space="0" w:color="auto"/>
            </w:tcBorders>
            <w:shd w:val="clear" w:color="auto" w:fill="auto"/>
            <w:vAlign w:val="bottom"/>
          </w:tcPr>
          <w:p w14:paraId="6CEE1D92" w14:textId="77777777" w:rsidR="00736C97" w:rsidRPr="00B8014D" w:rsidRDefault="00736C97" w:rsidP="002D745E">
            <w:pPr>
              <w:pStyle w:val="Tabletext"/>
            </w:pPr>
            <w:r w:rsidRPr="00B8014D">
              <w:t>133° 25' 35"</w:t>
            </w:r>
          </w:p>
        </w:tc>
      </w:tr>
      <w:tr w:rsidR="00736C97" w:rsidRPr="00B8014D" w14:paraId="08F3F98C" w14:textId="77777777" w:rsidTr="002D745E">
        <w:tc>
          <w:tcPr>
            <w:tcW w:w="1100" w:type="dxa"/>
            <w:tcBorders>
              <w:bottom w:val="single" w:sz="12" w:space="0" w:color="auto"/>
            </w:tcBorders>
            <w:shd w:val="clear" w:color="auto" w:fill="auto"/>
            <w:vAlign w:val="bottom"/>
          </w:tcPr>
          <w:p w14:paraId="149D76DD" w14:textId="77777777" w:rsidR="00736C97" w:rsidRPr="00B8014D" w:rsidRDefault="00736C97" w:rsidP="002D745E">
            <w:pPr>
              <w:pStyle w:val="Tabletext"/>
              <w:jc w:val="center"/>
            </w:pPr>
            <w:r w:rsidRPr="00B8014D">
              <w:t>32</w:t>
            </w:r>
          </w:p>
        </w:tc>
        <w:tc>
          <w:tcPr>
            <w:tcW w:w="2090" w:type="dxa"/>
            <w:tcBorders>
              <w:bottom w:val="single" w:sz="12" w:space="0" w:color="auto"/>
            </w:tcBorders>
            <w:shd w:val="clear" w:color="auto" w:fill="auto"/>
            <w:vAlign w:val="bottom"/>
          </w:tcPr>
          <w:p w14:paraId="77E5BB12" w14:textId="2F37641D" w:rsidR="00736C97" w:rsidRPr="00B8014D" w:rsidRDefault="00B8014D" w:rsidP="002D745E">
            <w:pPr>
              <w:pStyle w:val="Tabletext"/>
            </w:pPr>
            <w:r>
              <w:noBreakHyphen/>
            </w:r>
            <w:r w:rsidR="00736C97" w:rsidRPr="00B8014D">
              <w:t>11° 36' 12"</w:t>
            </w:r>
          </w:p>
        </w:tc>
        <w:tc>
          <w:tcPr>
            <w:tcW w:w="2090" w:type="dxa"/>
            <w:tcBorders>
              <w:bottom w:val="single" w:sz="12" w:space="0" w:color="auto"/>
            </w:tcBorders>
            <w:shd w:val="clear" w:color="auto" w:fill="auto"/>
            <w:vAlign w:val="bottom"/>
          </w:tcPr>
          <w:p w14:paraId="4346A9FC" w14:textId="77777777" w:rsidR="00736C97" w:rsidRPr="00B8014D" w:rsidRDefault="00736C97" w:rsidP="002D745E">
            <w:pPr>
              <w:pStyle w:val="Tabletext"/>
            </w:pPr>
            <w:r w:rsidRPr="00B8014D">
              <w:t>133° 26' 02"</w:t>
            </w:r>
          </w:p>
        </w:tc>
      </w:tr>
    </w:tbl>
    <w:p w14:paraId="12B930E6" w14:textId="77777777" w:rsidR="00736C97" w:rsidRPr="00B8014D" w:rsidRDefault="00736C97" w:rsidP="00736C97">
      <w:pPr>
        <w:pStyle w:val="ActHead5"/>
        <w:rPr>
          <w:b w:val="0"/>
          <w:szCs w:val="22"/>
        </w:rPr>
      </w:pPr>
      <w:bookmarkStart w:id="357" w:name="_Toc184904376"/>
      <w:r w:rsidRPr="00B8014D">
        <w:rPr>
          <w:rStyle w:val="CharSectno"/>
        </w:rPr>
        <w:t>48</w:t>
      </w:r>
      <w:r w:rsidRPr="00B8014D">
        <w:t xml:space="preserve">  Weemol</w:t>
      </w:r>
      <w:bookmarkEnd w:id="357"/>
    </w:p>
    <w:p w14:paraId="6595B481"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4 separate areas of land outlined below having a total area of approximately 3.508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3B3AA79C" w14:textId="77777777" w:rsidR="00736C97" w:rsidRPr="00B8014D" w:rsidRDefault="00736C97" w:rsidP="00736C97">
      <w:pPr>
        <w:pStyle w:val="paragraph"/>
      </w:pPr>
      <w:r w:rsidRPr="00B8014D">
        <w:rPr>
          <w:szCs w:val="22"/>
        </w:rPr>
        <w:tab/>
        <w:t>(a)</w:t>
      </w:r>
      <w:r w:rsidRPr="00B8014D">
        <w:rPr>
          <w:szCs w:val="22"/>
        </w:rPr>
        <w:tab/>
      </w:r>
      <w:r w:rsidRPr="00B8014D">
        <w:t xml:space="preserve">Area 1 of 4, that is </w:t>
      </w:r>
      <w:r w:rsidRPr="00B8014D">
        <w:rPr>
          <w:szCs w:val="22"/>
        </w:rPr>
        <w:t>all of that area contained within and bounded by a line commencing</w:t>
      </w:r>
      <w:r w:rsidRPr="00B8014D">
        <w:t xml:space="preserve"> at Point 1 listed immediately below, thence initially in a westerly direction successively along a straight line (loxodrome) between each of the following points in the sequence to Point 6, thence to the point of commencement;</w:t>
      </w:r>
    </w:p>
    <w:p w14:paraId="543CD0FB"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5F7379A" w14:textId="77777777" w:rsidTr="002D745E">
        <w:trPr>
          <w:tblHeader/>
        </w:trPr>
        <w:tc>
          <w:tcPr>
            <w:tcW w:w="1100" w:type="dxa"/>
            <w:tcBorders>
              <w:top w:val="single" w:sz="12" w:space="0" w:color="auto"/>
              <w:bottom w:val="single" w:sz="6" w:space="0" w:color="auto"/>
            </w:tcBorders>
            <w:shd w:val="clear" w:color="auto" w:fill="auto"/>
          </w:tcPr>
          <w:p w14:paraId="3C2A07B3"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37621B0" w14:textId="77777777" w:rsidR="00736C97" w:rsidRPr="00B8014D" w:rsidRDefault="00736C97" w:rsidP="002D745E">
            <w:pPr>
              <w:pStyle w:val="TableHeading"/>
            </w:pPr>
            <w:r w:rsidRPr="00B8014D">
              <w:t>Geocentric Datum of Australia 1994 (GDA94)</w:t>
            </w:r>
          </w:p>
        </w:tc>
      </w:tr>
      <w:tr w:rsidR="00736C97" w:rsidRPr="00B8014D" w14:paraId="737B5938" w14:textId="77777777" w:rsidTr="002D745E">
        <w:trPr>
          <w:tblHeader/>
        </w:trPr>
        <w:tc>
          <w:tcPr>
            <w:tcW w:w="1100" w:type="dxa"/>
            <w:tcBorders>
              <w:top w:val="single" w:sz="6" w:space="0" w:color="auto"/>
              <w:bottom w:val="single" w:sz="12" w:space="0" w:color="auto"/>
            </w:tcBorders>
            <w:shd w:val="clear" w:color="auto" w:fill="auto"/>
          </w:tcPr>
          <w:p w14:paraId="081CE08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56DF06EB"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451937B8" w14:textId="77777777" w:rsidR="00736C97" w:rsidRPr="00B8014D" w:rsidRDefault="00736C97" w:rsidP="002D745E">
            <w:pPr>
              <w:pStyle w:val="Tabletext"/>
              <w:keepNext/>
              <w:rPr>
                <w:b/>
              </w:rPr>
            </w:pPr>
            <w:r w:rsidRPr="00B8014D">
              <w:rPr>
                <w:b/>
              </w:rPr>
              <w:t>Longitude (E) DMS</w:t>
            </w:r>
          </w:p>
        </w:tc>
      </w:tr>
      <w:tr w:rsidR="00736C97" w:rsidRPr="00B8014D" w14:paraId="332F693F" w14:textId="77777777" w:rsidTr="002D745E">
        <w:tc>
          <w:tcPr>
            <w:tcW w:w="1100" w:type="dxa"/>
            <w:tcBorders>
              <w:top w:val="single" w:sz="12" w:space="0" w:color="auto"/>
            </w:tcBorders>
            <w:shd w:val="clear" w:color="auto" w:fill="auto"/>
            <w:vAlign w:val="bottom"/>
          </w:tcPr>
          <w:p w14:paraId="5E1AAF34"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40C05374" w14:textId="10A7C798" w:rsidR="00736C97" w:rsidRPr="00B8014D" w:rsidRDefault="00B8014D" w:rsidP="002D745E">
            <w:pPr>
              <w:pStyle w:val="Tabletext"/>
            </w:pPr>
            <w:r>
              <w:noBreakHyphen/>
            </w:r>
            <w:r w:rsidR="00736C97" w:rsidRPr="00B8014D">
              <w:t>13° 38' 57"</w:t>
            </w:r>
          </w:p>
        </w:tc>
        <w:tc>
          <w:tcPr>
            <w:tcW w:w="2090" w:type="dxa"/>
            <w:tcBorders>
              <w:top w:val="single" w:sz="12" w:space="0" w:color="auto"/>
            </w:tcBorders>
            <w:shd w:val="clear" w:color="auto" w:fill="auto"/>
            <w:vAlign w:val="bottom"/>
          </w:tcPr>
          <w:p w14:paraId="2D4E62C2" w14:textId="77777777" w:rsidR="00736C97" w:rsidRPr="00B8014D" w:rsidRDefault="00736C97" w:rsidP="002D745E">
            <w:pPr>
              <w:pStyle w:val="Tabletext"/>
            </w:pPr>
            <w:r w:rsidRPr="00B8014D">
              <w:t>134° 18' 55"</w:t>
            </w:r>
          </w:p>
        </w:tc>
      </w:tr>
      <w:tr w:rsidR="00736C97" w:rsidRPr="00B8014D" w14:paraId="080522A9" w14:textId="77777777" w:rsidTr="002D745E">
        <w:tc>
          <w:tcPr>
            <w:tcW w:w="1100" w:type="dxa"/>
            <w:shd w:val="clear" w:color="auto" w:fill="auto"/>
            <w:vAlign w:val="bottom"/>
          </w:tcPr>
          <w:p w14:paraId="3CE55547" w14:textId="77777777" w:rsidR="00736C97" w:rsidRPr="00B8014D" w:rsidRDefault="00736C97" w:rsidP="002D745E">
            <w:pPr>
              <w:pStyle w:val="Tabletext"/>
              <w:jc w:val="center"/>
            </w:pPr>
            <w:r w:rsidRPr="00B8014D">
              <w:t>2</w:t>
            </w:r>
          </w:p>
        </w:tc>
        <w:tc>
          <w:tcPr>
            <w:tcW w:w="2090" w:type="dxa"/>
            <w:shd w:val="clear" w:color="auto" w:fill="auto"/>
            <w:vAlign w:val="bottom"/>
          </w:tcPr>
          <w:p w14:paraId="450551E5" w14:textId="26D58371" w:rsidR="00736C97" w:rsidRPr="00B8014D" w:rsidRDefault="00B8014D" w:rsidP="002D745E">
            <w:pPr>
              <w:pStyle w:val="Tabletext"/>
            </w:pPr>
            <w:r>
              <w:noBreakHyphen/>
            </w:r>
            <w:r w:rsidR="00736C97" w:rsidRPr="00B8014D">
              <w:t>13° 38' 57"</w:t>
            </w:r>
          </w:p>
        </w:tc>
        <w:tc>
          <w:tcPr>
            <w:tcW w:w="2090" w:type="dxa"/>
            <w:shd w:val="clear" w:color="auto" w:fill="auto"/>
            <w:vAlign w:val="bottom"/>
          </w:tcPr>
          <w:p w14:paraId="78239481" w14:textId="77777777" w:rsidR="00736C97" w:rsidRPr="00B8014D" w:rsidRDefault="00736C97" w:rsidP="002D745E">
            <w:pPr>
              <w:pStyle w:val="Tabletext"/>
            </w:pPr>
            <w:r w:rsidRPr="00B8014D">
              <w:t>134° 18' 00"</w:t>
            </w:r>
          </w:p>
        </w:tc>
      </w:tr>
      <w:tr w:rsidR="00736C97" w:rsidRPr="00B8014D" w14:paraId="4FEB9C03" w14:textId="77777777" w:rsidTr="002D745E">
        <w:tc>
          <w:tcPr>
            <w:tcW w:w="1100" w:type="dxa"/>
            <w:shd w:val="clear" w:color="auto" w:fill="auto"/>
            <w:vAlign w:val="bottom"/>
          </w:tcPr>
          <w:p w14:paraId="480F625E" w14:textId="77777777" w:rsidR="00736C97" w:rsidRPr="00B8014D" w:rsidRDefault="00736C97" w:rsidP="002D745E">
            <w:pPr>
              <w:pStyle w:val="Tabletext"/>
              <w:jc w:val="center"/>
            </w:pPr>
            <w:r w:rsidRPr="00B8014D">
              <w:lastRenderedPageBreak/>
              <w:t>3</w:t>
            </w:r>
          </w:p>
        </w:tc>
        <w:tc>
          <w:tcPr>
            <w:tcW w:w="2090" w:type="dxa"/>
            <w:shd w:val="clear" w:color="auto" w:fill="auto"/>
            <w:vAlign w:val="bottom"/>
          </w:tcPr>
          <w:p w14:paraId="113D9A1A" w14:textId="37E6FABB" w:rsidR="00736C97" w:rsidRPr="00B8014D" w:rsidRDefault="00B8014D" w:rsidP="002D745E">
            <w:pPr>
              <w:pStyle w:val="Tabletext"/>
            </w:pPr>
            <w:r>
              <w:noBreakHyphen/>
            </w:r>
            <w:r w:rsidR="00736C97" w:rsidRPr="00B8014D">
              <w:t>13° 39' 08"</w:t>
            </w:r>
          </w:p>
        </w:tc>
        <w:tc>
          <w:tcPr>
            <w:tcW w:w="2090" w:type="dxa"/>
            <w:shd w:val="clear" w:color="auto" w:fill="auto"/>
            <w:vAlign w:val="bottom"/>
          </w:tcPr>
          <w:p w14:paraId="034D84C8" w14:textId="77777777" w:rsidR="00736C97" w:rsidRPr="00B8014D" w:rsidRDefault="00736C97" w:rsidP="002D745E">
            <w:pPr>
              <w:pStyle w:val="Tabletext"/>
            </w:pPr>
            <w:r w:rsidRPr="00B8014D">
              <w:t>134° 18' 00"</w:t>
            </w:r>
          </w:p>
        </w:tc>
      </w:tr>
      <w:tr w:rsidR="00736C97" w:rsidRPr="00B8014D" w14:paraId="44426F98" w14:textId="77777777" w:rsidTr="002D745E">
        <w:tc>
          <w:tcPr>
            <w:tcW w:w="1100" w:type="dxa"/>
            <w:shd w:val="clear" w:color="auto" w:fill="auto"/>
            <w:vAlign w:val="bottom"/>
          </w:tcPr>
          <w:p w14:paraId="1CCCF124" w14:textId="77777777" w:rsidR="00736C97" w:rsidRPr="00B8014D" w:rsidRDefault="00736C97" w:rsidP="002D745E">
            <w:pPr>
              <w:pStyle w:val="Tabletext"/>
              <w:jc w:val="center"/>
            </w:pPr>
            <w:r w:rsidRPr="00B8014D">
              <w:t>4</w:t>
            </w:r>
          </w:p>
        </w:tc>
        <w:tc>
          <w:tcPr>
            <w:tcW w:w="2090" w:type="dxa"/>
            <w:shd w:val="clear" w:color="auto" w:fill="auto"/>
            <w:vAlign w:val="bottom"/>
          </w:tcPr>
          <w:p w14:paraId="7D4BB895" w14:textId="7C1DBE2F" w:rsidR="00736C97" w:rsidRPr="00B8014D" w:rsidRDefault="00B8014D" w:rsidP="002D745E">
            <w:pPr>
              <w:pStyle w:val="Tabletext"/>
            </w:pPr>
            <w:r>
              <w:noBreakHyphen/>
            </w:r>
            <w:r w:rsidR="00736C97" w:rsidRPr="00B8014D">
              <w:t>13° 39' 08"</w:t>
            </w:r>
          </w:p>
        </w:tc>
        <w:tc>
          <w:tcPr>
            <w:tcW w:w="2090" w:type="dxa"/>
            <w:shd w:val="clear" w:color="auto" w:fill="auto"/>
            <w:vAlign w:val="bottom"/>
          </w:tcPr>
          <w:p w14:paraId="5CF52968" w14:textId="77777777" w:rsidR="00736C97" w:rsidRPr="00B8014D" w:rsidRDefault="00736C97" w:rsidP="002D745E">
            <w:pPr>
              <w:pStyle w:val="Tabletext"/>
            </w:pPr>
            <w:r w:rsidRPr="00B8014D">
              <w:t>134° 17' 47"</w:t>
            </w:r>
          </w:p>
        </w:tc>
      </w:tr>
      <w:tr w:rsidR="00736C97" w:rsidRPr="00B8014D" w14:paraId="28163A59" w14:textId="77777777" w:rsidTr="002D745E">
        <w:tc>
          <w:tcPr>
            <w:tcW w:w="1100" w:type="dxa"/>
            <w:tcBorders>
              <w:bottom w:val="single" w:sz="4" w:space="0" w:color="auto"/>
            </w:tcBorders>
            <w:shd w:val="clear" w:color="auto" w:fill="auto"/>
            <w:vAlign w:val="bottom"/>
          </w:tcPr>
          <w:p w14:paraId="43BFFAE0" w14:textId="77777777" w:rsidR="00736C97" w:rsidRPr="00B8014D" w:rsidRDefault="00736C97" w:rsidP="002D745E">
            <w:pPr>
              <w:pStyle w:val="Tabletext"/>
              <w:keepNext/>
              <w:keepLines/>
              <w:jc w:val="center"/>
            </w:pPr>
            <w:r w:rsidRPr="00B8014D">
              <w:t>5</w:t>
            </w:r>
          </w:p>
        </w:tc>
        <w:tc>
          <w:tcPr>
            <w:tcW w:w="2090" w:type="dxa"/>
            <w:tcBorders>
              <w:bottom w:val="single" w:sz="4" w:space="0" w:color="auto"/>
            </w:tcBorders>
            <w:shd w:val="clear" w:color="auto" w:fill="auto"/>
            <w:vAlign w:val="bottom"/>
          </w:tcPr>
          <w:p w14:paraId="3708495A" w14:textId="13C47803" w:rsidR="00736C97" w:rsidRPr="00B8014D" w:rsidRDefault="00B8014D" w:rsidP="002D745E">
            <w:pPr>
              <w:pStyle w:val="Tabletext"/>
              <w:keepNext/>
              <w:keepLines/>
            </w:pPr>
            <w:r>
              <w:noBreakHyphen/>
            </w:r>
            <w:r w:rsidR="00736C97" w:rsidRPr="00B8014D">
              <w:t>13° 38' 19"</w:t>
            </w:r>
          </w:p>
        </w:tc>
        <w:tc>
          <w:tcPr>
            <w:tcW w:w="2090" w:type="dxa"/>
            <w:tcBorders>
              <w:bottom w:val="single" w:sz="4" w:space="0" w:color="auto"/>
            </w:tcBorders>
            <w:shd w:val="clear" w:color="auto" w:fill="auto"/>
            <w:vAlign w:val="bottom"/>
          </w:tcPr>
          <w:p w14:paraId="53F2E3B3" w14:textId="77777777" w:rsidR="00736C97" w:rsidRPr="00B8014D" w:rsidRDefault="00736C97" w:rsidP="002D745E">
            <w:pPr>
              <w:pStyle w:val="Tabletext"/>
              <w:keepNext/>
              <w:keepLines/>
            </w:pPr>
            <w:r w:rsidRPr="00B8014D">
              <w:t>134° 17' 47"</w:t>
            </w:r>
          </w:p>
        </w:tc>
      </w:tr>
      <w:tr w:rsidR="00736C97" w:rsidRPr="00B8014D" w14:paraId="42152B96" w14:textId="77777777" w:rsidTr="002D745E">
        <w:tc>
          <w:tcPr>
            <w:tcW w:w="1100" w:type="dxa"/>
            <w:tcBorders>
              <w:bottom w:val="single" w:sz="12" w:space="0" w:color="auto"/>
            </w:tcBorders>
            <w:shd w:val="clear" w:color="auto" w:fill="auto"/>
            <w:vAlign w:val="bottom"/>
          </w:tcPr>
          <w:p w14:paraId="77C92685" w14:textId="77777777" w:rsidR="00736C97" w:rsidRPr="00B8014D" w:rsidRDefault="00736C97" w:rsidP="002D745E">
            <w:pPr>
              <w:pStyle w:val="Tabletext"/>
              <w:jc w:val="center"/>
            </w:pPr>
            <w:r w:rsidRPr="00B8014D">
              <w:t>6</w:t>
            </w:r>
          </w:p>
        </w:tc>
        <w:tc>
          <w:tcPr>
            <w:tcW w:w="2090" w:type="dxa"/>
            <w:tcBorders>
              <w:bottom w:val="single" w:sz="12" w:space="0" w:color="auto"/>
            </w:tcBorders>
            <w:shd w:val="clear" w:color="auto" w:fill="auto"/>
            <w:vAlign w:val="bottom"/>
          </w:tcPr>
          <w:p w14:paraId="7AD7B360" w14:textId="7C6A7237" w:rsidR="00736C97" w:rsidRPr="00B8014D" w:rsidRDefault="00B8014D" w:rsidP="002D745E">
            <w:pPr>
              <w:pStyle w:val="Tabletext"/>
            </w:pPr>
            <w:r>
              <w:noBreakHyphen/>
            </w:r>
            <w:r w:rsidR="00736C97" w:rsidRPr="00B8014D">
              <w:t>13° 38' 19"</w:t>
            </w:r>
          </w:p>
        </w:tc>
        <w:tc>
          <w:tcPr>
            <w:tcW w:w="2090" w:type="dxa"/>
            <w:tcBorders>
              <w:bottom w:val="single" w:sz="12" w:space="0" w:color="auto"/>
            </w:tcBorders>
            <w:shd w:val="clear" w:color="auto" w:fill="auto"/>
            <w:vAlign w:val="bottom"/>
          </w:tcPr>
          <w:p w14:paraId="40095BD7" w14:textId="77777777" w:rsidR="00736C97" w:rsidRPr="00B8014D" w:rsidRDefault="00736C97" w:rsidP="002D745E">
            <w:pPr>
              <w:pStyle w:val="Tabletext"/>
            </w:pPr>
            <w:r w:rsidRPr="00B8014D">
              <w:t>134° 18' 55"</w:t>
            </w:r>
          </w:p>
        </w:tc>
      </w:tr>
    </w:tbl>
    <w:p w14:paraId="4135E339" w14:textId="77777777" w:rsidR="00736C97" w:rsidRPr="00B8014D" w:rsidRDefault="00736C97" w:rsidP="00736C97">
      <w:pPr>
        <w:pStyle w:val="Tabletext"/>
      </w:pPr>
    </w:p>
    <w:p w14:paraId="4B5AD15B"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7 listed immediately below, thence initially in a northerly direction successively along a straight line (loxodrome) between each of the following points in the sequence to point 10, thence to the point of commencement;</w:t>
      </w:r>
    </w:p>
    <w:p w14:paraId="761E6D1E"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5E755B0" w14:textId="77777777" w:rsidTr="002D745E">
        <w:trPr>
          <w:tblHeader/>
        </w:trPr>
        <w:tc>
          <w:tcPr>
            <w:tcW w:w="1100" w:type="dxa"/>
            <w:tcBorders>
              <w:top w:val="single" w:sz="12" w:space="0" w:color="auto"/>
              <w:bottom w:val="single" w:sz="6" w:space="0" w:color="auto"/>
            </w:tcBorders>
            <w:shd w:val="clear" w:color="auto" w:fill="auto"/>
          </w:tcPr>
          <w:p w14:paraId="084D08A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E5249D6" w14:textId="77777777" w:rsidR="00736C97" w:rsidRPr="00B8014D" w:rsidRDefault="00736C97" w:rsidP="002D745E">
            <w:pPr>
              <w:pStyle w:val="TableHeading"/>
            </w:pPr>
            <w:r w:rsidRPr="00B8014D">
              <w:t>Geocentric Datum of Australia 1994 (GDA94)</w:t>
            </w:r>
          </w:p>
        </w:tc>
      </w:tr>
      <w:tr w:rsidR="00736C97" w:rsidRPr="00B8014D" w14:paraId="1A2525E0" w14:textId="77777777" w:rsidTr="002D745E">
        <w:trPr>
          <w:tblHeader/>
        </w:trPr>
        <w:tc>
          <w:tcPr>
            <w:tcW w:w="1100" w:type="dxa"/>
            <w:tcBorders>
              <w:top w:val="single" w:sz="6" w:space="0" w:color="auto"/>
              <w:bottom w:val="single" w:sz="12" w:space="0" w:color="auto"/>
            </w:tcBorders>
            <w:shd w:val="clear" w:color="auto" w:fill="auto"/>
          </w:tcPr>
          <w:p w14:paraId="16CEE43B"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1A16741E"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A715DB7" w14:textId="77777777" w:rsidR="00736C97" w:rsidRPr="00B8014D" w:rsidRDefault="00736C97" w:rsidP="002D745E">
            <w:pPr>
              <w:pStyle w:val="Tabletext"/>
              <w:keepNext/>
              <w:rPr>
                <w:b/>
              </w:rPr>
            </w:pPr>
            <w:r w:rsidRPr="00B8014D">
              <w:rPr>
                <w:b/>
              </w:rPr>
              <w:t>Longitude (E) DMS</w:t>
            </w:r>
          </w:p>
        </w:tc>
      </w:tr>
      <w:tr w:rsidR="00736C97" w:rsidRPr="00B8014D" w14:paraId="701D08B5" w14:textId="77777777" w:rsidTr="002D745E">
        <w:tc>
          <w:tcPr>
            <w:tcW w:w="1100" w:type="dxa"/>
            <w:tcBorders>
              <w:top w:val="single" w:sz="12" w:space="0" w:color="auto"/>
            </w:tcBorders>
            <w:shd w:val="clear" w:color="auto" w:fill="auto"/>
            <w:vAlign w:val="bottom"/>
          </w:tcPr>
          <w:p w14:paraId="1E2AC789" w14:textId="77777777" w:rsidR="00736C97" w:rsidRPr="00B8014D" w:rsidRDefault="00736C97" w:rsidP="002D745E">
            <w:pPr>
              <w:pStyle w:val="Tabletext"/>
              <w:jc w:val="center"/>
            </w:pPr>
            <w:r w:rsidRPr="00B8014D">
              <w:t>7</w:t>
            </w:r>
          </w:p>
        </w:tc>
        <w:tc>
          <w:tcPr>
            <w:tcW w:w="2090" w:type="dxa"/>
            <w:tcBorders>
              <w:top w:val="single" w:sz="12" w:space="0" w:color="auto"/>
            </w:tcBorders>
            <w:shd w:val="clear" w:color="auto" w:fill="auto"/>
            <w:vAlign w:val="bottom"/>
          </w:tcPr>
          <w:p w14:paraId="6A359F58" w14:textId="6C106C94" w:rsidR="00736C97" w:rsidRPr="00B8014D" w:rsidRDefault="00B8014D" w:rsidP="002D745E">
            <w:pPr>
              <w:pStyle w:val="Tabletext"/>
            </w:pPr>
            <w:r>
              <w:noBreakHyphen/>
            </w:r>
            <w:r w:rsidR="00736C97" w:rsidRPr="00B8014D">
              <w:t>13° 39' 41"</w:t>
            </w:r>
          </w:p>
        </w:tc>
        <w:tc>
          <w:tcPr>
            <w:tcW w:w="2090" w:type="dxa"/>
            <w:tcBorders>
              <w:top w:val="single" w:sz="12" w:space="0" w:color="auto"/>
            </w:tcBorders>
            <w:shd w:val="clear" w:color="auto" w:fill="auto"/>
            <w:vAlign w:val="bottom"/>
          </w:tcPr>
          <w:p w14:paraId="262EE53C" w14:textId="77777777" w:rsidR="00736C97" w:rsidRPr="00B8014D" w:rsidRDefault="00736C97" w:rsidP="002D745E">
            <w:pPr>
              <w:pStyle w:val="Tabletext"/>
            </w:pPr>
            <w:r w:rsidRPr="00B8014D">
              <w:t>134° 17' 46"</w:t>
            </w:r>
          </w:p>
        </w:tc>
      </w:tr>
      <w:tr w:rsidR="00736C97" w:rsidRPr="00B8014D" w14:paraId="79493207" w14:textId="77777777" w:rsidTr="002D745E">
        <w:tc>
          <w:tcPr>
            <w:tcW w:w="1100" w:type="dxa"/>
            <w:shd w:val="clear" w:color="auto" w:fill="auto"/>
            <w:vAlign w:val="bottom"/>
          </w:tcPr>
          <w:p w14:paraId="24E406C2" w14:textId="77777777" w:rsidR="00736C97" w:rsidRPr="00B8014D" w:rsidRDefault="00736C97" w:rsidP="002D745E">
            <w:pPr>
              <w:pStyle w:val="Tabletext"/>
              <w:jc w:val="center"/>
            </w:pPr>
            <w:r w:rsidRPr="00B8014D">
              <w:t>8</w:t>
            </w:r>
          </w:p>
        </w:tc>
        <w:tc>
          <w:tcPr>
            <w:tcW w:w="2090" w:type="dxa"/>
            <w:shd w:val="clear" w:color="auto" w:fill="auto"/>
            <w:vAlign w:val="bottom"/>
          </w:tcPr>
          <w:p w14:paraId="5AE415D2" w14:textId="3A11DA65" w:rsidR="00736C97" w:rsidRPr="00B8014D" w:rsidRDefault="00B8014D" w:rsidP="002D745E">
            <w:pPr>
              <w:pStyle w:val="Tabletext"/>
            </w:pPr>
            <w:r>
              <w:noBreakHyphen/>
            </w:r>
            <w:r w:rsidR="00736C97" w:rsidRPr="00B8014D">
              <w:t>13° 39' 30"</w:t>
            </w:r>
          </w:p>
        </w:tc>
        <w:tc>
          <w:tcPr>
            <w:tcW w:w="2090" w:type="dxa"/>
            <w:shd w:val="clear" w:color="auto" w:fill="auto"/>
            <w:vAlign w:val="bottom"/>
          </w:tcPr>
          <w:p w14:paraId="7B25EEDB" w14:textId="77777777" w:rsidR="00736C97" w:rsidRPr="00B8014D" w:rsidRDefault="00736C97" w:rsidP="002D745E">
            <w:pPr>
              <w:pStyle w:val="Tabletext"/>
            </w:pPr>
            <w:r w:rsidRPr="00B8014D">
              <w:t>134° 17' 46"</w:t>
            </w:r>
          </w:p>
        </w:tc>
      </w:tr>
      <w:tr w:rsidR="00736C97" w:rsidRPr="00B8014D" w14:paraId="32461AFC" w14:textId="77777777" w:rsidTr="002D745E">
        <w:tc>
          <w:tcPr>
            <w:tcW w:w="1100" w:type="dxa"/>
            <w:tcBorders>
              <w:bottom w:val="single" w:sz="4" w:space="0" w:color="auto"/>
            </w:tcBorders>
            <w:shd w:val="clear" w:color="auto" w:fill="auto"/>
            <w:vAlign w:val="bottom"/>
          </w:tcPr>
          <w:p w14:paraId="08113B18" w14:textId="77777777" w:rsidR="00736C97" w:rsidRPr="00B8014D" w:rsidRDefault="00736C97" w:rsidP="002D745E">
            <w:pPr>
              <w:pStyle w:val="Tabletext"/>
              <w:jc w:val="center"/>
            </w:pPr>
            <w:r w:rsidRPr="00B8014D">
              <w:t>9</w:t>
            </w:r>
          </w:p>
        </w:tc>
        <w:tc>
          <w:tcPr>
            <w:tcW w:w="2090" w:type="dxa"/>
            <w:tcBorders>
              <w:bottom w:val="single" w:sz="4" w:space="0" w:color="auto"/>
            </w:tcBorders>
            <w:shd w:val="clear" w:color="auto" w:fill="auto"/>
            <w:vAlign w:val="bottom"/>
          </w:tcPr>
          <w:p w14:paraId="1814C7A3" w14:textId="04DE2949" w:rsidR="00736C97" w:rsidRPr="00B8014D" w:rsidRDefault="00B8014D" w:rsidP="002D745E">
            <w:pPr>
              <w:pStyle w:val="Tabletext"/>
            </w:pPr>
            <w:r>
              <w:noBreakHyphen/>
            </w:r>
            <w:r w:rsidR="00736C97" w:rsidRPr="00B8014D">
              <w:t>13° 39' 30"</w:t>
            </w:r>
          </w:p>
        </w:tc>
        <w:tc>
          <w:tcPr>
            <w:tcW w:w="2090" w:type="dxa"/>
            <w:tcBorders>
              <w:bottom w:val="single" w:sz="4" w:space="0" w:color="auto"/>
            </w:tcBorders>
            <w:shd w:val="clear" w:color="auto" w:fill="auto"/>
            <w:vAlign w:val="bottom"/>
          </w:tcPr>
          <w:p w14:paraId="703B695D" w14:textId="77777777" w:rsidR="00736C97" w:rsidRPr="00B8014D" w:rsidRDefault="00736C97" w:rsidP="002D745E">
            <w:pPr>
              <w:pStyle w:val="Tabletext"/>
            </w:pPr>
            <w:r w:rsidRPr="00B8014D">
              <w:t>134° 17' 58"</w:t>
            </w:r>
          </w:p>
        </w:tc>
      </w:tr>
      <w:tr w:rsidR="00736C97" w:rsidRPr="00B8014D" w14:paraId="49ACD9F9" w14:textId="77777777" w:rsidTr="002D745E">
        <w:tc>
          <w:tcPr>
            <w:tcW w:w="1100" w:type="dxa"/>
            <w:tcBorders>
              <w:bottom w:val="single" w:sz="12" w:space="0" w:color="auto"/>
            </w:tcBorders>
            <w:shd w:val="clear" w:color="auto" w:fill="auto"/>
            <w:vAlign w:val="bottom"/>
          </w:tcPr>
          <w:p w14:paraId="4685F550" w14:textId="77777777" w:rsidR="00736C97" w:rsidRPr="00B8014D" w:rsidRDefault="00736C97" w:rsidP="002D745E">
            <w:pPr>
              <w:pStyle w:val="Tabletext"/>
              <w:jc w:val="center"/>
            </w:pPr>
            <w:r w:rsidRPr="00B8014D">
              <w:t>10</w:t>
            </w:r>
          </w:p>
        </w:tc>
        <w:tc>
          <w:tcPr>
            <w:tcW w:w="2090" w:type="dxa"/>
            <w:tcBorders>
              <w:bottom w:val="single" w:sz="12" w:space="0" w:color="auto"/>
            </w:tcBorders>
            <w:shd w:val="clear" w:color="auto" w:fill="auto"/>
            <w:vAlign w:val="bottom"/>
          </w:tcPr>
          <w:p w14:paraId="1C20C7A5" w14:textId="612A61C4" w:rsidR="00736C97" w:rsidRPr="00B8014D" w:rsidRDefault="00B8014D" w:rsidP="002D745E">
            <w:pPr>
              <w:pStyle w:val="Tabletext"/>
            </w:pPr>
            <w:r>
              <w:noBreakHyphen/>
            </w:r>
            <w:r w:rsidR="00736C97" w:rsidRPr="00B8014D">
              <w:t>13° 39' 41"</w:t>
            </w:r>
          </w:p>
        </w:tc>
        <w:tc>
          <w:tcPr>
            <w:tcW w:w="2090" w:type="dxa"/>
            <w:tcBorders>
              <w:bottom w:val="single" w:sz="12" w:space="0" w:color="auto"/>
            </w:tcBorders>
            <w:shd w:val="clear" w:color="auto" w:fill="auto"/>
            <w:vAlign w:val="bottom"/>
          </w:tcPr>
          <w:p w14:paraId="3097C6A8" w14:textId="77777777" w:rsidR="00736C97" w:rsidRPr="00B8014D" w:rsidRDefault="00736C97" w:rsidP="002D745E">
            <w:pPr>
              <w:pStyle w:val="Tabletext"/>
            </w:pPr>
            <w:r w:rsidRPr="00B8014D">
              <w:t>134° 17' 58"</w:t>
            </w:r>
          </w:p>
        </w:tc>
      </w:tr>
    </w:tbl>
    <w:p w14:paraId="0732EF1E" w14:textId="77777777" w:rsidR="00736C97" w:rsidRPr="00B8014D" w:rsidRDefault="00736C97" w:rsidP="00736C97">
      <w:pPr>
        <w:pStyle w:val="Tabletext"/>
      </w:pPr>
    </w:p>
    <w:p w14:paraId="480BF437" w14:textId="77777777" w:rsidR="00736C97" w:rsidRPr="00B8014D" w:rsidRDefault="00736C97" w:rsidP="00736C97">
      <w:pPr>
        <w:pStyle w:val="paragraph"/>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11 listed immediately below, thence initially in a northerly direction successively along a straight line (loxodrome) between each of the following points in the sequence to Point 14, thence to the point of commencement;</w:t>
      </w:r>
    </w:p>
    <w:p w14:paraId="0DA4C32A"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66DAA93" w14:textId="77777777" w:rsidTr="002D745E">
        <w:trPr>
          <w:tblHeader/>
        </w:trPr>
        <w:tc>
          <w:tcPr>
            <w:tcW w:w="1100" w:type="dxa"/>
            <w:tcBorders>
              <w:top w:val="single" w:sz="12" w:space="0" w:color="auto"/>
              <w:bottom w:val="single" w:sz="6" w:space="0" w:color="auto"/>
            </w:tcBorders>
            <w:shd w:val="clear" w:color="auto" w:fill="auto"/>
          </w:tcPr>
          <w:p w14:paraId="04DFEC4A"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D78980B" w14:textId="77777777" w:rsidR="00736C97" w:rsidRPr="00B8014D" w:rsidRDefault="00736C97" w:rsidP="002D745E">
            <w:pPr>
              <w:pStyle w:val="TableHeading"/>
            </w:pPr>
            <w:r w:rsidRPr="00B8014D">
              <w:t>Geocentric Datum of Australia 1994 (GDA94)</w:t>
            </w:r>
          </w:p>
        </w:tc>
      </w:tr>
      <w:tr w:rsidR="00736C97" w:rsidRPr="00B8014D" w14:paraId="15699619" w14:textId="77777777" w:rsidTr="002D745E">
        <w:trPr>
          <w:tblHeader/>
        </w:trPr>
        <w:tc>
          <w:tcPr>
            <w:tcW w:w="1100" w:type="dxa"/>
            <w:tcBorders>
              <w:top w:val="single" w:sz="6" w:space="0" w:color="auto"/>
              <w:bottom w:val="single" w:sz="12" w:space="0" w:color="auto"/>
            </w:tcBorders>
            <w:shd w:val="clear" w:color="auto" w:fill="auto"/>
          </w:tcPr>
          <w:p w14:paraId="2835954E"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AADAB40"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638F8EE3" w14:textId="77777777" w:rsidR="00736C97" w:rsidRPr="00B8014D" w:rsidRDefault="00736C97" w:rsidP="002D745E">
            <w:pPr>
              <w:pStyle w:val="Tabletext"/>
              <w:keepNext/>
              <w:rPr>
                <w:b/>
              </w:rPr>
            </w:pPr>
            <w:r w:rsidRPr="00B8014D">
              <w:rPr>
                <w:b/>
              </w:rPr>
              <w:t>Longitude (E) DMS</w:t>
            </w:r>
          </w:p>
        </w:tc>
      </w:tr>
      <w:tr w:rsidR="00736C97" w:rsidRPr="00B8014D" w14:paraId="37530FCC" w14:textId="77777777" w:rsidTr="002D745E">
        <w:tc>
          <w:tcPr>
            <w:tcW w:w="1100" w:type="dxa"/>
            <w:tcBorders>
              <w:top w:val="single" w:sz="12" w:space="0" w:color="auto"/>
            </w:tcBorders>
            <w:shd w:val="clear" w:color="auto" w:fill="auto"/>
            <w:vAlign w:val="bottom"/>
          </w:tcPr>
          <w:p w14:paraId="0EB00BAF" w14:textId="77777777" w:rsidR="00736C97" w:rsidRPr="00B8014D" w:rsidRDefault="00736C97" w:rsidP="002D745E">
            <w:pPr>
              <w:pStyle w:val="Tabletext"/>
              <w:jc w:val="center"/>
            </w:pPr>
            <w:r w:rsidRPr="00B8014D">
              <w:t>11</w:t>
            </w:r>
          </w:p>
        </w:tc>
        <w:tc>
          <w:tcPr>
            <w:tcW w:w="2090" w:type="dxa"/>
            <w:tcBorders>
              <w:top w:val="single" w:sz="12" w:space="0" w:color="auto"/>
            </w:tcBorders>
            <w:shd w:val="clear" w:color="auto" w:fill="auto"/>
            <w:vAlign w:val="bottom"/>
          </w:tcPr>
          <w:p w14:paraId="12BD00CF" w14:textId="338FD535" w:rsidR="00736C97" w:rsidRPr="00B8014D" w:rsidRDefault="00B8014D" w:rsidP="002D745E">
            <w:pPr>
              <w:pStyle w:val="Tabletext"/>
            </w:pPr>
            <w:r>
              <w:noBreakHyphen/>
            </w:r>
            <w:r w:rsidR="00736C97" w:rsidRPr="00B8014D">
              <w:t>13° 39' 40"</w:t>
            </w:r>
          </w:p>
        </w:tc>
        <w:tc>
          <w:tcPr>
            <w:tcW w:w="2090" w:type="dxa"/>
            <w:tcBorders>
              <w:top w:val="single" w:sz="12" w:space="0" w:color="auto"/>
            </w:tcBorders>
            <w:shd w:val="clear" w:color="auto" w:fill="auto"/>
            <w:vAlign w:val="bottom"/>
          </w:tcPr>
          <w:p w14:paraId="77D4BC91" w14:textId="77777777" w:rsidR="00736C97" w:rsidRPr="00B8014D" w:rsidRDefault="00736C97" w:rsidP="002D745E">
            <w:pPr>
              <w:pStyle w:val="Tabletext"/>
            </w:pPr>
            <w:r w:rsidRPr="00B8014D">
              <w:t>134° 18' 23"</w:t>
            </w:r>
          </w:p>
        </w:tc>
      </w:tr>
      <w:tr w:rsidR="00736C97" w:rsidRPr="00B8014D" w14:paraId="32DE30B5" w14:textId="77777777" w:rsidTr="002D745E">
        <w:tc>
          <w:tcPr>
            <w:tcW w:w="1100" w:type="dxa"/>
            <w:shd w:val="clear" w:color="auto" w:fill="auto"/>
            <w:vAlign w:val="bottom"/>
          </w:tcPr>
          <w:p w14:paraId="0891C82D" w14:textId="77777777" w:rsidR="00736C97" w:rsidRPr="00B8014D" w:rsidRDefault="00736C97" w:rsidP="002D745E">
            <w:pPr>
              <w:pStyle w:val="Tabletext"/>
              <w:jc w:val="center"/>
            </w:pPr>
            <w:r w:rsidRPr="00B8014D">
              <w:t>12</w:t>
            </w:r>
          </w:p>
        </w:tc>
        <w:tc>
          <w:tcPr>
            <w:tcW w:w="2090" w:type="dxa"/>
            <w:shd w:val="clear" w:color="auto" w:fill="auto"/>
            <w:vAlign w:val="bottom"/>
          </w:tcPr>
          <w:p w14:paraId="5BB90943" w14:textId="1F14C4B6" w:rsidR="00736C97" w:rsidRPr="00B8014D" w:rsidRDefault="00B8014D" w:rsidP="002D745E">
            <w:pPr>
              <w:pStyle w:val="Tabletext"/>
            </w:pPr>
            <w:r>
              <w:noBreakHyphen/>
            </w:r>
            <w:r w:rsidR="00736C97" w:rsidRPr="00B8014D">
              <w:t>13° 39' 24"</w:t>
            </w:r>
          </w:p>
        </w:tc>
        <w:tc>
          <w:tcPr>
            <w:tcW w:w="2090" w:type="dxa"/>
            <w:shd w:val="clear" w:color="auto" w:fill="auto"/>
            <w:vAlign w:val="bottom"/>
          </w:tcPr>
          <w:p w14:paraId="64A541E7" w14:textId="77777777" w:rsidR="00736C97" w:rsidRPr="00B8014D" w:rsidRDefault="00736C97" w:rsidP="002D745E">
            <w:pPr>
              <w:pStyle w:val="Tabletext"/>
            </w:pPr>
            <w:r w:rsidRPr="00B8014D">
              <w:t>134° 18' 23"</w:t>
            </w:r>
          </w:p>
        </w:tc>
      </w:tr>
      <w:tr w:rsidR="00736C97" w:rsidRPr="00B8014D" w14:paraId="53971BB7" w14:textId="77777777" w:rsidTr="002D745E">
        <w:tc>
          <w:tcPr>
            <w:tcW w:w="1100" w:type="dxa"/>
            <w:tcBorders>
              <w:bottom w:val="single" w:sz="4" w:space="0" w:color="auto"/>
            </w:tcBorders>
            <w:shd w:val="clear" w:color="auto" w:fill="auto"/>
            <w:vAlign w:val="bottom"/>
          </w:tcPr>
          <w:p w14:paraId="10FF57EA" w14:textId="77777777" w:rsidR="00736C97" w:rsidRPr="00B8014D" w:rsidRDefault="00736C97" w:rsidP="002D745E">
            <w:pPr>
              <w:pStyle w:val="Tabletext"/>
              <w:jc w:val="center"/>
            </w:pPr>
            <w:r w:rsidRPr="00B8014D">
              <w:lastRenderedPageBreak/>
              <w:t>13</w:t>
            </w:r>
          </w:p>
        </w:tc>
        <w:tc>
          <w:tcPr>
            <w:tcW w:w="2090" w:type="dxa"/>
            <w:tcBorders>
              <w:bottom w:val="single" w:sz="4" w:space="0" w:color="auto"/>
            </w:tcBorders>
            <w:shd w:val="clear" w:color="auto" w:fill="auto"/>
            <w:vAlign w:val="bottom"/>
          </w:tcPr>
          <w:p w14:paraId="2EDC5C6A" w14:textId="6307EAB4" w:rsidR="00736C97" w:rsidRPr="00B8014D" w:rsidRDefault="00B8014D" w:rsidP="002D745E">
            <w:pPr>
              <w:pStyle w:val="Tabletext"/>
            </w:pPr>
            <w:r>
              <w:noBreakHyphen/>
            </w:r>
            <w:r w:rsidR="00736C97" w:rsidRPr="00B8014D">
              <w:t>13° 39' 24"</w:t>
            </w:r>
          </w:p>
        </w:tc>
        <w:tc>
          <w:tcPr>
            <w:tcW w:w="2090" w:type="dxa"/>
            <w:tcBorders>
              <w:bottom w:val="single" w:sz="4" w:space="0" w:color="auto"/>
            </w:tcBorders>
            <w:shd w:val="clear" w:color="auto" w:fill="auto"/>
            <w:vAlign w:val="bottom"/>
          </w:tcPr>
          <w:p w14:paraId="56D20F05" w14:textId="77777777" w:rsidR="00736C97" w:rsidRPr="00B8014D" w:rsidRDefault="00736C97" w:rsidP="002D745E">
            <w:pPr>
              <w:pStyle w:val="Tabletext"/>
            </w:pPr>
            <w:r w:rsidRPr="00B8014D">
              <w:t>134° 18' 37"</w:t>
            </w:r>
          </w:p>
        </w:tc>
      </w:tr>
      <w:tr w:rsidR="00736C97" w:rsidRPr="00B8014D" w14:paraId="02065507" w14:textId="77777777" w:rsidTr="002D745E">
        <w:tc>
          <w:tcPr>
            <w:tcW w:w="1100" w:type="dxa"/>
            <w:tcBorders>
              <w:bottom w:val="single" w:sz="12" w:space="0" w:color="auto"/>
            </w:tcBorders>
            <w:shd w:val="clear" w:color="auto" w:fill="auto"/>
            <w:vAlign w:val="bottom"/>
          </w:tcPr>
          <w:p w14:paraId="670F20B5" w14:textId="77777777" w:rsidR="00736C97" w:rsidRPr="00B8014D" w:rsidRDefault="00736C97" w:rsidP="002D745E">
            <w:pPr>
              <w:pStyle w:val="Tabletext"/>
              <w:jc w:val="center"/>
            </w:pPr>
            <w:r w:rsidRPr="00B8014D">
              <w:t>14</w:t>
            </w:r>
          </w:p>
        </w:tc>
        <w:tc>
          <w:tcPr>
            <w:tcW w:w="2090" w:type="dxa"/>
            <w:tcBorders>
              <w:bottom w:val="single" w:sz="12" w:space="0" w:color="auto"/>
            </w:tcBorders>
            <w:shd w:val="clear" w:color="auto" w:fill="auto"/>
            <w:vAlign w:val="bottom"/>
          </w:tcPr>
          <w:p w14:paraId="4A66A8CE" w14:textId="1361ACE1" w:rsidR="00736C97" w:rsidRPr="00B8014D" w:rsidRDefault="00B8014D" w:rsidP="002D745E">
            <w:pPr>
              <w:pStyle w:val="Tabletext"/>
            </w:pPr>
            <w:r>
              <w:noBreakHyphen/>
            </w:r>
            <w:r w:rsidR="00736C97" w:rsidRPr="00B8014D">
              <w:t>13° 39' 40"</w:t>
            </w:r>
          </w:p>
        </w:tc>
        <w:tc>
          <w:tcPr>
            <w:tcW w:w="2090" w:type="dxa"/>
            <w:tcBorders>
              <w:bottom w:val="single" w:sz="12" w:space="0" w:color="auto"/>
            </w:tcBorders>
            <w:shd w:val="clear" w:color="auto" w:fill="auto"/>
            <w:vAlign w:val="bottom"/>
          </w:tcPr>
          <w:p w14:paraId="5F66B3A3" w14:textId="77777777" w:rsidR="00736C97" w:rsidRPr="00B8014D" w:rsidRDefault="00736C97" w:rsidP="002D745E">
            <w:pPr>
              <w:pStyle w:val="Tabletext"/>
            </w:pPr>
            <w:r w:rsidRPr="00B8014D">
              <w:t>134° 18' 37"</w:t>
            </w:r>
          </w:p>
        </w:tc>
      </w:tr>
    </w:tbl>
    <w:p w14:paraId="47F894BB" w14:textId="77777777" w:rsidR="00736C97" w:rsidRPr="00B8014D" w:rsidRDefault="00736C97" w:rsidP="00736C97">
      <w:pPr>
        <w:pStyle w:val="Tabletext"/>
      </w:pPr>
    </w:p>
    <w:p w14:paraId="266EA3B4" w14:textId="77777777" w:rsidR="00736C97" w:rsidRPr="00B8014D" w:rsidRDefault="00736C97" w:rsidP="00736C97">
      <w:pPr>
        <w:pStyle w:val="paragraph"/>
        <w:keepNext/>
        <w:keepLines/>
      </w:pPr>
      <w:r w:rsidRPr="00B8014D">
        <w:rPr>
          <w:szCs w:val="22"/>
        </w:rPr>
        <w:tab/>
        <w:t>(d)</w:t>
      </w:r>
      <w:r w:rsidRPr="00B8014D">
        <w:rPr>
          <w:szCs w:val="22"/>
        </w:rPr>
        <w:tab/>
      </w:r>
      <w:r w:rsidRPr="00B8014D">
        <w:t xml:space="preserve">Area 4 of 4, that is </w:t>
      </w:r>
      <w:r w:rsidRPr="00B8014D">
        <w:rPr>
          <w:szCs w:val="22"/>
        </w:rPr>
        <w:t>all of that area contained within and bounded by a line commencing</w:t>
      </w:r>
      <w:r w:rsidRPr="00B8014D">
        <w:t xml:space="preserve"> at Point 15 listed immediately below, thence initially in a northerly direction successively along a straight line (loxodrome) between each of the following points in the sequence to Point 18, thence to the point of commencement.</w:t>
      </w:r>
    </w:p>
    <w:p w14:paraId="7D8AEBBB"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5E32E419" w14:textId="77777777" w:rsidTr="002D745E">
        <w:trPr>
          <w:tblHeader/>
        </w:trPr>
        <w:tc>
          <w:tcPr>
            <w:tcW w:w="1100" w:type="dxa"/>
            <w:tcBorders>
              <w:top w:val="single" w:sz="12" w:space="0" w:color="auto"/>
              <w:bottom w:val="single" w:sz="6" w:space="0" w:color="auto"/>
            </w:tcBorders>
            <w:shd w:val="clear" w:color="auto" w:fill="auto"/>
          </w:tcPr>
          <w:p w14:paraId="55825FBD"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59FCAC7" w14:textId="77777777" w:rsidR="00736C97" w:rsidRPr="00B8014D" w:rsidRDefault="00736C97" w:rsidP="002D745E">
            <w:pPr>
              <w:pStyle w:val="TableHeading"/>
            </w:pPr>
            <w:r w:rsidRPr="00B8014D">
              <w:t>Geocentric Datum of Australia 1994 (GDA94)</w:t>
            </w:r>
          </w:p>
        </w:tc>
      </w:tr>
      <w:tr w:rsidR="00736C97" w:rsidRPr="00B8014D" w14:paraId="117A9074" w14:textId="77777777" w:rsidTr="002D745E">
        <w:trPr>
          <w:tblHeader/>
        </w:trPr>
        <w:tc>
          <w:tcPr>
            <w:tcW w:w="1100" w:type="dxa"/>
            <w:tcBorders>
              <w:top w:val="single" w:sz="6" w:space="0" w:color="auto"/>
              <w:bottom w:val="single" w:sz="12" w:space="0" w:color="auto"/>
            </w:tcBorders>
            <w:shd w:val="clear" w:color="auto" w:fill="auto"/>
          </w:tcPr>
          <w:p w14:paraId="6165689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A69B2E9"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4015084" w14:textId="77777777" w:rsidR="00736C97" w:rsidRPr="00B8014D" w:rsidRDefault="00736C97" w:rsidP="002D745E">
            <w:pPr>
              <w:pStyle w:val="Tabletext"/>
              <w:keepNext/>
              <w:rPr>
                <w:b/>
              </w:rPr>
            </w:pPr>
            <w:r w:rsidRPr="00B8014D">
              <w:rPr>
                <w:b/>
              </w:rPr>
              <w:t>Longitude (E) DMS</w:t>
            </w:r>
          </w:p>
        </w:tc>
      </w:tr>
      <w:tr w:rsidR="00736C97" w:rsidRPr="00B8014D" w14:paraId="6451C339" w14:textId="77777777" w:rsidTr="002D745E">
        <w:tc>
          <w:tcPr>
            <w:tcW w:w="1100" w:type="dxa"/>
            <w:tcBorders>
              <w:top w:val="single" w:sz="12" w:space="0" w:color="auto"/>
            </w:tcBorders>
            <w:shd w:val="clear" w:color="auto" w:fill="auto"/>
            <w:vAlign w:val="bottom"/>
          </w:tcPr>
          <w:p w14:paraId="260463F8" w14:textId="77777777" w:rsidR="00736C97" w:rsidRPr="00B8014D" w:rsidRDefault="00736C97" w:rsidP="002D745E">
            <w:pPr>
              <w:pStyle w:val="Tabletext"/>
              <w:jc w:val="center"/>
            </w:pPr>
            <w:r w:rsidRPr="00B8014D">
              <w:t>15</w:t>
            </w:r>
          </w:p>
        </w:tc>
        <w:tc>
          <w:tcPr>
            <w:tcW w:w="2090" w:type="dxa"/>
            <w:tcBorders>
              <w:top w:val="single" w:sz="12" w:space="0" w:color="auto"/>
            </w:tcBorders>
            <w:shd w:val="clear" w:color="auto" w:fill="auto"/>
            <w:vAlign w:val="bottom"/>
          </w:tcPr>
          <w:p w14:paraId="117BF2EB" w14:textId="0A964B95" w:rsidR="00736C97" w:rsidRPr="00B8014D" w:rsidRDefault="00B8014D" w:rsidP="002D745E">
            <w:pPr>
              <w:pStyle w:val="Tabletext"/>
            </w:pPr>
            <w:r>
              <w:noBreakHyphen/>
            </w:r>
            <w:r w:rsidR="00736C97" w:rsidRPr="00B8014D">
              <w:t>13° 40' 10"</w:t>
            </w:r>
          </w:p>
        </w:tc>
        <w:tc>
          <w:tcPr>
            <w:tcW w:w="2090" w:type="dxa"/>
            <w:tcBorders>
              <w:top w:val="single" w:sz="12" w:space="0" w:color="auto"/>
            </w:tcBorders>
            <w:shd w:val="clear" w:color="auto" w:fill="auto"/>
            <w:vAlign w:val="bottom"/>
          </w:tcPr>
          <w:p w14:paraId="5B22E255" w14:textId="77777777" w:rsidR="00736C97" w:rsidRPr="00B8014D" w:rsidRDefault="00736C97" w:rsidP="002D745E">
            <w:pPr>
              <w:pStyle w:val="Tabletext"/>
            </w:pPr>
            <w:r w:rsidRPr="00B8014D">
              <w:t>134° 17' 07"</w:t>
            </w:r>
          </w:p>
        </w:tc>
      </w:tr>
      <w:tr w:rsidR="00736C97" w:rsidRPr="00B8014D" w14:paraId="7D4F690E" w14:textId="77777777" w:rsidTr="002D745E">
        <w:tc>
          <w:tcPr>
            <w:tcW w:w="1100" w:type="dxa"/>
            <w:shd w:val="clear" w:color="auto" w:fill="auto"/>
            <w:vAlign w:val="bottom"/>
          </w:tcPr>
          <w:p w14:paraId="2FBB5493" w14:textId="77777777" w:rsidR="00736C97" w:rsidRPr="00B8014D" w:rsidRDefault="00736C97" w:rsidP="002D745E">
            <w:pPr>
              <w:pStyle w:val="Tabletext"/>
              <w:jc w:val="center"/>
            </w:pPr>
            <w:r w:rsidRPr="00B8014D">
              <w:t>16</w:t>
            </w:r>
          </w:p>
        </w:tc>
        <w:tc>
          <w:tcPr>
            <w:tcW w:w="2090" w:type="dxa"/>
            <w:shd w:val="clear" w:color="auto" w:fill="auto"/>
            <w:vAlign w:val="bottom"/>
          </w:tcPr>
          <w:p w14:paraId="40A85056" w14:textId="63A0C17B" w:rsidR="00736C97" w:rsidRPr="00B8014D" w:rsidRDefault="00B8014D" w:rsidP="002D745E">
            <w:pPr>
              <w:pStyle w:val="Tabletext"/>
            </w:pPr>
            <w:r>
              <w:noBreakHyphen/>
            </w:r>
            <w:r w:rsidR="00736C97" w:rsidRPr="00B8014D">
              <w:t>13° 39' 57"</w:t>
            </w:r>
          </w:p>
        </w:tc>
        <w:tc>
          <w:tcPr>
            <w:tcW w:w="2090" w:type="dxa"/>
            <w:shd w:val="clear" w:color="auto" w:fill="auto"/>
            <w:vAlign w:val="bottom"/>
          </w:tcPr>
          <w:p w14:paraId="141ED148" w14:textId="77777777" w:rsidR="00736C97" w:rsidRPr="00B8014D" w:rsidRDefault="00736C97" w:rsidP="002D745E">
            <w:pPr>
              <w:pStyle w:val="Tabletext"/>
            </w:pPr>
            <w:r w:rsidRPr="00B8014D">
              <w:t>134° 17' 09"</w:t>
            </w:r>
          </w:p>
        </w:tc>
      </w:tr>
      <w:tr w:rsidR="00736C97" w:rsidRPr="00B8014D" w14:paraId="1A664A1A" w14:textId="77777777" w:rsidTr="002D745E">
        <w:tc>
          <w:tcPr>
            <w:tcW w:w="1100" w:type="dxa"/>
            <w:tcBorders>
              <w:bottom w:val="single" w:sz="4" w:space="0" w:color="auto"/>
            </w:tcBorders>
            <w:shd w:val="clear" w:color="auto" w:fill="auto"/>
            <w:vAlign w:val="bottom"/>
          </w:tcPr>
          <w:p w14:paraId="6A7E3D3D"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08003072" w14:textId="022488DF" w:rsidR="00736C97" w:rsidRPr="00B8014D" w:rsidRDefault="00B8014D" w:rsidP="002D745E">
            <w:pPr>
              <w:pStyle w:val="Tabletext"/>
            </w:pPr>
            <w:r>
              <w:noBreakHyphen/>
            </w:r>
            <w:r w:rsidR="00736C97" w:rsidRPr="00B8014D">
              <w:t>13° 40' 07"</w:t>
            </w:r>
          </w:p>
        </w:tc>
        <w:tc>
          <w:tcPr>
            <w:tcW w:w="2090" w:type="dxa"/>
            <w:tcBorders>
              <w:bottom w:val="single" w:sz="4" w:space="0" w:color="auto"/>
            </w:tcBorders>
            <w:shd w:val="clear" w:color="auto" w:fill="auto"/>
            <w:vAlign w:val="bottom"/>
          </w:tcPr>
          <w:p w14:paraId="0A4F2C61" w14:textId="77777777" w:rsidR="00736C97" w:rsidRPr="00B8014D" w:rsidRDefault="00736C97" w:rsidP="002D745E">
            <w:pPr>
              <w:pStyle w:val="Tabletext"/>
            </w:pPr>
            <w:r w:rsidRPr="00B8014D">
              <w:t>134° 18' 00"</w:t>
            </w:r>
          </w:p>
        </w:tc>
      </w:tr>
      <w:tr w:rsidR="00736C97" w:rsidRPr="00B8014D" w14:paraId="6ABD6AB4" w14:textId="77777777" w:rsidTr="002D745E">
        <w:tc>
          <w:tcPr>
            <w:tcW w:w="1100" w:type="dxa"/>
            <w:tcBorders>
              <w:bottom w:val="single" w:sz="12" w:space="0" w:color="auto"/>
            </w:tcBorders>
            <w:shd w:val="clear" w:color="auto" w:fill="auto"/>
            <w:vAlign w:val="bottom"/>
          </w:tcPr>
          <w:p w14:paraId="61357826" w14:textId="77777777" w:rsidR="00736C97" w:rsidRPr="00B8014D" w:rsidRDefault="00736C97" w:rsidP="002D745E">
            <w:pPr>
              <w:pStyle w:val="Tabletext"/>
              <w:jc w:val="center"/>
            </w:pPr>
            <w:r w:rsidRPr="00B8014D">
              <w:t>18</w:t>
            </w:r>
          </w:p>
        </w:tc>
        <w:tc>
          <w:tcPr>
            <w:tcW w:w="2090" w:type="dxa"/>
            <w:tcBorders>
              <w:bottom w:val="single" w:sz="12" w:space="0" w:color="auto"/>
            </w:tcBorders>
            <w:shd w:val="clear" w:color="auto" w:fill="auto"/>
            <w:vAlign w:val="bottom"/>
          </w:tcPr>
          <w:p w14:paraId="5B4F2631" w14:textId="722BFDED" w:rsidR="00736C97" w:rsidRPr="00B8014D" w:rsidRDefault="00B8014D" w:rsidP="002D745E">
            <w:pPr>
              <w:pStyle w:val="Tabletext"/>
            </w:pPr>
            <w:r>
              <w:noBreakHyphen/>
            </w:r>
            <w:r w:rsidR="00736C97" w:rsidRPr="00B8014D">
              <w:t>13° 40' 20"</w:t>
            </w:r>
          </w:p>
        </w:tc>
        <w:tc>
          <w:tcPr>
            <w:tcW w:w="2090" w:type="dxa"/>
            <w:tcBorders>
              <w:bottom w:val="single" w:sz="12" w:space="0" w:color="auto"/>
            </w:tcBorders>
            <w:shd w:val="clear" w:color="auto" w:fill="auto"/>
            <w:vAlign w:val="bottom"/>
          </w:tcPr>
          <w:p w14:paraId="0678FE38" w14:textId="77777777" w:rsidR="00736C97" w:rsidRPr="00B8014D" w:rsidRDefault="00736C97" w:rsidP="002D745E">
            <w:pPr>
              <w:pStyle w:val="Tabletext"/>
            </w:pPr>
            <w:r w:rsidRPr="00B8014D">
              <w:t>134° 17' 57"</w:t>
            </w:r>
          </w:p>
        </w:tc>
      </w:tr>
    </w:tbl>
    <w:p w14:paraId="7FB37CB7" w14:textId="77777777" w:rsidR="00736C97" w:rsidRPr="00B8014D" w:rsidRDefault="00736C97" w:rsidP="00736C97">
      <w:pPr>
        <w:pStyle w:val="ActHead5"/>
        <w:rPr>
          <w:b w:val="0"/>
          <w:szCs w:val="22"/>
        </w:rPr>
      </w:pPr>
      <w:bookmarkStart w:id="358" w:name="_Toc184904377"/>
      <w:r w:rsidRPr="00B8014D">
        <w:rPr>
          <w:rStyle w:val="CharSectno"/>
        </w:rPr>
        <w:t>49</w:t>
      </w:r>
      <w:r w:rsidRPr="00B8014D">
        <w:t xml:space="preserve">  Willowra</w:t>
      </w:r>
      <w:bookmarkEnd w:id="358"/>
    </w:p>
    <w:p w14:paraId="23C465F4"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3 separate areas of land outlined below having a total area of approximately 6.329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408803A7" w14:textId="77777777" w:rsidR="00736C97" w:rsidRPr="00B8014D" w:rsidRDefault="00736C97" w:rsidP="00736C97">
      <w:pPr>
        <w:pStyle w:val="paragraph"/>
      </w:pPr>
      <w:r w:rsidRPr="00B8014D">
        <w:rPr>
          <w:szCs w:val="22"/>
        </w:rPr>
        <w:tab/>
        <w:t>(a)</w:t>
      </w:r>
      <w:r w:rsidRPr="00B8014D">
        <w:rPr>
          <w:szCs w:val="22"/>
        </w:rPr>
        <w:tab/>
      </w:r>
      <w:r w:rsidRPr="00B8014D">
        <w:t xml:space="preserve">Area 1 of 3, that is </w:t>
      </w:r>
      <w:r w:rsidRPr="00B8014D">
        <w:rPr>
          <w:szCs w:val="22"/>
        </w:rPr>
        <w:t>all of that area contained within and bounded by a line commencing</w:t>
      </w:r>
      <w:r w:rsidRPr="00B8014D">
        <w:t xml:space="preserve"> at Point 1 listed immediately below, thence initially in a south westerly direction successively along a straight line (loxodrome) between each of the following points in the sequence to Point 12, thence to the point of commencement;</w:t>
      </w:r>
    </w:p>
    <w:p w14:paraId="3D00F87B"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B95B3C7" w14:textId="77777777" w:rsidTr="002D745E">
        <w:trPr>
          <w:tblHeader/>
        </w:trPr>
        <w:tc>
          <w:tcPr>
            <w:tcW w:w="1100" w:type="dxa"/>
            <w:tcBorders>
              <w:top w:val="single" w:sz="12" w:space="0" w:color="auto"/>
              <w:bottom w:val="single" w:sz="6" w:space="0" w:color="auto"/>
            </w:tcBorders>
            <w:shd w:val="clear" w:color="auto" w:fill="auto"/>
          </w:tcPr>
          <w:p w14:paraId="69496637"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FE33C86" w14:textId="77777777" w:rsidR="00736C97" w:rsidRPr="00B8014D" w:rsidRDefault="00736C97" w:rsidP="002D745E">
            <w:pPr>
              <w:pStyle w:val="TableHeading"/>
            </w:pPr>
            <w:r w:rsidRPr="00B8014D">
              <w:t>Geocentric Datum of Australia 1994 (GDA94)</w:t>
            </w:r>
          </w:p>
        </w:tc>
      </w:tr>
      <w:tr w:rsidR="00736C97" w:rsidRPr="00B8014D" w14:paraId="0A316139" w14:textId="77777777" w:rsidTr="002D745E">
        <w:trPr>
          <w:tblHeader/>
        </w:trPr>
        <w:tc>
          <w:tcPr>
            <w:tcW w:w="1100" w:type="dxa"/>
            <w:tcBorders>
              <w:top w:val="single" w:sz="6" w:space="0" w:color="auto"/>
              <w:bottom w:val="single" w:sz="12" w:space="0" w:color="auto"/>
            </w:tcBorders>
            <w:shd w:val="clear" w:color="auto" w:fill="auto"/>
          </w:tcPr>
          <w:p w14:paraId="091E9DA2"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691F623"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89C95F3" w14:textId="77777777" w:rsidR="00736C97" w:rsidRPr="00B8014D" w:rsidRDefault="00736C97" w:rsidP="002D745E">
            <w:pPr>
              <w:pStyle w:val="Tabletext"/>
              <w:keepNext/>
              <w:rPr>
                <w:b/>
              </w:rPr>
            </w:pPr>
            <w:r w:rsidRPr="00B8014D">
              <w:rPr>
                <w:b/>
              </w:rPr>
              <w:t>Longitude (E) DMS</w:t>
            </w:r>
          </w:p>
        </w:tc>
      </w:tr>
      <w:tr w:rsidR="00736C97" w:rsidRPr="00B8014D" w14:paraId="7C6B2F00" w14:textId="77777777" w:rsidTr="002D745E">
        <w:tc>
          <w:tcPr>
            <w:tcW w:w="1100" w:type="dxa"/>
            <w:tcBorders>
              <w:top w:val="single" w:sz="12" w:space="0" w:color="auto"/>
            </w:tcBorders>
            <w:shd w:val="clear" w:color="auto" w:fill="auto"/>
            <w:vAlign w:val="bottom"/>
          </w:tcPr>
          <w:p w14:paraId="236B884C"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6F58951D" w14:textId="105B1808" w:rsidR="00736C97" w:rsidRPr="00B8014D" w:rsidRDefault="00B8014D" w:rsidP="002D745E">
            <w:pPr>
              <w:pStyle w:val="Tabletext"/>
            </w:pPr>
            <w:r>
              <w:noBreakHyphen/>
            </w:r>
            <w:r w:rsidR="00736C97" w:rsidRPr="00B8014D">
              <w:t>21° 15' 15"</w:t>
            </w:r>
          </w:p>
        </w:tc>
        <w:tc>
          <w:tcPr>
            <w:tcW w:w="2090" w:type="dxa"/>
            <w:tcBorders>
              <w:top w:val="single" w:sz="12" w:space="0" w:color="auto"/>
            </w:tcBorders>
            <w:shd w:val="clear" w:color="auto" w:fill="auto"/>
            <w:vAlign w:val="bottom"/>
          </w:tcPr>
          <w:p w14:paraId="345D5AA5" w14:textId="77777777" w:rsidR="00736C97" w:rsidRPr="00B8014D" w:rsidRDefault="00736C97" w:rsidP="002D745E">
            <w:pPr>
              <w:pStyle w:val="Tabletext"/>
            </w:pPr>
            <w:r w:rsidRPr="00B8014D">
              <w:t>132° 36' 05"</w:t>
            </w:r>
          </w:p>
        </w:tc>
      </w:tr>
      <w:tr w:rsidR="00736C97" w:rsidRPr="00B8014D" w14:paraId="3788D296" w14:textId="77777777" w:rsidTr="002D745E">
        <w:tc>
          <w:tcPr>
            <w:tcW w:w="1100" w:type="dxa"/>
            <w:shd w:val="clear" w:color="auto" w:fill="auto"/>
            <w:vAlign w:val="bottom"/>
          </w:tcPr>
          <w:p w14:paraId="36F702A5" w14:textId="77777777" w:rsidR="00736C97" w:rsidRPr="00B8014D" w:rsidRDefault="00736C97" w:rsidP="002D745E">
            <w:pPr>
              <w:pStyle w:val="Tabletext"/>
              <w:jc w:val="center"/>
            </w:pPr>
            <w:r w:rsidRPr="00B8014D">
              <w:t>2</w:t>
            </w:r>
          </w:p>
        </w:tc>
        <w:tc>
          <w:tcPr>
            <w:tcW w:w="2090" w:type="dxa"/>
            <w:shd w:val="clear" w:color="auto" w:fill="auto"/>
            <w:vAlign w:val="bottom"/>
          </w:tcPr>
          <w:p w14:paraId="3D2D404B" w14:textId="7FC084D0" w:rsidR="00736C97" w:rsidRPr="00B8014D" w:rsidRDefault="00B8014D" w:rsidP="002D745E">
            <w:pPr>
              <w:pStyle w:val="Tabletext"/>
            </w:pPr>
            <w:r>
              <w:noBreakHyphen/>
            </w:r>
            <w:r w:rsidR="00736C97" w:rsidRPr="00B8014D">
              <w:t>21° 15' 21"</w:t>
            </w:r>
          </w:p>
        </w:tc>
        <w:tc>
          <w:tcPr>
            <w:tcW w:w="2090" w:type="dxa"/>
            <w:shd w:val="clear" w:color="auto" w:fill="auto"/>
            <w:vAlign w:val="bottom"/>
          </w:tcPr>
          <w:p w14:paraId="0C085A9C" w14:textId="77777777" w:rsidR="00736C97" w:rsidRPr="00B8014D" w:rsidRDefault="00736C97" w:rsidP="002D745E">
            <w:pPr>
              <w:pStyle w:val="Tabletext"/>
            </w:pPr>
            <w:r w:rsidRPr="00B8014D">
              <w:t>132° 35' 53"</w:t>
            </w:r>
          </w:p>
        </w:tc>
      </w:tr>
      <w:tr w:rsidR="00736C97" w:rsidRPr="00B8014D" w14:paraId="32C304FA" w14:textId="77777777" w:rsidTr="002D745E">
        <w:tc>
          <w:tcPr>
            <w:tcW w:w="1100" w:type="dxa"/>
            <w:shd w:val="clear" w:color="auto" w:fill="auto"/>
            <w:vAlign w:val="bottom"/>
          </w:tcPr>
          <w:p w14:paraId="17039C03" w14:textId="77777777" w:rsidR="00736C97" w:rsidRPr="00B8014D" w:rsidRDefault="00736C97" w:rsidP="002D745E">
            <w:pPr>
              <w:pStyle w:val="Tabletext"/>
              <w:jc w:val="center"/>
            </w:pPr>
            <w:r w:rsidRPr="00B8014D">
              <w:t>3</w:t>
            </w:r>
          </w:p>
        </w:tc>
        <w:tc>
          <w:tcPr>
            <w:tcW w:w="2090" w:type="dxa"/>
            <w:shd w:val="clear" w:color="auto" w:fill="auto"/>
            <w:vAlign w:val="bottom"/>
          </w:tcPr>
          <w:p w14:paraId="0084D890" w14:textId="73E5D75D" w:rsidR="00736C97" w:rsidRPr="00B8014D" w:rsidRDefault="00B8014D" w:rsidP="002D745E">
            <w:pPr>
              <w:pStyle w:val="Tabletext"/>
            </w:pPr>
            <w:r>
              <w:noBreakHyphen/>
            </w:r>
            <w:r w:rsidR="00736C97" w:rsidRPr="00B8014D">
              <w:t>21° 15' 29"</w:t>
            </w:r>
          </w:p>
        </w:tc>
        <w:tc>
          <w:tcPr>
            <w:tcW w:w="2090" w:type="dxa"/>
            <w:shd w:val="clear" w:color="auto" w:fill="auto"/>
            <w:vAlign w:val="bottom"/>
          </w:tcPr>
          <w:p w14:paraId="0374CC01" w14:textId="77777777" w:rsidR="00736C97" w:rsidRPr="00B8014D" w:rsidRDefault="00736C97" w:rsidP="002D745E">
            <w:pPr>
              <w:pStyle w:val="Tabletext"/>
            </w:pPr>
            <w:r w:rsidRPr="00B8014D">
              <w:t>132° 35' 53"</w:t>
            </w:r>
          </w:p>
        </w:tc>
      </w:tr>
      <w:tr w:rsidR="00736C97" w:rsidRPr="00B8014D" w14:paraId="4916E2D3" w14:textId="77777777" w:rsidTr="002D745E">
        <w:tc>
          <w:tcPr>
            <w:tcW w:w="1100" w:type="dxa"/>
            <w:shd w:val="clear" w:color="auto" w:fill="auto"/>
            <w:vAlign w:val="bottom"/>
          </w:tcPr>
          <w:p w14:paraId="7EA2BC26" w14:textId="77777777" w:rsidR="00736C97" w:rsidRPr="00B8014D" w:rsidRDefault="00736C97" w:rsidP="002D745E">
            <w:pPr>
              <w:pStyle w:val="Tabletext"/>
              <w:jc w:val="center"/>
            </w:pPr>
            <w:r w:rsidRPr="00B8014D">
              <w:t>4</w:t>
            </w:r>
          </w:p>
        </w:tc>
        <w:tc>
          <w:tcPr>
            <w:tcW w:w="2090" w:type="dxa"/>
            <w:shd w:val="clear" w:color="auto" w:fill="auto"/>
            <w:vAlign w:val="bottom"/>
          </w:tcPr>
          <w:p w14:paraId="4418E9BD" w14:textId="0B02851B" w:rsidR="00736C97" w:rsidRPr="00B8014D" w:rsidRDefault="00B8014D" w:rsidP="002D745E">
            <w:pPr>
              <w:pStyle w:val="Tabletext"/>
            </w:pPr>
            <w:r>
              <w:noBreakHyphen/>
            </w:r>
            <w:r w:rsidR="00736C97" w:rsidRPr="00B8014D">
              <w:t>21° 15' 29"</w:t>
            </w:r>
          </w:p>
        </w:tc>
        <w:tc>
          <w:tcPr>
            <w:tcW w:w="2090" w:type="dxa"/>
            <w:shd w:val="clear" w:color="auto" w:fill="auto"/>
            <w:vAlign w:val="bottom"/>
          </w:tcPr>
          <w:p w14:paraId="0ACBD77F" w14:textId="77777777" w:rsidR="00736C97" w:rsidRPr="00B8014D" w:rsidRDefault="00736C97" w:rsidP="002D745E">
            <w:pPr>
              <w:pStyle w:val="Tabletext"/>
            </w:pPr>
            <w:r w:rsidRPr="00B8014D">
              <w:t>132° 35' 39"</w:t>
            </w:r>
          </w:p>
        </w:tc>
      </w:tr>
      <w:tr w:rsidR="00736C97" w:rsidRPr="00B8014D" w14:paraId="0EDBD119" w14:textId="77777777" w:rsidTr="002D745E">
        <w:tc>
          <w:tcPr>
            <w:tcW w:w="1100" w:type="dxa"/>
            <w:shd w:val="clear" w:color="auto" w:fill="auto"/>
            <w:vAlign w:val="bottom"/>
          </w:tcPr>
          <w:p w14:paraId="0E08A1A1" w14:textId="77777777" w:rsidR="00736C97" w:rsidRPr="00B8014D" w:rsidRDefault="00736C97" w:rsidP="002D745E">
            <w:pPr>
              <w:pStyle w:val="Tabletext"/>
              <w:jc w:val="center"/>
            </w:pPr>
            <w:r w:rsidRPr="00B8014D">
              <w:t>5</w:t>
            </w:r>
          </w:p>
        </w:tc>
        <w:tc>
          <w:tcPr>
            <w:tcW w:w="2090" w:type="dxa"/>
            <w:shd w:val="clear" w:color="auto" w:fill="auto"/>
            <w:vAlign w:val="bottom"/>
          </w:tcPr>
          <w:p w14:paraId="7C2D6351" w14:textId="2B6D12C4" w:rsidR="00736C97" w:rsidRPr="00B8014D" w:rsidRDefault="00B8014D" w:rsidP="002D745E">
            <w:pPr>
              <w:pStyle w:val="Tabletext"/>
            </w:pPr>
            <w:r>
              <w:noBreakHyphen/>
            </w:r>
            <w:r w:rsidR="00736C97" w:rsidRPr="00B8014D">
              <w:t>21° 15' 18"</w:t>
            </w:r>
          </w:p>
        </w:tc>
        <w:tc>
          <w:tcPr>
            <w:tcW w:w="2090" w:type="dxa"/>
            <w:shd w:val="clear" w:color="auto" w:fill="auto"/>
            <w:vAlign w:val="bottom"/>
          </w:tcPr>
          <w:p w14:paraId="744825B7" w14:textId="77777777" w:rsidR="00736C97" w:rsidRPr="00B8014D" w:rsidRDefault="00736C97" w:rsidP="002D745E">
            <w:pPr>
              <w:pStyle w:val="Tabletext"/>
            </w:pPr>
            <w:r w:rsidRPr="00B8014D">
              <w:t>132° 35' 39"</w:t>
            </w:r>
          </w:p>
        </w:tc>
      </w:tr>
      <w:tr w:rsidR="00736C97" w:rsidRPr="00B8014D" w14:paraId="5724ADC8" w14:textId="77777777" w:rsidTr="002D745E">
        <w:tc>
          <w:tcPr>
            <w:tcW w:w="1100" w:type="dxa"/>
            <w:shd w:val="clear" w:color="auto" w:fill="auto"/>
            <w:vAlign w:val="bottom"/>
          </w:tcPr>
          <w:p w14:paraId="21F16A0D" w14:textId="77777777" w:rsidR="00736C97" w:rsidRPr="00B8014D" w:rsidRDefault="00736C97" w:rsidP="002D745E">
            <w:pPr>
              <w:pStyle w:val="Tabletext"/>
              <w:jc w:val="center"/>
            </w:pPr>
            <w:r w:rsidRPr="00B8014D">
              <w:t>6</w:t>
            </w:r>
          </w:p>
        </w:tc>
        <w:tc>
          <w:tcPr>
            <w:tcW w:w="2090" w:type="dxa"/>
            <w:shd w:val="clear" w:color="auto" w:fill="auto"/>
            <w:vAlign w:val="bottom"/>
          </w:tcPr>
          <w:p w14:paraId="457E3084" w14:textId="4A21962B" w:rsidR="00736C97" w:rsidRPr="00B8014D" w:rsidRDefault="00B8014D" w:rsidP="002D745E">
            <w:pPr>
              <w:pStyle w:val="Tabletext"/>
            </w:pPr>
            <w:r>
              <w:noBreakHyphen/>
            </w:r>
            <w:r w:rsidR="00736C97" w:rsidRPr="00B8014D">
              <w:t>21° 15' 18"</w:t>
            </w:r>
          </w:p>
        </w:tc>
        <w:tc>
          <w:tcPr>
            <w:tcW w:w="2090" w:type="dxa"/>
            <w:shd w:val="clear" w:color="auto" w:fill="auto"/>
            <w:vAlign w:val="bottom"/>
          </w:tcPr>
          <w:p w14:paraId="15180FD9" w14:textId="77777777" w:rsidR="00736C97" w:rsidRPr="00B8014D" w:rsidRDefault="00736C97" w:rsidP="002D745E">
            <w:pPr>
              <w:pStyle w:val="Tabletext"/>
            </w:pPr>
            <w:r w:rsidRPr="00B8014D">
              <w:t>132° 35' 46"</w:t>
            </w:r>
          </w:p>
        </w:tc>
      </w:tr>
      <w:tr w:rsidR="00736C97" w:rsidRPr="00B8014D" w14:paraId="5A4CB65F" w14:textId="77777777" w:rsidTr="002D745E">
        <w:tc>
          <w:tcPr>
            <w:tcW w:w="1100" w:type="dxa"/>
            <w:shd w:val="clear" w:color="auto" w:fill="auto"/>
            <w:vAlign w:val="bottom"/>
          </w:tcPr>
          <w:p w14:paraId="352BA31B" w14:textId="77777777" w:rsidR="00736C97" w:rsidRPr="00B8014D" w:rsidRDefault="00736C97" w:rsidP="002D745E">
            <w:pPr>
              <w:pStyle w:val="Tabletext"/>
              <w:jc w:val="center"/>
            </w:pPr>
            <w:r w:rsidRPr="00B8014D">
              <w:t>7</w:t>
            </w:r>
          </w:p>
        </w:tc>
        <w:tc>
          <w:tcPr>
            <w:tcW w:w="2090" w:type="dxa"/>
            <w:shd w:val="clear" w:color="auto" w:fill="auto"/>
            <w:vAlign w:val="bottom"/>
          </w:tcPr>
          <w:p w14:paraId="661D074B" w14:textId="39A1770E" w:rsidR="00736C97" w:rsidRPr="00B8014D" w:rsidRDefault="00B8014D" w:rsidP="002D745E">
            <w:pPr>
              <w:pStyle w:val="Tabletext"/>
            </w:pPr>
            <w:r>
              <w:noBreakHyphen/>
            </w:r>
            <w:r w:rsidR="00736C97" w:rsidRPr="00B8014D">
              <w:t>21° 14' 20"</w:t>
            </w:r>
          </w:p>
        </w:tc>
        <w:tc>
          <w:tcPr>
            <w:tcW w:w="2090" w:type="dxa"/>
            <w:shd w:val="clear" w:color="auto" w:fill="auto"/>
            <w:vAlign w:val="bottom"/>
          </w:tcPr>
          <w:p w14:paraId="02ADA2D7" w14:textId="77777777" w:rsidR="00736C97" w:rsidRPr="00B8014D" w:rsidRDefault="00736C97" w:rsidP="002D745E">
            <w:pPr>
              <w:pStyle w:val="Tabletext"/>
            </w:pPr>
            <w:r w:rsidRPr="00B8014D">
              <w:t>132° 35' 46"</w:t>
            </w:r>
          </w:p>
        </w:tc>
      </w:tr>
      <w:tr w:rsidR="00736C97" w:rsidRPr="00B8014D" w14:paraId="2E86C4DF" w14:textId="77777777" w:rsidTr="002D745E">
        <w:tc>
          <w:tcPr>
            <w:tcW w:w="1100" w:type="dxa"/>
            <w:shd w:val="clear" w:color="auto" w:fill="auto"/>
            <w:vAlign w:val="bottom"/>
          </w:tcPr>
          <w:p w14:paraId="4BFD310E" w14:textId="77777777" w:rsidR="00736C97" w:rsidRPr="00B8014D" w:rsidRDefault="00736C97" w:rsidP="002D745E">
            <w:pPr>
              <w:pStyle w:val="Tabletext"/>
              <w:jc w:val="center"/>
            </w:pPr>
            <w:r w:rsidRPr="00B8014D">
              <w:t>8</w:t>
            </w:r>
          </w:p>
        </w:tc>
        <w:tc>
          <w:tcPr>
            <w:tcW w:w="2090" w:type="dxa"/>
            <w:shd w:val="clear" w:color="auto" w:fill="auto"/>
            <w:vAlign w:val="bottom"/>
          </w:tcPr>
          <w:p w14:paraId="4B4FCF0F" w14:textId="64EC719D" w:rsidR="00736C97" w:rsidRPr="00B8014D" w:rsidRDefault="00B8014D" w:rsidP="002D745E">
            <w:pPr>
              <w:pStyle w:val="Tabletext"/>
            </w:pPr>
            <w:r>
              <w:noBreakHyphen/>
            </w:r>
            <w:r w:rsidR="00736C97" w:rsidRPr="00B8014D">
              <w:t>21° 14' 20"</w:t>
            </w:r>
          </w:p>
        </w:tc>
        <w:tc>
          <w:tcPr>
            <w:tcW w:w="2090" w:type="dxa"/>
            <w:shd w:val="clear" w:color="auto" w:fill="auto"/>
            <w:vAlign w:val="bottom"/>
          </w:tcPr>
          <w:p w14:paraId="4FC75EA5" w14:textId="77777777" w:rsidR="00736C97" w:rsidRPr="00B8014D" w:rsidRDefault="00736C97" w:rsidP="002D745E">
            <w:pPr>
              <w:pStyle w:val="Tabletext"/>
            </w:pPr>
            <w:r w:rsidRPr="00B8014D">
              <w:t>132° 37' 21"</w:t>
            </w:r>
          </w:p>
        </w:tc>
      </w:tr>
      <w:tr w:rsidR="00736C97" w:rsidRPr="00B8014D" w14:paraId="030E0C99" w14:textId="77777777" w:rsidTr="002D745E">
        <w:tc>
          <w:tcPr>
            <w:tcW w:w="1100" w:type="dxa"/>
            <w:shd w:val="clear" w:color="auto" w:fill="auto"/>
            <w:vAlign w:val="bottom"/>
          </w:tcPr>
          <w:p w14:paraId="033B6C31" w14:textId="77777777" w:rsidR="00736C97" w:rsidRPr="00B8014D" w:rsidRDefault="00736C97" w:rsidP="002D745E">
            <w:pPr>
              <w:pStyle w:val="Tabletext"/>
              <w:jc w:val="center"/>
            </w:pPr>
            <w:r w:rsidRPr="00B8014D">
              <w:t>9</w:t>
            </w:r>
          </w:p>
        </w:tc>
        <w:tc>
          <w:tcPr>
            <w:tcW w:w="2090" w:type="dxa"/>
            <w:shd w:val="clear" w:color="auto" w:fill="auto"/>
            <w:vAlign w:val="bottom"/>
          </w:tcPr>
          <w:p w14:paraId="19B24ABA" w14:textId="7BBC7BC5" w:rsidR="00736C97" w:rsidRPr="00B8014D" w:rsidRDefault="00B8014D" w:rsidP="002D745E">
            <w:pPr>
              <w:pStyle w:val="Tabletext"/>
            </w:pPr>
            <w:r>
              <w:noBreakHyphen/>
            </w:r>
            <w:r w:rsidR="00736C97" w:rsidRPr="00B8014D">
              <w:t>21° 15' 02"</w:t>
            </w:r>
          </w:p>
        </w:tc>
        <w:tc>
          <w:tcPr>
            <w:tcW w:w="2090" w:type="dxa"/>
            <w:shd w:val="clear" w:color="auto" w:fill="auto"/>
            <w:vAlign w:val="bottom"/>
          </w:tcPr>
          <w:p w14:paraId="67E97A84" w14:textId="77777777" w:rsidR="00736C97" w:rsidRPr="00B8014D" w:rsidRDefault="00736C97" w:rsidP="002D745E">
            <w:pPr>
              <w:pStyle w:val="Tabletext"/>
            </w:pPr>
            <w:r w:rsidRPr="00B8014D">
              <w:t>132° 37' 21"</w:t>
            </w:r>
          </w:p>
        </w:tc>
      </w:tr>
      <w:tr w:rsidR="00736C97" w:rsidRPr="00B8014D" w14:paraId="3817F403" w14:textId="77777777" w:rsidTr="002D745E">
        <w:tc>
          <w:tcPr>
            <w:tcW w:w="1100" w:type="dxa"/>
            <w:shd w:val="clear" w:color="auto" w:fill="auto"/>
            <w:vAlign w:val="bottom"/>
          </w:tcPr>
          <w:p w14:paraId="4D05F99C" w14:textId="77777777" w:rsidR="00736C97" w:rsidRPr="00B8014D" w:rsidRDefault="00736C97" w:rsidP="002D745E">
            <w:pPr>
              <w:pStyle w:val="Tabletext"/>
              <w:jc w:val="center"/>
            </w:pPr>
            <w:r w:rsidRPr="00B8014D">
              <w:t>10</w:t>
            </w:r>
          </w:p>
        </w:tc>
        <w:tc>
          <w:tcPr>
            <w:tcW w:w="2090" w:type="dxa"/>
            <w:shd w:val="clear" w:color="auto" w:fill="auto"/>
            <w:vAlign w:val="bottom"/>
          </w:tcPr>
          <w:p w14:paraId="7945C012" w14:textId="58CAC1E8" w:rsidR="00736C97" w:rsidRPr="00B8014D" w:rsidRDefault="00B8014D" w:rsidP="002D745E">
            <w:pPr>
              <w:pStyle w:val="Tabletext"/>
            </w:pPr>
            <w:r>
              <w:noBreakHyphen/>
            </w:r>
            <w:r w:rsidR="00736C97" w:rsidRPr="00B8014D">
              <w:t>21° 15' 17"</w:t>
            </w:r>
          </w:p>
        </w:tc>
        <w:tc>
          <w:tcPr>
            <w:tcW w:w="2090" w:type="dxa"/>
            <w:shd w:val="clear" w:color="auto" w:fill="auto"/>
            <w:vAlign w:val="bottom"/>
          </w:tcPr>
          <w:p w14:paraId="03E660B0" w14:textId="77777777" w:rsidR="00736C97" w:rsidRPr="00B8014D" w:rsidRDefault="00736C97" w:rsidP="002D745E">
            <w:pPr>
              <w:pStyle w:val="Tabletext"/>
            </w:pPr>
            <w:r w:rsidRPr="00B8014D">
              <w:t>132° 37' 47"</w:t>
            </w:r>
          </w:p>
        </w:tc>
      </w:tr>
      <w:tr w:rsidR="00736C97" w:rsidRPr="00B8014D" w14:paraId="56186930" w14:textId="77777777" w:rsidTr="002D745E">
        <w:tc>
          <w:tcPr>
            <w:tcW w:w="1100" w:type="dxa"/>
            <w:tcBorders>
              <w:bottom w:val="single" w:sz="4" w:space="0" w:color="auto"/>
            </w:tcBorders>
            <w:shd w:val="clear" w:color="auto" w:fill="auto"/>
            <w:vAlign w:val="bottom"/>
          </w:tcPr>
          <w:p w14:paraId="09F8FA26" w14:textId="77777777" w:rsidR="00736C97" w:rsidRPr="00B8014D" w:rsidRDefault="00736C97" w:rsidP="002D745E">
            <w:pPr>
              <w:pStyle w:val="Tabletext"/>
              <w:jc w:val="center"/>
            </w:pPr>
            <w:r w:rsidRPr="00B8014D">
              <w:t>11</w:t>
            </w:r>
          </w:p>
        </w:tc>
        <w:tc>
          <w:tcPr>
            <w:tcW w:w="2090" w:type="dxa"/>
            <w:tcBorders>
              <w:bottom w:val="single" w:sz="4" w:space="0" w:color="auto"/>
            </w:tcBorders>
            <w:shd w:val="clear" w:color="auto" w:fill="auto"/>
            <w:vAlign w:val="bottom"/>
          </w:tcPr>
          <w:p w14:paraId="2FA13C3A" w14:textId="741E7ED1" w:rsidR="00736C97" w:rsidRPr="00B8014D" w:rsidRDefault="00B8014D" w:rsidP="002D745E">
            <w:pPr>
              <w:pStyle w:val="Tabletext"/>
            </w:pPr>
            <w:r>
              <w:noBreakHyphen/>
            </w:r>
            <w:r w:rsidR="00736C97" w:rsidRPr="00B8014D">
              <w:t>21° 15' 28"</w:t>
            </w:r>
          </w:p>
        </w:tc>
        <w:tc>
          <w:tcPr>
            <w:tcW w:w="2090" w:type="dxa"/>
            <w:tcBorders>
              <w:bottom w:val="single" w:sz="4" w:space="0" w:color="auto"/>
            </w:tcBorders>
            <w:shd w:val="clear" w:color="auto" w:fill="auto"/>
            <w:vAlign w:val="bottom"/>
          </w:tcPr>
          <w:p w14:paraId="57904E4B" w14:textId="77777777" w:rsidR="00736C97" w:rsidRPr="00B8014D" w:rsidRDefault="00736C97" w:rsidP="002D745E">
            <w:pPr>
              <w:pStyle w:val="Tabletext"/>
            </w:pPr>
            <w:r w:rsidRPr="00B8014D">
              <w:t>132° 37' 39"</w:t>
            </w:r>
          </w:p>
        </w:tc>
      </w:tr>
      <w:tr w:rsidR="00736C97" w:rsidRPr="00B8014D" w14:paraId="233D83F0" w14:textId="77777777" w:rsidTr="002D745E">
        <w:tc>
          <w:tcPr>
            <w:tcW w:w="1100" w:type="dxa"/>
            <w:tcBorders>
              <w:bottom w:val="single" w:sz="12" w:space="0" w:color="auto"/>
            </w:tcBorders>
            <w:shd w:val="clear" w:color="auto" w:fill="auto"/>
            <w:vAlign w:val="bottom"/>
          </w:tcPr>
          <w:p w14:paraId="01883D65" w14:textId="77777777" w:rsidR="00736C97" w:rsidRPr="00B8014D" w:rsidRDefault="00736C97" w:rsidP="002D745E">
            <w:pPr>
              <w:pStyle w:val="Tabletext"/>
              <w:jc w:val="center"/>
            </w:pPr>
            <w:r w:rsidRPr="00B8014D">
              <w:t>12</w:t>
            </w:r>
          </w:p>
        </w:tc>
        <w:tc>
          <w:tcPr>
            <w:tcW w:w="2090" w:type="dxa"/>
            <w:tcBorders>
              <w:bottom w:val="single" w:sz="12" w:space="0" w:color="auto"/>
            </w:tcBorders>
            <w:shd w:val="clear" w:color="auto" w:fill="auto"/>
            <w:vAlign w:val="bottom"/>
          </w:tcPr>
          <w:p w14:paraId="62A7EED5" w14:textId="3FC7364E" w:rsidR="00736C97" w:rsidRPr="00B8014D" w:rsidRDefault="00B8014D" w:rsidP="002D745E">
            <w:pPr>
              <w:pStyle w:val="Tabletext"/>
            </w:pPr>
            <w:r>
              <w:noBreakHyphen/>
            </w:r>
            <w:r w:rsidR="00736C97" w:rsidRPr="00B8014D">
              <w:t>21° 15' 15"</w:t>
            </w:r>
          </w:p>
        </w:tc>
        <w:tc>
          <w:tcPr>
            <w:tcW w:w="2090" w:type="dxa"/>
            <w:tcBorders>
              <w:bottom w:val="single" w:sz="12" w:space="0" w:color="auto"/>
            </w:tcBorders>
            <w:shd w:val="clear" w:color="auto" w:fill="auto"/>
            <w:vAlign w:val="bottom"/>
          </w:tcPr>
          <w:p w14:paraId="5F82427C" w14:textId="77777777" w:rsidR="00736C97" w:rsidRPr="00B8014D" w:rsidRDefault="00736C97" w:rsidP="002D745E">
            <w:pPr>
              <w:pStyle w:val="Tabletext"/>
            </w:pPr>
            <w:r w:rsidRPr="00B8014D">
              <w:t>132° 37' 17"</w:t>
            </w:r>
          </w:p>
        </w:tc>
      </w:tr>
    </w:tbl>
    <w:p w14:paraId="09FB4F74" w14:textId="77777777" w:rsidR="00736C97" w:rsidRPr="00B8014D" w:rsidRDefault="00736C97" w:rsidP="00736C97">
      <w:pPr>
        <w:pStyle w:val="Tabletext"/>
      </w:pPr>
    </w:p>
    <w:p w14:paraId="0923D0A3" w14:textId="77777777" w:rsidR="00736C97" w:rsidRPr="00B8014D" w:rsidRDefault="00736C97" w:rsidP="00736C97">
      <w:pPr>
        <w:pStyle w:val="paragraph"/>
      </w:pPr>
      <w:r w:rsidRPr="00B8014D">
        <w:rPr>
          <w:szCs w:val="22"/>
        </w:rPr>
        <w:tab/>
        <w:t>(b)</w:t>
      </w:r>
      <w:r w:rsidRPr="00B8014D">
        <w:rPr>
          <w:szCs w:val="22"/>
        </w:rPr>
        <w:tab/>
      </w:r>
      <w:r w:rsidRPr="00B8014D">
        <w:t xml:space="preserve">Area 2 of 3, that is </w:t>
      </w:r>
      <w:r w:rsidRPr="00B8014D">
        <w:rPr>
          <w:szCs w:val="22"/>
        </w:rPr>
        <w:t>all of that area contained within and bounded by a line commencing</w:t>
      </w:r>
      <w:r w:rsidRPr="00B8014D">
        <w:t xml:space="preserve"> at Point 13 listed immediately below, thence initially in an easterly direction successively along a straight line (loxodrome) between each of the following points in the sequence to Point 16, thence to the point of commencement;</w:t>
      </w:r>
    </w:p>
    <w:p w14:paraId="3E07B93C"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743CAE2B" w14:textId="77777777" w:rsidTr="002D745E">
        <w:trPr>
          <w:tblHeader/>
        </w:trPr>
        <w:tc>
          <w:tcPr>
            <w:tcW w:w="1100" w:type="dxa"/>
            <w:tcBorders>
              <w:top w:val="single" w:sz="12" w:space="0" w:color="auto"/>
              <w:bottom w:val="single" w:sz="6" w:space="0" w:color="auto"/>
            </w:tcBorders>
            <w:shd w:val="clear" w:color="auto" w:fill="auto"/>
          </w:tcPr>
          <w:p w14:paraId="4959F93B"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1BBB1C62" w14:textId="77777777" w:rsidR="00736C97" w:rsidRPr="00B8014D" w:rsidRDefault="00736C97" w:rsidP="002D745E">
            <w:pPr>
              <w:pStyle w:val="TableHeading"/>
            </w:pPr>
            <w:r w:rsidRPr="00B8014D">
              <w:t>Geocentric Datum of Australia 1994 (GDA94)</w:t>
            </w:r>
          </w:p>
        </w:tc>
      </w:tr>
      <w:tr w:rsidR="00736C97" w:rsidRPr="00B8014D" w14:paraId="5CD9B60C" w14:textId="77777777" w:rsidTr="002D745E">
        <w:trPr>
          <w:tblHeader/>
        </w:trPr>
        <w:tc>
          <w:tcPr>
            <w:tcW w:w="1100" w:type="dxa"/>
            <w:tcBorders>
              <w:top w:val="single" w:sz="6" w:space="0" w:color="auto"/>
              <w:bottom w:val="single" w:sz="12" w:space="0" w:color="auto"/>
            </w:tcBorders>
            <w:shd w:val="clear" w:color="auto" w:fill="auto"/>
          </w:tcPr>
          <w:p w14:paraId="56F2AE4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7145047"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1588B03" w14:textId="77777777" w:rsidR="00736C97" w:rsidRPr="00B8014D" w:rsidRDefault="00736C97" w:rsidP="002D745E">
            <w:pPr>
              <w:pStyle w:val="Tabletext"/>
              <w:keepNext/>
              <w:rPr>
                <w:b/>
              </w:rPr>
            </w:pPr>
            <w:r w:rsidRPr="00B8014D">
              <w:rPr>
                <w:b/>
              </w:rPr>
              <w:t>Longitude (E) DMS</w:t>
            </w:r>
          </w:p>
        </w:tc>
      </w:tr>
      <w:tr w:rsidR="00736C97" w:rsidRPr="00B8014D" w14:paraId="447AE641" w14:textId="77777777" w:rsidTr="002D745E">
        <w:tc>
          <w:tcPr>
            <w:tcW w:w="1100" w:type="dxa"/>
            <w:tcBorders>
              <w:top w:val="single" w:sz="12" w:space="0" w:color="auto"/>
            </w:tcBorders>
            <w:shd w:val="clear" w:color="auto" w:fill="auto"/>
            <w:vAlign w:val="bottom"/>
          </w:tcPr>
          <w:p w14:paraId="2729E0E6" w14:textId="77777777" w:rsidR="00736C97" w:rsidRPr="00B8014D" w:rsidRDefault="00736C97" w:rsidP="002D745E">
            <w:pPr>
              <w:pStyle w:val="Tabletext"/>
              <w:jc w:val="center"/>
            </w:pPr>
            <w:r w:rsidRPr="00B8014D">
              <w:t>13</w:t>
            </w:r>
          </w:p>
        </w:tc>
        <w:tc>
          <w:tcPr>
            <w:tcW w:w="2090" w:type="dxa"/>
            <w:tcBorders>
              <w:top w:val="single" w:sz="12" w:space="0" w:color="auto"/>
            </w:tcBorders>
            <w:shd w:val="clear" w:color="auto" w:fill="auto"/>
            <w:vAlign w:val="bottom"/>
          </w:tcPr>
          <w:p w14:paraId="0CA598AC" w14:textId="05CA0EA8" w:rsidR="00736C97" w:rsidRPr="00B8014D" w:rsidRDefault="00B8014D" w:rsidP="002D745E">
            <w:pPr>
              <w:pStyle w:val="Tabletext"/>
            </w:pPr>
            <w:r>
              <w:noBreakHyphen/>
            </w:r>
            <w:r w:rsidR="00736C97" w:rsidRPr="00B8014D">
              <w:t>21° 15' 57"</w:t>
            </w:r>
          </w:p>
        </w:tc>
        <w:tc>
          <w:tcPr>
            <w:tcW w:w="2090" w:type="dxa"/>
            <w:tcBorders>
              <w:top w:val="single" w:sz="12" w:space="0" w:color="auto"/>
            </w:tcBorders>
            <w:shd w:val="clear" w:color="auto" w:fill="auto"/>
            <w:vAlign w:val="bottom"/>
          </w:tcPr>
          <w:p w14:paraId="47DEAC0A" w14:textId="77777777" w:rsidR="00736C97" w:rsidRPr="00B8014D" w:rsidRDefault="00736C97" w:rsidP="002D745E">
            <w:pPr>
              <w:pStyle w:val="Tabletext"/>
            </w:pPr>
            <w:r w:rsidRPr="00B8014D">
              <w:t>132° 37' 28"</w:t>
            </w:r>
          </w:p>
        </w:tc>
      </w:tr>
      <w:tr w:rsidR="00736C97" w:rsidRPr="00B8014D" w14:paraId="04DCB824" w14:textId="77777777" w:rsidTr="002D745E">
        <w:tc>
          <w:tcPr>
            <w:tcW w:w="1100" w:type="dxa"/>
            <w:shd w:val="clear" w:color="auto" w:fill="auto"/>
            <w:vAlign w:val="bottom"/>
          </w:tcPr>
          <w:p w14:paraId="39E037A9" w14:textId="77777777" w:rsidR="00736C97" w:rsidRPr="00B8014D" w:rsidRDefault="00736C97" w:rsidP="002D745E">
            <w:pPr>
              <w:pStyle w:val="Tabletext"/>
              <w:jc w:val="center"/>
            </w:pPr>
            <w:r w:rsidRPr="00B8014D">
              <w:t>14</w:t>
            </w:r>
          </w:p>
        </w:tc>
        <w:tc>
          <w:tcPr>
            <w:tcW w:w="2090" w:type="dxa"/>
            <w:shd w:val="clear" w:color="auto" w:fill="auto"/>
            <w:vAlign w:val="bottom"/>
          </w:tcPr>
          <w:p w14:paraId="69C42562" w14:textId="3FE458FF" w:rsidR="00736C97" w:rsidRPr="00B8014D" w:rsidRDefault="00B8014D" w:rsidP="002D745E">
            <w:pPr>
              <w:pStyle w:val="Tabletext"/>
            </w:pPr>
            <w:r>
              <w:noBreakHyphen/>
            </w:r>
            <w:r w:rsidR="00736C97" w:rsidRPr="00B8014D">
              <w:t>21° 15' 57"</w:t>
            </w:r>
          </w:p>
        </w:tc>
        <w:tc>
          <w:tcPr>
            <w:tcW w:w="2090" w:type="dxa"/>
            <w:shd w:val="clear" w:color="auto" w:fill="auto"/>
            <w:vAlign w:val="bottom"/>
          </w:tcPr>
          <w:p w14:paraId="24DB1C63" w14:textId="77777777" w:rsidR="00736C97" w:rsidRPr="00B8014D" w:rsidRDefault="00736C97" w:rsidP="002D745E">
            <w:pPr>
              <w:pStyle w:val="Tabletext"/>
            </w:pPr>
            <w:r w:rsidRPr="00B8014D">
              <w:t>132° 37' 59"</w:t>
            </w:r>
          </w:p>
        </w:tc>
      </w:tr>
      <w:tr w:rsidR="00736C97" w:rsidRPr="00B8014D" w14:paraId="52C3303C" w14:textId="77777777" w:rsidTr="002D745E">
        <w:tc>
          <w:tcPr>
            <w:tcW w:w="1100" w:type="dxa"/>
            <w:tcBorders>
              <w:bottom w:val="single" w:sz="4" w:space="0" w:color="auto"/>
            </w:tcBorders>
            <w:shd w:val="clear" w:color="auto" w:fill="auto"/>
            <w:vAlign w:val="bottom"/>
          </w:tcPr>
          <w:p w14:paraId="2290FD12"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2F4953A9" w14:textId="768F7609" w:rsidR="00736C97" w:rsidRPr="00B8014D" w:rsidRDefault="00B8014D" w:rsidP="002D745E">
            <w:pPr>
              <w:pStyle w:val="Tabletext"/>
            </w:pPr>
            <w:r>
              <w:noBreakHyphen/>
            </w:r>
            <w:r w:rsidR="00736C97" w:rsidRPr="00B8014D">
              <w:t>21° 16' 23"</w:t>
            </w:r>
          </w:p>
        </w:tc>
        <w:tc>
          <w:tcPr>
            <w:tcW w:w="2090" w:type="dxa"/>
            <w:tcBorders>
              <w:bottom w:val="single" w:sz="4" w:space="0" w:color="auto"/>
            </w:tcBorders>
            <w:shd w:val="clear" w:color="auto" w:fill="auto"/>
            <w:vAlign w:val="bottom"/>
          </w:tcPr>
          <w:p w14:paraId="2B1B561C" w14:textId="77777777" w:rsidR="00736C97" w:rsidRPr="00B8014D" w:rsidRDefault="00736C97" w:rsidP="002D745E">
            <w:pPr>
              <w:pStyle w:val="Tabletext"/>
            </w:pPr>
            <w:r w:rsidRPr="00B8014D">
              <w:t>132° 37' 59"</w:t>
            </w:r>
          </w:p>
        </w:tc>
      </w:tr>
      <w:tr w:rsidR="00736C97" w:rsidRPr="00B8014D" w14:paraId="66498936" w14:textId="77777777" w:rsidTr="002D745E">
        <w:tc>
          <w:tcPr>
            <w:tcW w:w="1100" w:type="dxa"/>
            <w:tcBorders>
              <w:bottom w:val="single" w:sz="12" w:space="0" w:color="auto"/>
            </w:tcBorders>
            <w:shd w:val="clear" w:color="auto" w:fill="auto"/>
            <w:vAlign w:val="bottom"/>
          </w:tcPr>
          <w:p w14:paraId="251E5340"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176C95D8" w14:textId="193926B5" w:rsidR="00736C97" w:rsidRPr="00B8014D" w:rsidRDefault="00B8014D" w:rsidP="002D745E">
            <w:pPr>
              <w:pStyle w:val="Tabletext"/>
            </w:pPr>
            <w:r>
              <w:noBreakHyphen/>
            </w:r>
            <w:r w:rsidR="00736C97" w:rsidRPr="00B8014D">
              <w:t>21° 16' 23"</w:t>
            </w:r>
          </w:p>
        </w:tc>
        <w:tc>
          <w:tcPr>
            <w:tcW w:w="2090" w:type="dxa"/>
            <w:tcBorders>
              <w:bottom w:val="single" w:sz="12" w:space="0" w:color="auto"/>
            </w:tcBorders>
            <w:shd w:val="clear" w:color="auto" w:fill="auto"/>
            <w:vAlign w:val="bottom"/>
          </w:tcPr>
          <w:p w14:paraId="3BBD3FE8" w14:textId="77777777" w:rsidR="00736C97" w:rsidRPr="00B8014D" w:rsidRDefault="00736C97" w:rsidP="002D745E">
            <w:pPr>
              <w:pStyle w:val="Tabletext"/>
            </w:pPr>
            <w:r w:rsidRPr="00B8014D">
              <w:t>132° 37' 28"</w:t>
            </w:r>
          </w:p>
        </w:tc>
      </w:tr>
    </w:tbl>
    <w:p w14:paraId="2E21C5F8" w14:textId="77777777" w:rsidR="00736C97" w:rsidRPr="00B8014D" w:rsidRDefault="00736C97" w:rsidP="00736C97">
      <w:pPr>
        <w:pStyle w:val="Tabletext"/>
      </w:pPr>
    </w:p>
    <w:p w14:paraId="60B47D67" w14:textId="77777777" w:rsidR="00736C97" w:rsidRPr="00B8014D" w:rsidRDefault="00736C97" w:rsidP="00736C97">
      <w:pPr>
        <w:pStyle w:val="paragraph"/>
        <w:keepNext/>
        <w:keepLines/>
      </w:pPr>
      <w:r w:rsidRPr="00B8014D">
        <w:rPr>
          <w:szCs w:val="22"/>
        </w:rPr>
        <w:lastRenderedPageBreak/>
        <w:tab/>
        <w:t>(c)</w:t>
      </w:r>
      <w:r w:rsidRPr="00B8014D">
        <w:rPr>
          <w:szCs w:val="22"/>
        </w:rPr>
        <w:tab/>
      </w:r>
      <w:r w:rsidRPr="00B8014D">
        <w:t xml:space="preserve">Area 3 of 3, that is </w:t>
      </w:r>
      <w:r w:rsidRPr="00B8014D">
        <w:rPr>
          <w:szCs w:val="22"/>
        </w:rPr>
        <w:t>all of that area contained within and bounded by a line commencing</w:t>
      </w:r>
      <w:r w:rsidRPr="00B8014D">
        <w:t xml:space="preserve"> at Point 17 listed immediately below, thence initially in a north easterly direction successively along a straight line (loxodrome) between each of the following points in the sequence to Point 20, thence to the point of commencement.</w:t>
      </w:r>
    </w:p>
    <w:p w14:paraId="073BCF1C"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7C5E4F5" w14:textId="77777777" w:rsidTr="002D745E">
        <w:trPr>
          <w:tblHeader/>
        </w:trPr>
        <w:tc>
          <w:tcPr>
            <w:tcW w:w="1100" w:type="dxa"/>
            <w:tcBorders>
              <w:top w:val="single" w:sz="12" w:space="0" w:color="auto"/>
              <w:bottom w:val="single" w:sz="6" w:space="0" w:color="auto"/>
            </w:tcBorders>
            <w:shd w:val="clear" w:color="auto" w:fill="auto"/>
          </w:tcPr>
          <w:p w14:paraId="1C850DDC"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7717C9A" w14:textId="77777777" w:rsidR="00736C97" w:rsidRPr="00B8014D" w:rsidRDefault="00736C97" w:rsidP="002D745E">
            <w:pPr>
              <w:pStyle w:val="TableHeading"/>
            </w:pPr>
            <w:r w:rsidRPr="00B8014D">
              <w:t>Geocentric Datum of Australia 1994 (GDA94)</w:t>
            </w:r>
          </w:p>
        </w:tc>
      </w:tr>
      <w:tr w:rsidR="00736C97" w:rsidRPr="00B8014D" w14:paraId="736B3A36" w14:textId="77777777" w:rsidTr="002D745E">
        <w:trPr>
          <w:tblHeader/>
        </w:trPr>
        <w:tc>
          <w:tcPr>
            <w:tcW w:w="1100" w:type="dxa"/>
            <w:tcBorders>
              <w:top w:val="single" w:sz="6" w:space="0" w:color="auto"/>
              <w:bottom w:val="single" w:sz="12" w:space="0" w:color="auto"/>
            </w:tcBorders>
            <w:shd w:val="clear" w:color="auto" w:fill="auto"/>
          </w:tcPr>
          <w:p w14:paraId="1DED49A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332F131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FFC0C28" w14:textId="77777777" w:rsidR="00736C97" w:rsidRPr="00B8014D" w:rsidRDefault="00736C97" w:rsidP="002D745E">
            <w:pPr>
              <w:pStyle w:val="Tabletext"/>
              <w:keepNext/>
              <w:rPr>
                <w:b/>
              </w:rPr>
            </w:pPr>
            <w:r w:rsidRPr="00B8014D">
              <w:rPr>
                <w:b/>
              </w:rPr>
              <w:t>Longitude (E) DMS</w:t>
            </w:r>
          </w:p>
        </w:tc>
      </w:tr>
      <w:tr w:rsidR="00736C97" w:rsidRPr="00B8014D" w14:paraId="2550C7E9" w14:textId="77777777" w:rsidTr="002D745E">
        <w:tc>
          <w:tcPr>
            <w:tcW w:w="1100" w:type="dxa"/>
            <w:tcBorders>
              <w:top w:val="single" w:sz="12" w:space="0" w:color="auto"/>
            </w:tcBorders>
            <w:shd w:val="clear" w:color="auto" w:fill="auto"/>
            <w:vAlign w:val="bottom"/>
          </w:tcPr>
          <w:p w14:paraId="73A52818"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220011F0" w14:textId="3C19971B" w:rsidR="00736C97" w:rsidRPr="00B8014D" w:rsidRDefault="00B8014D" w:rsidP="002D745E">
            <w:pPr>
              <w:pStyle w:val="Tabletext"/>
            </w:pPr>
            <w:r>
              <w:noBreakHyphen/>
            </w:r>
            <w:r w:rsidR="00736C97" w:rsidRPr="00B8014D">
              <w:t>21° 16' 32"</w:t>
            </w:r>
          </w:p>
        </w:tc>
        <w:tc>
          <w:tcPr>
            <w:tcW w:w="2090" w:type="dxa"/>
            <w:tcBorders>
              <w:top w:val="single" w:sz="12" w:space="0" w:color="auto"/>
            </w:tcBorders>
            <w:shd w:val="clear" w:color="auto" w:fill="auto"/>
            <w:vAlign w:val="bottom"/>
          </w:tcPr>
          <w:p w14:paraId="77BCE958" w14:textId="77777777" w:rsidR="00736C97" w:rsidRPr="00B8014D" w:rsidRDefault="00736C97" w:rsidP="002D745E">
            <w:pPr>
              <w:pStyle w:val="Tabletext"/>
            </w:pPr>
            <w:r w:rsidRPr="00B8014D">
              <w:t>132° 37' 16"</w:t>
            </w:r>
          </w:p>
        </w:tc>
      </w:tr>
      <w:tr w:rsidR="00736C97" w:rsidRPr="00B8014D" w14:paraId="69FAC3C9" w14:textId="77777777" w:rsidTr="002D745E">
        <w:tc>
          <w:tcPr>
            <w:tcW w:w="1100" w:type="dxa"/>
            <w:shd w:val="clear" w:color="auto" w:fill="auto"/>
            <w:vAlign w:val="bottom"/>
          </w:tcPr>
          <w:p w14:paraId="271201B3" w14:textId="77777777" w:rsidR="00736C97" w:rsidRPr="00B8014D" w:rsidRDefault="00736C97" w:rsidP="002D745E">
            <w:pPr>
              <w:pStyle w:val="Tabletext"/>
              <w:jc w:val="center"/>
            </w:pPr>
            <w:r w:rsidRPr="00B8014D">
              <w:t>18</w:t>
            </w:r>
          </w:p>
        </w:tc>
        <w:tc>
          <w:tcPr>
            <w:tcW w:w="2090" w:type="dxa"/>
            <w:shd w:val="clear" w:color="auto" w:fill="auto"/>
            <w:vAlign w:val="bottom"/>
          </w:tcPr>
          <w:p w14:paraId="78D7F183" w14:textId="2D21D146" w:rsidR="00736C97" w:rsidRPr="00B8014D" w:rsidRDefault="00B8014D" w:rsidP="002D745E">
            <w:pPr>
              <w:pStyle w:val="Tabletext"/>
            </w:pPr>
            <w:r>
              <w:noBreakHyphen/>
            </w:r>
            <w:r w:rsidR="00736C97" w:rsidRPr="00B8014D">
              <w:t>21° 16' 24"</w:t>
            </w:r>
          </w:p>
        </w:tc>
        <w:tc>
          <w:tcPr>
            <w:tcW w:w="2090" w:type="dxa"/>
            <w:shd w:val="clear" w:color="auto" w:fill="auto"/>
            <w:vAlign w:val="bottom"/>
          </w:tcPr>
          <w:p w14:paraId="0F59255B" w14:textId="77777777" w:rsidR="00736C97" w:rsidRPr="00B8014D" w:rsidRDefault="00736C97" w:rsidP="002D745E">
            <w:pPr>
              <w:pStyle w:val="Tabletext"/>
            </w:pPr>
            <w:r w:rsidRPr="00B8014D">
              <w:t>132° 37' 21"</w:t>
            </w:r>
          </w:p>
        </w:tc>
      </w:tr>
      <w:tr w:rsidR="00736C97" w:rsidRPr="00B8014D" w14:paraId="4E8F4418" w14:textId="77777777" w:rsidTr="002D745E">
        <w:tc>
          <w:tcPr>
            <w:tcW w:w="1100" w:type="dxa"/>
            <w:tcBorders>
              <w:bottom w:val="single" w:sz="4" w:space="0" w:color="auto"/>
            </w:tcBorders>
            <w:shd w:val="clear" w:color="auto" w:fill="auto"/>
            <w:vAlign w:val="bottom"/>
          </w:tcPr>
          <w:p w14:paraId="5435EAE8"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3381ADE8" w14:textId="3F3EDDC6" w:rsidR="00736C97" w:rsidRPr="00B8014D" w:rsidRDefault="00B8014D" w:rsidP="002D745E">
            <w:pPr>
              <w:pStyle w:val="Tabletext"/>
            </w:pPr>
            <w:r>
              <w:noBreakHyphen/>
            </w:r>
            <w:r w:rsidR="00736C97" w:rsidRPr="00B8014D">
              <w:t>21° 16' 58"</w:t>
            </w:r>
          </w:p>
        </w:tc>
        <w:tc>
          <w:tcPr>
            <w:tcW w:w="2090" w:type="dxa"/>
            <w:tcBorders>
              <w:bottom w:val="single" w:sz="4" w:space="0" w:color="auto"/>
            </w:tcBorders>
            <w:shd w:val="clear" w:color="auto" w:fill="auto"/>
            <w:vAlign w:val="bottom"/>
          </w:tcPr>
          <w:p w14:paraId="10F97F24" w14:textId="77777777" w:rsidR="00736C97" w:rsidRPr="00B8014D" w:rsidRDefault="00736C97" w:rsidP="002D745E">
            <w:pPr>
              <w:pStyle w:val="Tabletext"/>
            </w:pPr>
            <w:r w:rsidRPr="00B8014D">
              <w:t>132° 38' 19"</w:t>
            </w:r>
          </w:p>
        </w:tc>
      </w:tr>
      <w:tr w:rsidR="00736C97" w:rsidRPr="00B8014D" w14:paraId="6099F7B1" w14:textId="77777777" w:rsidTr="002D745E">
        <w:tc>
          <w:tcPr>
            <w:tcW w:w="1100" w:type="dxa"/>
            <w:tcBorders>
              <w:bottom w:val="single" w:sz="12" w:space="0" w:color="auto"/>
            </w:tcBorders>
            <w:shd w:val="clear" w:color="auto" w:fill="auto"/>
            <w:vAlign w:val="bottom"/>
          </w:tcPr>
          <w:p w14:paraId="69343983" w14:textId="77777777" w:rsidR="00736C97" w:rsidRPr="00B8014D" w:rsidRDefault="00736C97" w:rsidP="002D745E">
            <w:pPr>
              <w:pStyle w:val="Tabletext"/>
              <w:jc w:val="center"/>
            </w:pPr>
            <w:r w:rsidRPr="00B8014D">
              <w:t>20</w:t>
            </w:r>
          </w:p>
        </w:tc>
        <w:tc>
          <w:tcPr>
            <w:tcW w:w="2090" w:type="dxa"/>
            <w:tcBorders>
              <w:bottom w:val="single" w:sz="12" w:space="0" w:color="auto"/>
            </w:tcBorders>
            <w:shd w:val="clear" w:color="auto" w:fill="auto"/>
            <w:vAlign w:val="bottom"/>
          </w:tcPr>
          <w:p w14:paraId="138F4CE8" w14:textId="3CFEF754" w:rsidR="00736C97" w:rsidRPr="00B8014D" w:rsidRDefault="00B8014D" w:rsidP="002D745E">
            <w:pPr>
              <w:pStyle w:val="Tabletext"/>
            </w:pPr>
            <w:r>
              <w:noBreakHyphen/>
            </w:r>
            <w:r w:rsidR="00736C97" w:rsidRPr="00B8014D">
              <w:t>21° 17' 06"</w:t>
            </w:r>
          </w:p>
        </w:tc>
        <w:tc>
          <w:tcPr>
            <w:tcW w:w="2090" w:type="dxa"/>
            <w:tcBorders>
              <w:bottom w:val="single" w:sz="12" w:space="0" w:color="auto"/>
            </w:tcBorders>
            <w:shd w:val="clear" w:color="auto" w:fill="auto"/>
            <w:vAlign w:val="bottom"/>
          </w:tcPr>
          <w:p w14:paraId="7B860C7C" w14:textId="77777777" w:rsidR="00736C97" w:rsidRPr="00B8014D" w:rsidRDefault="00736C97" w:rsidP="002D745E">
            <w:pPr>
              <w:pStyle w:val="Tabletext"/>
            </w:pPr>
            <w:r w:rsidRPr="00B8014D">
              <w:t>132° 38' 14"</w:t>
            </w:r>
          </w:p>
        </w:tc>
      </w:tr>
    </w:tbl>
    <w:p w14:paraId="0DC02AE1" w14:textId="77777777" w:rsidR="00736C97" w:rsidRPr="00B8014D" w:rsidRDefault="00736C97" w:rsidP="00736C97">
      <w:pPr>
        <w:pStyle w:val="Tabletext"/>
      </w:pPr>
    </w:p>
    <w:p w14:paraId="2039AA98" w14:textId="77777777" w:rsidR="00736C97" w:rsidRPr="00B8014D" w:rsidRDefault="00736C97" w:rsidP="00736C97">
      <w:pPr>
        <w:pStyle w:val="ActHead5"/>
        <w:rPr>
          <w:b w:val="0"/>
          <w:szCs w:val="22"/>
        </w:rPr>
      </w:pPr>
      <w:bookmarkStart w:id="359" w:name="_Toc184904378"/>
      <w:r w:rsidRPr="00B8014D">
        <w:rPr>
          <w:rStyle w:val="CharSectno"/>
        </w:rPr>
        <w:t>50</w:t>
      </w:r>
      <w:r w:rsidRPr="00B8014D">
        <w:t xml:space="preserve">  Yirrkala</w:t>
      </w:r>
      <w:bookmarkEnd w:id="359"/>
    </w:p>
    <w:p w14:paraId="5F524D2D"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2 separate areas of land outlined below having a total area of approximately 14.143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7367ADE2" w14:textId="77777777" w:rsidR="00736C97" w:rsidRPr="00B8014D" w:rsidRDefault="00736C97" w:rsidP="00736C97">
      <w:pPr>
        <w:pStyle w:val="paragraph"/>
      </w:pPr>
      <w:r w:rsidRPr="00B8014D">
        <w:rPr>
          <w:szCs w:val="22"/>
        </w:rPr>
        <w:tab/>
        <w:t>(a)</w:t>
      </w:r>
      <w:r w:rsidRPr="00B8014D">
        <w:rPr>
          <w:szCs w:val="22"/>
        </w:rPr>
        <w:tab/>
      </w:r>
      <w:r w:rsidRPr="00B8014D">
        <w:t xml:space="preserve">Area 1 of 2, that is </w:t>
      </w:r>
      <w:r w:rsidRPr="00B8014D">
        <w:rPr>
          <w:szCs w:val="22"/>
        </w:rPr>
        <w:t>all of that area contained within and bounded by a line commencing</w:t>
      </w:r>
      <w:r w:rsidRPr="00B8014D">
        <w:t xml:space="preserve"> on the low water mark of the coastline of the Northern Territory at Point 1 listed immediately below, thence initially in a westerly direction successively along a straight line (loxodrome) between each of the following points in the sequence to the intersection with the low water mark of the coastline of the Northern Territory at Point 4, thence generally in a southerly direction following the low water mark of that coastline to the point of commencement;</w:t>
      </w:r>
    </w:p>
    <w:p w14:paraId="6B869E93"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A37A6FA" w14:textId="77777777" w:rsidTr="002D745E">
        <w:trPr>
          <w:tblHeader/>
        </w:trPr>
        <w:tc>
          <w:tcPr>
            <w:tcW w:w="1100" w:type="dxa"/>
            <w:tcBorders>
              <w:top w:val="single" w:sz="12" w:space="0" w:color="auto"/>
              <w:bottom w:val="single" w:sz="6" w:space="0" w:color="auto"/>
            </w:tcBorders>
            <w:shd w:val="clear" w:color="auto" w:fill="auto"/>
          </w:tcPr>
          <w:p w14:paraId="267E67C3"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5A5F6F24" w14:textId="77777777" w:rsidR="00736C97" w:rsidRPr="00B8014D" w:rsidRDefault="00736C97" w:rsidP="002D745E">
            <w:pPr>
              <w:pStyle w:val="TableHeading"/>
            </w:pPr>
            <w:r w:rsidRPr="00B8014D">
              <w:t>Geocentric Datum of Australia 1994 (GDA94)</w:t>
            </w:r>
          </w:p>
        </w:tc>
      </w:tr>
      <w:tr w:rsidR="00736C97" w:rsidRPr="00B8014D" w14:paraId="64D46350" w14:textId="77777777" w:rsidTr="002D745E">
        <w:trPr>
          <w:tblHeader/>
        </w:trPr>
        <w:tc>
          <w:tcPr>
            <w:tcW w:w="1100" w:type="dxa"/>
            <w:tcBorders>
              <w:top w:val="single" w:sz="6" w:space="0" w:color="auto"/>
              <w:bottom w:val="single" w:sz="12" w:space="0" w:color="auto"/>
            </w:tcBorders>
            <w:shd w:val="clear" w:color="auto" w:fill="auto"/>
          </w:tcPr>
          <w:p w14:paraId="640D71B3"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72CFD8A9"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AB7B62B" w14:textId="77777777" w:rsidR="00736C97" w:rsidRPr="00B8014D" w:rsidRDefault="00736C97" w:rsidP="002D745E">
            <w:pPr>
              <w:pStyle w:val="Tabletext"/>
              <w:keepNext/>
              <w:rPr>
                <w:b/>
              </w:rPr>
            </w:pPr>
            <w:r w:rsidRPr="00B8014D">
              <w:rPr>
                <w:b/>
              </w:rPr>
              <w:t>Longitude (E) DMS</w:t>
            </w:r>
          </w:p>
        </w:tc>
      </w:tr>
      <w:tr w:rsidR="00736C97" w:rsidRPr="00B8014D" w14:paraId="4267E5ED" w14:textId="77777777" w:rsidTr="002D745E">
        <w:tc>
          <w:tcPr>
            <w:tcW w:w="1100" w:type="dxa"/>
            <w:tcBorders>
              <w:top w:val="single" w:sz="12" w:space="0" w:color="auto"/>
            </w:tcBorders>
            <w:shd w:val="clear" w:color="auto" w:fill="auto"/>
            <w:vAlign w:val="bottom"/>
          </w:tcPr>
          <w:p w14:paraId="42F2F025"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7CF38D7C" w14:textId="1FDFBDA2" w:rsidR="00736C97" w:rsidRPr="00B8014D" w:rsidRDefault="00B8014D" w:rsidP="002D745E">
            <w:pPr>
              <w:pStyle w:val="Tabletext"/>
            </w:pPr>
            <w:r>
              <w:noBreakHyphen/>
            </w:r>
            <w:r w:rsidR="00736C97" w:rsidRPr="00B8014D">
              <w:t>12° 16' 38"</w:t>
            </w:r>
          </w:p>
        </w:tc>
        <w:tc>
          <w:tcPr>
            <w:tcW w:w="2090" w:type="dxa"/>
            <w:tcBorders>
              <w:top w:val="single" w:sz="12" w:space="0" w:color="auto"/>
            </w:tcBorders>
            <w:shd w:val="clear" w:color="auto" w:fill="auto"/>
            <w:vAlign w:val="bottom"/>
          </w:tcPr>
          <w:p w14:paraId="2687CA48" w14:textId="77777777" w:rsidR="00736C97" w:rsidRPr="00B8014D" w:rsidRDefault="00736C97" w:rsidP="002D745E">
            <w:pPr>
              <w:pStyle w:val="Tabletext"/>
            </w:pPr>
            <w:r w:rsidRPr="00B8014D">
              <w:t>136° 54' 05"</w:t>
            </w:r>
          </w:p>
        </w:tc>
      </w:tr>
      <w:tr w:rsidR="00736C97" w:rsidRPr="00B8014D" w14:paraId="4422BAF4" w14:textId="77777777" w:rsidTr="002D745E">
        <w:tc>
          <w:tcPr>
            <w:tcW w:w="1100" w:type="dxa"/>
            <w:shd w:val="clear" w:color="auto" w:fill="auto"/>
            <w:vAlign w:val="bottom"/>
          </w:tcPr>
          <w:p w14:paraId="26EC90A9" w14:textId="77777777" w:rsidR="00736C97" w:rsidRPr="00B8014D" w:rsidRDefault="00736C97" w:rsidP="002D745E">
            <w:pPr>
              <w:pStyle w:val="Tabletext"/>
              <w:jc w:val="center"/>
            </w:pPr>
            <w:r w:rsidRPr="00B8014D">
              <w:t>2</w:t>
            </w:r>
          </w:p>
        </w:tc>
        <w:tc>
          <w:tcPr>
            <w:tcW w:w="2090" w:type="dxa"/>
            <w:shd w:val="clear" w:color="auto" w:fill="auto"/>
            <w:vAlign w:val="bottom"/>
          </w:tcPr>
          <w:p w14:paraId="5C767BE2" w14:textId="3167AAAF" w:rsidR="00736C97" w:rsidRPr="00B8014D" w:rsidRDefault="00B8014D" w:rsidP="002D745E">
            <w:pPr>
              <w:pStyle w:val="Tabletext"/>
            </w:pPr>
            <w:r>
              <w:noBreakHyphen/>
            </w:r>
            <w:r w:rsidR="00736C97" w:rsidRPr="00B8014D">
              <w:t>12° 16' 38"</w:t>
            </w:r>
          </w:p>
        </w:tc>
        <w:tc>
          <w:tcPr>
            <w:tcW w:w="2090" w:type="dxa"/>
            <w:shd w:val="clear" w:color="auto" w:fill="auto"/>
            <w:vAlign w:val="bottom"/>
          </w:tcPr>
          <w:p w14:paraId="487B7ACC" w14:textId="77777777" w:rsidR="00736C97" w:rsidRPr="00B8014D" w:rsidRDefault="00736C97" w:rsidP="002D745E">
            <w:pPr>
              <w:pStyle w:val="Tabletext"/>
            </w:pPr>
            <w:r w:rsidRPr="00B8014D">
              <w:t>136° 52' 47"</w:t>
            </w:r>
          </w:p>
        </w:tc>
      </w:tr>
      <w:tr w:rsidR="00736C97" w:rsidRPr="00B8014D" w14:paraId="31DC8053" w14:textId="77777777" w:rsidTr="002D745E">
        <w:tc>
          <w:tcPr>
            <w:tcW w:w="1100" w:type="dxa"/>
            <w:tcBorders>
              <w:bottom w:val="single" w:sz="4" w:space="0" w:color="auto"/>
            </w:tcBorders>
            <w:shd w:val="clear" w:color="auto" w:fill="auto"/>
            <w:vAlign w:val="bottom"/>
          </w:tcPr>
          <w:p w14:paraId="036AEA20" w14:textId="77777777" w:rsidR="00736C97" w:rsidRPr="00B8014D" w:rsidRDefault="00736C97" w:rsidP="002D745E">
            <w:pPr>
              <w:pStyle w:val="Tabletext"/>
              <w:jc w:val="center"/>
            </w:pPr>
            <w:r w:rsidRPr="00B8014D">
              <w:t>3</w:t>
            </w:r>
          </w:p>
        </w:tc>
        <w:tc>
          <w:tcPr>
            <w:tcW w:w="2090" w:type="dxa"/>
            <w:tcBorders>
              <w:bottom w:val="single" w:sz="4" w:space="0" w:color="auto"/>
            </w:tcBorders>
            <w:shd w:val="clear" w:color="auto" w:fill="auto"/>
            <w:vAlign w:val="bottom"/>
          </w:tcPr>
          <w:p w14:paraId="37A48C0B" w14:textId="6A6F3E90" w:rsidR="00736C97" w:rsidRPr="00B8014D" w:rsidRDefault="00B8014D" w:rsidP="002D745E">
            <w:pPr>
              <w:pStyle w:val="Tabletext"/>
            </w:pPr>
            <w:r>
              <w:noBreakHyphen/>
            </w:r>
            <w:r w:rsidR="00736C97" w:rsidRPr="00B8014D">
              <w:t>12° 14' 36"</w:t>
            </w:r>
          </w:p>
        </w:tc>
        <w:tc>
          <w:tcPr>
            <w:tcW w:w="2090" w:type="dxa"/>
            <w:tcBorders>
              <w:bottom w:val="single" w:sz="4" w:space="0" w:color="auto"/>
            </w:tcBorders>
            <w:shd w:val="clear" w:color="auto" w:fill="auto"/>
            <w:vAlign w:val="bottom"/>
          </w:tcPr>
          <w:p w14:paraId="3E9D413C" w14:textId="77777777" w:rsidR="00736C97" w:rsidRPr="00B8014D" w:rsidRDefault="00736C97" w:rsidP="002D745E">
            <w:pPr>
              <w:pStyle w:val="Tabletext"/>
            </w:pPr>
            <w:r w:rsidRPr="00B8014D">
              <w:t>136° 52' 47"</w:t>
            </w:r>
          </w:p>
        </w:tc>
      </w:tr>
      <w:tr w:rsidR="00736C97" w:rsidRPr="00B8014D" w14:paraId="40233A35" w14:textId="77777777" w:rsidTr="002D745E">
        <w:tc>
          <w:tcPr>
            <w:tcW w:w="1100" w:type="dxa"/>
            <w:tcBorders>
              <w:bottom w:val="single" w:sz="12" w:space="0" w:color="auto"/>
            </w:tcBorders>
            <w:shd w:val="clear" w:color="auto" w:fill="auto"/>
            <w:vAlign w:val="bottom"/>
          </w:tcPr>
          <w:p w14:paraId="7333CEB6" w14:textId="77777777" w:rsidR="00736C97" w:rsidRPr="00B8014D" w:rsidRDefault="00736C97" w:rsidP="002D745E">
            <w:pPr>
              <w:pStyle w:val="Tabletext"/>
              <w:jc w:val="center"/>
            </w:pPr>
            <w:r w:rsidRPr="00B8014D">
              <w:t>4</w:t>
            </w:r>
          </w:p>
        </w:tc>
        <w:tc>
          <w:tcPr>
            <w:tcW w:w="2090" w:type="dxa"/>
            <w:tcBorders>
              <w:bottom w:val="single" w:sz="12" w:space="0" w:color="auto"/>
            </w:tcBorders>
            <w:shd w:val="clear" w:color="auto" w:fill="auto"/>
            <w:vAlign w:val="bottom"/>
          </w:tcPr>
          <w:p w14:paraId="258DFECD" w14:textId="0922B588" w:rsidR="00736C97" w:rsidRPr="00B8014D" w:rsidRDefault="00B8014D" w:rsidP="002D745E">
            <w:pPr>
              <w:pStyle w:val="Tabletext"/>
            </w:pPr>
            <w:r>
              <w:noBreakHyphen/>
            </w:r>
            <w:r w:rsidR="00736C97" w:rsidRPr="00B8014D">
              <w:t>12° 14' 36"</w:t>
            </w:r>
          </w:p>
        </w:tc>
        <w:tc>
          <w:tcPr>
            <w:tcW w:w="2090" w:type="dxa"/>
            <w:tcBorders>
              <w:bottom w:val="single" w:sz="12" w:space="0" w:color="auto"/>
            </w:tcBorders>
            <w:shd w:val="clear" w:color="auto" w:fill="auto"/>
            <w:vAlign w:val="bottom"/>
          </w:tcPr>
          <w:p w14:paraId="5374BA7D" w14:textId="77777777" w:rsidR="00736C97" w:rsidRPr="00B8014D" w:rsidRDefault="00736C97" w:rsidP="002D745E">
            <w:pPr>
              <w:pStyle w:val="Tabletext"/>
            </w:pPr>
            <w:r w:rsidRPr="00B8014D">
              <w:t>136° 53' 02"</w:t>
            </w:r>
          </w:p>
        </w:tc>
      </w:tr>
    </w:tbl>
    <w:p w14:paraId="227CD334" w14:textId="77777777" w:rsidR="00736C97" w:rsidRPr="00B8014D" w:rsidRDefault="00736C97" w:rsidP="00736C97">
      <w:pPr>
        <w:pStyle w:val="Tabletext"/>
      </w:pPr>
    </w:p>
    <w:p w14:paraId="29BF4477" w14:textId="77777777" w:rsidR="00736C97" w:rsidRPr="00B8014D" w:rsidRDefault="00736C97" w:rsidP="00736C97">
      <w:pPr>
        <w:pStyle w:val="paragraph"/>
      </w:pPr>
      <w:r w:rsidRPr="00B8014D">
        <w:rPr>
          <w:szCs w:val="22"/>
        </w:rPr>
        <w:tab/>
        <w:t>(b)</w:t>
      </w:r>
      <w:r w:rsidRPr="00B8014D">
        <w:rPr>
          <w:szCs w:val="22"/>
        </w:rPr>
        <w:tab/>
      </w:r>
      <w:r w:rsidRPr="00B8014D">
        <w:t xml:space="preserve">Area 2 of 2, that is </w:t>
      </w:r>
      <w:r w:rsidRPr="00B8014D">
        <w:rPr>
          <w:szCs w:val="22"/>
        </w:rPr>
        <w:t>all of that area contained within and bounded by a line commencing</w:t>
      </w:r>
      <w:r w:rsidRPr="00B8014D">
        <w:t xml:space="preserve"> at Point 5 listed immediately below, thence initially in a north westerly direction successively along a straight line (loxodrome) between each of the following points in the sequence to Point 8, thence to the point of commencement.</w:t>
      </w:r>
    </w:p>
    <w:p w14:paraId="29B24327"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6E7C494" w14:textId="77777777" w:rsidTr="002D745E">
        <w:trPr>
          <w:tblHeader/>
        </w:trPr>
        <w:tc>
          <w:tcPr>
            <w:tcW w:w="1100" w:type="dxa"/>
            <w:tcBorders>
              <w:top w:val="single" w:sz="12" w:space="0" w:color="auto"/>
              <w:bottom w:val="single" w:sz="6" w:space="0" w:color="auto"/>
            </w:tcBorders>
            <w:shd w:val="clear" w:color="auto" w:fill="auto"/>
          </w:tcPr>
          <w:p w14:paraId="36C6F24E"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94A6A96" w14:textId="77777777" w:rsidR="00736C97" w:rsidRPr="00B8014D" w:rsidRDefault="00736C97" w:rsidP="002D745E">
            <w:pPr>
              <w:pStyle w:val="TableHeading"/>
            </w:pPr>
            <w:r w:rsidRPr="00B8014D">
              <w:t>Geocentric Datum of Australia 1994 (GDA94)</w:t>
            </w:r>
          </w:p>
        </w:tc>
      </w:tr>
      <w:tr w:rsidR="00736C97" w:rsidRPr="00B8014D" w14:paraId="550F1AA4" w14:textId="77777777" w:rsidTr="002D745E">
        <w:trPr>
          <w:tblHeader/>
        </w:trPr>
        <w:tc>
          <w:tcPr>
            <w:tcW w:w="1100" w:type="dxa"/>
            <w:tcBorders>
              <w:top w:val="single" w:sz="6" w:space="0" w:color="auto"/>
              <w:bottom w:val="single" w:sz="12" w:space="0" w:color="auto"/>
            </w:tcBorders>
            <w:shd w:val="clear" w:color="auto" w:fill="auto"/>
          </w:tcPr>
          <w:p w14:paraId="046D0B34"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6538E8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E8F9335" w14:textId="77777777" w:rsidR="00736C97" w:rsidRPr="00B8014D" w:rsidRDefault="00736C97" w:rsidP="002D745E">
            <w:pPr>
              <w:pStyle w:val="Tabletext"/>
              <w:keepNext/>
              <w:rPr>
                <w:b/>
              </w:rPr>
            </w:pPr>
            <w:r w:rsidRPr="00B8014D">
              <w:rPr>
                <w:b/>
              </w:rPr>
              <w:t>Longitude (E) DMS</w:t>
            </w:r>
          </w:p>
        </w:tc>
      </w:tr>
      <w:tr w:rsidR="00736C97" w:rsidRPr="00B8014D" w14:paraId="233C89CC" w14:textId="77777777" w:rsidTr="002D745E">
        <w:tc>
          <w:tcPr>
            <w:tcW w:w="1100" w:type="dxa"/>
            <w:tcBorders>
              <w:top w:val="single" w:sz="12" w:space="0" w:color="auto"/>
            </w:tcBorders>
            <w:shd w:val="clear" w:color="auto" w:fill="auto"/>
            <w:vAlign w:val="bottom"/>
          </w:tcPr>
          <w:p w14:paraId="3F7DDCDF" w14:textId="77777777" w:rsidR="00736C97" w:rsidRPr="00B8014D" w:rsidRDefault="00736C97" w:rsidP="002D745E">
            <w:pPr>
              <w:pStyle w:val="Tabletext"/>
              <w:jc w:val="center"/>
            </w:pPr>
            <w:r w:rsidRPr="00B8014D">
              <w:t>5</w:t>
            </w:r>
          </w:p>
        </w:tc>
        <w:tc>
          <w:tcPr>
            <w:tcW w:w="2090" w:type="dxa"/>
            <w:tcBorders>
              <w:top w:val="single" w:sz="12" w:space="0" w:color="auto"/>
            </w:tcBorders>
            <w:shd w:val="clear" w:color="auto" w:fill="auto"/>
            <w:vAlign w:val="bottom"/>
          </w:tcPr>
          <w:p w14:paraId="5A8F21F0" w14:textId="34DB5E7C" w:rsidR="00736C97" w:rsidRPr="00B8014D" w:rsidRDefault="00B8014D" w:rsidP="002D745E">
            <w:pPr>
              <w:pStyle w:val="Tabletext"/>
            </w:pPr>
            <w:r>
              <w:noBreakHyphen/>
            </w:r>
            <w:r w:rsidR="00736C97" w:rsidRPr="00B8014D">
              <w:t>12° 17' 26"</w:t>
            </w:r>
          </w:p>
        </w:tc>
        <w:tc>
          <w:tcPr>
            <w:tcW w:w="2090" w:type="dxa"/>
            <w:tcBorders>
              <w:top w:val="single" w:sz="12" w:space="0" w:color="auto"/>
            </w:tcBorders>
            <w:shd w:val="clear" w:color="auto" w:fill="auto"/>
            <w:vAlign w:val="bottom"/>
          </w:tcPr>
          <w:p w14:paraId="4015E69A" w14:textId="77777777" w:rsidR="00736C97" w:rsidRPr="00B8014D" w:rsidRDefault="00736C97" w:rsidP="002D745E">
            <w:pPr>
              <w:pStyle w:val="Tabletext"/>
            </w:pPr>
            <w:r w:rsidRPr="00B8014D">
              <w:t>136° 49' 59"</w:t>
            </w:r>
          </w:p>
        </w:tc>
      </w:tr>
      <w:tr w:rsidR="00736C97" w:rsidRPr="00B8014D" w14:paraId="47A08EDF" w14:textId="77777777" w:rsidTr="002D745E">
        <w:tc>
          <w:tcPr>
            <w:tcW w:w="1100" w:type="dxa"/>
            <w:shd w:val="clear" w:color="auto" w:fill="auto"/>
            <w:vAlign w:val="bottom"/>
          </w:tcPr>
          <w:p w14:paraId="647F2781" w14:textId="77777777" w:rsidR="00736C97" w:rsidRPr="00B8014D" w:rsidRDefault="00736C97" w:rsidP="002D745E">
            <w:pPr>
              <w:pStyle w:val="Tabletext"/>
              <w:jc w:val="center"/>
            </w:pPr>
            <w:r w:rsidRPr="00B8014D">
              <w:t>6</w:t>
            </w:r>
          </w:p>
        </w:tc>
        <w:tc>
          <w:tcPr>
            <w:tcW w:w="2090" w:type="dxa"/>
            <w:shd w:val="clear" w:color="auto" w:fill="auto"/>
            <w:vAlign w:val="bottom"/>
          </w:tcPr>
          <w:p w14:paraId="7D1B7C3E" w14:textId="32F8C386" w:rsidR="00736C97" w:rsidRPr="00B8014D" w:rsidRDefault="00B8014D" w:rsidP="002D745E">
            <w:pPr>
              <w:pStyle w:val="Tabletext"/>
            </w:pPr>
            <w:r>
              <w:noBreakHyphen/>
            </w:r>
            <w:r w:rsidR="00736C97" w:rsidRPr="00B8014D">
              <w:t>12° 16' 12"</w:t>
            </w:r>
          </w:p>
        </w:tc>
        <w:tc>
          <w:tcPr>
            <w:tcW w:w="2090" w:type="dxa"/>
            <w:shd w:val="clear" w:color="auto" w:fill="auto"/>
            <w:vAlign w:val="bottom"/>
          </w:tcPr>
          <w:p w14:paraId="227A4472" w14:textId="77777777" w:rsidR="00736C97" w:rsidRPr="00B8014D" w:rsidRDefault="00736C97" w:rsidP="002D745E">
            <w:pPr>
              <w:pStyle w:val="Tabletext"/>
            </w:pPr>
            <w:r w:rsidRPr="00B8014D">
              <w:t>136° 48' 25"</w:t>
            </w:r>
          </w:p>
        </w:tc>
      </w:tr>
      <w:tr w:rsidR="00736C97" w:rsidRPr="00B8014D" w14:paraId="51E6C944" w14:textId="77777777" w:rsidTr="002D745E">
        <w:tc>
          <w:tcPr>
            <w:tcW w:w="1100" w:type="dxa"/>
            <w:tcBorders>
              <w:bottom w:val="single" w:sz="4" w:space="0" w:color="auto"/>
            </w:tcBorders>
            <w:shd w:val="clear" w:color="auto" w:fill="auto"/>
            <w:vAlign w:val="bottom"/>
          </w:tcPr>
          <w:p w14:paraId="7595E975" w14:textId="77777777" w:rsidR="00736C97" w:rsidRPr="00B8014D" w:rsidRDefault="00736C97" w:rsidP="002D745E">
            <w:pPr>
              <w:pStyle w:val="Tabletext"/>
              <w:jc w:val="center"/>
            </w:pPr>
            <w:r w:rsidRPr="00B8014D">
              <w:t>7</w:t>
            </w:r>
          </w:p>
        </w:tc>
        <w:tc>
          <w:tcPr>
            <w:tcW w:w="2090" w:type="dxa"/>
            <w:tcBorders>
              <w:bottom w:val="single" w:sz="4" w:space="0" w:color="auto"/>
            </w:tcBorders>
            <w:shd w:val="clear" w:color="auto" w:fill="auto"/>
            <w:vAlign w:val="bottom"/>
          </w:tcPr>
          <w:p w14:paraId="132A35A7" w14:textId="000A3B27" w:rsidR="00736C97" w:rsidRPr="00B8014D" w:rsidRDefault="00B8014D" w:rsidP="002D745E">
            <w:pPr>
              <w:pStyle w:val="Tabletext"/>
            </w:pPr>
            <w:r>
              <w:noBreakHyphen/>
            </w:r>
            <w:r w:rsidR="00736C97" w:rsidRPr="00B8014D">
              <w:t>12° 15' 31"</w:t>
            </w:r>
          </w:p>
        </w:tc>
        <w:tc>
          <w:tcPr>
            <w:tcW w:w="2090" w:type="dxa"/>
            <w:tcBorders>
              <w:bottom w:val="single" w:sz="4" w:space="0" w:color="auto"/>
            </w:tcBorders>
            <w:shd w:val="clear" w:color="auto" w:fill="auto"/>
            <w:vAlign w:val="bottom"/>
          </w:tcPr>
          <w:p w14:paraId="5558FCCB" w14:textId="77777777" w:rsidR="00736C97" w:rsidRPr="00B8014D" w:rsidRDefault="00736C97" w:rsidP="002D745E">
            <w:pPr>
              <w:pStyle w:val="Tabletext"/>
            </w:pPr>
            <w:r w:rsidRPr="00B8014D">
              <w:t>136° 48' 58"</w:t>
            </w:r>
          </w:p>
        </w:tc>
      </w:tr>
      <w:tr w:rsidR="00736C97" w:rsidRPr="00B8014D" w14:paraId="0A1B6234" w14:textId="77777777" w:rsidTr="002D745E">
        <w:tc>
          <w:tcPr>
            <w:tcW w:w="1100" w:type="dxa"/>
            <w:tcBorders>
              <w:bottom w:val="single" w:sz="12" w:space="0" w:color="auto"/>
            </w:tcBorders>
            <w:shd w:val="clear" w:color="auto" w:fill="auto"/>
            <w:vAlign w:val="bottom"/>
          </w:tcPr>
          <w:p w14:paraId="1DC42786" w14:textId="77777777" w:rsidR="00736C97" w:rsidRPr="00B8014D" w:rsidRDefault="00736C97" w:rsidP="002D745E">
            <w:pPr>
              <w:pStyle w:val="Tabletext"/>
              <w:jc w:val="center"/>
            </w:pPr>
            <w:r w:rsidRPr="00B8014D">
              <w:t>8</w:t>
            </w:r>
          </w:p>
        </w:tc>
        <w:tc>
          <w:tcPr>
            <w:tcW w:w="2090" w:type="dxa"/>
            <w:tcBorders>
              <w:bottom w:val="single" w:sz="12" w:space="0" w:color="auto"/>
            </w:tcBorders>
            <w:shd w:val="clear" w:color="auto" w:fill="auto"/>
            <w:vAlign w:val="bottom"/>
          </w:tcPr>
          <w:p w14:paraId="092CEFCA" w14:textId="4C26DD19" w:rsidR="00736C97" w:rsidRPr="00B8014D" w:rsidRDefault="00B8014D" w:rsidP="002D745E">
            <w:pPr>
              <w:pStyle w:val="Tabletext"/>
            </w:pPr>
            <w:r>
              <w:noBreakHyphen/>
            </w:r>
            <w:r w:rsidR="00736C97" w:rsidRPr="00B8014D">
              <w:t>12° 16' 45"</w:t>
            </w:r>
          </w:p>
        </w:tc>
        <w:tc>
          <w:tcPr>
            <w:tcW w:w="2090" w:type="dxa"/>
            <w:tcBorders>
              <w:bottom w:val="single" w:sz="12" w:space="0" w:color="auto"/>
            </w:tcBorders>
            <w:shd w:val="clear" w:color="auto" w:fill="auto"/>
            <w:vAlign w:val="bottom"/>
          </w:tcPr>
          <w:p w14:paraId="1BF7BD06" w14:textId="77777777" w:rsidR="00736C97" w:rsidRPr="00B8014D" w:rsidRDefault="00736C97" w:rsidP="002D745E">
            <w:pPr>
              <w:pStyle w:val="Tabletext"/>
            </w:pPr>
            <w:r w:rsidRPr="00B8014D">
              <w:t>136° 50' 32"</w:t>
            </w:r>
          </w:p>
        </w:tc>
      </w:tr>
    </w:tbl>
    <w:p w14:paraId="57932241" w14:textId="77777777" w:rsidR="00736C97" w:rsidRPr="00B8014D" w:rsidRDefault="00736C97" w:rsidP="00736C97">
      <w:pPr>
        <w:pStyle w:val="ActHead5"/>
      </w:pPr>
      <w:bookmarkStart w:id="360" w:name="_Toc184904379"/>
      <w:r w:rsidRPr="00B8014D">
        <w:rPr>
          <w:rStyle w:val="CharSectno"/>
        </w:rPr>
        <w:t>51</w:t>
      </w:r>
      <w:r w:rsidRPr="00B8014D">
        <w:t xml:space="preserve">  Yuelamu</w:t>
      </w:r>
      <w:bookmarkEnd w:id="360"/>
    </w:p>
    <w:p w14:paraId="42960EC0" w14:textId="77777777" w:rsidR="00736C97" w:rsidRPr="00B8014D" w:rsidRDefault="00736C97" w:rsidP="00736C97">
      <w:pPr>
        <w:pStyle w:val="subsection"/>
        <w:rPr>
          <w:szCs w:val="22"/>
        </w:rPr>
      </w:pPr>
      <w:r w:rsidRPr="00B8014D">
        <w:rPr>
          <w:szCs w:val="22"/>
        </w:rPr>
        <w:tab/>
      </w:r>
      <w:r w:rsidRPr="00B8014D">
        <w:rPr>
          <w:szCs w:val="22"/>
        </w:rPr>
        <w:tab/>
        <w:t xml:space="preserve">All that area of land contained within the 2 separate areas of land outlined below having a total area of approximately 6.909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11C0AE40" w14:textId="77777777" w:rsidR="00736C97" w:rsidRPr="00B8014D" w:rsidRDefault="00736C97" w:rsidP="00736C97">
      <w:pPr>
        <w:pStyle w:val="paragraph"/>
      </w:pPr>
      <w:r w:rsidRPr="00B8014D">
        <w:rPr>
          <w:szCs w:val="22"/>
        </w:rPr>
        <w:tab/>
        <w:t>(a)</w:t>
      </w:r>
      <w:r w:rsidRPr="00B8014D">
        <w:rPr>
          <w:szCs w:val="22"/>
        </w:rPr>
        <w:tab/>
      </w:r>
      <w:r w:rsidRPr="00B8014D">
        <w:t xml:space="preserve">Area 1 of 2, that is </w:t>
      </w:r>
      <w:r w:rsidRPr="00B8014D">
        <w:rPr>
          <w:szCs w:val="22"/>
        </w:rPr>
        <w:t>all of that area contained within and bounded by a line commencing</w:t>
      </w:r>
      <w:r w:rsidRPr="00B8014D">
        <w:t xml:space="preserve"> at Point 1 listed immediately below, thence initially in a northerly direction successively along a straight line (loxodrome) between each of the following points in the sequence to Point 16, thence to the point of commencement;</w:t>
      </w:r>
    </w:p>
    <w:p w14:paraId="27E98034"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485DDD0" w14:textId="77777777" w:rsidTr="002D745E">
        <w:trPr>
          <w:tblHeader/>
        </w:trPr>
        <w:tc>
          <w:tcPr>
            <w:tcW w:w="1100" w:type="dxa"/>
            <w:tcBorders>
              <w:top w:val="single" w:sz="12" w:space="0" w:color="auto"/>
              <w:bottom w:val="single" w:sz="6" w:space="0" w:color="auto"/>
            </w:tcBorders>
            <w:shd w:val="clear" w:color="auto" w:fill="auto"/>
          </w:tcPr>
          <w:p w14:paraId="43E8122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90D0BAE" w14:textId="77777777" w:rsidR="00736C97" w:rsidRPr="00B8014D" w:rsidRDefault="00736C97" w:rsidP="002D745E">
            <w:pPr>
              <w:pStyle w:val="TableHeading"/>
            </w:pPr>
            <w:r w:rsidRPr="00B8014D">
              <w:t>Geocentric Datum of Australia 1994 (GDA94)</w:t>
            </w:r>
          </w:p>
        </w:tc>
      </w:tr>
      <w:tr w:rsidR="00736C97" w:rsidRPr="00B8014D" w14:paraId="48636834" w14:textId="77777777" w:rsidTr="002D745E">
        <w:trPr>
          <w:tblHeader/>
        </w:trPr>
        <w:tc>
          <w:tcPr>
            <w:tcW w:w="1100" w:type="dxa"/>
            <w:tcBorders>
              <w:top w:val="single" w:sz="6" w:space="0" w:color="auto"/>
              <w:bottom w:val="single" w:sz="12" w:space="0" w:color="auto"/>
            </w:tcBorders>
            <w:shd w:val="clear" w:color="auto" w:fill="auto"/>
          </w:tcPr>
          <w:p w14:paraId="5E9B58F7"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8B0E4DC"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5487955" w14:textId="77777777" w:rsidR="00736C97" w:rsidRPr="00B8014D" w:rsidRDefault="00736C97" w:rsidP="002D745E">
            <w:pPr>
              <w:pStyle w:val="Tabletext"/>
              <w:keepNext/>
              <w:rPr>
                <w:b/>
              </w:rPr>
            </w:pPr>
            <w:r w:rsidRPr="00B8014D">
              <w:rPr>
                <w:b/>
              </w:rPr>
              <w:t>Longitude (E) DMS</w:t>
            </w:r>
          </w:p>
        </w:tc>
      </w:tr>
      <w:tr w:rsidR="00736C97" w:rsidRPr="00B8014D" w14:paraId="1401A304" w14:textId="77777777" w:rsidTr="002D745E">
        <w:tc>
          <w:tcPr>
            <w:tcW w:w="1100" w:type="dxa"/>
            <w:tcBorders>
              <w:top w:val="single" w:sz="12" w:space="0" w:color="auto"/>
            </w:tcBorders>
            <w:shd w:val="clear" w:color="auto" w:fill="auto"/>
            <w:vAlign w:val="bottom"/>
          </w:tcPr>
          <w:p w14:paraId="28A160D1"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520C082B" w14:textId="44F57219" w:rsidR="00736C97" w:rsidRPr="00B8014D" w:rsidRDefault="00B8014D" w:rsidP="002D745E">
            <w:pPr>
              <w:pStyle w:val="Tabletext"/>
            </w:pPr>
            <w:r>
              <w:noBreakHyphen/>
            </w:r>
            <w:r w:rsidR="00736C97" w:rsidRPr="00B8014D">
              <w:t>22° 16' 52"</w:t>
            </w:r>
          </w:p>
        </w:tc>
        <w:tc>
          <w:tcPr>
            <w:tcW w:w="2090" w:type="dxa"/>
            <w:tcBorders>
              <w:top w:val="single" w:sz="12" w:space="0" w:color="auto"/>
            </w:tcBorders>
            <w:shd w:val="clear" w:color="auto" w:fill="auto"/>
            <w:vAlign w:val="bottom"/>
          </w:tcPr>
          <w:p w14:paraId="32A23615" w14:textId="77777777" w:rsidR="00736C97" w:rsidRPr="00B8014D" w:rsidRDefault="00736C97" w:rsidP="002D745E">
            <w:pPr>
              <w:pStyle w:val="Tabletext"/>
            </w:pPr>
            <w:r w:rsidRPr="00B8014D">
              <w:t>132° 12' 35"</w:t>
            </w:r>
          </w:p>
        </w:tc>
      </w:tr>
      <w:tr w:rsidR="00736C97" w:rsidRPr="00B8014D" w14:paraId="317F6720" w14:textId="77777777" w:rsidTr="002D745E">
        <w:tc>
          <w:tcPr>
            <w:tcW w:w="1100" w:type="dxa"/>
            <w:shd w:val="clear" w:color="auto" w:fill="auto"/>
            <w:vAlign w:val="bottom"/>
          </w:tcPr>
          <w:p w14:paraId="1DD78CB3" w14:textId="77777777" w:rsidR="00736C97" w:rsidRPr="00B8014D" w:rsidRDefault="00736C97" w:rsidP="002D745E">
            <w:pPr>
              <w:pStyle w:val="Tabletext"/>
              <w:jc w:val="center"/>
            </w:pPr>
            <w:r w:rsidRPr="00B8014D">
              <w:t>2</w:t>
            </w:r>
          </w:p>
        </w:tc>
        <w:tc>
          <w:tcPr>
            <w:tcW w:w="2090" w:type="dxa"/>
            <w:shd w:val="clear" w:color="auto" w:fill="auto"/>
            <w:vAlign w:val="bottom"/>
          </w:tcPr>
          <w:p w14:paraId="713D6400" w14:textId="4D043C4A" w:rsidR="00736C97" w:rsidRPr="00B8014D" w:rsidRDefault="00B8014D" w:rsidP="002D745E">
            <w:pPr>
              <w:pStyle w:val="Tabletext"/>
            </w:pPr>
            <w:r>
              <w:noBreakHyphen/>
            </w:r>
            <w:r w:rsidR="00736C97" w:rsidRPr="00B8014D">
              <w:t>22° 15' 57"</w:t>
            </w:r>
          </w:p>
        </w:tc>
        <w:tc>
          <w:tcPr>
            <w:tcW w:w="2090" w:type="dxa"/>
            <w:shd w:val="clear" w:color="auto" w:fill="auto"/>
            <w:vAlign w:val="bottom"/>
          </w:tcPr>
          <w:p w14:paraId="5B323DF3" w14:textId="77777777" w:rsidR="00736C97" w:rsidRPr="00B8014D" w:rsidRDefault="00736C97" w:rsidP="002D745E">
            <w:pPr>
              <w:pStyle w:val="Tabletext"/>
            </w:pPr>
            <w:r w:rsidRPr="00B8014D">
              <w:t>132° 12' 25"</w:t>
            </w:r>
          </w:p>
        </w:tc>
      </w:tr>
      <w:tr w:rsidR="00736C97" w:rsidRPr="00B8014D" w14:paraId="3EC3088B" w14:textId="77777777" w:rsidTr="002D745E">
        <w:tc>
          <w:tcPr>
            <w:tcW w:w="1100" w:type="dxa"/>
            <w:shd w:val="clear" w:color="auto" w:fill="auto"/>
            <w:vAlign w:val="bottom"/>
          </w:tcPr>
          <w:p w14:paraId="7FA3F3EA" w14:textId="77777777" w:rsidR="00736C97" w:rsidRPr="00B8014D" w:rsidRDefault="00736C97" w:rsidP="002D745E">
            <w:pPr>
              <w:pStyle w:val="Tabletext"/>
              <w:jc w:val="center"/>
            </w:pPr>
            <w:r w:rsidRPr="00B8014D">
              <w:t>3</w:t>
            </w:r>
          </w:p>
        </w:tc>
        <w:tc>
          <w:tcPr>
            <w:tcW w:w="2090" w:type="dxa"/>
            <w:shd w:val="clear" w:color="auto" w:fill="auto"/>
            <w:vAlign w:val="bottom"/>
          </w:tcPr>
          <w:p w14:paraId="4FD1482D" w14:textId="5B36EC9B" w:rsidR="00736C97" w:rsidRPr="00B8014D" w:rsidRDefault="00B8014D" w:rsidP="002D745E">
            <w:pPr>
              <w:pStyle w:val="Tabletext"/>
            </w:pPr>
            <w:r>
              <w:noBreakHyphen/>
            </w:r>
            <w:r w:rsidR="00736C97" w:rsidRPr="00B8014D">
              <w:t>22° 15' 57"</w:t>
            </w:r>
          </w:p>
        </w:tc>
        <w:tc>
          <w:tcPr>
            <w:tcW w:w="2090" w:type="dxa"/>
            <w:shd w:val="clear" w:color="auto" w:fill="auto"/>
            <w:vAlign w:val="bottom"/>
          </w:tcPr>
          <w:p w14:paraId="2ACABD0B" w14:textId="77777777" w:rsidR="00736C97" w:rsidRPr="00B8014D" w:rsidRDefault="00736C97" w:rsidP="002D745E">
            <w:pPr>
              <w:pStyle w:val="Tabletext"/>
            </w:pPr>
            <w:r w:rsidRPr="00B8014D">
              <w:t>132° 11' 56"</w:t>
            </w:r>
          </w:p>
        </w:tc>
      </w:tr>
      <w:tr w:rsidR="00736C97" w:rsidRPr="00B8014D" w14:paraId="500C275F" w14:textId="77777777" w:rsidTr="002D745E">
        <w:tc>
          <w:tcPr>
            <w:tcW w:w="1100" w:type="dxa"/>
            <w:shd w:val="clear" w:color="auto" w:fill="auto"/>
            <w:vAlign w:val="bottom"/>
          </w:tcPr>
          <w:p w14:paraId="5B2B8327" w14:textId="77777777" w:rsidR="00736C97" w:rsidRPr="00B8014D" w:rsidRDefault="00736C97" w:rsidP="002D745E">
            <w:pPr>
              <w:pStyle w:val="Tabletext"/>
              <w:jc w:val="center"/>
            </w:pPr>
            <w:r w:rsidRPr="00B8014D">
              <w:t>4</w:t>
            </w:r>
          </w:p>
        </w:tc>
        <w:tc>
          <w:tcPr>
            <w:tcW w:w="2090" w:type="dxa"/>
            <w:shd w:val="clear" w:color="auto" w:fill="auto"/>
            <w:vAlign w:val="bottom"/>
          </w:tcPr>
          <w:p w14:paraId="2F535406" w14:textId="10B4D127" w:rsidR="00736C97" w:rsidRPr="00B8014D" w:rsidRDefault="00B8014D" w:rsidP="002D745E">
            <w:pPr>
              <w:pStyle w:val="Tabletext"/>
            </w:pPr>
            <w:r>
              <w:noBreakHyphen/>
            </w:r>
            <w:r w:rsidR="00736C97" w:rsidRPr="00B8014D">
              <w:t>22° 15' 43"</w:t>
            </w:r>
          </w:p>
        </w:tc>
        <w:tc>
          <w:tcPr>
            <w:tcW w:w="2090" w:type="dxa"/>
            <w:shd w:val="clear" w:color="auto" w:fill="auto"/>
            <w:vAlign w:val="bottom"/>
          </w:tcPr>
          <w:p w14:paraId="2ACB3064" w14:textId="77777777" w:rsidR="00736C97" w:rsidRPr="00B8014D" w:rsidRDefault="00736C97" w:rsidP="002D745E">
            <w:pPr>
              <w:pStyle w:val="Tabletext"/>
            </w:pPr>
            <w:r w:rsidRPr="00B8014D">
              <w:t>132° 11' 56"</w:t>
            </w:r>
          </w:p>
        </w:tc>
      </w:tr>
      <w:tr w:rsidR="00736C97" w:rsidRPr="00B8014D" w14:paraId="2940DFE4" w14:textId="77777777" w:rsidTr="002D745E">
        <w:tc>
          <w:tcPr>
            <w:tcW w:w="1100" w:type="dxa"/>
            <w:shd w:val="clear" w:color="auto" w:fill="auto"/>
            <w:vAlign w:val="bottom"/>
          </w:tcPr>
          <w:p w14:paraId="7D4F4671" w14:textId="77777777" w:rsidR="00736C97" w:rsidRPr="00B8014D" w:rsidRDefault="00736C97" w:rsidP="002D745E">
            <w:pPr>
              <w:pStyle w:val="Tabletext"/>
              <w:jc w:val="center"/>
            </w:pPr>
            <w:r w:rsidRPr="00B8014D">
              <w:t>5</w:t>
            </w:r>
          </w:p>
        </w:tc>
        <w:tc>
          <w:tcPr>
            <w:tcW w:w="2090" w:type="dxa"/>
            <w:shd w:val="clear" w:color="auto" w:fill="auto"/>
            <w:vAlign w:val="bottom"/>
          </w:tcPr>
          <w:p w14:paraId="654E6292" w14:textId="3D199FFE" w:rsidR="00736C97" w:rsidRPr="00B8014D" w:rsidRDefault="00B8014D" w:rsidP="002D745E">
            <w:pPr>
              <w:pStyle w:val="Tabletext"/>
            </w:pPr>
            <w:r>
              <w:noBreakHyphen/>
            </w:r>
            <w:r w:rsidR="00736C97" w:rsidRPr="00B8014D">
              <w:t>22° 15' 43"</w:t>
            </w:r>
          </w:p>
        </w:tc>
        <w:tc>
          <w:tcPr>
            <w:tcW w:w="2090" w:type="dxa"/>
            <w:shd w:val="clear" w:color="auto" w:fill="auto"/>
            <w:vAlign w:val="bottom"/>
          </w:tcPr>
          <w:p w14:paraId="0B286F42" w14:textId="77777777" w:rsidR="00736C97" w:rsidRPr="00B8014D" w:rsidRDefault="00736C97" w:rsidP="002D745E">
            <w:pPr>
              <w:pStyle w:val="Tabletext"/>
            </w:pPr>
            <w:r w:rsidRPr="00B8014D">
              <w:t>132° 11' 46"</w:t>
            </w:r>
          </w:p>
        </w:tc>
      </w:tr>
      <w:tr w:rsidR="00736C97" w:rsidRPr="00B8014D" w14:paraId="2E91C460" w14:textId="77777777" w:rsidTr="002D745E">
        <w:tc>
          <w:tcPr>
            <w:tcW w:w="1100" w:type="dxa"/>
            <w:shd w:val="clear" w:color="auto" w:fill="auto"/>
            <w:vAlign w:val="bottom"/>
          </w:tcPr>
          <w:p w14:paraId="38D9E80C" w14:textId="77777777" w:rsidR="00736C97" w:rsidRPr="00B8014D" w:rsidRDefault="00736C97" w:rsidP="002D745E">
            <w:pPr>
              <w:pStyle w:val="Tabletext"/>
              <w:jc w:val="center"/>
            </w:pPr>
            <w:r w:rsidRPr="00B8014D">
              <w:t>6</w:t>
            </w:r>
          </w:p>
        </w:tc>
        <w:tc>
          <w:tcPr>
            <w:tcW w:w="2090" w:type="dxa"/>
            <w:shd w:val="clear" w:color="auto" w:fill="auto"/>
            <w:vAlign w:val="bottom"/>
          </w:tcPr>
          <w:p w14:paraId="1AA7F35F" w14:textId="0FB04481" w:rsidR="00736C97" w:rsidRPr="00B8014D" w:rsidRDefault="00B8014D" w:rsidP="002D745E">
            <w:pPr>
              <w:pStyle w:val="Tabletext"/>
            </w:pPr>
            <w:r>
              <w:noBreakHyphen/>
            </w:r>
            <w:r w:rsidR="00736C97" w:rsidRPr="00B8014D">
              <w:t>22° 15' 21"</w:t>
            </w:r>
          </w:p>
        </w:tc>
        <w:tc>
          <w:tcPr>
            <w:tcW w:w="2090" w:type="dxa"/>
            <w:shd w:val="clear" w:color="auto" w:fill="auto"/>
            <w:vAlign w:val="bottom"/>
          </w:tcPr>
          <w:p w14:paraId="38304347" w14:textId="77777777" w:rsidR="00736C97" w:rsidRPr="00B8014D" w:rsidRDefault="00736C97" w:rsidP="002D745E">
            <w:pPr>
              <w:pStyle w:val="Tabletext"/>
            </w:pPr>
            <w:r w:rsidRPr="00B8014D">
              <w:t>132° 11' 46"</w:t>
            </w:r>
          </w:p>
        </w:tc>
      </w:tr>
      <w:tr w:rsidR="00736C97" w:rsidRPr="00B8014D" w14:paraId="48D985E2" w14:textId="77777777" w:rsidTr="002D745E">
        <w:tc>
          <w:tcPr>
            <w:tcW w:w="1100" w:type="dxa"/>
            <w:shd w:val="clear" w:color="auto" w:fill="auto"/>
            <w:vAlign w:val="bottom"/>
          </w:tcPr>
          <w:p w14:paraId="29275897" w14:textId="77777777" w:rsidR="00736C97" w:rsidRPr="00B8014D" w:rsidRDefault="00736C97" w:rsidP="002D745E">
            <w:pPr>
              <w:pStyle w:val="Tabletext"/>
              <w:jc w:val="center"/>
            </w:pPr>
            <w:r w:rsidRPr="00B8014D">
              <w:t>7</w:t>
            </w:r>
          </w:p>
        </w:tc>
        <w:tc>
          <w:tcPr>
            <w:tcW w:w="2090" w:type="dxa"/>
            <w:shd w:val="clear" w:color="auto" w:fill="auto"/>
            <w:vAlign w:val="bottom"/>
          </w:tcPr>
          <w:p w14:paraId="657E57CB" w14:textId="66E22323" w:rsidR="00736C97" w:rsidRPr="00B8014D" w:rsidRDefault="00B8014D" w:rsidP="002D745E">
            <w:pPr>
              <w:pStyle w:val="Tabletext"/>
            </w:pPr>
            <w:r>
              <w:noBreakHyphen/>
            </w:r>
            <w:r w:rsidR="00736C97" w:rsidRPr="00B8014D">
              <w:t>22° 15' 21"</w:t>
            </w:r>
          </w:p>
        </w:tc>
        <w:tc>
          <w:tcPr>
            <w:tcW w:w="2090" w:type="dxa"/>
            <w:shd w:val="clear" w:color="auto" w:fill="auto"/>
            <w:vAlign w:val="bottom"/>
          </w:tcPr>
          <w:p w14:paraId="3AFAF6C4" w14:textId="77777777" w:rsidR="00736C97" w:rsidRPr="00B8014D" w:rsidRDefault="00736C97" w:rsidP="002D745E">
            <w:pPr>
              <w:pStyle w:val="Tabletext"/>
            </w:pPr>
            <w:r w:rsidRPr="00B8014D">
              <w:t>132° 11' 56"</w:t>
            </w:r>
          </w:p>
        </w:tc>
      </w:tr>
      <w:tr w:rsidR="00736C97" w:rsidRPr="00B8014D" w14:paraId="26BD6441" w14:textId="77777777" w:rsidTr="002D745E">
        <w:tc>
          <w:tcPr>
            <w:tcW w:w="1100" w:type="dxa"/>
            <w:shd w:val="clear" w:color="auto" w:fill="auto"/>
            <w:vAlign w:val="bottom"/>
          </w:tcPr>
          <w:p w14:paraId="5BF21048" w14:textId="77777777" w:rsidR="00736C97" w:rsidRPr="00B8014D" w:rsidRDefault="00736C97" w:rsidP="002D745E">
            <w:pPr>
              <w:pStyle w:val="Tabletext"/>
              <w:jc w:val="center"/>
            </w:pPr>
            <w:r w:rsidRPr="00B8014D">
              <w:t>8</w:t>
            </w:r>
          </w:p>
        </w:tc>
        <w:tc>
          <w:tcPr>
            <w:tcW w:w="2090" w:type="dxa"/>
            <w:shd w:val="clear" w:color="auto" w:fill="auto"/>
            <w:vAlign w:val="bottom"/>
          </w:tcPr>
          <w:p w14:paraId="70678A8C" w14:textId="7BD9A787" w:rsidR="00736C97" w:rsidRPr="00B8014D" w:rsidRDefault="00B8014D" w:rsidP="002D745E">
            <w:pPr>
              <w:pStyle w:val="Tabletext"/>
            </w:pPr>
            <w:r>
              <w:noBreakHyphen/>
            </w:r>
            <w:r w:rsidR="00736C97" w:rsidRPr="00B8014D">
              <w:t>22° 15' 00"</w:t>
            </w:r>
          </w:p>
        </w:tc>
        <w:tc>
          <w:tcPr>
            <w:tcW w:w="2090" w:type="dxa"/>
            <w:shd w:val="clear" w:color="auto" w:fill="auto"/>
            <w:vAlign w:val="bottom"/>
          </w:tcPr>
          <w:p w14:paraId="4F3B0862" w14:textId="77777777" w:rsidR="00736C97" w:rsidRPr="00B8014D" w:rsidRDefault="00736C97" w:rsidP="002D745E">
            <w:pPr>
              <w:pStyle w:val="Tabletext"/>
            </w:pPr>
            <w:r w:rsidRPr="00B8014D">
              <w:t>132° 11' 56"</w:t>
            </w:r>
          </w:p>
        </w:tc>
      </w:tr>
      <w:tr w:rsidR="00736C97" w:rsidRPr="00B8014D" w14:paraId="69AE5202" w14:textId="77777777" w:rsidTr="002D745E">
        <w:tc>
          <w:tcPr>
            <w:tcW w:w="1100" w:type="dxa"/>
            <w:shd w:val="clear" w:color="auto" w:fill="auto"/>
            <w:vAlign w:val="bottom"/>
          </w:tcPr>
          <w:p w14:paraId="4ABBE47C" w14:textId="77777777" w:rsidR="00736C97" w:rsidRPr="00B8014D" w:rsidRDefault="00736C97" w:rsidP="002D745E">
            <w:pPr>
              <w:pStyle w:val="Tabletext"/>
              <w:jc w:val="center"/>
            </w:pPr>
            <w:r w:rsidRPr="00B8014D">
              <w:t>9</w:t>
            </w:r>
          </w:p>
        </w:tc>
        <w:tc>
          <w:tcPr>
            <w:tcW w:w="2090" w:type="dxa"/>
            <w:shd w:val="clear" w:color="auto" w:fill="auto"/>
            <w:vAlign w:val="bottom"/>
          </w:tcPr>
          <w:p w14:paraId="25393ED7" w14:textId="691D3308" w:rsidR="00736C97" w:rsidRPr="00B8014D" w:rsidRDefault="00B8014D" w:rsidP="002D745E">
            <w:pPr>
              <w:pStyle w:val="Tabletext"/>
            </w:pPr>
            <w:r>
              <w:noBreakHyphen/>
            </w:r>
            <w:r w:rsidR="00736C97" w:rsidRPr="00B8014D">
              <w:t>22° 15' 00"</w:t>
            </w:r>
          </w:p>
        </w:tc>
        <w:tc>
          <w:tcPr>
            <w:tcW w:w="2090" w:type="dxa"/>
            <w:shd w:val="clear" w:color="auto" w:fill="auto"/>
            <w:vAlign w:val="bottom"/>
          </w:tcPr>
          <w:p w14:paraId="202C971F" w14:textId="77777777" w:rsidR="00736C97" w:rsidRPr="00B8014D" w:rsidRDefault="00736C97" w:rsidP="002D745E">
            <w:pPr>
              <w:pStyle w:val="Tabletext"/>
            </w:pPr>
            <w:r w:rsidRPr="00B8014D">
              <w:t>132° 13' 01"</w:t>
            </w:r>
          </w:p>
        </w:tc>
      </w:tr>
      <w:tr w:rsidR="00736C97" w:rsidRPr="00B8014D" w14:paraId="02517814" w14:textId="77777777" w:rsidTr="002D745E">
        <w:tc>
          <w:tcPr>
            <w:tcW w:w="1100" w:type="dxa"/>
            <w:shd w:val="clear" w:color="auto" w:fill="auto"/>
            <w:vAlign w:val="bottom"/>
          </w:tcPr>
          <w:p w14:paraId="5F8CF715" w14:textId="77777777" w:rsidR="00736C97" w:rsidRPr="00B8014D" w:rsidRDefault="00736C97" w:rsidP="002D745E">
            <w:pPr>
              <w:pStyle w:val="Tabletext"/>
              <w:jc w:val="center"/>
            </w:pPr>
            <w:r w:rsidRPr="00B8014D">
              <w:t>10</w:t>
            </w:r>
          </w:p>
        </w:tc>
        <w:tc>
          <w:tcPr>
            <w:tcW w:w="2090" w:type="dxa"/>
            <w:shd w:val="clear" w:color="auto" w:fill="auto"/>
            <w:vAlign w:val="bottom"/>
          </w:tcPr>
          <w:p w14:paraId="3DEFD119" w14:textId="2CE706C9" w:rsidR="00736C97" w:rsidRPr="00B8014D" w:rsidRDefault="00B8014D" w:rsidP="002D745E">
            <w:pPr>
              <w:pStyle w:val="Tabletext"/>
            </w:pPr>
            <w:r>
              <w:noBreakHyphen/>
            </w:r>
            <w:r w:rsidR="00736C97" w:rsidRPr="00B8014D">
              <w:t>22° 14' 53"</w:t>
            </w:r>
          </w:p>
        </w:tc>
        <w:tc>
          <w:tcPr>
            <w:tcW w:w="2090" w:type="dxa"/>
            <w:shd w:val="clear" w:color="auto" w:fill="auto"/>
            <w:vAlign w:val="bottom"/>
          </w:tcPr>
          <w:p w14:paraId="34357836" w14:textId="77777777" w:rsidR="00736C97" w:rsidRPr="00B8014D" w:rsidRDefault="00736C97" w:rsidP="002D745E">
            <w:pPr>
              <w:pStyle w:val="Tabletext"/>
            </w:pPr>
            <w:r w:rsidRPr="00B8014D">
              <w:t>132° 13' 01"</w:t>
            </w:r>
          </w:p>
        </w:tc>
      </w:tr>
      <w:tr w:rsidR="00736C97" w:rsidRPr="00B8014D" w14:paraId="360288E5" w14:textId="77777777" w:rsidTr="002D745E">
        <w:tc>
          <w:tcPr>
            <w:tcW w:w="1100" w:type="dxa"/>
            <w:shd w:val="clear" w:color="auto" w:fill="auto"/>
            <w:vAlign w:val="bottom"/>
          </w:tcPr>
          <w:p w14:paraId="0A783D2F" w14:textId="77777777" w:rsidR="00736C97" w:rsidRPr="00B8014D" w:rsidRDefault="00736C97" w:rsidP="002D745E">
            <w:pPr>
              <w:pStyle w:val="Tabletext"/>
              <w:jc w:val="center"/>
            </w:pPr>
            <w:r w:rsidRPr="00B8014D">
              <w:t>11</w:t>
            </w:r>
          </w:p>
        </w:tc>
        <w:tc>
          <w:tcPr>
            <w:tcW w:w="2090" w:type="dxa"/>
            <w:shd w:val="clear" w:color="auto" w:fill="auto"/>
            <w:vAlign w:val="bottom"/>
          </w:tcPr>
          <w:p w14:paraId="41CFE41B" w14:textId="25C4B396" w:rsidR="00736C97" w:rsidRPr="00B8014D" w:rsidRDefault="00B8014D" w:rsidP="002D745E">
            <w:pPr>
              <w:pStyle w:val="Tabletext"/>
            </w:pPr>
            <w:r>
              <w:noBreakHyphen/>
            </w:r>
            <w:r w:rsidR="00736C97" w:rsidRPr="00B8014D">
              <w:t>22° 14' 53"</w:t>
            </w:r>
          </w:p>
        </w:tc>
        <w:tc>
          <w:tcPr>
            <w:tcW w:w="2090" w:type="dxa"/>
            <w:shd w:val="clear" w:color="auto" w:fill="auto"/>
            <w:vAlign w:val="bottom"/>
          </w:tcPr>
          <w:p w14:paraId="5F6EBAD6" w14:textId="77777777" w:rsidR="00736C97" w:rsidRPr="00B8014D" w:rsidRDefault="00736C97" w:rsidP="002D745E">
            <w:pPr>
              <w:pStyle w:val="Tabletext"/>
            </w:pPr>
            <w:r w:rsidRPr="00B8014D">
              <w:t>132° 13' 29"</w:t>
            </w:r>
          </w:p>
        </w:tc>
      </w:tr>
      <w:tr w:rsidR="00736C97" w:rsidRPr="00B8014D" w14:paraId="16E2D110" w14:textId="77777777" w:rsidTr="002D745E">
        <w:tc>
          <w:tcPr>
            <w:tcW w:w="1100" w:type="dxa"/>
            <w:shd w:val="clear" w:color="auto" w:fill="auto"/>
            <w:vAlign w:val="bottom"/>
          </w:tcPr>
          <w:p w14:paraId="1A4A9B46" w14:textId="77777777" w:rsidR="00736C97" w:rsidRPr="00B8014D" w:rsidRDefault="00736C97" w:rsidP="002D745E">
            <w:pPr>
              <w:pStyle w:val="Tabletext"/>
              <w:jc w:val="center"/>
            </w:pPr>
            <w:r w:rsidRPr="00B8014D">
              <w:t>12</w:t>
            </w:r>
          </w:p>
        </w:tc>
        <w:tc>
          <w:tcPr>
            <w:tcW w:w="2090" w:type="dxa"/>
            <w:shd w:val="clear" w:color="auto" w:fill="auto"/>
            <w:vAlign w:val="bottom"/>
          </w:tcPr>
          <w:p w14:paraId="3B339D5A" w14:textId="2007942F" w:rsidR="00736C97" w:rsidRPr="00B8014D" w:rsidRDefault="00B8014D" w:rsidP="002D745E">
            <w:pPr>
              <w:pStyle w:val="Tabletext"/>
            </w:pPr>
            <w:r>
              <w:noBreakHyphen/>
            </w:r>
            <w:r w:rsidR="00736C97" w:rsidRPr="00B8014D">
              <w:t>22° 15' 58"</w:t>
            </w:r>
          </w:p>
        </w:tc>
        <w:tc>
          <w:tcPr>
            <w:tcW w:w="2090" w:type="dxa"/>
            <w:shd w:val="clear" w:color="auto" w:fill="auto"/>
            <w:vAlign w:val="bottom"/>
          </w:tcPr>
          <w:p w14:paraId="46286621" w14:textId="77777777" w:rsidR="00736C97" w:rsidRPr="00B8014D" w:rsidRDefault="00736C97" w:rsidP="002D745E">
            <w:pPr>
              <w:pStyle w:val="Tabletext"/>
            </w:pPr>
            <w:r w:rsidRPr="00B8014D">
              <w:t>132° 13' 29"</w:t>
            </w:r>
          </w:p>
        </w:tc>
      </w:tr>
      <w:tr w:rsidR="00736C97" w:rsidRPr="00B8014D" w14:paraId="122A029B" w14:textId="77777777" w:rsidTr="002D745E">
        <w:tc>
          <w:tcPr>
            <w:tcW w:w="1100" w:type="dxa"/>
            <w:shd w:val="clear" w:color="auto" w:fill="auto"/>
            <w:vAlign w:val="bottom"/>
          </w:tcPr>
          <w:p w14:paraId="167B1AD2" w14:textId="77777777" w:rsidR="00736C97" w:rsidRPr="00B8014D" w:rsidRDefault="00736C97" w:rsidP="002D745E">
            <w:pPr>
              <w:pStyle w:val="Tabletext"/>
              <w:jc w:val="center"/>
            </w:pPr>
            <w:r w:rsidRPr="00B8014D">
              <w:t>13</w:t>
            </w:r>
          </w:p>
        </w:tc>
        <w:tc>
          <w:tcPr>
            <w:tcW w:w="2090" w:type="dxa"/>
            <w:shd w:val="clear" w:color="auto" w:fill="auto"/>
            <w:vAlign w:val="bottom"/>
          </w:tcPr>
          <w:p w14:paraId="0BC0B31F" w14:textId="0E3F98C8" w:rsidR="00736C97" w:rsidRPr="00B8014D" w:rsidRDefault="00B8014D" w:rsidP="002D745E">
            <w:pPr>
              <w:pStyle w:val="Tabletext"/>
            </w:pPr>
            <w:r>
              <w:noBreakHyphen/>
            </w:r>
            <w:r w:rsidR="00736C97" w:rsidRPr="00B8014D">
              <w:t>22° 15' 58"</w:t>
            </w:r>
          </w:p>
        </w:tc>
        <w:tc>
          <w:tcPr>
            <w:tcW w:w="2090" w:type="dxa"/>
            <w:shd w:val="clear" w:color="auto" w:fill="auto"/>
            <w:vAlign w:val="bottom"/>
          </w:tcPr>
          <w:p w14:paraId="7AA47504" w14:textId="77777777" w:rsidR="00736C97" w:rsidRPr="00B8014D" w:rsidRDefault="00736C97" w:rsidP="002D745E">
            <w:pPr>
              <w:pStyle w:val="Tabletext"/>
            </w:pPr>
            <w:r w:rsidRPr="00B8014D">
              <w:t>132° 12' 59"</w:t>
            </w:r>
          </w:p>
        </w:tc>
      </w:tr>
      <w:tr w:rsidR="00736C97" w:rsidRPr="00B8014D" w14:paraId="055DFC8F" w14:textId="77777777" w:rsidTr="002D745E">
        <w:tc>
          <w:tcPr>
            <w:tcW w:w="1100" w:type="dxa"/>
            <w:shd w:val="clear" w:color="auto" w:fill="auto"/>
            <w:vAlign w:val="bottom"/>
          </w:tcPr>
          <w:p w14:paraId="70B2BA5D" w14:textId="77777777" w:rsidR="00736C97" w:rsidRPr="00B8014D" w:rsidRDefault="00736C97" w:rsidP="002D745E">
            <w:pPr>
              <w:pStyle w:val="Tabletext"/>
              <w:jc w:val="center"/>
            </w:pPr>
            <w:r w:rsidRPr="00B8014D">
              <w:t>14</w:t>
            </w:r>
          </w:p>
        </w:tc>
        <w:tc>
          <w:tcPr>
            <w:tcW w:w="2090" w:type="dxa"/>
            <w:shd w:val="clear" w:color="auto" w:fill="auto"/>
            <w:vAlign w:val="bottom"/>
          </w:tcPr>
          <w:p w14:paraId="13A47B9F" w14:textId="58833211" w:rsidR="00736C97" w:rsidRPr="00B8014D" w:rsidRDefault="00B8014D" w:rsidP="002D745E">
            <w:pPr>
              <w:pStyle w:val="Tabletext"/>
            </w:pPr>
            <w:r>
              <w:noBreakHyphen/>
            </w:r>
            <w:r w:rsidR="00736C97" w:rsidRPr="00B8014D">
              <w:t>22° 16' 11"</w:t>
            </w:r>
          </w:p>
        </w:tc>
        <w:tc>
          <w:tcPr>
            <w:tcW w:w="2090" w:type="dxa"/>
            <w:shd w:val="clear" w:color="auto" w:fill="auto"/>
            <w:vAlign w:val="bottom"/>
          </w:tcPr>
          <w:p w14:paraId="282743BA" w14:textId="77777777" w:rsidR="00736C97" w:rsidRPr="00B8014D" w:rsidRDefault="00736C97" w:rsidP="002D745E">
            <w:pPr>
              <w:pStyle w:val="Tabletext"/>
            </w:pPr>
            <w:r w:rsidRPr="00B8014D">
              <w:t>132° 12' 59"</w:t>
            </w:r>
          </w:p>
        </w:tc>
      </w:tr>
      <w:tr w:rsidR="00736C97" w:rsidRPr="00B8014D" w14:paraId="17DB19A4" w14:textId="77777777" w:rsidTr="002D745E">
        <w:tc>
          <w:tcPr>
            <w:tcW w:w="1100" w:type="dxa"/>
            <w:tcBorders>
              <w:bottom w:val="single" w:sz="4" w:space="0" w:color="auto"/>
            </w:tcBorders>
            <w:shd w:val="clear" w:color="auto" w:fill="auto"/>
            <w:vAlign w:val="bottom"/>
          </w:tcPr>
          <w:p w14:paraId="01AEA018" w14:textId="77777777" w:rsidR="00736C97" w:rsidRPr="00B8014D" w:rsidRDefault="00736C97" w:rsidP="002D745E">
            <w:pPr>
              <w:pStyle w:val="Tabletext"/>
              <w:jc w:val="center"/>
            </w:pPr>
            <w:r w:rsidRPr="00B8014D">
              <w:t>15</w:t>
            </w:r>
          </w:p>
        </w:tc>
        <w:tc>
          <w:tcPr>
            <w:tcW w:w="2090" w:type="dxa"/>
            <w:tcBorders>
              <w:bottom w:val="single" w:sz="4" w:space="0" w:color="auto"/>
            </w:tcBorders>
            <w:shd w:val="clear" w:color="auto" w:fill="auto"/>
            <w:vAlign w:val="bottom"/>
          </w:tcPr>
          <w:p w14:paraId="2340574B" w14:textId="6561B0D5" w:rsidR="00736C97" w:rsidRPr="00B8014D" w:rsidRDefault="00B8014D" w:rsidP="002D745E">
            <w:pPr>
              <w:pStyle w:val="Tabletext"/>
            </w:pPr>
            <w:r>
              <w:noBreakHyphen/>
            </w:r>
            <w:r w:rsidR="00736C97" w:rsidRPr="00B8014D">
              <w:t>22° 16' 11"</w:t>
            </w:r>
          </w:p>
        </w:tc>
        <w:tc>
          <w:tcPr>
            <w:tcW w:w="2090" w:type="dxa"/>
            <w:tcBorders>
              <w:bottom w:val="single" w:sz="4" w:space="0" w:color="auto"/>
            </w:tcBorders>
            <w:shd w:val="clear" w:color="auto" w:fill="auto"/>
            <w:vAlign w:val="bottom"/>
          </w:tcPr>
          <w:p w14:paraId="76618FEB" w14:textId="77777777" w:rsidR="00736C97" w:rsidRPr="00B8014D" w:rsidRDefault="00736C97" w:rsidP="002D745E">
            <w:pPr>
              <w:pStyle w:val="Tabletext"/>
            </w:pPr>
            <w:r w:rsidRPr="00B8014D">
              <w:t>132° 12' 44"</w:t>
            </w:r>
          </w:p>
        </w:tc>
      </w:tr>
      <w:tr w:rsidR="00736C97" w:rsidRPr="00B8014D" w14:paraId="55916485" w14:textId="77777777" w:rsidTr="002D745E">
        <w:tc>
          <w:tcPr>
            <w:tcW w:w="1100" w:type="dxa"/>
            <w:tcBorders>
              <w:bottom w:val="single" w:sz="12" w:space="0" w:color="auto"/>
            </w:tcBorders>
            <w:shd w:val="clear" w:color="auto" w:fill="auto"/>
            <w:vAlign w:val="bottom"/>
          </w:tcPr>
          <w:p w14:paraId="4B737860" w14:textId="77777777" w:rsidR="00736C97" w:rsidRPr="00B8014D" w:rsidRDefault="00736C97" w:rsidP="002D745E">
            <w:pPr>
              <w:pStyle w:val="Tabletext"/>
              <w:jc w:val="center"/>
            </w:pPr>
            <w:r w:rsidRPr="00B8014D">
              <w:t>16</w:t>
            </w:r>
          </w:p>
        </w:tc>
        <w:tc>
          <w:tcPr>
            <w:tcW w:w="2090" w:type="dxa"/>
            <w:tcBorders>
              <w:bottom w:val="single" w:sz="12" w:space="0" w:color="auto"/>
            </w:tcBorders>
            <w:shd w:val="clear" w:color="auto" w:fill="auto"/>
            <w:vAlign w:val="bottom"/>
          </w:tcPr>
          <w:p w14:paraId="27DDE5E0" w14:textId="2D2D9DFC" w:rsidR="00736C97" w:rsidRPr="00B8014D" w:rsidRDefault="00B8014D" w:rsidP="002D745E">
            <w:pPr>
              <w:pStyle w:val="Tabletext"/>
            </w:pPr>
            <w:r>
              <w:noBreakHyphen/>
            </w:r>
            <w:r w:rsidR="00736C97" w:rsidRPr="00B8014D">
              <w:t>22° 16' 49"</w:t>
            </w:r>
          </w:p>
        </w:tc>
        <w:tc>
          <w:tcPr>
            <w:tcW w:w="2090" w:type="dxa"/>
            <w:tcBorders>
              <w:bottom w:val="single" w:sz="12" w:space="0" w:color="auto"/>
            </w:tcBorders>
            <w:shd w:val="clear" w:color="auto" w:fill="auto"/>
            <w:vAlign w:val="bottom"/>
          </w:tcPr>
          <w:p w14:paraId="06C8848A" w14:textId="77777777" w:rsidR="00736C97" w:rsidRPr="00B8014D" w:rsidRDefault="00736C97" w:rsidP="002D745E">
            <w:pPr>
              <w:pStyle w:val="Tabletext"/>
            </w:pPr>
            <w:r w:rsidRPr="00B8014D">
              <w:t>132° 12' 51"</w:t>
            </w:r>
          </w:p>
        </w:tc>
      </w:tr>
    </w:tbl>
    <w:p w14:paraId="45CA199C" w14:textId="77777777" w:rsidR="00736C97" w:rsidRPr="00B8014D" w:rsidRDefault="00736C97" w:rsidP="00736C97">
      <w:pPr>
        <w:pStyle w:val="Tabletext"/>
      </w:pPr>
    </w:p>
    <w:p w14:paraId="75454099" w14:textId="77777777" w:rsidR="00736C97" w:rsidRPr="00B8014D" w:rsidRDefault="00736C97" w:rsidP="00736C97">
      <w:pPr>
        <w:pStyle w:val="paragraph"/>
        <w:keepNext/>
        <w:keepLines/>
      </w:pPr>
      <w:r w:rsidRPr="00B8014D">
        <w:rPr>
          <w:szCs w:val="22"/>
        </w:rPr>
        <w:tab/>
        <w:t>(b)</w:t>
      </w:r>
      <w:r w:rsidRPr="00B8014D">
        <w:rPr>
          <w:szCs w:val="22"/>
        </w:rPr>
        <w:tab/>
      </w:r>
      <w:r w:rsidRPr="00B8014D">
        <w:t xml:space="preserve">Area 2 of 2, that is </w:t>
      </w:r>
      <w:r w:rsidRPr="00B8014D">
        <w:rPr>
          <w:szCs w:val="22"/>
        </w:rPr>
        <w:t>all of that area contained within and bounded by a line commencing</w:t>
      </w:r>
      <w:r w:rsidRPr="00B8014D">
        <w:t xml:space="preserve"> at Point 17 listed immediately below, thence initially in a north westerly direction successively along a straight line (loxodrome) between each of the following points in the sequence to Point 20, thence to the point of commencement.</w:t>
      </w:r>
    </w:p>
    <w:p w14:paraId="7CCC1FF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0209CCFB" w14:textId="77777777" w:rsidTr="002D745E">
        <w:trPr>
          <w:tblHeader/>
        </w:trPr>
        <w:tc>
          <w:tcPr>
            <w:tcW w:w="1100" w:type="dxa"/>
            <w:tcBorders>
              <w:top w:val="single" w:sz="12" w:space="0" w:color="auto"/>
              <w:bottom w:val="single" w:sz="6" w:space="0" w:color="auto"/>
            </w:tcBorders>
            <w:shd w:val="clear" w:color="auto" w:fill="auto"/>
          </w:tcPr>
          <w:p w14:paraId="3DF46190"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634FA8C1" w14:textId="77777777" w:rsidR="00736C97" w:rsidRPr="00B8014D" w:rsidRDefault="00736C97" w:rsidP="002D745E">
            <w:pPr>
              <w:pStyle w:val="TableHeading"/>
            </w:pPr>
            <w:r w:rsidRPr="00B8014D">
              <w:t>Geocentric Datum of Australia 1994 (GDA94)</w:t>
            </w:r>
          </w:p>
        </w:tc>
      </w:tr>
      <w:tr w:rsidR="00736C97" w:rsidRPr="00B8014D" w14:paraId="01FA2768" w14:textId="77777777" w:rsidTr="002D745E">
        <w:trPr>
          <w:tblHeader/>
        </w:trPr>
        <w:tc>
          <w:tcPr>
            <w:tcW w:w="1100" w:type="dxa"/>
            <w:tcBorders>
              <w:top w:val="single" w:sz="6" w:space="0" w:color="auto"/>
              <w:bottom w:val="single" w:sz="12" w:space="0" w:color="auto"/>
            </w:tcBorders>
            <w:shd w:val="clear" w:color="auto" w:fill="auto"/>
          </w:tcPr>
          <w:p w14:paraId="4D097CFE"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00D04E1"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0E80E5BC" w14:textId="77777777" w:rsidR="00736C97" w:rsidRPr="00B8014D" w:rsidRDefault="00736C97" w:rsidP="002D745E">
            <w:pPr>
              <w:pStyle w:val="Tabletext"/>
              <w:keepNext/>
              <w:rPr>
                <w:b/>
              </w:rPr>
            </w:pPr>
            <w:r w:rsidRPr="00B8014D">
              <w:rPr>
                <w:b/>
              </w:rPr>
              <w:t>Longitude (E) DMS</w:t>
            </w:r>
          </w:p>
        </w:tc>
      </w:tr>
      <w:tr w:rsidR="00736C97" w:rsidRPr="00B8014D" w14:paraId="344554E2" w14:textId="77777777" w:rsidTr="002D745E">
        <w:tc>
          <w:tcPr>
            <w:tcW w:w="1100" w:type="dxa"/>
            <w:tcBorders>
              <w:top w:val="single" w:sz="12" w:space="0" w:color="auto"/>
            </w:tcBorders>
            <w:shd w:val="clear" w:color="auto" w:fill="auto"/>
            <w:vAlign w:val="bottom"/>
          </w:tcPr>
          <w:p w14:paraId="74C67433" w14:textId="77777777" w:rsidR="00736C97" w:rsidRPr="00B8014D" w:rsidRDefault="00736C97" w:rsidP="002D745E">
            <w:pPr>
              <w:pStyle w:val="Tabletext"/>
              <w:jc w:val="center"/>
            </w:pPr>
            <w:r w:rsidRPr="00B8014D">
              <w:t>17</w:t>
            </w:r>
          </w:p>
        </w:tc>
        <w:tc>
          <w:tcPr>
            <w:tcW w:w="2090" w:type="dxa"/>
            <w:tcBorders>
              <w:top w:val="single" w:sz="12" w:space="0" w:color="auto"/>
            </w:tcBorders>
            <w:shd w:val="clear" w:color="auto" w:fill="auto"/>
            <w:vAlign w:val="bottom"/>
          </w:tcPr>
          <w:p w14:paraId="7C64B1BF" w14:textId="46528EFC" w:rsidR="00736C97" w:rsidRPr="00B8014D" w:rsidRDefault="00B8014D" w:rsidP="002D745E">
            <w:pPr>
              <w:pStyle w:val="Tabletext"/>
            </w:pPr>
            <w:r>
              <w:noBreakHyphen/>
            </w:r>
            <w:r w:rsidR="00736C97" w:rsidRPr="00B8014D">
              <w:t>22° 16' 22"</w:t>
            </w:r>
          </w:p>
        </w:tc>
        <w:tc>
          <w:tcPr>
            <w:tcW w:w="2090" w:type="dxa"/>
            <w:tcBorders>
              <w:top w:val="single" w:sz="12" w:space="0" w:color="auto"/>
            </w:tcBorders>
            <w:shd w:val="clear" w:color="auto" w:fill="auto"/>
            <w:vAlign w:val="bottom"/>
          </w:tcPr>
          <w:p w14:paraId="3E03D669" w14:textId="77777777" w:rsidR="00736C97" w:rsidRPr="00B8014D" w:rsidRDefault="00736C97" w:rsidP="002D745E">
            <w:pPr>
              <w:pStyle w:val="Tabletext"/>
            </w:pPr>
            <w:r w:rsidRPr="00B8014D">
              <w:t>132° 11' 23"</w:t>
            </w:r>
          </w:p>
        </w:tc>
      </w:tr>
      <w:tr w:rsidR="00736C97" w:rsidRPr="00B8014D" w14:paraId="1EC25BDD" w14:textId="77777777" w:rsidTr="002D745E">
        <w:tc>
          <w:tcPr>
            <w:tcW w:w="1100" w:type="dxa"/>
            <w:shd w:val="clear" w:color="auto" w:fill="auto"/>
            <w:vAlign w:val="bottom"/>
          </w:tcPr>
          <w:p w14:paraId="62D63AAA" w14:textId="77777777" w:rsidR="00736C97" w:rsidRPr="00B8014D" w:rsidRDefault="00736C97" w:rsidP="002D745E">
            <w:pPr>
              <w:pStyle w:val="Tabletext"/>
              <w:jc w:val="center"/>
            </w:pPr>
            <w:r w:rsidRPr="00B8014D">
              <w:t>18</w:t>
            </w:r>
          </w:p>
        </w:tc>
        <w:tc>
          <w:tcPr>
            <w:tcW w:w="2090" w:type="dxa"/>
            <w:shd w:val="clear" w:color="auto" w:fill="auto"/>
            <w:vAlign w:val="bottom"/>
          </w:tcPr>
          <w:p w14:paraId="4F95806C" w14:textId="1BB36BCB" w:rsidR="00736C97" w:rsidRPr="00B8014D" w:rsidRDefault="00B8014D" w:rsidP="002D745E">
            <w:pPr>
              <w:pStyle w:val="Tabletext"/>
            </w:pPr>
            <w:r>
              <w:noBreakHyphen/>
            </w:r>
            <w:r w:rsidR="00736C97" w:rsidRPr="00B8014D">
              <w:t>22° 15' 43"</w:t>
            </w:r>
          </w:p>
        </w:tc>
        <w:tc>
          <w:tcPr>
            <w:tcW w:w="2090" w:type="dxa"/>
            <w:shd w:val="clear" w:color="auto" w:fill="auto"/>
            <w:vAlign w:val="bottom"/>
          </w:tcPr>
          <w:p w14:paraId="356C81F5" w14:textId="77777777" w:rsidR="00736C97" w:rsidRPr="00B8014D" w:rsidRDefault="00736C97" w:rsidP="002D745E">
            <w:pPr>
              <w:pStyle w:val="Tabletext"/>
            </w:pPr>
            <w:r w:rsidRPr="00B8014D">
              <w:t>132° 10' 30"</w:t>
            </w:r>
          </w:p>
        </w:tc>
      </w:tr>
      <w:tr w:rsidR="00736C97" w:rsidRPr="00B8014D" w14:paraId="2777FB7C" w14:textId="77777777" w:rsidTr="002D745E">
        <w:tc>
          <w:tcPr>
            <w:tcW w:w="1100" w:type="dxa"/>
            <w:tcBorders>
              <w:bottom w:val="single" w:sz="4" w:space="0" w:color="auto"/>
            </w:tcBorders>
            <w:shd w:val="clear" w:color="auto" w:fill="auto"/>
            <w:vAlign w:val="bottom"/>
          </w:tcPr>
          <w:p w14:paraId="214AE82E" w14:textId="77777777" w:rsidR="00736C97" w:rsidRPr="00B8014D" w:rsidRDefault="00736C97" w:rsidP="002D745E">
            <w:pPr>
              <w:pStyle w:val="Tabletext"/>
              <w:jc w:val="center"/>
            </w:pPr>
            <w:r w:rsidRPr="00B8014D">
              <w:t>19</w:t>
            </w:r>
          </w:p>
        </w:tc>
        <w:tc>
          <w:tcPr>
            <w:tcW w:w="2090" w:type="dxa"/>
            <w:tcBorders>
              <w:bottom w:val="single" w:sz="4" w:space="0" w:color="auto"/>
            </w:tcBorders>
            <w:shd w:val="clear" w:color="auto" w:fill="auto"/>
            <w:vAlign w:val="bottom"/>
          </w:tcPr>
          <w:p w14:paraId="51B9FDB5" w14:textId="6ECF78FE" w:rsidR="00736C97" w:rsidRPr="00B8014D" w:rsidRDefault="00B8014D" w:rsidP="002D745E">
            <w:pPr>
              <w:pStyle w:val="Tabletext"/>
            </w:pPr>
            <w:r>
              <w:noBreakHyphen/>
            </w:r>
            <w:r w:rsidR="00736C97" w:rsidRPr="00B8014D">
              <w:t>22° 15' 32"</w:t>
            </w:r>
          </w:p>
        </w:tc>
        <w:tc>
          <w:tcPr>
            <w:tcW w:w="2090" w:type="dxa"/>
            <w:tcBorders>
              <w:bottom w:val="single" w:sz="4" w:space="0" w:color="auto"/>
            </w:tcBorders>
            <w:shd w:val="clear" w:color="auto" w:fill="auto"/>
            <w:vAlign w:val="bottom"/>
          </w:tcPr>
          <w:p w14:paraId="6746F027" w14:textId="77777777" w:rsidR="00736C97" w:rsidRPr="00B8014D" w:rsidRDefault="00736C97" w:rsidP="002D745E">
            <w:pPr>
              <w:pStyle w:val="Tabletext"/>
            </w:pPr>
            <w:r w:rsidRPr="00B8014D">
              <w:t>132° 10' 39"</w:t>
            </w:r>
          </w:p>
        </w:tc>
      </w:tr>
      <w:tr w:rsidR="00736C97" w:rsidRPr="00B8014D" w14:paraId="5400A9CA" w14:textId="77777777" w:rsidTr="002D745E">
        <w:tc>
          <w:tcPr>
            <w:tcW w:w="1100" w:type="dxa"/>
            <w:tcBorders>
              <w:bottom w:val="single" w:sz="12" w:space="0" w:color="auto"/>
            </w:tcBorders>
            <w:shd w:val="clear" w:color="auto" w:fill="auto"/>
            <w:vAlign w:val="bottom"/>
          </w:tcPr>
          <w:p w14:paraId="40F78C6E" w14:textId="77777777" w:rsidR="00736C97" w:rsidRPr="00B8014D" w:rsidRDefault="00736C97" w:rsidP="002D745E">
            <w:pPr>
              <w:pStyle w:val="Tabletext"/>
              <w:jc w:val="center"/>
            </w:pPr>
            <w:r w:rsidRPr="00B8014D">
              <w:lastRenderedPageBreak/>
              <w:t>20</w:t>
            </w:r>
          </w:p>
        </w:tc>
        <w:tc>
          <w:tcPr>
            <w:tcW w:w="2090" w:type="dxa"/>
            <w:tcBorders>
              <w:bottom w:val="single" w:sz="12" w:space="0" w:color="auto"/>
            </w:tcBorders>
            <w:shd w:val="clear" w:color="auto" w:fill="auto"/>
            <w:vAlign w:val="bottom"/>
          </w:tcPr>
          <w:p w14:paraId="73D31D44" w14:textId="434FFBAC" w:rsidR="00736C97" w:rsidRPr="00B8014D" w:rsidRDefault="00B8014D" w:rsidP="002D745E">
            <w:pPr>
              <w:pStyle w:val="Tabletext"/>
            </w:pPr>
            <w:r>
              <w:noBreakHyphen/>
            </w:r>
            <w:r w:rsidR="00736C97" w:rsidRPr="00B8014D">
              <w:t>22° 16' 11"</w:t>
            </w:r>
          </w:p>
        </w:tc>
        <w:tc>
          <w:tcPr>
            <w:tcW w:w="2090" w:type="dxa"/>
            <w:tcBorders>
              <w:bottom w:val="single" w:sz="12" w:space="0" w:color="auto"/>
            </w:tcBorders>
            <w:shd w:val="clear" w:color="auto" w:fill="auto"/>
            <w:vAlign w:val="bottom"/>
          </w:tcPr>
          <w:p w14:paraId="0516BA95" w14:textId="77777777" w:rsidR="00736C97" w:rsidRPr="00B8014D" w:rsidRDefault="00736C97" w:rsidP="002D745E">
            <w:pPr>
              <w:pStyle w:val="Tabletext"/>
            </w:pPr>
            <w:r w:rsidRPr="00B8014D">
              <w:t>132° 11' 32"</w:t>
            </w:r>
          </w:p>
        </w:tc>
      </w:tr>
    </w:tbl>
    <w:p w14:paraId="387E850C" w14:textId="77777777" w:rsidR="00736C97" w:rsidRPr="00B8014D" w:rsidRDefault="00736C97" w:rsidP="00927B33">
      <w:pPr>
        <w:pStyle w:val="ActHead5"/>
      </w:pPr>
      <w:bookmarkStart w:id="361" w:name="_Toc184904380"/>
      <w:r w:rsidRPr="00B8014D">
        <w:rPr>
          <w:rStyle w:val="CharSectno"/>
        </w:rPr>
        <w:t>52</w:t>
      </w:r>
      <w:r w:rsidRPr="00B8014D">
        <w:t xml:space="preserve">  Yuendumu</w:t>
      </w:r>
      <w:bookmarkEnd w:id="361"/>
    </w:p>
    <w:p w14:paraId="68C2EEF4" w14:textId="77777777" w:rsidR="00736C97" w:rsidRPr="00B8014D" w:rsidRDefault="00736C97" w:rsidP="00927B33">
      <w:pPr>
        <w:pStyle w:val="subsection"/>
        <w:keepNext/>
        <w:keepLines/>
      </w:pPr>
      <w:r w:rsidRPr="00B8014D">
        <w:tab/>
      </w:r>
      <w:r w:rsidRPr="00B8014D">
        <w:tab/>
      </w:r>
      <w:r w:rsidRPr="00B8014D">
        <w:rPr>
          <w:szCs w:val="22"/>
        </w:rPr>
        <w:t xml:space="preserve">All that area of land contained within the 4 separate areas of land outlined below having a total area of approximately 8.489 square kilometres, to the extent that it is Aboriginal land within the meaning of </w:t>
      </w:r>
      <w:r w:rsidR="0021249C" w:rsidRPr="00B8014D">
        <w:rPr>
          <w:szCs w:val="22"/>
        </w:rPr>
        <w:t>paragraph (</w:t>
      </w:r>
      <w:r w:rsidRPr="00B8014D">
        <w:rPr>
          <w:szCs w:val="22"/>
        </w:rPr>
        <w:t xml:space="preserve">a) of the definition of </w:t>
      </w:r>
      <w:r w:rsidRPr="00B8014D">
        <w:rPr>
          <w:b/>
          <w:i/>
          <w:szCs w:val="22"/>
        </w:rPr>
        <w:t>Aboriginal land</w:t>
      </w:r>
      <w:r w:rsidRPr="00B8014D">
        <w:rPr>
          <w:szCs w:val="22"/>
        </w:rPr>
        <w:t xml:space="preserve"> in subsection</w:t>
      </w:r>
      <w:r w:rsidR="00CA0AF9" w:rsidRPr="00B8014D">
        <w:rPr>
          <w:szCs w:val="22"/>
        </w:rPr>
        <w:t> </w:t>
      </w:r>
      <w:r w:rsidRPr="00B8014D">
        <w:rPr>
          <w:szCs w:val="22"/>
        </w:rPr>
        <w:t>3(1), being:</w:t>
      </w:r>
    </w:p>
    <w:p w14:paraId="1955FF6D" w14:textId="77777777" w:rsidR="00736C97" w:rsidRPr="00B8014D" w:rsidRDefault="00736C97" w:rsidP="00736C97">
      <w:pPr>
        <w:pStyle w:val="paragraph"/>
      </w:pPr>
      <w:r w:rsidRPr="00B8014D">
        <w:rPr>
          <w:szCs w:val="22"/>
        </w:rPr>
        <w:tab/>
        <w:t>(a)</w:t>
      </w:r>
      <w:r w:rsidRPr="00B8014D">
        <w:rPr>
          <w:szCs w:val="22"/>
        </w:rPr>
        <w:tab/>
      </w:r>
      <w:r w:rsidRPr="00B8014D">
        <w:t xml:space="preserve">Area 1 of 4, that is </w:t>
      </w:r>
      <w:r w:rsidRPr="00B8014D">
        <w:rPr>
          <w:szCs w:val="22"/>
        </w:rPr>
        <w:t>all of that area contained within and bounded by a line commencing</w:t>
      </w:r>
      <w:r w:rsidRPr="00B8014D">
        <w:t xml:space="preserve"> at Point 1 listed immediately below, thence initially in an easterly direction successively along a straight line (loxodrome) between each of the following points in the sequence to Point 18, thence to the point of commencement;</w:t>
      </w:r>
    </w:p>
    <w:p w14:paraId="1334CAF2"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631D8396" w14:textId="77777777" w:rsidTr="002D745E">
        <w:trPr>
          <w:tblHeader/>
        </w:trPr>
        <w:tc>
          <w:tcPr>
            <w:tcW w:w="1100" w:type="dxa"/>
            <w:tcBorders>
              <w:top w:val="single" w:sz="12" w:space="0" w:color="auto"/>
              <w:bottom w:val="single" w:sz="6" w:space="0" w:color="auto"/>
            </w:tcBorders>
            <w:shd w:val="clear" w:color="auto" w:fill="auto"/>
          </w:tcPr>
          <w:p w14:paraId="6B5A714A"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07B919C0" w14:textId="77777777" w:rsidR="00736C97" w:rsidRPr="00B8014D" w:rsidRDefault="00736C97" w:rsidP="002D745E">
            <w:pPr>
              <w:pStyle w:val="TableHeading"/>
            </w:pPr>
            <w:r w:rsidRPr="00B8014D">
              <w:t>Geocentric Datum of Australia 1994 (GDA94)</w:t>
            </w:r>
          </w:p>
        </w:tc>
      </w:tr>
      <w:tr w:rsidR="00736C97" w:rsidRPr="00B8014D" w14:paraId="16BA2B87" w14:textId="77777777" w:rsidTr="002D745E">
        <w:trPr>
          <w:tblHeader/>
        </w:trPr>
        <w:tc>
          <w:tcPr>
            <w:tcW w:w="1100" w:type="dxa"/>
            <w:tcBorders>
              <w:top w:val="single" w:sz="6" w:space="0" w:color="auto"/>
              <w:bottom w:val="single" w:sz="12" w:space="0" w:color="auto"/>
            </w:tcBorders>
            <w:shd w:val="clear" w:color="auto" w:fill="auto"/>
          </w:tcPr>
          <w:p w14:paraId="7E4DEB1A"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0E414DF1"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7A57D603" w14:textId="77777777" w:rsidR="00736C97" w:rsidRPr="00B8014D" w:rsidRDefault="00736C97" w:rsidP="002D745E">
            <w:pPr>
              <w:pStyle w:val="Tabletext"/>
              <w:keepNext/>
              <w:rPr>
                <w:b/>
              </w:rPr>
            </w:pPr>
            <w:r w:rsidRPr="00B8014D">
              <w:rPr>
                <w:b/>
              </w:rPr>
              <w:t>Longitude (E) DMS</w:t>
            </w:r>
          </w:p>
        </w:tc>
      </w:tr>
      <w:tr w:rsidR="00736C97" w:rsidRPr="00B8014D" w14:paraId="774952A9" w14:textId="77777777" w:rsidTr="002D745E">
        <w:tc>
          <w:tcPr>
            <w:tcW w:w="1100" w:type="dxa"/>
            <w:tcBorders>
              <w:top w:val="single" w:sz="12" w:space="0" w:color="auto"/>
            </w:tcBorders>
            <w:shd w:val="clear" w:color="auto" w:fill="auto"/>
            <w:vAlign w:val="bottom"/>
          </w:tcPr>
          <w:p w14:paraId="7F248606" w14:textId="77777777" w:rsidR="00736C97" w:rsidRPr="00B8014D" w:rsidRDefault="00736C97" w:rsidP="002D745E">
            <w:pPr>
              <w:pStyle w:val="Tabletext"/>
              <w:jc w:val="center"/>
            </w:pPr>
            <w:r w:rsidRPr="00B8014D">
              <w:t>1</w:t>
            </w:r>
          </w:p>
        </w:tc>
        <w:tc>
          <w:tcPr>
            <w:tcW w:w="2090" w:type="dxa"/>
            <w:tcBorders>
              <w:top w:val="single" w:sz="12" w:space="0" w:color="auto"/>
            </w:tcBorders>
            <w:shd w:val="clear" w:color="auto" w:fill="auto"/>
            <w:vAlign w:val="bottom"/>
          </w:tcPr>
          <w:p w14:paraId="373685EC" w14:textId="618337B9" w:rsidR="00736C97" w:rsidRPr="00B8014D" w:rsidRDefault="00B8014D" w:rsidP="002D745E">
            <w:pPr>
              <w:pStyle w:val="Tabletext"/>
            </w:pPr>
            <w:r>
              <w:noBreakHyphen/>
            </w:r>
            <w:r w:rsidR="00736C97" w:rsidRPr="00B8014D">
              <w:t>22° 14' 36"</w:t>
            </w:r>
          </w:p>
        </w:tc>
        <w:tc>
          <w:tcPr>
            <w:tcW w:w="2090" w:type="dxa"/>
            <w:tcBorders>
              <w:top w:val="single" w:sz="12" w:space="0" w:color="auto"/>
            </w:tcBorders>
            <w:shd w:val="clear" w:color="auto" w:fill="auto"/>
            <w:vAlign w:val="bottom"/>
          </w:tcPr>
          <w:p w14:paraId="41BC7E62" w14:textId="77777777" w:rsidR="00736C97" w:rsidRPr="00B8014D" w:rsidRDefault="00736C97" w:rsidP="002D745E">
            <w:pPr>
              <w:pStyle w:val="Tabletext"/>
            </w:pPr>
            <w:r w:rsidRPr="00B8014D">
              <w:t>131° 48' 21"</w:t>
            </w:r>
          </w:p>
        </w:tc>
      </w:tr>
      <w:tr w:rsidR="00736C97" w:rsidRPr="00B8014D" w14:paraId="4C0F37B5" w14:textId="77777777" w:rsidTr="002D745E">
        <w:tc>
          <w:tcPr>
            <w:tcW w:w="1100" w:type="dxa"/>
            <w:shd w:val="clear" w:color="auto" w:fill="auto"/>
            <w:vAlign w:val="bottom"/>
          </w:tcPr>
          <w:p w14:paraId="52F50E29" w14:textId="77777777" w:rsidR="00736C97" w:rsidRPr="00B8014D" w:rsidRDefault="00736C97" w:rsidP="002D745E">
            <w:pPr>
              <w:pStyle w:val="Tabletext"/>
              <w:jc w:val="center"/>
            </w:pPr>
            <w:r w:rsidRPr="00B8014D">
              <w:t>2</w:t>
            </w:r>
          </w:p>
        </w:tc>
        <w:tc>
          <w:tcPr>
            <w:tcW w:w="2090" w:type="dxa"/>
            <w:shd w:val="clear" w:color="auto" w:fill="auto"/>
            <w:vAlign w:val="bottom"/>
          </w:tcPr>
          <w:p w14:paraId="1E2D22F9" w14:textId="7BF67DB6" w:rsidR="00736C97" w:rsidRPr="00B8014D" w:rsidRDefault="00B8014D" w:rsidP="002D745E">
            <w:pPr>
              <w:pStyle w:val="Tabletext"/>
            </w:pPr>
            <w:r>
              <w:noBreakHyphen/>
            </w:r>
            <w:r w:rsidR="00736C97" w:rsidRPr="00B8014D">
              <w:t>22° 14' 36"</w:t>
            </w:r>
          </w:p>
        </w:tc>
        <w:tc>
          <w:tcPr>
            <w:tcW w:w="2090" w:type="dxa"/>
            <w:shd w:val="clear" w:color="auto" w:fill="auto"/>
            <w:vAlign w:val="bottom"/>
          </w:tcPr>
          <w:p w14:paraId="44A36966" w14:textId="77777777" w:rsidR="00736C97" w:rsidRPr="00B8014D" w:rsidRDefault="00736C97" w:rsidP="002D745E">
            <w:pPr>
              <w:pStyle w:val="Tabletext"/>
            </w:pPr>
            <w:r w:rsidRPr="00B8014D">
              <w:t>131° 48' 42"</w:t>
            </w:r>
          </w:p>
        </w:tc>
      </w:tr>
      <w:tr w:rsidR="00736C97" w:rsidRPr="00B8014D" w14:paraId="2E284BD3" w14:textId="77777777" w:rsidTr="002D745E">
        <w:tc>
          <w:tcPr>
            <w:tcW w:w="1100" w:type="dxa"/>
            <w:shd w:val="clear" w:color="auto" w:fill="auto"/>
            <w:vAlign w:val="bottom"/>
          </w:tcPr>
          <w:p w14:paraId="7ED909CB" w14:textId="77777777" w:rsidR="00736C97" w:rsidRPr="00B8014D" w:rsidRDefault="00736C97" w:rsidP="002D745E">
            <w:pPr>
              <w:pStyle w:val="Tabletext"/>
              <w:jc w:val="center"/>
            </w:pPr>
            <w:r w:rsidRPr="00B8014D">
              <w:t>3</w:t>
            </w:r>
          </w:p>
        </w:tc>
        <w:tc>
          <w:tcPr>
            <w:tcW w:w="2090" w:type="dxa"/>
            <w:shd w:val="clear" w:color="auto" w:fill="auto"/>
            <w:vAlign w:val="bottom"/>
          </w:tcPr>
          <w:p w14:paraId="6759B84A" w14:textId="04320E01" w:rsidR="00736C97" w:rsidRPr="00B8014D" w:rsidRDefault="00B8014D" w:rsidP="002D745E">
            <w:pPr>
              <w:pStyle w:val="Tabletext"/>
            </w:pPr>
            <w:r>
              <w:noBreakHyphen/>
            </w:r>
            <w:r w:rsidR="00736C97" w:rsidRPr="00B8014D">
              <w:t>22° 14' 52"</w:t>
            </w:r>
          </w:p>
        </w:tc>
        <w:tc>
          <w:tcPr>
            <w:tcW w:w="2090" w:type="dxa"/>
            <w:shd w:val="clear" w:color="auto" w:fill="auto"/>
            <w:vAlign w:val="bottom"/>
          </w:tcPr>
          <w:p w14:paraId="77FFDF59" w14:textId="77777777" w:rsidR="00736C97" w:rsidRPr="00B8014D" w:rsidRDefault="00736C97" w:rsidP="002D745E">
            <w:pPr>
              <w:pStyle w:val="Tabletext"/>
            </w:pPr>
            <w:r w:rsidRPr="00B8014D">
              <w:t>131° 48' 42"</w:t>
            </w:r>
          </w:p>
        </w:tc>
      </w:tr>
      <w:tr w:rsidR="00736C97" w:rsidRPr="00B8014D" w14:paraId="1BF19206" w14:textId="77777777" w:rsidTr="002D745E">
        <w:tc>
          <w:tcPr>
            <w:tcW w:w="1100" w:type="dxa"/>
            <w:shd w:val="clear" w:color="auto" w:fill="auto"/>
            <w:vAlign w:val="bottom"/>
          </w:tcPr>
          <w:p w14:paraId="5AF1A61B" w14:textId="77777777" w:rsidR="00736C97" w:rsidRPr="00B8014D" w:rsidRDefault="00736C97" w:rsidP="002D745E">
            <w:pPr>
              <w:pStyle w:val="Tabletext"/>
              <w:jc w:val="center"/>
            </w:pPr>
            <w:r w:rsidRPr="00B8014D">
              <w:t>4</w:t>
            </w:r>
          </w:p>
        </w:tc>
        <w:tc>
          <w:tcPr>
            <w:tcW w:w="2090" w:type="dxa"/>
            <w:shd w:val="clear" w:color="auto" w:fill="auto"/>
            <w:vAlign w:val="bottom"/>
          </w:tcPr>
          <w:p w14:paraId="037E4C74" w14:textId="07C80742" w:rsidR="00736C97" w:rsidRPr="00B8014D" w:rsidRDefault="00B8014D" w:rsidP="002D745E">
            <w:pPr>
              <w:pStyle w:val="Tabletext"/>
            </w:pPr>
            <w:r>
              <w:noBreakHyphen/>
            </w:r>
            <w:r w:rsidR="00736C97" w:rsidRPr="00B8014D">
              <w:t>22° 14' 52"</w:t>
            </w:r>
          </w:p>
        </w:tc>
        <w:tc>
          <w:tcPr>
            <w:tcW w:w="2090" w:type="dxa"/>
            <w:shd w:val="clear" w:color="auto" w:fill="auto"/>
            <w:vAlign w:val="bottom"/>
          </w:tcPr>
          <w:p w14:paraId="1F47AE2C" w14:textId="77777777" w:rsidR="00736C97" w:rsidRPr="00B8014D" w:rsidRDefault="00736C97" w:rsidP="002D745E">
            <w:pPr>
              <w:pStyle w:val="Tabletext"/>
            </w:pPr>
            <w:r w:rsidRPr="00B8014D">
              <w:t>131° 48' 30"</w:t>
            </w:r>
          </w:p>
        </w:tc>
      </w:tr>
      <w:tr w:rsidR="00736C97" w:rsidRPr="00B8014D" w14:paraId="4E2F6695" w14:textId="77777777" w:rsidTr="002D745E">
        <w:tc>
          <w:tcPr>
            <w:tcW w:w="1100" w:type="dxa"/>
            <w:shd w:val="clear" w:color="auto" w:fill="auto"/>
            <w:vAlign w:val="bottom"/>
          </w:tcPr>
          <w:p w14:paraId="1D7BA0F6" w14:textId="77777777" w:rsidR="00736C97" w:rsidRPr="00B8014D" w:rsidRDefault="00736C97" w:rsidP="002D745E">
            <w:pPr>
              <w:pStyle w:val="Tabletext"/>
              <w:jc w:val="center"/>
            </w:pPr>
            <w:r w:rsidRPr="00B8014D">
              <w:t>5</w:t>
            </w:r>
          </w:p>
        </w:tc>
        <w:tc>
          <w:tcPr>
            <w:tcW w:w="2090" w:type="dxa"/>
            <w:shd w:val="clear" w:color="auto" w:fill="auto"/>
            <w:vAlign w:val="bottom"/>
          </w:tcPr>
          <w:p w14:paraId="2ADABA5C" w14:textId="4D2C8260" w:rsidR="00736C97" w:rsidRPr="00B8014D" w:rsidRDefault="00B8014D" w:rsidP="002D745E">
            <w:pPr>
              <w:pStyle w:val="Tabletext"/>
            </w:pPr>
            <w:r>
              <w:noBreakHyphen/>
            </w:r>
            <w:r w:rsidR="00736C97" w:rsidRPr="00B8014D">
              <w:t>22° 15' 47"</w:t>
            </w:r>
          </w:p>
        </w:tc>
        <w:tc>
          <w:tcPr>
            <w:tcW w:w="2090" w:type="dxa"/>
            <w:shd w:val="clear" w:color="auto" w:fill="auto"/>
            <w:vAlign w:val="bottom"/>
          </w:tcPr>
          <w:p w14:paraId="242C2FB8" w14:textId="77777777" w:rsidR="00736C97" w:rsidRPr="00B8014D" w:rsidRDefault="00736C97" w:rsidP="002D745E">
            <w:pPr>
              <w:pStyle w:val="Tabletext"/>
            </w:pPr>
            <w:r w:rsidRPr="00B8014D">
              <w:t>131° 48' 30"</w:t>
            </w:r>
          </w:p>
        </w:tc>
      </w:tr>
      <w:tr w:rsidR="00736C97" w:rsidRPr="00B8014D" w14:paraId="1A6120F5" w14:textId="77777777" w:rsidTr="002D745E">
        <w:tc>
          <w:tcPr>
            <w:tcW w:w="1100" w:type="dxa"/>
            <w:shd w:val="clear" w:color="auto" w:fill="auto"/>
            <w:vAlign w:val="bottom"/>
          </w:tcPr>
          <w:p w14:paraId="0B7F3993" w14:textId="77777777" w:rsidR="00736C97" w:rsidRPr="00B8014D" w:rsidRDefault="00736C97" w:rsidP="002D745E">
            <w:pPr>
              <w:pStyle w:val="Tabletext"/>
              <w:jc w:val="center"/>
            </w:pPr>
            <w:r w:rsidRPr="00B8014D">
              <w:t>6</w:t>
            </w:r>
          </w:p>
        </w:tc>
        <w:tc>
          <w:tcPr>
            <w:tcW w:w="2090" w:type="dxa"/>
            <w:shd w:val="clear" w:color="auto" w:fill="auto"/>
            <w:vAlign w:val="bottom"/>
          </w:tcPr>
          <w:p w14:paraId="2AD06EE8" w14:textId="7145B7A0" w:rsidR="00736C97" w:rsidRPr="00B8014D" w:rsidRDefault="00B8014D" w:rsidP="002D745E">
            <w:pPr>
              <w:pStyle w:val="Tabletext"/>
            </w:pPr>
            <w:r>
              <w:noBreakHyphen/>
            </w:r>
            <w:r w:rsidR="00736C97" w:rsidRPr="00B8014D">
              <w:t>22° 15' 47"</w:t>
            </w:r>
          </w:p>
        </w:tc>
        <w:tc>
          <w:tcPr>
            <w:tcW w:w="2090" w:type="dxa"/>
            <w:shd w:val="clear" w:color="auto" w:fill="auto"/>
            <w:vAlign w:val="bottom"/>
          </w:tcPr>
          <w:p w14:paraId="193B7E18" w14:textId="77777777" w:rsidR="00736C97" w:rsidRPr="00B8014D" w:rsidRDefault="00736C97" w:rsidP="002D745E">
            <w:pPr>
              <w:pStyle w:val="Tabletext"/>
            </w:pPr>
            <w:r w:rsidRPr="00B8014D">
              <w:t>131° 47' 02"</w:t>
            </w:r>
          </w:p>
        </w:tc>
      </w:tr>
      <w:tr w:rsidR="00736C97" w:rsidRPr="00B8014D" w14:paraId="60EC0335" w14:textId="77777777" w:rsidTr="002D745E">
        <w:tc>
          <w:tcPr>
            <w:tcW w:w="1100" w:type="dxa"/>
            <w:shd w:val="clear" w:color="auto" w:fill="auto"/>
            <w:vAlign w:val="bottom"/>
          </w:tcPr>
          <w:p w14:paraId="1B3A205C" w14:textId="77777777" w:rsidR="00736C97" w:rsidRPr="00B8014D" w:rsidRDefault="00736C97" w:rsidP="002D745E">
            <w:pPr>
              <w:pStyle w:val="Tabletext"/>
              <w:jc w:val="center"/>
            </w:pPr>
            <w:r w:rsidRPr="00B8014D">
              <w:t>7</w:t>
            </w:r>
          </w:p>
        </w:tc>
        <w:tc>
          <w:tcPr>
            <w:tcW w:w="2090" w:type="dxa"/>
            <w:shd w:val="clear" w:color="auto" w:fill="auto"/>
            <w:vAlign w:val="bottom"/>
          </w:tcPr>
          <w:p w14:paraId="1FF83C98" w14:textId="610C7C45" w:rsidR="00736C97" w:rsidRPr="00B8014D" w:rsidRDefault="00B8014D" w:rsidP="002D745E">
            <w:pPr>
              <w:pStyle w:val="Tabletext"/>
            </w:pPr>
            <w:r>
              <w:noBreakHyphen/>
            </w:r>
            <w:r w:rsidR="00736C97" w:rsidRPr="00B8014D">
              <w:t>22° 15' 27"</w:t>
            </w:r>
          </w:p>
        </w:tc>
        <w:tc>
          <w:tcPr>
            <w:tcW w:w="2090" w:type="dxa"/>
            <w:shd w:val="clear" w:color="auto" w:fill="auto"/>
            <w:vAlign w:val="bottom"/>
          </w:tcPr>
          <w:p w14:paraId="11395E86" w14:textId="77777777" w:rsidR="00736C97" w:rsidRPr="00B8014D" w:rsidRDefault="00736C97" w:rsidP="002D745E">
            <w:pPr>
              <w:pStyle w:val="Tabletext"/>
            </w:pPr>
            <w:r w:rsidRPr="00B8014D">
              <w:t>131° 47' 02"</w:t>
            </w:r>
          </w:p>
        </w:tc>
      </w:tr>
      <w:tr w:rsidR="00736C97" w:rsidRPr="00B8014D" w14:paraId="0D503C0C" w14:textId="77777777" w:rsidTr="002D745E">
        <w:tc>
          <w:tcPr>
            <w:tcW w:w="1100" w:type="dxa"/>
            <w:shd w:val="clear" w:color="auto" w:fill="auto"/>
            <w:vAlign w:val="bottom"/>
          </w:tcPr>
          <w:p w14:paraId="594401DC" w14:textId="77777777" w:rsidR="00736C97" w:rsidRPr="00B8014D" w:rsidRDefault="00736C97" w:rsidP="002D745E">
            <w:pPr>
              <w:pStyle w:val="Tabletext"/>
              <w:jc w:val="center"/>
            </w:pPr>
            <w:r w:rsidRPr="00B8014D">
              <w:t>8</w:t>
            </w:r>
          </w:p>
        </w:tc>
        <w:tc>
          <w:tcPr>
            <w:tcW w:w="2090" w:type="dxa"/>
            <w:shd w:val="clear" w:color="auto" w:fill="auto"/>
            <w:vAlign w:val="bottom"/>
          </w:tcPr>
          <w:p w14:paraId="21084D8F" w14:textId="547F6626" w:rsidR="00736C97" w:rsidRPr="00B8014D" w:rsidRDefault="00B8014D" w:rsidP="002D745E">
            <w:pPr>
              <w:pStyle w:val="Tabletext"/>
            </w:pPr>
            <w:r>
              <w:noBreakHyphen/>
            </w:r>
            <w:r w:rsidR="00736C97" w:rsidRPr="00B8014D">
              <w:t>22° 14' 58"</w:t>
            </w:r>
          </w:p>
        </w:tc>
        <w:tc>
          <w:tcPr>
            <w:tcW w:w="2090" w:type="dxa"/>
            <w:shd w:val="clear" w:color="auto" w:fill="auto"/>
            <w:vAlign w:val="bottom"/>
          </w:tcPr>
          <w:p w14:paraId="56942B5C" w14:textId="77777777" w:rsidR="00736C97" w:rsidRPr="00B8014D" w:rsidRDefault="00736C97" w:rsidP="002D745E">
            <w:pPr>
              <w:pStyle w:val="Tabletext"/>
            </w:pPr>
            <w:r w:rsidRPr="00B8014D">
              <w:t>131° 46' 21"</w:t>
            </w:r>
          </w:p>
        </w:tc>
      </w:tr>
      <w:tr w:rsidR="00736C97" w:rsidRPr="00B8014D" w14:paraId="553D88C5" w14:textId="77777777" w:rsidTr="002D745E">
        <w:tc>
          <w:tcPr>
            <w:tcW w:w="1100" w:type="dxa"/>
            <w:shd w:val="clear" w:color="auto" w:fill="auto"/>
            <w:vAlign w:val="bottom"/>
          </w:tcPr>
          <w:p w14:paraId="5A1C40BF" w14:textId="77777777" w:rsidR="00736C97" w:rsidRPr="00B8014D" w:rsidRDefault="00736C97" w:rsidP="002D745E">
            <w:pPr>
              <w:pStyle w:val="Tabletext"/>
              <w:jc w:val="center"/>
            </w:pPr>
            <w:r w:rsidRPr="00B8014D">
              <w:t>9</w:t>
            </w:r>
          </w:p>
        </w:tc>
        <w:tc>
          <w:tcPr>
            <w:tcW w:w="2090" w:type="dxa"/>
            <w:shd w:val="clear" w:color="auto" w:fill="auto"/>
            <w:vAlign w:val="bottom"/>
          </w:tcPr>
          <w:p w14:paraId="08ECB58F" w14:textId="313B07BA" w:rsidR="00736C97" w:rsidRPr="00B8014D" w:rsidRDefault="00B8014D" w:rsidP="002D745E">
            <w:pPr>
              <w:pStyle w:val="Tabletext"/>
            </w:pPr>
            <w:r>
              <w:noBreakHyphen/>
            </w:r>
            <w:r w:rsidR="00736C97" w:rsidRPr="00B8014D">
              <w:t>22° 14' 46"</w:t>
            </w:r>
          </w:p>
        </w:tc>
        <w:tc>
          <w:tcPr>
            <w:tcW w:w="2090" w:type="dxa"/>
            <w:shd w:val="clear" w:color="auto" w:fill="auto"/>
            <w:vAlign w:val="bottom"/>
          </w:tcPr>
          <w:p w14:paraId="7BFDDE13" w14:textId="77777777" w:rsidR="00736C97" w:rsidRPr="00B8014D" w:rsidRDefault="00736C97" w:rsidP="002D745E">
            <w:pPr>
              <w:pStyle w:val="Tabletext"/>
            </w:pPr>
            <w:r w:rsidRPr="00B8014D">
              <w:t>131° 46' 30"</w:t>
            </w:r>
          </w:p>
        </w:tc>
      </w:tr>
      <w:tr w:rsidR="00736C97" w:rsidRPr="00B8014D" w14:paraId="45997757" w14:textId="77777777" w:rsidTr="002D745E">
        <w:tc>
          <w:tcPr>
            <w:tcW w:w="1100" w:type="dxa"/>
            <w:shd w:val="clear" w:color="auto" w:fill="auto"/>
            <w:vAlign w:val="bottom"/>
          </w:tcPr>
          <w:p w14:paraId="34B4CFCC" w14:textId="77777777" w:rsidR="00736C97" w:rsidRPr="00B8014D" w:rsidRDefault="00736C97" w:rsidP="002D745E">
            <w:pPr>
              <w:pStyle w:val="Tabletext"/>
              <w:jc w:val="center"/>
            </w:pPr>
            <w:r w:rsidRPr="00B8014D">
              <w:t>10</w:t>
            </w:r>
          </w:p>
        </w:tc>
        <w:tc>
          <w:tcPr>
            <w:tcW w:w="2090" w:type="dxa"/>
            <w:shd w:val="clear" w:color="auto" w:fill="auto"/>
            <w:vAlign w:val="bottom"/>
          </w:tcPr>
          <w:p w14:paraId="1794A3F9" w14:textId="7848E8AB" w:rsidR="00736C97" w:rsidRPr="00B8014D" w:rsidRDefault="00B8014D" w:rsidP="002D745E">
            <w:pPr>
              <w:pStyle w:val="Tabletext"/>
            </w:pPr>
            <w:r>
              <w:noBreakHyphen/>
            </w:r>
            <w:r w:rsidR="00736C97" w:rsidRPr="00B8014D">
              <w:t>22° 15' 09"</w:t>
            </w:r>
          </w:p>
        </w:tc>
        <w:tc>
          <w:tcPr>
            <w:tcW w:w="2090" w:type="dxa"/>
            <w:shd w:val="clear" w:color="auto" w:fill="auto"/>
            <w:vAlign w:val="bottom"/>
          </w:tcPr>
          <w:p w14:paraId="3C633949" w14:textId="77777777" w:rsidR="00736C97" w:rsidRPr="00B8014D" w:rsidRDefault="00736C97" w:rsidP="002D745E">
            <w:pPr>
              <w:pStyle w:val="Tabletext"/>
            </w:pPr>
            <w:r w:rsidRPr="00B8014D">
              <w:t>131° 47' 02"</w:t>
            </w:r>
          </w:p>
        </w:tc>
      </w:tr>
      <w:tr w:rsidR="00736C97" w:rsidRPr="00B8014D" w14:paraId="29294854" w14:textId="77777777" w:rsidTr="002D745E">
        <w:tc>
          <w:tcPr>
            <w:tcW w:w="1100" w:type="dxa"/>
            <w:shd w:val="clear" w:color="auto" w:fill="auto"/>
            <w:vAlign w:val="bottom"/>
          </w:tcPr>
          <w:p w14:paraId="2B842BEF" w14:textId="77777777" w:rsidR="00736C97" w:rsidRPr="00B8014D" w:rsidRDefault="00736C97" w:rsidP="002D745E">
            <w:pPr>
              <w:pStyle w:val="Tabletext"/>
              <w:jc w:val="center"/>
            </w:pPr>
            <w:r w:rsidRPr="00B8014D">
              <w:t>11</w:t>
            </w:r>
          </w:p>
        </w:tc>
        <w:tc>
          <w:tcPr>
            <w:tcW w:w="2090" w:type="dxa"/>
            <w:shd w:val="clear" w:color="auto" w:fill="auto"/>
            <w:vAlign w:val="bottom"/>
          </w:tcPr>
          <w:p w14:paraId="089635D0" w14:textId="0E92FEE8" w:rsidR="00736C97" w:rsidRPr="00B8014D" w:rsidRDefault="00B8014D" w:rsidP="002D745E">
            <w:pPr>
              <w:pStyle w:val="Tabletext"/>
            </w:pPr>
            <w:r>
              <w:noBreakHyphen/>
            </w:r>
            <w:r w:rsidR="00736C97" w:rsidRPr="00B8014D">
              <w:t>22° 14' 35"</w:t>
            </w:r>
          </w:p>
        </w:tc>
        <w:tc>
          <w:tcPr>
            <w:tcW w:w="2090" w:type="dxa"/>
            <w:shd w:val="clear" w:color="auto" w:fill="auto"/>
            <w:vAlign w:val="bottom"/>
          </w:tcPr>
          <w:p w14:paraId="059B12B4" w14:textId="77777777" w:rsidR="00736C97" w:rsidRPr="00B8014D" w:rsidRDefault="00736C97" w:rsidP="002D745E">
            <w:pPr>
              <w:pStyle w:val="Tabletext"/>
            </w:pPr>
            <w:r w:rsidRPr="00B8014D">
              <w:t>131° 47' 02"</w:t>
            </w:r>
          </w:p>
        </w:tc>
      </w:tr>
      <w:tr w:rsidR="00736C97" w:rsidRPr="00B8014D" w14:paraId="733170EA" w14:textId="77777777" w:rsidTr="002D745E">
        <w:tc>
          <w:tcPr>
            <w:tcW w:w="1100" w:type="dxa"/>
            <w:shd w:val="clear" w:color="auto" w:fill="auto"/>
            <w:vAlign w:val="bottom"/>
          </w:tcPr>
          <w:p w14:paraId="2FC87630" w14:textId="77777777" w:rsidR="00736C97" w:rsidRPr="00B8014D" w:rsidRDefault="00736C97" w:rsidP="002D745E">
            <w:pPr>
              <w:pStyle w:val="Tabletext"/>
              <w:jc w:val="center"/>
            </w:pPr>
            <w:r w:rsidRPr="00B8014D">
              <w:t>12</w:t>
            </w:r>
          </w:p>
        </w:tc>
        <w:tc>
          <w:tcPr>
            <w:tcW w:w="2090" w:type="dxa"/>
            <w:shd w:val="clear" w:color="auto" w:fill="auto"/>
            <w:vAlign w:val="bottom"/>
          </w:tcPr>
          <w:p w14:paraId="386AE7B4" w14:textId="02DE8C2D" w:rsidR="00736C97" w:rsidRPr="00B8014D" w:rsidRDefault="00B8014D" w:rsidP="002D745E">
            <w:pPr>
              <w:pStyle w:val="Tabletext"/>
            </w:pPr>
            <w:r>
              <w:noBreakHyphen/>
            </w:r>
            <w:r w:rsidR="00736C97" w:rsidRPr="00B8014D">
              <w:t>22° 14' 35"</w:t>
            </w:r>
          </w:p>
        </w:tc>
        <w:tc>
          <w:tcPr>
            <w:tcW w:w="2090" w:type="dxa"/>
            <w:shd w:val="clear" w:color="auto" w:fill="auto"/>
            <w:vAlign w:val="bottom"/>
          </w:tcPr>
          <w:p w14:paraId="7847BD2D" w14:textId="77777777" w:rsidR="00736C97" w:rsidRPr="00B8014D" w:rsidRDefault="00736C97" w:rsidP="002D745E">
            <w:pPr>
              <w:pStyle w:val="Tabletext"/>
            </w:pPr>
            <w:r w:rsidRPr="00B8014D">
              <w:t>131° 47' 30"</w:t>
            </w:r>
          </w:p>
        </w:tc>
      </w:tr>
      <w:tr w:rsidR="00736C97" w:rsidRPr="00B8014D" w14:paraId="274326D4" w14:textId="77777777" w:rsidTr="002D745E">
        <w:tc>
          <w:tcPr>
            <w:tcW w:w="1100" w:type="dxa"/>
            <w:shd w:val="clear" w:color="auto" w:fill="auto"/>
            <w:vAlign w:val="bottom"/>
          </w:tcPr>
          <w:p w14:paraId="4AC5ADBA" w14:textId="77777777" w:rsidR="00736C97" w:rsidRPr="00B8014D" w:rsidRDefault="00736C97" w:rsidP="002D745E">
            <w:pPr>
              <w:pStyle w:val="Tabletext"/>
              <w:jc w:val="center"/>
            </w:pPr>
            <w:r w:rsidRPr="00B8014D">
              <w:t>13</w:t>
            </w:r>
          </w:p>
        </w:tc>
        <w:tc>
          <w:tcPr>
            <w:tcW w:w="2090" w:type="dxa"/>
            <w:shd w:val="clear" w:color="auto" w:fill="auto"/>
            <w:vAlign w:val="bottom"/>
          </w:tcPr>
          <w:p w14:paraId="1CA6A7FE" w14:textId="53C76419" w:rsidR="00736C97" w:rsidRPr="00B8014D" w:rsidRDefault="00B8014D" w:rsidP="002D745E">
            <w:pPr>
              <w:pStyle w:val="Tabletext"/>
            </w:pPr>
            <w:r>
              <w:noBreakHyphen/>
            </w:r>
            <w:r w:rsidR="00736C97" w:rsidRPr="00B8014D">
              <w:t>22° 14' 26"</w:t>
            </w:r>
          </w:p>
        </w:tc>
        <w:tc>
          <w:tcPr>
            <w:tcW w:w="2090" w:type="dxa"/>
            <w:shd w:val="clear" w:color="auto" w:fill="auto"/>
            <w:vAlign w:val="bottom"/>
          </w:tcPr>
          <w:p w14:paraId="40877292" w14:textId="77777777" w:rsidR="00736C97" w:rsidRPr="00B8014D" w:rsidRDefault="00736C97" w:rsidP="002D745E">
            <w:pPr>
              <w:pStyle w:val="Tabletext"/>
            </w:pPr>
            <w:r w:rsidRPr="00B8014D">
              <w:t>131° 47' 30"</w:t>
            </w:r>
          </w:p>
        </w:tc>
      </w:tr>
      <w:tr w:rsidR="00736C97" w:rsidRPr="00B8014D" w14:paraId="02F1D0FD" w14:textId="77777777" w:rsidTr="002D745E">
        <w:tc>
          <w:tcPr>
            <w:tcW w:w="1100" w:type="dxa"/>
            <w:shd w:val="clear" w:color="auto" w:fill="auto"/>
            <w:vAlign w:val="bottom"/>
          </w:tcPr>
          <w:p w14:paraId="56355A0C" w14:textId="77777777" w:rsidR="00736C97" w:rsidRPr="00B8014D" w:rsidRDefault="00736C97" w:rsidP="002D745E">
            <w:pPr>
              <w:pStyle w:val="Tabletext"/>
              <w:jc w:val="center"/>
            </w:pPr>
            <w:r w:rsidRPr="00B8014D">
              <w:lastRenderedPageBreak/>
              <w:t>14</w:t>
            </w:r>
          </w:p>
        </w:tc>
        <w:tc>
          <w:tcPr>
            <w:tcW w:w="2090" w:type="dxa"/>
            <w:shd w:val="clear" w:color="auto" w:fill="auto"/>
            <w:vAlign w:val="bottom"/>
          </w:tcPr>
          <w:p w14:paraId="57CC5FB1" w14:textId="7E26370B" w:rsidR="00736C97" w:rsidRPr="00B8014D" w:rsidRDefault="00B8014D" w:rsidP="002D745E">
            <w:pPr>
              <w:pStyle w:val="Tabletext"/>
            </w:pPr>
            <w:r>
              <w:noBreakHyphen/>
            </w:r>
            <w:r w:rsidR="00736C97" w:rsidRPr="00B8014D">
              <w:t>22° 14' 26"</w:t>
            </w:r>
          </w:p>
        </w:tc>
        <w:tc>
          <w:tcPr>
            <w:tcW w:w="2090" w:type="dxa"/>
            <w:shd w:val="clear" w:color="auto" w:fill="auto"/>
            <w:vAlign w:val="bottom"/>
          </w:tcPr>
          <w:p w14:paraId="567FE144" w14:textId="77777777" w:rsidR="00736C97" w:rsidRPr="00B8014D" w:rsidRDefault="00736C97" w:rsidP="002D745E">
            <w:pPr>
              <w:pStyle w:val="Tabletext"/>
            </w:pPr>
            <w:r w:rsidRPr="00B8014D">
              <w:t>131° 47' 37"</w:t>
            </w:r>
          </w:p>
        </w:tc>
      </w:tr>
      <w:tr w:rsidR="00736C97" w:rsidRPr="00B8014D" w14:paraId="547D9CF8" w14:textId="77777777" w:rsidTr="002D745E">
        <w:tc>
          <w:tcPr>
            <w:tcW w:w="1100" w:type="dxa"/>
            <w:shd w:val="clear" w:color="auto" w:fill="auto"/>
            <w:vAlign w:val="bottom"/>
          </w:tcPr>
          <w:p w14:paraId="11EB20E0" w14:textId="77777777" w:rsidR="00736C97" w:rsidRPr="00B8014D" w:rsidRDefault="00736C97" w:rsidP="002D745E">
            <w:pPr>
              <w:pStyle w:val="Tabletext"/>
              <w:jc w:val="center"/>
            </w:pPr>
            <w:r w:rsidRPr="00B8014D">
              <w:t>15</w:t>
            </w:r>
          </w:p>
        </w:tc>
        <w:tc>
          <w:tcPr>
            <w:tcW w:w="2090" w:type="dxa"/>
            <w:shd w:val="clear" w:color="auto" w:fill="auto"/>
            <w:vAlign w:val="bottom"/>
          </w:tcPr>
          <w:p w14:paraId="0458F63E" w14:textId="65AD0A09" w:rsidR="00736C97" w:rsidRPr="00B8014D" w:rsidRDefault="00B8014D" w:rsidP="002D745E">
            <w:pPr>
              <w:pStyle w:val="Tabletext"/>
            </w:pPr>
            <w:r>
              <w:noBreakHyphen/>
            </w:r>
            <w:r w:rsidR="00736C97" w:rsidRPr="00B8014D">
              <w:t>22° 14' 10"</w:t>
            </w:r>
          </w:p>
        </w:tc>
        <w:tc>
          <w:tcPr>
            <w:tcW w:w="2090" w:type="dxa"/>
            <w:shd w:val="clear" w:color="auto" w:fill="auto"/>
            <w:vAlign w:val="bottom"/>
          </w:tcPr>
          <w:p w14:paraId="63EB49DD" w14:textId="77777777" w:rsidR="00736C97" w:rsidRPr="00B8014D" w:rsidRDefault="00736C97" w:rsidP="002D745E">
            <w:pPr>
              <w:pStyle w:val="Tabletext"/>
            </w:pPr>
            <w:r w:rsidRPr="00B8014D">
              <w:t>131° 47' 37"</w:t>
            </w:r>
          </w:p>
        </w:tc>
      </w:tr>
      <w:tr w:rsidR="00736C97" w:rsidRPr="00B8014D" w14:paraId="4D2AA163" w14:textId="77777777" w:rsidTr="002D745E">
        <w:tc>
          <w:tcPr>
            <w:tcW w:w="1100" w:type="dxa"/>
            <w:shd w:val="clear" w:color="auto" w:fill="auto"/>
            <w:vAlign w:val="bottom"/>
          </w:tcPr>
          <w:p w14:paraId="71FBAF55" w14:textId="77777777" w:rsidR="00736C97" w:rsidRPr="00B8014D" w:rsidRDefault="00736C97" w:rsidP="002D745E">
            <w:pPr>
              <w:pStyle w:val="Tabletext"/>
              <w:jc w:val="center"/>
            </w:pPr>
            <w:r w:rsidRPr="00B8014D">
              <w:t>16</w:t>
            </w:r>
          </w:p>
        </w:tc>
        <w:tc>
          <w:tcPr>
            <w:tcW w:w="2090" w:type="dxa"/>
            <w:shd w:val="clear" w:color="auto" w:fill="auto"/>
            <w:vAlign w:val="bottom"/>
          </w:tcPr>
          <w:p w14:paraId="5F823687" w14:textId="167A7FCE" w:rsidR="00736C97" w:rsidRPr="00B8014D" w:rsidRDefault="00B8014D" w:rsidP="002D745E">
            <w:pPr>
              <w:pStyle w:val="Tabletext"/>
            </w:pPr>
            <w:r>
              <w:noBreakHyphen/>
            </w:r>
            <w:r w:rsidR="00736C97" w:rsidRPr="00B8014D">
              <w:t>22° 14' 10"</w:t>
            </w:r>
          </w:p>
        </w:tc>
        <w:tc>
          <w:tcPr>
            <w:tcW w:w="2090" w:type="dxa"/>
            <w:shd w:val="clear" w:color="auto" w:fill="auto"/>
            <w:vAlign w:val="bottom"/>
          </w:tcPr>
          <w:p w14:paraId="2172D38E" w14:textId="77777777" w:rsidR="00736C97" w:rsidRPr="00B8014D" w:rsidRDefault="00736C97" w:rsidP="002D745E">
            <w:pPr>
              <w:pStyle w:val="Tabletext"/>
            </w:pPr>
            <w:r w:rsidRPr="00B8014D">
              <w:t>131° 47' 51"</w:t>
            </w:r>
          </w:p>
        </w:tc>
      </w:tr>
      <w:tr w:rsidR="00736C97" w:rsidRPr="00B8014D" w14:paraId="55AF7B70" w14:textId="77777777" w:rsidTr="002D745E">
        <w:tc>
          <w:tcPr>
            <w:tcW w:w="1100" w:type="dxa"/>
            <w:tcBorders>
              <w:bottom w:val="single" w:sz="4" w:space="0" w:color="auto"/>
            </w:tcBorders>
            <w:shd w:val="clear" w:color="auto" w:fill="auto"/>
            <w:vAlign w:val="bottom"/>
          </w:tcPr>
          <w:p w14:paraId="777E32A5" w14:textId="77777777" w:rsidR="00736C97" w:rsidRPr="00B8014D" w:rsidRDefault="00736C97" w:rsidP="002D745E">
            <w:pPr>
              <w:pStyle w:val="Tabletext"/>
              <w:jc w:val="center"/>
            </w:pPr>
            <w:r w:rsidRPr="00B8014D">
              <w:t>17</w:t>
            </w:r>
          </w:p>
        </w:tc>
        <w:tc>
          <w:tcPr>
            <w:tcW w:w="2090" w:type="dxa"/>
            <w:tcBorders>
              <w:bottom w:val="single" w:sz="4" w:space="0" w:color="auto"/>
            </w:tcBorders>
            <w:shd w:val="clear" w:color="auto" w:fill="auto"/>
            <w:vAlign w:val="bottom"/>
          </w:tcPr>
          <w:p w14:paraId="3F69E26C" w14:textId="47617D0E" w:rsidR="00736C97" w:rsidRPr="00B8014D" w:rsidRDefault="00B8014D" w:rsidP="002D745E">
            <w:pPr>
              <w:pStyle w:val="Tabletext"/>
            </w:pPr>
            <w:r>
              <w:noBreakHyphen/>
            </w:r>
            <w:r w:rsidR="00736C97" w:rsidRPr="00B8014D">
              <w:t>22° 14' 26"</w:t>
            </w:r>
          </w:p>
        </w:tc>
        <w:tc>
          <w:tcPr>
            <w:tcW w:w="2090" w:type="dxa"/>
            <w:tcBorders>
              <w:bottom w:val="single" w:sz="4" w:space="0" w:color="auto"/>
            </w:tcBorders>
            <w:shd w:val="clear" w:color="auto" w:fill="auto"/>
            <w:vAlign w:val="bottom"/>
          </w:tcPr>
          <w:p w14:paraId="5C201416" w14:textId="77777777" w:rsidR="00736C97" w:rsidRPr="00B8014D" w:rsidRDefault="00736C97" w:rsidP="002D745E">
            <w:pPr>
              <w:pStyle w:val="Tabletext"/>
            </w:pPr>
            <w:r w:rsidRPr="00B8014D">
              <w:t>131° 47' 51"</w:t>
            </w:r>
          </w:p>
        </w:tc>
      </w:tr>
      <w:tr w:rsidR="00736C97" w:rsidRPr="00B8014D" w14:paraId="5AE41C61" w14:textId="77777777" w:rsidTr="002D745E">
        <w:tc>
          <w:tcPr>
            <w:tcW w:w="1100" w:type="dxa"/>
            <w:tcBorders>
              <w:bottom w:val="single" w:sz="12" w:space="0" w:color="auto"/>
            </w:tcBorders>
            <w:shd w:val="clear" w:color="auto" w:fill="auto"/>
            <w:vAlign w:val="bottom"/>
          </w:tcPr>
          <w:p w14:paraId="481F63A9" w14:textId="77777777" w:rsidR="00736C97" w:rsidRPr="00B8014D" w:rsidRDefault="00736C97" w:rsidP="002D745E">
            <w:pPr>
              <w:pStyle w:val="Tabletext"/>
              <w:jc w:val="center"/>
            </w:pPr>
            <w:r w:rsidRPr="00B8014D">
              <w:t>18</w:t>
            </w:r>
          </w:p>
        </w:tc>
        <w:tc>
          <w:tcPr>
            <w:tcW w:w="2090" w:type="dxa"/>
            <w:tcBorders>
              <w:bottom w:val="single" w:sz="12" w:space="0" w:color="auto"/>
            </w:tcBorders>
            <w:shd w:val="clear" w:color="auto" w:fill="auto"/>
            <w:vAlign w:val="bottom"/>
          </w:tcPr>
          <w:p w14:paraId="773F1A6A" w14:textId="6FAEE125" w:rsidR="00736C97" w:rsidRPr="00B8014D" w:rsidRDefault="00B8014D" w:rsidP="002D745E">
            <w:pPr>
              <w:pStyle w:val="Tabletext"/>
            </w:pPr>
            <w:r>
              <w:noBreakHyphen/>
            </w:r>
            <w:r w:rsidR="00736C97" w:rsidRPr="00B8014D">
              <w:t>22° 14' 26"</w:t>
            </w:r>
          </w:p>
        </w:tc>
        <w:tc>
          <w:tcPr>
            <w:tcW w:w="2090" w:type="dxa"/>
            <w:tcBorders>
              <w:bottom w:val="single" w:sz="12" w:space="0" w:color="auto"/>
            </w:tcBorders>
            <w:shd w:val="clear" w:color="auto" w:fill="auto"/>
            <w:vAlign w:val="bottom"/>
          </w:tcPr>
          <w:p w14:paraId="4AE55469" w14:textId="77777777" w:rsidR="00736C97" w:rsidRPr="00B8014D" w:rsidRDefault="00736C97" w:rsidP="002D745E">
            <w:pPr>
              <w:pStyle w:val="Tabletext"/>
            </w:pPr>
            <w:r w:rsidRPr="00B8014D">
              <w:t>131° 48' 21"</w:t>
            </w:r>
          </w:p>
        </w:tc>
      </w:tr>
    </w:tbl>
    <w:p w14:paraId="7C21A614" w14:textId="77777777" w:rsidR="00736C97" w:rsidRPr="00B8014D" w:rsidRDefault="00736C97" w:rsidP="00736C97">
      <w:pPr>
        <w:pStyle w:val="Tabletext"/>
      </w:pPr>
    </w:p>
    <w:p w14:paraId="31ED3C3C" w14:textId="77777777" w:rsidR="00736C97" w:rsidRPr="00B8014D" w:rsidRDefault="00736C97" w:rsidP="00736C97">
      <w:pPr>
        <w:pStyle w:val="paragraph"/>
      </w:pPr>
      <w:r w:rsidRPr="00B8014D">
        <w:rPr>
          <w:szCs w:val="22"/>
        </w:rPr>
        <w:tab/>
        <w:t>(b)</w:t>
      </w:r>
      <w:r w:rsidRPr="00B8014D">
        <w:rPr>
          <w:szCs w:val="22"/>
        </w:rPr>
        <w:tab/>
      </w:r>
      <w:r w:rsidRPr="00B8014D">
        <w:t xml:space="preserve">Area 2 of 4, that is </w:t>
      </w:r>
      <w:r w:rsidRPr="00B8014D">
        <w:rPr>
          <w:szCs w:val="22"/>
        </w:rPr>
        <w:t>all of that area contained within and bounded by a line commencing</w:t>
      </w:r>
      <w:r w:rsidRPr="00B8014D">
        <w:t xml:space="preserve"> at Point 19 listed immediately below, thence initially in a southerly direction successively along a straight line (loxodrome) between each of the following points in the sequence to Point 22, thence to the point of commencement;</w:t>
      </w:r>
    </w:p>
    <w:p w14:paraId="752CA415"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1706A701" w14:textId="77777777" w:rsidTr="002D745E">
        <w:trPr>
          <w:tblHeader/>
        </w:trPr>
        <w:tc>
          <w:tcPr>
            <w:tcW w:w="1100" w:type="dxa"/>
            <w:tcBorders>
              <w:top w:val="single" w:sz="12" w:space="0" w:color="auto"/>
              <w:bottom w:val="single" w:sz="6" w:space="0" w:color="auto"/>
            </w:tcBorders>
            <w:shd w:val="clear" w:color="auto" w:fill="auto"/>
          </w:tcPr>
          <w:p w14:paraId="4C9FB51C"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25F3DA33" w14:textId="77777777" w:rsidR="00736C97" w:rsidRPr="00B8014D" w:rsidRDefault="00736C97" w:rsidP="002D745E">
            <w:pPr>
              <w:pStyle w:val="TableHeading"/>
            </w:pPr>
            <w:r w:rsidRPr="00B8014D">
              <w:t>Geocentric Datum of Australia 1994 (GDA94)</w:t>
            </w:r>
          </w:p>
        </w:tc>
      </w:tr>
      <w:tr w:rsidR="00736C97" w:rsidRPr="00B8014D" w14:paraId="6BF6F463" w14:textId="77777777" w:rsidTr="002D745E">
        <w:trPr>
          <w:tblHeader/>
        </w:trPr>
        <w:tc>
          <w:tcPr>
            <w:tcW w:w="1100" w:type="dxa"/>
            <w:tcBorders>
              <w:top w:val="single" w:sz="6" w:space="0" w:color="auto"/>
              <w:bottom w:val="single" w:sz="12" w:space="0" w:color="auto"/>
            </w:tcBorders>
            <w:shd w:val="clear" w:color="auto" w:fill="auto"/>
          </w:tcPr>
          <w:p w14:paraId="754187FC"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6E0AB858"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2C4EF418" w14:textId="77777777" w:rsidR="00736C97" w:rsidRPr="00B8014D" w:rsidRDefault="00736C97" w:rsidP="002D745E">
            <w:pPr>
              <w:pStyle w:val="Tabletext"/>
              <w:keepNext/>
              <w:rPr>
                <w:b/>
              </w:rPr>
            </w:pPr>
            <w:r w:rsidRPr="00B8014D">
              <w:rPr>
                <w:b/>
              </w:rPr>
              <w:t>Longitude (E) DMS</w:t>
            </w:r>
          </w:p>
        </w:tc>
      </w:tr>
      <w:tr w:rsidR="00736C97" w:rsidRPr="00B8014D" w14:paraId="3E9155D6" w14:textId="77777777" w:rsidTr="002D745E">
        <w:tc>
          <w:tcPr>
            <w:tcW w:w="1100" w:type="dxa"/>
            <w:tcBorders>
              <w:top w:val="single" w:sz="12" w:space="0" w:color="auto"/>
            </w:tcBorders>
            <w:shd w:val="clear" w:color="auto" w:fill="auto"/>
            <w:vAlign w:val="bottom"/>
          </w:tcPr>
          <w:p w14:paraId="7C0A7897" w14:textId="77777777" w:rsidR="00736C97" w:rsidRPr="00B8014D" w:rsidRDefault="00736C97" w:rsidP="002D745E">
            <w:pPr>
              <w:pStyle w:val="Tabletext"/>
              <w:jc w:val="center"/>
            </w:pPr>
            <w:r w:rsidRPr="00B8014D">
              <w:t>19</w:t>
            </w:r>
          </w:p>
        </w:tc>
        <w:tc>
          <w:tcPr>
            <w:tcW w:w="2090" w:type="dxa"/>
            <w:tcBorders>
              <w:top w:val="single" w:sz="12" w:space="0" w:color="auto"/>
            </w:tcBorders>
            <w:shd w:val="clear" w:color="auto" w:fill="auto"/>
            <w:vAlign w:val="bottom"/>
          </w:tcPr>
          <w:p w14:paraId="38C13829" w14:textId="5CD30BE8" w:rsidR="00736C97" w:rsidRPr="00B8014D" w:rsidRDefault="00B8014D" w:rsidP="002D745E">
            <w:pPr>
              <w:pStyle w:val="Tabletext"/>
            </w:pPr>
            <w:r>
              <w:noBreakHyphen/>
            </w:r>
            <w:r w:rsidR="00736C97" w:rsidRPr="00B8014D">
              <w:t>22° 13' 28"</w:t>
            </w:r>
          </w:p>
        </w:tc>
        <w:tc>
          <w:tcPr>
            <w:tcW w:w="2090" w:type="dxa"/>
            <w:tcBorders>
              <w:top w:val="single" w:sz="12" w:space="0" w:color="auto"/>
            </w:tcBorders>
            <w:shd w:val="clear" w:color="auto" w:fill="auto"/>
            <w:vAlign w:val="bottom"/>
          </w:tcPr>
          <w:p w14:paraId="679447BF" w14:textId="77777777" w:rsidR="00736C97" w:rsidRPr="00B8014D" w:rsidRDefault="00736C97" w:rsidP="002D745E">
            <w:pPr>
              <w:pStyle w:val="Tabletext"/>
            </w:pPr>
            <w:r w:rsidRPr="00B8014D">
              <w:t>131° 49' 08"</w:t>
            </w:r>
          </w:p>
        </w:tc>
      </w:tr>
      <w:tr w:rsidR="00736C97" w:rsidRPr="00B8014D" w14:paraId="51460BD6" w14:textId="77777777" w:rsidTr="002D745E">
        <w:tc>
          <w:tcPr>
            <w:tcW w:w="1100" w:type="dxa"/>
            <w:shd w:val="clear" w:color="auto" w:fill="auto"/>
            <w:vAlign w:val="bottom"/>
          </w:tcPr>
          <w:p w14:paraId="6896B859" w14:textId="77777777" w:rsidR="00736C97" w:rsidRPr="00B8014D" w:rsidRDefault="00736C97" w:rsidP="002D745E">
            <w:pPr>
              <w:pStyle w:val="Tabletext"/>
              <w:jc w:val="center"/>
            </w:pPr>
            <w:r w:rsidRPr="00B8014D">
              <w:t>20</w:t>
            </w:r>
          </w:p>
        </w:tc>
        <w:tc>
          <w:tcPr>
            <w:tcW w:w="2090" w:type="dxa"/>
            <w:shd w:val="clear" w:color="auto" w:fill="auto"/>
            <w:vAlign w:val="bottom"/>
          </w:tcPr>
          <w:p w14:paraId="792B24B7" w14:textId="7764693A" w:rsidR="00736C97" w:rsidRPr="00B8014D" w:rsidRDefault="00B8014D" w:rsidP="002D745E">
            <w:pPr>
              <w:pStyle w:val="Tabletext"/>
            </w:pPr>
            <w:r>
              <w:noBreakHyphen/>
            </w:r>
            <w:r w:rsidR="00736C97" w:rsidRPr="00B8014D">
              <w:t>22° 13' 48"</w:t>
            </w:r>
          </w:p>
        </w:tc>
        <w:tc>
          <w:tcPr>
            <w:tcW w:w="2090" w:type="dxa"/>
            <w:shd w:val="clear" w:color="auto" w:fill="auto"/>
            <w:vAlign w:val="bottom"/>
          </w:tcPr>
          <w:p w14:paraId="072C8063" w14:textId="77777777" w:rsidR="00736C97" w:rsidRPr="00B8014D" w:rsidRDefault="00736C97" w:rsidP="002D745E">
            <w:pPr>
              <w:pStyle w:val="Tabletext"/>
            </w:pPr>
            <w:r w:rsidRPr="00B8014D">
              <w:t>131° 49' 08"</w:t>
            </w:r>
          </w:p>
        </w:tc>
      </w:tr>
      <w:tr w:rsidR="00736C97" w:rsidRPr="00B8014D" w14:paraId="7B0966C2" w14:textId="77777777" w:rsidTr="002D745E">
        <w:tc>
          <w:tcPr>
            <w:tcW w:w="1100" w:type="dxa"/>
            <w:tcBorders>
              <w:bottom w:val="single" w:sz="4" w:space="0" w:color="auto"/>
            </w:tcBorders>
            <w:shd w:val="clear" w:color="auto" w:fill="auto"/>
            <w:vAlign w:val="bottom"/>
          </w:tcPr>
          <w:p w14:paraId="07410197" w14:textId="77777777" w:rsidR="00736C97" w:rsidRPr="00B8014D" w:rsidRDefault="00736C97" w:rsidP="002D745E">
            <w:pPr>
              <w:pStyle w:val="Tabletext"/>
              <w:jc w:val="center"/>
            </w:pPr>
            <w:r w:rsidRPr="00B8014D">
              <w:t>21</w:t>
            </w:r>
          </w:p>
        </w:tc>
        <w:tc>
          <w:tcPr>
            <w:tcW w:w="2090" w:type="dxa"/>
            <w:tcBorders>
              <w:bottom w:val="single" w:sz="4" w:space="0" w:color="auto"/>
            </w:tcBorders>
            <w:shd w:val="clear" w:color="auto" w:fill="auto"/>
            <w:vAlign w:val="bottom"/>
          </w:tcPr>
          <w:p w14:paraId="63E6A019" w14:textId="5E020AF9" w:rsidR="00736C97" w:rsidRPr="00B8014D" w:rsidRDefault="00B8014D" w:rsidP="002D745E">
            <w:pPr>
              <w:pStyle w:val="Tabletext"/>
            </w:pPr>
            <w:r>
              <w:noBreakHyphen/>
            </w:r>
            <w:r w:rsidR="00736C97" w:rsidRPr="00B8014D">
              <w:t>22° 13' 48"</w:t>
            </w:r>
          </w:p>
        </w:tc>
        <w:tc>
          <w:tcPr>
            <w:tcW w:w="2090" w:type="dxa"/>
            <w:tcBorders>
              <w:bottom w:val="single" w:sz="4" w:space="0" w:color="auto"/>
            </w:tcBorders>
            <w:shd w:val="clear" w:color="auto" w:fill="auto"/>
            <w:vAlign w:val="bottom"/>
          </w:tcPr>
          <w:p w14:paraId="2198B94C" w14:textId="77777777" w:rsidR="00736C97" w:rsidRPr="00B8014D" w:rsidRDefault="00736C97" w:rsidP="002D745E">
            <w:pPr>
              <w:pStyle w:val="Tabletext"/>
            </w:pPr>
            <w:r w:rsidRPr="00B8014D">
              <w:t>131° 49' 36"</w:t>
            </w:r>
          </w:p>
        </w:tc>
      </w:tr>
      <w:tr w:rsidR="00736C97" w:rsidRPr="00B8014D" w14:paraId="028099CE" w14:textId="77777777" w:rsidTr="002D745E">
        <w:tc>
          <w:tcPr>
            <w:tcW w:w="1100" w:type="dxa"/>
            <w:tcBorders>
              <w:bottom w:val="single" w:sz="12" w:space="0" w:color="auto"/>
            </w:tcBorders>
            <w:shd w:val="clear" w:color="auto" w:fill="auto"/>
            <w:vAlign w:val="bottom"/>
          </w:tcPr>
          <w:p w14:paraId="32B80BA0" w14:textId="77777777" w:rsidR="00736C97" w:rsidRPr="00B8014D" w:rsidRDefault="00736C97" w:rsidP="002D745E">
            <w:pPr>
              <w:pStyle w:val="Tabletext"/>
              <w:jc w:val="center"/>
            </w:pPr>
            <w:r w:rsidRPr="00B8014D">
              <w:t>22</w:t>
            </w:r>
          </w:p>
        </w:tc>
        <w:tc>
          <w:tcPr>
            <w:tcW w:w="2090" w:type="dxa"/>
            <w:tcBorders>
              <w:bottom w:val="single" w:sz="12" w:space="0" w:color="auto"/>
            </w:tcBorders>
            <w:shd w:val="clear" w:color="auto" w:fill="auto"/>
            <w:vAlign w:val="bottom"/>
          </w:tcPr>
          <w:p w14:paraId="59A2C95F" w14:textId="3A26BC21" w:rsidR="00736C97" w:rsidRPr="00B8014D" w:rsidRDefault="00B8014D" w:rsidP="002D745E">
            <w:pPr>
              <w:pStyle w:val="Tabletext"/>
            </w:pPr>
            <w:r>
              <w:noBreakHyphen/>
            </w:r>
            <w:r w:rsidR="00736C97" w:rsidRPr="00B8014D">
              <w:t>22° 13' 28"</w:t>
            </w:r>
          </w:p>
        </w:tc>
        <w:tc>
          <w:tcPr>
            <w:tcW w:w="2090" w:type="dxa"/>
            <w:tcBorders>
              <w:bottom w:val="single" w:sz="12" w:space="0" w:color="auto"/>
            </w:tcBorders>
            <w:shd w:val="clear" w:color="auto" w:fill="auto"/>
            <w:vAlign w:val="bottom"/>
          </w:tcPr>
          <w:p w14:paraId="55142FF4" w14:textId="77777777" w:rsidR="00736C97" w:rsidRPr="00B8014D" w:rsidRDefault="00736C97" w:rsidP="002D745E">
            <w:pPr>
              <w:pStyle w:val="Tabletext"/>
            </w:pPr>
            <w:r w:rsidRPr="00B8014D">
              <w:t>131° 49' 36"</w:t>
            </w:r>
          </w:p>
        </w:tc>
      </w:tr>
    </w:tbl>
    <w:p w14:paraId="1A993879" w14:textId="77777777" w:rsidR="00736C97" w:rsidRPr="00B8014D" w:rsidRDefault="00736C97" w:rsidP="00736C97">
      <w:pPr>
        <w:pStyle w:val="Tabletext"/>
      </w:pPr>
    </w:p>
    <w:p w14:paraId="03183C20" w14:textId="77777777" w:rsidR="00736C97" w:rsidRPr="00B8014D" w:rsidRDefault="00736C97" w:rsidP="00736C97">
      <w:pPr>
        <w:pStyle w:val="paragraph"/>
      </w:pPr>
      <w:r w:rsidRPr="00B8014D">
        <w:rPr>
          <w:szCs w:val="22"/>
        </w:rPr>
        <w:tab/>
        <w:t>(c)</w:t>
      </w:r>
      <w:r w:rsidRPr="00B8014D">
        <w:rPr>
          <w:szCs w:val="22"/>
        </w:rPr>
        <w:tab/>
      </w:r>
      <w:r w:rsidRPr="00B8014D">
        <w:t xml:space="preserve">Area 3 of 4, that is </w:t>
      </w:r>
      <w:r w:rsidRPr="00B8014D">
        <w:rPr>
          <w:szCs w:val="22"/>
        </w:rPr>
        <w:t>all of that area contained within and bounded by a line commencing</w:t>
      </w:r>
      <w:r w:rsidRPr="00B8014D">
        <w:t xml:space="preserve"> at Point 23 listed immediately below, thence initially in a northerly direction successively along a straight line (loxodrome) between each of the following points in the sequence to Point 26, thence to the point of commencement;</w:t>
      </w:r>
    </w:p>
    <w:p w14:paraId="53C74AA6"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39D49A30" w14:textId="77777777" w:rsidTr="002D745E">
        <w:trPr>
          <w:tblHeader/>
        </w:trPr>
        <w:tc>
          <w:tcPr>
            <w:tcW w:w="1100" w:type="dxa"/>
            <w:tcBorders>
              <w:top w:val="single" w:sz="12" w:space="0" w:color="auto"/>
              <w:bottom w:val="single" w:sz="6" w:space="0" w:color="auto"/>
            </w:tcBorders>
            <w:shd w:val="clear" w:color="auto" w:fill="auto"/>
          </w:tcPr>
          <w:p w14:paraId="1F87B6E6"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48051F3" w14:textId="77777777" w:rsidR="00736C97" w:rsidRPr="00B8014D" w:rsidRDefault="00736C97" w:rsidP="002D745E">
            <w:pPr>
              <w:pStyle w:val="TableHeading"/>
            </w:pPr>
            <w:r w:rsidRPr="00B8014D">
              <w:t>Geocentric Datum of Australia 1994 (GDA94)</w:t>
            </w:r>
          </w:p>
        </w:tc>
      </w:tr>
      <w:tr w:rsidR="00736C97" w:rsidRPr="00B8014D" w14:paraId="00BA8B48" w14:textId="77777777" w:rsidTr="002D745E">
        <w:trPr>
          <w:tblHeader/>
        </w:trPr>
        <w:tc>
          <w:tcPr>
            <w:tcW w:w="1100" w:type="dxa"/>
            <w:tcBorders>
              <w:top w:val="single" w:sz="6" w:space="0" w:color="auto"/>
              <w:bottom w:val="single" w:sz="12" w:space="0" w:color="auto"/>
            </w:tcBorders>
            <w:shd w:val="clear" w:color="auto" w:fill="auto"/>
          </w:tcPr>
          <w:p w14:paraId="2C2C0525"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2FCE30E3"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14364324" w14:textId="77777777" w:rsidR="00736C97" w:rsidRPr="00B8014D" w:rsidRDefault="00736C97" w:rsidP="002D745E">
            <w:pPr>
              <w:pStyle w:val="Tabletext"/>
              <w:keepNext/>
              <w:rPr>
                <w:b/>
              </w:rPr>
            </w:pPr>
            <w:r w:rsidRPr="00B8014D">
              <w:rPr>
                <w:b/>
              </w:rPr>
              <w:t>Longitude (E) DMS</w:t>
            </w:r>
          </w:p>
        </w:tc>
      </w:tr>
      <w:tr w:rsidR="00736C97" w:rsidRPr="00B8014D" w14:paraId="5A5C0657" w14:textId="77777777" w:rsidTr="002D745E">
        <w:tc>
          <w:tcPr>
            <w:tcW w:w="1100" w:type="dxa"/>
            <w:tcBorders>
              <w:top w:val="single" w:sz="12" w:space="0" w:color="auto"/>
            </w:tcBorders>
            <w:shd w:val="clear" w:color="auto" w:fill="auto"/>
            <w:vAlign w:val="bottom"/>
          </w:tcPr>
          <w:p w14:paraId="0F7DFC69" w14:textId="77777777" w:rsidR="00736C97" w:rsidRPr="00B8014D" w:rsidRDefault="00736C97" w:rsidP="002D745E">
            <w:pPr>
              <w:pStyle w:val="Tabletext"/>
              <w:jc w:val="center"/>
            </w:pPr>
            <w:r w:rsidRPr="00B8014D">
              <w:t>23</w:t>
            </w:r>
          </w:p>
        </w:tc>
        <w:tc>
          <w:tcPr>
            <w:tcW w:w="2090" w:type="dxa"/>
            <w:tcBorders>
              <w:top w:val="single" w:sz="12" w:space="0" w:color="auto"/>
            </w:tcBorders>
            <w:shd w:val="clear" w:color="auto" w:fill="auto"/>
            <w:vAlign w:val="bottom"/>
          </w:tcPr>
          <w:p w14:paraId="6F4904E9" w14:textId="190C5C6D" w:rsidR="00736C97" w:rsidRPr="00B8014D" w:rsidRDefault="00B8014D" w:rsidP="002D745E">
            <w:pPr>
              <w:pStyle w:val="Tabletext"/>
            </w:pPr>
            <w:r>
              <w:noBreakHyphen/>
            </w:r>
            <w:r w:rsidR="00736C97" w:rsidRPr="00B8014D">
              <w:t>22° 16' 48"</w:t>
            </w:r>
          </w:p>
        </w:tc>
        <w:tc>
          <w:tcPr>
            <w:tcW w:w="2090" w:type="dxa"/>
            <w:tcBorders>
              <w:top w:val="single" w:sz="12" w:space="0" w:color="auto"/>
            </w:tcBorders>
            <w:shd w:val="clear" w:color="auto" w:fill="auto"/>
            <w:vAlign w:val="bottom"/>
          </w:tcPr>
          <w:p w14:paraId="5F4E4FE6" w14:textId="77777777" w:rsidR="00736C97" w:rsidRPr="00B8014D" w:rsidRDefault="00736C97" w:rsidP="002D745E">
            <w:pPr>
              <w:pStyle w:val="Tabletext"/>
            </w:pPr>
            <w:r w:rsidRPr="00B8014D">
              <w:t>131° 47' 36"</w:t>
            </w:r>
          </w:p>
        </w:tc>
      </w:tr>
      <w:tr w:rsidR="00736C97" w:rsidRPr="00B8014D" w14:paraId="4EAE67C0" w14:textId="77777777" w:rsidTr="002D745E">
        <w:tc>
          <w:tcPr>
            <w:tcW w:w="1100" w:type="dxa"/>
            <w:shd w:val="clear" w:color="auto" w:fill="auto"/>
            <w:vAlign w:val="bottom"/>
          </w:tcPr>
          <w:p w14:paraId="176C2501" w14:textId="77777777" w:rsidR="00736C97" w:rsidRPr="00B8014D" w:rsidRDefault="00736C97" w:rsidP="002D745E">
            <w:pPr>
              <w:pStyle w:val="Tabletext"/>
              <w:jc w:val="center"/>
            </w:pPr>
            <w:r w:rsidRPr="00B8014D">
              <w:lastRenderedPageBreak/>
              <w:t>24</w:t>
            </w:r>
          </w:p>
        </w:tc>
        <w:tc>
          <w:tcPr>
            <w:tcW w:w="2090" w:type="dxa"/>
            <w:shd w:val="clear" w:color="auto" w:fill="auto"/>
            <w:vAlign w:val="bottom"/>
          </w:tcPr>
          <w:p w14:paraId="2AD45255" w14:textId="320831C8" w:rsidR="00736C97" w:rsidRPr="00B8014D" w:rsidRDefault="00B8014D" w:rsidP="002D745E">
            <w:pPr>
              <w:pStyle w:val="Tabletext"/>
            </w:pPr>
            <w:r>
              <w:noBreakHyphen/>
            </w:r>
            <w:r w:rsidR="00736C97" w:rsidRPr="00B8014D">
              <w:t>22° 16' 22"</w:t>
            </w:r>
          </w:p>
        </w:tc>
        <w:tc>
          <w:tcPr>
            <w:tcW w:w="2090" w:type="dxa"/>
            <w:shd w:val="clear" w:color="auto" w:fill="auto"/>
            <w:vAlign w:val="bottom"/>
          </w:tcPr>
          <w:p w14:paraId="2E675ED9" w14:textId="77777777" w:rsidR="00736C97" w:rsidRPr="00B8014D" w:rsidRDefault="00736C97" w:rsidP="002D745E">
            <w:pPr>
              <w:pStyle w:val="Tabletext"/>
            </w:pPr>
            <w:r w:rsidRPr="00B8014D">
              <w:t>131° 47' 36"</w:t>
            </w:r>
          </w:p>
        </w:tc>
      </w:tr>
      <w:tr w:rsidR="00736C97" w:rsidRPr="00B8014D" w14:paraId="212B16B1" w14:textId="77777777" w:rsidTr="002D745E">
        <w:tc>
          <w:tcPr>
            <w:tcW w:w="1100" w:type="dxa"/>
            <w:tcBorders>
              <w:bottom w:val="single" w:sz="4" w:space="0" w:color="auto"/>
            </w:tcBorders>
            <w:shd w:val="clear" w:color="auto" w:fill="auto"/>
            <w:vAlign w:val="bottom"/>
          </w:tcPr>
          <w:p w14:paraId="13CEFE14" w14:textId="77777777" w:rsidR="00736C97" w:rsidRPr="00B8014D" w:rsidRDefault="00736C97" w:rsidP="002D745E">
            <w:pPr>
              <w:pStyle w:val="Tabletext"/>
              <w:jc w:val="center"/>
            </w:pPr>
            <w:r w:rsidRPr="00B8014D">
              <w:t>25</w:t>
            </w:r>
          </w:p>
        </w:tc>
        <w:tc>
          <w:tcPr>
            <w:tcW w:w="2090" w:type="dxa"/>
            <w:tcBorders>
              <w:bottom w:val="single" w:sz="4" w:space="0" w:color="auto"/>
            </w:tcBorders>
            <w:shd w:val="clear" w:color="auto" w:fill="auto"/>
            <w:vAlign w:val="bottom"/>
          </w:tcPr>
          <w:p w14:paraId="06F60A21" w14:textId="394A533D" w:rsidR="00736C97" w:rsidRPr="00B8014D" w:rsidRDefault="00B8014D" w:rsidP="002D745E">
            <w:pPr>
              <w:pStyle w:val="Tabletext"/>
            </w:pPr>
            <w:r>
              <w:noBreakHyphen/>
            </w:r>
            <w:r w:rsidR="00736C97" w:rsidRPr="00B8014D">
              <w:t>22° 16' 22"</w:t>
            </w:r>
          </w:p>
        </w:tc>
        <w:tc>
          <w:tcPr>
            <w:tcW w:w="2090" w:type="dxa"/>
            <w:tcBorders>
              <w:bottom w:val="single" w:sz="4" w:space="0" w:color="auto"/>
            </w:tcBorders>
            <w:shd w:val="clear" w:color="auto" w:fill="auto"/>
            <w:vAlign w:val="bottom"/>
          </w:tcPr>
          <w:p w14:paraId="27EF44B2" w14:textId="77777777" w:rsidR="00736C97" w:rsidRPr="00B8014D" w:rsidRDefault="00736C97" w:rsidP="002D745E">
            <w:pPr>
              <w:pStyle w:val="Tabletext"/>
            </w:pPr>
            <w:r w:rsidRPr="00B8014D">
              <w:t>131° 48' 10"</w:t>
            </w:r>
          </w:p>
        </w:tc>
      </w:tr>
      <w:tr w:rsidR="00736C97" w:rsidRPr="00B8014D" w14:paraId="6176D6A2" w14:textId="77777777" w:rsidTr="002D745E">
        <w:tc>
          <w:tcPr>
            <w:tcW w:w="1100" w:type="dxa"/>
            <w:tcBorders>
              <w:bottom w:val="single" w:sz="12" w:space="0" w:color="auto"/>
            </w:tcBorders>
            <w:shd w:val="clear" w:color="auto" w:fill="auto"/>
            <w:vAlign w:val="bottom"/>
          </w:tcPr>
          <w:p w14:paraId="0D12365B" w14:textId="77777777" w:rsidR="00736C97" w:rsidRPr="00B8014D" w:rsidRDefault="00736C97" w:rsidP="002D745E">
            <w:pPr>
              <w:pStyle w:val="Tabletext"/>
              <w:jc w:val="center"/>
            </w:pPr>
            <w:r w:rsidRPr="00B8014D">
              <w:t>26</w:t>
            </w:r>
          </w:p>
        </w:tc>
        <w:tc>
          <w:tcPr>
            <w:tcW w:w="2090" w:type="dxa"/>
            <w:tcBorders>
              <w:bottom w:val="single" w:sz="12" w:space="0" w:color="auto"/>
            </w:tcBorders>
            <w:shd w:val="clear" w:color="auto" w:fill="auto"/>
            <w:vAlign w:val="bottom"/>
          </w:tcPr>
          <w:p w14:paraId="0EBC016D" w14:textId="7D99C015" w:rsidR="00736C97" w:rsidRPr="00B8014D" w:rsidRDefault="00B8014D" w:rsidP="002D745E">
            <w:pPr>
              <w:pStyle w:val="Tabletext"/>
            </w:pPr>
            <w:r>
              <w:noBreakHyphen/>
            </w:r>
            <w:r w:rsidR="00736C97" w:rsidRPr="00B8014D">
              <w:t>22° 16' 48"</w:t>
            </w:r>
          </w:p>
        </w:tc>
        <w:tc>
          <w:tcPr>
            <w:tcW w:w="2090" w:type="dxa"/>
            <w:tcBorders>
              <w:bottom w:val="single" w:sz="12" w:space="0" w:color="auto"/>
            </w:tcBorders>
            <w:shd w:val="clear" w:color="auto" w:fill="auto"/>
            <w:vAlign w:val="bottom"/>
          </w:tcPr>
          <w:p w14:paraId="5D8F6732" w14:textId="77777777" w:rsidR="00736C97" w:rsidRPr="00B8014D" w:rsidRDefault="00736C97" w:rsidP="002D745E">
            <w:pPr>
              <w:pStyle w:val="Tabletext"/>
            </w:pPr>
            <w:r w:rsidRPr="00B8014D">
              <w:t>131° 48' 10"</w:t>
            </w:r>
          </w:p>
        </w:tc>
      </w:tr>
    </w:tbl>
    <w:p w14:paraId="2714ED27" w14:textId="77777777" w:rsidR="00736C97" w:rsidRPr="00B8014D" w:rsidRDefault="00736C97" w:rsidP="00736C97">
      <w:pPr>
        <w:pStyle w:val="Tabletext"/>
      </w:pPr>
    </w:p>
    <w:p w14:paraId="68DAC503" w14:textId="77777777" w:rsidR="00736C97" w:rsidRPr="00B8014D" w:rsidRDefault="00736C97" w:rsidP="00736C97">
      <w:pPr>
        <w:pStyle w:val="paragraph"/>
      </w:pPr>
      <w:r w:rsidRPr="00B8014D">
        <w:tab/>
        <w:t>(d)</w:t>
      </w:r>
      <w:r w:rsidRPr="00B8014D">
        <w:tab/>
        <w:t xml:space="preserve">Area 4 of 4, that is </w:t>
      </w:r>
      <w:r w:rsidRPr="00B8014D">
        <w:rPr>
          <w:szCs w:val="22"/>
        </w:rPr>
        <w:t>all of that area contained within and bounded by a line commencing</w:t>
      </w:r>
      <w:r w:rsidRPr="00B8014D">
        <w:t xml:space="preserve"> at Point 27 listed immediately below, thence initially in a northerly direction successively along a straight line (loxodrome) between each of the following points in the sequence to Point 30, thence to the point of commencement.</w:t>
      </w:r>
    </w:p>
    <w:p w14:paraId="2BC4E7BF" w14:textId="77777777" w:rsidR="00736C97" w:rsidRPr="00B8014D"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B8014D" w14:paraId="419E8BD0" w14:textId="77777777" w:rsidTr="002D745E">
        <w:trPr>
          <w:tblHeader/>
        </w:trPr>
        <w:tc>
          <w:tcPr>
            <w:tcW w:w="1100" w:type="dxa"/>
            <w:tcBorders>
              <w:top w:val="single" w:sz="12" w:space="0" w:color="auto"/>
              <w:bottom w:val="single" w:sz="6" w:space="0" w:color="auto"/>
            </w:tcBorders>
            <w:shd w:val="clear" w:color="auto" w:fill="auto"/>
          </w:tcPr>
          <w:p w14:paraId="3BFB5431" w14:textId="77777777" w:rsidR="00736C97" w:rsidRPr="00B8014D" w:rsidRDefault="00736C97" w:rsidP="002D745E">
            <w:pPr>
              <w:pStyle w:val="TableHeading"/>
            </w:pPr>
          </w:p>
        </w:tc>
        <w:tc>
          <w:tcPr>
            <w:tcW w:w="4180" w:type="dxa"/>
            <w:gridSpan w:val="2"/>
            <w:tcBorders>
              <w:top w:val="single" w:sz="12" w:space="0" w:color="auto"/>
              <w:bottom w:val="single" w:sz="6" w:space="0" w:color="auto"/>
            </w:tcBorders>
            <w:shd w:val="clear" w:color="auto" w:fill="auto"/>
          </w:tcPr>
          <w:p w14:paraId="33D9B26B" w14:textId="77777777" w:rsidR="00736C97" w:rsidRPr="00B8014D" w:rsidRDefault="00736C97" w:rsidP="002D745E">
            <w:pPr>
              <w:pStyle w:val="TableHeading"/>
            </w:pPr>
            <w:r w:rsidRPr="00B8014D">
              <w:t xml:space="preserve">Geocentric Datum of Australia 1994 (GDA94) </w:t>
            </w:r>
          </w:p>
        </w:tc>
      </w:tr>
      <w:tr w:rsidR="00736C97" w:rsidRPr="00B8014D" w14:paraId="2F9B30BA" w14:textId="77777777" w:rsidTr="002D745E">
        <w:trPr>
          <w:tblHeader/>
        </w:trPr>
        <w:tc>
          <w:tcPr>
            <w:tcW w:w="1100" w:type="dxa"/>
            <w:tcBorders>
              <w:top w:val="single" w:sz="6" w:space="0" w:color="auto"/>
              <w:bottom w:val="single" w:sz="12" w:space="0" w:color="auto"/>
            </w:tcBorders>
            <w:shd w:val="clear" w:color="auto" w:fill="auto"/>
          </w:tcPr>
          <w:p w14:paraId="7A667556" w14:textId="77777777" w:rsidR="00736C97" w:rsidRPr="00B8014D" w:rsidRDefault="00736C97" w:rsidP="002D745E">
            <w:pPr>
              <w:pStyle w:val="Tabletext"/>
              <w:keepNext/>
              <w:rPr>
                <w:b/>
              </w:rPr>
            </w:pPr>
            <w:r w:rsidRPr="00B8014D">
              <w:rPr>
                <w:b/>
              </w:rPr>
              <w:t>Point No.</w:t>
            </w:r>
          </w:p>
        </w:tc>
        <w:tc>
          <w:tcPr>
            <w:tcW w:w="2090" w:type="dxa"/>
            <w:tcBorders>
              <w:top w:val="single" w:sz="6" w:space="0" w:color="auto"/>
              <w:bottom w:val="single" w:sz="12" w:space="0" w:color="auto"/>
            </w:tcBorders>
            <w:shd w:val="clear" w:color="auto" w:fill="auto"/>
          </w:tcPr>
          <w:p w14:paraId="47B06F16" w14:textId="77777777" w:rsidR="00736C97" w:rsidRPr="00B8014D" w:rsidRDefault="00736C97" w:rsidP="002D745E">
            <w:pPr>
              <w:pStyle w:val="Tabletext"/>
              <w:keepNext/>
              <w:rPr>
                <w:b/>
              </w:rPr>
            </w:pPr>
            <w:r w:rsidRPr="00B8014D">
              <w:rPr>
                <w:b/>
              </w:rPr>
              <w:t>Latitude (S) DMS</w:t>
            </w:r>
          </w:p>
        </w:tc>
        <w:tc>
          <w:tcPr>
            <w:tcW w:w="2090" w:type="dxa"/>
            <w:tcBorders>
              <w:top w:val="single" w:sz="6" w:space="0" w:color="auto"/>
              <w:bottom w:val="single" w:sz="12" w:space="0" w:color="auto"/>
            </w:tcBorders>
            <w:shd w:val="clear" w:color="auto" w:fill="auto"/>
          </w:tcPr>
          <w:p w14:paraId="56A268CC" w14:textId="77777777" w:rsidR="00736C97" w:rsidRPr="00B8014D" w:rsidRDefault="00736C97" w:rsidP="002D745E">
            <w:pPr>
              <w:pStyle w:val="Tabletext"/>
              <w:keepNext/>
              <w:rPr>
                <w:b/>
              </w:rPr>
            </w:pPr>
            <w:r w:rsidRPr="00B8014D">
              <w:rPr>
                <w:b/>
              </w:rPr>
              <w:t>Longitude (E) DMS</w:t>
            </w:r>
          </w:p>
        </w:tc>
      </w:tr>
      <w:tr w:rsidR="00736C97" w:rsidRPr="00B8014D" w14:paraId="12D20FF6" w14:textId="77777777" w:rsidTr="002D745E">
        <w:tc>
          <w:tcPr>
            <w:tcW w:w="1100" w:type="dxa"/>
            <w:tcBorders>
              <w:top w:val="single" w:sz="12" w:space="0" w:color="auto"/>
            </w:tcBorders>
            <w:shd w:val="clear" w:color="auto" w:fill="auto"/>
            <w:vAlign w:val="bottom"/>
          </w:tcPr>
          <w:p w14:paraId="6FA92882" w14:textId="77777777" w:rsidR="00736C97" w:rsidRPr="00B8014D" w:rsidRDefault="00736C97" w:rsidP="002D745E">
            <w:pPr>
              <w:pStyle w:val="Tabletext"/>
              <w:jc w:val="center"/>
            </w:pPr>
            <w:r w:rsidRPr="00B8014D">
              <w:t>27</w:t>
            </w:r>
          </w:p>
        </w:tc>
        <w:tc>
          <w:tcPr>
            <w:tcW w:w="2090" w:type="dxa"/>
            <w:tcBorders>
              <w:top w:val="single" w:sz="12" w:space="0" w:color="auto"/>
            </w:tcBorders>
            <w:shd w:val="clear" w:color="auto" w:fill="auto"/>
            <w:vAlign w:val="bottom"/>
          </w:tcPr>
          <w:p w14:paraId="4783F45E" w14:textId="3519F879" w:rsidR="00736C97" w:rsidRPr="00B8014D" w:rsidRDefault="00B8014D" w:rsidP="002D745E">
            <w:pPr>
              <w:pStyle w:val="Tabletext"/>
            </w:pPr>
            <w:r>
              <w:noBreakHyphen/>
            </w:r>
            <w:r w:rsidR="00736C97" w:rsidRPr="00B8014D">
              <w:t>22° 16' 56"</w:t>
            </w:r>
          </w:p>
        </w:tc>
        <w:tc>
          <w:tcPr>
            <w:tcW w:w="2090" w:type="dxa"/>
            <w:tcBorders>
              <w:top w:val="single" w:sz="12" w:space="0" w:color="auto"/>
            </w:tcBorders>
            <w:shd w:val="clear" w:color="auto" w:fill="auto"/>
            <w:vAlign w:val="bottom"/>
          </w:tcPr>
          <w:p w14:paraId="2C429EC7" w14:textId="77777777" w:rsidR="00736C97" w:rsidRPr="00B8014D" w:rsidRDefault="00736C97" w:rsidP="002D745E">
            <w:pPr>
              <w:pStyle w:val="Tabletext"/>
            </w:pPr>
            <w:r w:rsidRPr="00B8014D">
              <w:t>131° 46' 42"</w:t>
            </w:r>
          </w:p>
        </w:tc>
      </w:tr>
      <w:tr w:rsidR="00736C97" w:rsidRPr="00B8014D" w14:paraId="482864C1" w14:textId="77777777" w:rsidTr="002D745E">
        <w:tc>
          <w:tcPr>
            <w:tcW w:w="1100" w:type="dxa"/>
            <w:shd w:val="clear" w:color="auto" w:fill="auto"/>
            <w:vAlign w:val="bottom"/>
          </w:tcPr>
          <w:p w14:paraId="1FBB17C7" w14:textId="77777777" w:rsidR="00736C97" w:rsidRPr="00B8014D" w:rsidRDefault="00736C97" w:rsidP="002D745E">
            <w:pPr>
              <w:pStyle w:val="Tabletext"/>
              <w:jc w:val="center"/>
            </w:pPr>
            <w:r w:rsidRPr="00B8014D">
              <w:t>28</w:t>
            </w:r>
          </w:p>
        </w:tc>
        <w:tc>
          <w:tcPr>
            <w:tcW w:w="2090" w:type="dxa"/>
            <w:shd w:val="clear" w:color="auto" w:fill="auto"/>
            <w:vAlign w:val="bottom"/>
          </w:tcPr>
          <w:p w14:paraId="678BE4BD" w14:textId="72CE7A6D" w:rsidR="00736C97" w:rsidRPr="00B8014D" w:rsidRDefault="00B8014D" w:rsidP="002D745E">
            <w:pPr>
              <w:pStyle w:val="Tabletext"/>
            </w:pPr>
            <w:r>
              <w:noBreakHyphen/>
            </w:r>
            <w:r w:rsidR="00736C97" w:rsidRPr="00B8014D">
              <w:t>22° 16' 40"</w:t>
            </w:r>
          </w:p>
        </w:tc>
        <w:tc>
          <w:tcPr>
            <w:tcW w:w="2090" w:type="dxa"/>
            <w:shd w:val="clear" w:color="auto" w:fill="auto"/>
            <w:vAlign w:val="bottom"/>
          </w:tcPr>
          <w:p w14:paraId="7CD31061" w14:textId="77777777" w:rsidR="00736C97" w:rsidRPr="00B8014D" w:rsidRDefault="00736C97" w:rsidP="002D745E">
            <w:pPr>
              <w:pStyle w:val="Tabletext"/>
            </w:pPr>
            <w:r w:rsidRPr="00B8014D">
              <w:t>131° 46' 42"</w:t>
            </w:r>
          </w:p>
        </w:tc>
      </w:tr>
      <w:tr w:rsidR="00736C97" w:rsidRPr="00B8014D" w14:paraId="33597414" w14:textId="77777777" w:rsidTr="002D745E">
        <w:tc>
          <w:tcPr>
            <w:tcW w:w="1100" w:type="dxa"/>
            <w:tcBorders>
              <w:bottom w:val="single" w:sz="4" w:space="0" w:color="auto"/>
            </w:tcBorders>
            <w:shd w:val="clear" w:color="auto" w:fill="auto"/>
            <w:vAlign w:val="bottom"/>
          </w:tcPr>
          <w:p w14:paraId="50AE2258" w14:textId="77777777" w:rsidR="00736C97" w:rsidRPr="00B8014D" w:rsidRDefault="00736C97" w:rsidP="002D745E">
            <w:pPr>
              <w:pStyle w:val="Tabletext"/>
              <w:jc w:val="center"/>
            </w:pPr>
            <w:r w:rsidRPr="00B8014D">
              <w:t>29</w:t>
            </w:r>
          </w:p>
        </w:tc>
        <w:tc>
          <w:tcPr>
            <w:tcW w:w="2090" w:type="dxa"/>
            <w:tcBorders>
              <w:bottom w:val="single" w:sz="4" w:space="0" w:color="auto"/>
            </w:tcBorders>
            <w:shd w:val="clear" w:color="auto" w:fill="auto"/>
            <w:vAlign w:val="bottom"/>
          </w:tcPr>
          <w:p w14:paraId="436868D4" w14:textId="698D160C" w:rsidR="00736C97" w:rsidRPr="00B8014D" w:rsidRDefault="00B8014D" w:rsidP="002D745E">
            <w:pPr>
              <w:pStyle w:val="Tabletext"/>
            </w:pPr>
            <w:r>
              <w:noBreakHyphen/>
            </w:r>
            <w:r w:rsidR="00736C97" w:rsidRPr="00B8014D">
              <w:t>22° 16' 40"</w:t>
            </w:r>
          </w:p>
        </w:tc>
        <w:tc>
          <w:tcPr>
            <w:tcW w:w="2090" w:type="dxa"/>
            <w:tcBorders>
              <w:bottom w:val="single" w:sz="4" w:space="0" w:color="auto"/>
            </w:tcBorders>
            <w:shd w:val="clear" w:color="auto" w:fill="auto"/>
            <w:vAlign w:val="bottom"/>
          </w:tcPr>
          <w:p w14:paraId="178A6536" w14:textId="77777777" w:rsidR="00736C97" w:rsidRPr="00B8014D" w:rsidRDefault="00736C97" w:rsidP="002D745E">
            <w:pPr>
              <w:pStyle w:val="Tabletext"/>
            </w:pPr>
            <w:r w:rsidRPr="00B8014D">
              <w:t>131° 47' 01"</w:t>
            </w:r>
          </w:p>
        </w:tc>
      </w:tr>
      <w:tr w:rsidR="00736C97" w:rsidRPr="00B8014D" w14:paraId="171641D0" w14:textId="77777777" w:rsidTr="002D745E">
        <w:tc>
          <w:tcPr>
            <w:tcW w:w="1100" w:type="dxa"/>
            <w:tcBorders>
              <w:bottom w:val="single" w:sz="12" w:space="0" w:color="auto"/>
            </w:tcBorders>
            <w:shd w:val="clear" w:color="auto" w:fill="auto"/>
            <w:vAlign w:val="bottom"/>
          </w:tcPr>
          <w:p w14:paraId="09C6E43B" w14:textId="77777777" w:rsidR="00736C97" w:rsidRPr="00B8014D" w:rsidRDefault="00736C97" w:rsidP="002D745E">
            <w:pPr>
              <w:pStyle w:val="Tabletext"/>
              <w:jc w:val="center"/>
            </w:pPr>
            <w:r w:rsidRPr="00B8014D">
              <w:t>30</w:t>
            </w:r>
          </w:p>
        </w:tc>
        <w:tc>
          <w:tcPr>
            <w:tcW w:w="2090" w:type="dxa"/>
            <w:tcBorders>
              <w:bottom w:val="single" w:sz="12" w:space="0" w:color="auto"/>
            </w:tcBorders>
            <w:shd w:val="clear" w:color="auto" w:fill="auto"/>
            <w:vAlign w:val="bottom"/>
          </w:tcPr>
          <w:p w14:paraId="2E2E716B" w14:textId="1353590F" w:rsidR="00736C97" w:rsidRPr="00B8014D" w:rsidRDefault="00B8014D" w:rsidP="002D745E">
            <w:pPr>
              <w:pStyle w:val="Tabletext"/>
            </w:pPr>
            <w:r>
              <w:noBreakHyphen/>
            </w:r>
            <w:r w:rsidR="00736C97" w:rsidRPr="00B8014D">
              <w:t>22° 16' 56"</w:t>
            </w:r>
          </w:p>
        </w:tc>
        <w:tc>
          <w:tcPr>
            <w:tcW w:w="2090" w:type="dxa"/>
            <w:tcBorders>
              <w:bottom w:val="single" w:sz="12" w:space="0" w:color="auto"/>
            </w:tcBorders>
            <w:shd w:val="clear" w:color="auto" w:fill="auto"/>
            <w:vAlign w:val="bottom"/>
          </w:tcPr>
          <w:p w14:paraId="46C1E25F" w14:textId="77777777" w:rsidR="00736C97" w:rsidRPr="00B8014D" w:rsidRDefault="00736C97" w:rsidP="002D745E">
            <w:pPr>
              <w:pStyle w:val="Tabletext"/>
            </w:pPr>
            <w:r w:rsidRPr="00B8014D">
              <w:t>131° 47' 01"</w:t>
            </w:r>
          </w:p>
        </w:tc>
      </w:tr>
    </w:tbl>
    <w:p w14:paraId="4BE7803C" w14:textId="77777777" w:rsidR="00736C97" w:rsidRPr="00B8014D" w:rsidRDefault="00736C97" w:rsidP="00736C97">
      <w:pPr>
        <w:pStyle w:val="ActHead5"/>
      </w:pPr>
      <w:bookmarkStart w:id="362" w:name="_Toc184904381"/>
      <w:r w:rsidRPr="00B8014D">
        <w:rPr>
          <w:rStyle w:val="CharSectno"/>
        </w:rPr>
        <w:t>53</w:t>
      </w:r>
      <w:r w:rsidRPr="00B8014D">
        <w:t xml:space="preserve">  Low water marks</w:t>
      </w:r>
      <w:bookmarkEnd w:id="362"/>
    </w:p>
    <w:p w14:paraId="0B2F5611" w14:textId="77777777" w:rsidR="00736C97" w:rsidRPr="00B8014D" w:rsidRDefault="00736C97" w:rsidP="00736C97">
      <w:pPr>
        <w:pStyle w:val="subsection"/>
        <w:keepNext/>
        <w:keepLines/>
      </w:pPr>
      <w:r w:rsidRPr="00B8014D">
        <w:tab/>
        <w:t>(1)</w:t>
      </w:r>
      <w:r w:rsidRPr="00B8014D">
        <w:tab/>
        <w:t>If:</w:t>
      </w:r>
    </w:p>
    <w:p w14:paraId="32057C9B" w14:textId="77777777" w:rsidR="00736C97" w:rsidRPr="00B8014D" w:rsidRDefault="00736C97" w:rsidP="00736C97">
      <w:pPr>
        <w:pStyle w:val="paragraph"/>
      </w:pPr>
      <w:r w:rsidRPr="00B8014D">
        <w:tab/>
        <w:t>(a)</w:t>
      </w:r>
      <w:r w:rsidRPr="00B8014D">
        <w:tab/>
        <w:t>the description of an area of land in this Schedule assumes that a point of latitude and longitude referred to in a table lies on the low water mark; but</w:t>
      </w:r>
    </w:p>
    <w:p w14:paraId="178A0327" w14:textId="77777777" w:rsidR="00736C97" w:rsidRPr="00B8014D" w:rsidRDefault="00736C97" w:rsidP="00736C97">
      <w:pPr>
        <w:pStyle w:val="paragraph"/>
      </w:pPr>
      <w:r w:rsidRPr="00B8014D">
        <w:tab/>
        <w:t>(b)</w:t>
      </w:r>
      <w:r w:rsidRPr="00B8014D">
        <w:tab/>
        <w:t>the point of latitude and longitude referred to in the table does not lie on the low water mark;</w:t>
      </w:r>
    </w:p>
    <w:p w14:paraId="24A7B587" w14:textId="77777777" w:rsidR="00736C97" w:rsidRPr="00B8014D" w:rsidRDefault="00736C97" w:rsidP="00736C97">
      <w:pPr>
        <w:pStyle w:val="subsection2"/>
      </w:pPr>
      <w:r w:rsidRPr="00B8014D">
        <w:t>the point of latitude and longitude referred to in the table is taken to be the nearest point of latitude and longitude that lies on the low water mark.</w:t>
      </w:r>
    </w:p>
    <w:p w14:paraId="50EBC506" w14:textId="77777777" w:rsidR="00736C97" w:rsidRPr="00B8014D" w:rsidRDefault="00736C97" w:rsidP="00736C97">
      <w:pPr>
        <w:pStyle w:val="subsection"/>
      </w:pPr>
      <w:r w:rsidRPr="00B8014D">
        <w:tab/>
        <w:t>(2)</w:t>
      </w:r>
      <w:r w:rsidRPr="00B8014D">
        <w:tab/>
        <w:t>If:</w:t>
      </w:r>
    </w:p>
    <w:p w14:paraId="7FF24DDE" w14:textId="77777777" w:rsidR="00736C97" w:rsidRPr="00B8014D" w:rsidRDefault="00736C97" w:rsidP="00736C97">
      <w:pPr>
        <w:pStyle w:val="paragraph"/>
      </w:pPr>
      <w:r w:rsidRPr="00B8014D">
        <w:lastRenderedPageBreak/>
        <w:tab/>
        <w:t>(a)</w:t>
      </w:r>
      <w:r w:rsidRPr="00B8014D">
        <w:tab/>
        <w:t>the description of an area of land in this Schedule assumes that a point of latitude and longitude referred to in a table lies on the landward side of the low water mark; but</w:t>
      </w:r>
    </w:p>
    <w:p w14:paraId="0DA243EC" w14:textId="77777777" w:rsidR="00736C97" w:rsidRPr="00B8014D" w:rsidRDefault="00736C97" w:rsidP="00736C97">
      <w:pPr>
        <w:pStyle w:val="paragraph"/>
      </w:pPr>
      <w:r w:rsidRPr="00B8014D">
        <w:tab/>
        <w:t>(b)</w:t>
      </w:r>
      <w:r w:rsidRPr="00B8014D">
        <w:tab/>
        <w:t>the point of latitude and longitude referred to in the table lies on the seaward side of the low water mark;</w:t>
      </w:r>
    </w:p>
    <w:p w14:paraId="25147B65" w14:textId="77777777" w:rsidR="00736C97" w:rsidRPr="00B8014D" w:rsidRDefault="00736C97" w:rsidP="00736C97">
      <w:pPr>
        <w:pStyle w:val="subsection2"/>
      </w:pPr>
      <w:r w:rsidRPr="00B8014D">
        <w:t>the point of latitude and longitude referred to in the table is taken to be the nearest point of latitude and longitude that lies on the low water mark.</w:t>
      </w:r>
    </w:p>
    <w:p w14:paraId="1DCE902F" w14:textId="77777777" w:rsidR="00E43455" w:rsidRPr="00B8014D" w:rsidRDefault="00E43455">
      <w:pPr>
        <w:sectPr w:rsidR="00E43455" w:rsidRPr="00B8014D" w:rsidSect="00266C86">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14:paraId="187E2149" w14:textId="77777777" w:rsidR="000A3D8D" w:rsidRPr="00B8014D" w:rsidRDefault="000A3D8D" w:rsidP="000A3D8D">
      <w:pPr>
        <w:pStyle w:val="ENotesHeading1"/>
        <w:pageBreakBefore/>
        <w:outlineLvl w:val="9"/>
      </w:pPr>
      <w:bookmarkStart w:id="363" w:name="_Toc184904382"/>
      <w:r w:rsidRPr="00B8014D">
        <w:lastRenderedPageBreak/>
        <w:t>Endnotes</w:t>
      </w:r>
      <w:bookmarkEnd w:id="363"/>
    </w:p>
    <w:p w14:paraId="2F6CC188" w14:textId="77777777" w:rsidR="00676E70" w:rsidRPr="00B8014D" w:rsidRDefault="00676E70" w:rsidP="00D86125">
      <w:pPr>
        <w:pStyle w:val="ENotesHeading2"/>
        <w:spacing w:line="240" w:lineRule="auto"/>
        <w:outlineLvl w:val="9"/>
      </w:pPr>
      <w:bookmarkStart w:id="364" w:name="_Toc184904383"/>
      <w:r w:rsidRPr="00B8014D">
        <w:t>Endnote 1—About the endnotes</w:t>
      </w:r>
      <w:bookmarkEnd w:id="364"/>
    </w:p>
    <w:p w14:paraId="7A49450F" w14:textId="77777777" w:rsidR="00676E70" w:rsidRPr="00B8014D" w:rsidRDefault="00676E70" w:rsidP="00D86125">
      <w:pPr>
        <w:spacing w:after="120"/>
      </w:pPr>
      <w:r w:rsidRPr="00B8014D">
        <w:t>The endnotes provide information about this compilation and the compiled law.</w:t>
      </w:r>
    </w:p>
    <w:p w14:paraId="67EB5BAA" w14:textId="77777777" w:rsidR="00676E70" w:rsidRPr="00B8014D" w:rsidRDefault="00676E70" w:rsidP="00D86125">
      <w:pPr>
        <w:spacing w:after="120"/>
      </w:pPr>
      <w:r w:rsidRPr="00B8014D">
        <w:t>The following endnotes are included in every compilation:</w:t>
      </w:r>
    </w:p>
    <w:p w14:paraId="4B28757A" w14:textId="77777777" w:rsidR="00676E70" w:rsidRPr="00B8014D" w:rsidRDefault="00676E70" w:rsidP="00D86125">
      <w:r w:rsidRPr="00B8014D">
        <w:t>Endnote 1—About the endnotes</w:t>
      </w:r>
    </w:p>
    <w:p w14:paraId="6A2FB8A9" w14:textId="77777777" w:rsidR="00676E70" w:rsidRPr="00B8014D" w:rsidRDefault="00676E70" w:rsidP="00D86125">
      <w:r w:rsidRPr="00B8014D">
        <w:t>Endnote 2—Abbreviation key</w:t>
      </w:r>
    </w:p>
    <w:p w14:paraId="43CC2873" w14:textId="77777777" w:rsidR="00676E70" w:rsidRPr="00B8014D" w:rsidRDefault="00676E70" w:rsidP="00D86125">
      <w:r w:rsidRPr="00B8014D">
        <w:t>Endnote 3—Legislation history</w:t>
      </w:r>
    </w:p>
    <w:p w14:paraId="0A38A3B0" w14:textId="77777777" w:rsidR="00676E70" w:rsidRPr="00B8014D" w:rsidRDefault="00676E70" w:rsidP="00D86125">
      <w:pPr>
        <w:spacing w:after="120"/>
      </w:pPr>
      <w:r w:rsidRPr="00B8014D">
        <w:t>Endnote 4—Amendment history</w:t>
      </w:r>
    </w:p>
    <w:p w14:paraId="39EC5D98" w14:textId="77777777" w:rsidR="00676E70" w:rsidRPr="00B8014D" w:rsidRDefault="00676E70" w:rsidP="00D86125">
      <w:r w:rsidRPr="00B8014D">
        <w:rPr>
          <w:b/>
        </w:rPr>
        <w:t>Abbreviation key—Endnote 2</w:t>
      </w:r>
    </w:p>
    <w:p w14:paraId="3BCF7513" w14:textId="77777777" w:rsidR="00676E70" w:rsidRPr="00B8014D" w:rsidRDefault="00676E70" w:rsidP="00D86125">
      <w:pPr>
        <w:spacing w:after="120"/>
      </w:pPr>
      <w:r w:rsidRPr="00B8014D">
        <w:t>The abbreviation key sets out abbreviations that may be used in the endnotes.</w:t>
      </w:r>
    </w:p>
    <w:p w14:paraId="20CB201D" w14:textId="77777777" w:rsidR="00676E70" w:rsidRPr="00B8014D" w:rsidRDefault="00676E70" w:rsidP="00D86125">
      <w:pPr>
        <w:rPr>
          <w:b/>
        </w:rPr>
      </w:pPr>
      <w:r w:rsidRPr="00B8014D">
        <w:rPr>
          <w:b/>
        </w:rPr>
        <w:t>Legislation history and amendment history—Endnotes 3 and 4</w:t>
      </w:r>
    </w:p>
    <w:p w14:paraId="2B9BB395" w14:textId="77777777" w:rsidR="00676E70" w:rsidRPr="00B8014D" w:rsidRDefault="00676E70" w:rsidP="00D86125">
      <w:pPr>
        <w:spacing w:after="120"/>
      </w:pPr>
      <w:r w:rsidRPr="00B8014D">
        <w:t>Amending laws are annotated in the legislation history and amendment history.</w:t>
      </w:r>
    </w:p>
    <w:p w14:paraId="0F4513B4" w14:textId="77777777" w:rsidR="00676E70" w:rsidRPr="00B8014D" w:rsidRDefault="00676E70" w:rsidP="00D86125">
      <w:pPr>
        <w:spacing w:after="120"/>
      </w:pPr>
      <w:r w:rsidRPr="00B8014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811992F" w14:textId="77777777" w:rsidR="00676E70" w:rsidRPr="00B8014D" w:rsidRDefault="00676E70" w:rsidP="00D86125">
      <w:pPr>
        <w:spacing w:after="120"/>
      </w:pPr>
      <w:r w:rsidRPr="00B8014D">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62E9424" w14:textId="77777777" w:rsidR="00676E70" w:rsidRPr="00B8014D" w:rsidRDefault="00676E70" w:rsidP="00D86125">
      <w:pPr>
        <w:rPr>
          <w:b/>
        </w:rPr>
      </w:pPr>
      <w:r w:rsidRPr="00B8014D">
        <w:rPr>
          <w:b/>
        </w:rPr>
        <w:t>Editorial changes</w:t>
      </w:r>
    </w:p>
    <w:p w14:paraId="43F5EA6A" w14:textId="77777777" w:rsidR="00676E70" w:rsidRPr="00B8014D" w:rsidRDefault="00676E70" w:rsidP="00D86125">
      <w:pPr>
        <w:spacing w:after="120"/>
      </w:pPr>
      <w:r w:rsidRPr="00B8014D">
        <w:t xml:space="preserve">The </w:t>
      </w:r>
      <w:r w:rsidRPr="00B8014D">
        <w:rPr>
          <w:i/>
        </w:rPr>
        <w:t>Legislation Act 2003</w:t>
      </w:r>
      <w:r w:rsidRPr="00B8014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C2ECD55" w14:textId="77777777" w:rsidR="00676E70" w:rsidRPr="00B8014D" w:rsidRDefault="00676E70" w:rsidP="00D86125">
      <w:pPr>
        <w:spacing w:after="120"/>
      </w:pPr>
      <w:r w:rsidRPr="00B8014D">
        <w:t>If the compilation includes editorial changes, the endnotes include a brief outline of the changes in general terms. Full details of any changes can be obtained from the Office of Parliamentary Counsel.</w:t>
      </w:r>
    </w:p>
    <w:p w14:paraId="3A881424" w14:textId="77777777" w:rsidR="00676E70" w:rsidRPr="00B8014D" w:rsidRDefault="00676E70" w:rsidP="00D86125">
      <w:pPr>
        <w:keepNext/>
      </w:pPr>
      <w:r w:rsidRPr="00B8014D">
        <w:rPr>
          <w:b/>
        </w:rPr>
        <w:t>Misdescribed amendments</w:t>
      </w:r>
    </w:p>
    <w:p w14:paraId="11796FE3" w14:textId="4AE9522D" w:rsidR="00676E70" w:rsidRPr="00B8014D" w:rsidRDefault="00676E70" w:rsidP="00A140E1">
      <w:pPr>
        <w:spacing w:after="120"/>
      </w:pPr>
      <w:r w:rsidRPr="00B8014D">
        <w:t xml:space="preserve">A misdescribed amendment is an amendment that does not accurately describe how an amendment is to be made. If, despite the misdescription, the amendment </w:t>
      </w:r>
      <w:r w:rsidRPr="00B8014D">
        <w:lastRenderedPageBreak/>
        <w:t xml:space="preserve">can be given effect as intended, then the misdescribed amendment can be incorporated through an editorial change made under </w:t>
      </w:r>
      <w:r w:rsidR="00B8014D">
        <w:t>section 1</w:t>
      </w:r>
      <w:r w:rsidRPr="00B8014D">
        <w:t xml:space="preserve">5V of the </w:t>
      </w:r>
      <w:r w:rsidRPr="00B8014D">
        <w:rPr>
          <w:i/>
        </w:rPr>
        <w:t>Legislation Act 2003</w:t>
      </w:r>
      <w:r w:rsidRPr="00B8014D">
        <w:t>.</w:t>
      </w:r>
    </w:p>
    <w:p w14:paraId="7AC623E3" w14:textId="77777777" w:rsidR="00676E70" w:rsidRPr="00B8014D" w:rsidRDefault="00676E70" w:rsidP="00AF44C5">
      <w:pPr>
        <w:spacing w:before="120"/>
      </w:pPr>
      <w:r w:rsidRPr="00B8014D">
        <w:t>If a misdescribed amendment cannot be given effect as intended, the amendment is not incorporated and “(md not incorp)” is added to the amendment history.</w:t>
      </w:r>
    </w:p>
    <w:p w14:paraId="1870DF33" w14:textId="7C1E3F3B" w:rsidR="000A3D8D" w:rsidRPr="00B8014D" w:rsidRDefault="000A3D8D" w:rsidP="00AF44C5"/>
    <w:p w14:paraId="3D2F602D" w14:textId="77777777" w:rsidR="002563A1" w:rsidRPr="00B8014D" w:rsidRDefault="002563A1" w:rsidP="002563A1">
      <w:pPr>
        <w:pStyle w:val="ENotesHeading2"/>
        <w:pageBreakBefore/>
        <w:outlineLvl w:val="9"/>
      </w:pPr>
      <w:bookmarkStart w:id="365" w:name="_Toc184904384"/>
      <w:r w:rsidRPr="00B8014D">
        <w:lastRenderedPageBreak/>
        <w:t>Endnote 2—Abbreviation key</w:t>
      </w:r>
      <w:bookmarkEnd w:id="365"/>
    </w:p>
    <w:p w14:paraId="5D89751D" w14:textId="77777777" w:rsidR="002563A1" w:rsidRPr="00B8014D" w:rsidRDefault="002563A1" w:rsidP="002563A1">
      <w:pPr>
        <w:pStyle w:val="Tabletext"/>
      </w:pPr>
    </w:p>
    <w:tbl>
      <w:tblPr>
        <w:tblW w:w="7939" w:type="dxa"/>
        <w:tblInd w:w="108" w:type="dxa"/>
        <w:tblLayout w:type="fixed"/>
        <w:tblLook w:val="0000" w:firstRow="0" w:lastRow="0" w:firstColumn="0" w:lastColumn="0" w:noHBand="0" w:noVBand="0"/>
      </w:tblPr>
      <w:tblGrid>
        <w:gridCol w:w="4253"/>
        <w:gridCol w:w="3686"/>
      </w:tblGrid>
      <w:tr w:rsidR="002563A1" w:rsidRPr="00B8014D" w14:paraId="58193C39" w14:textId="77777777" w:rsidTr="002563A1">
        <w:tc>
          <w:tcPr>
            <w:tcW w:w="4253" w:type="dxa"/>
            <w:shd w:val="clear" w:color="auto" w:fill="auto"/>
          </w:tcPr>
          <w:p w14:paraId="7D5EC069" w14:textId="77777777" w:rsidR="002563A1" w:rsidRPr="00B8014D" w:rsidRDefault="002563A1" w:rsidP="002563A1">
            <w:pPr>
              <w:spacing w:before="60"/>
              <w:ind w:left="34"/>
              <w:rPr>
                <w:sz w:val="20"/>
              </w:rPr>
            </w:pPr>
            <w:r w:rsidRPr="00B8014D">
              <w:rPr>
                <w:sz w:val="20"/>
              </w:rPr>
              <w:t>ad = added or inserted</w:t>
            </w:r>
          </w:p>
        </w:tc>
        <w:tc>
          <w:tcPr>
            <w:tcW w:w="3686" w:type="dxa"/>
            <w:shd w:val="clear" w:color="auto" w:fill="auto"/>
          </w:tcPr>
          <w:p w14:paraId="3708650C" w14:textId="77777777" w:rsidR="002563A1" w:rsidRPr="00B8014D" w:rsidRDefault="002563A1" w:rsidP="002563A1">
            <w:pPr>
              <w:spacing w:before="60"/>
              <w:ind w:left="34"/>
              <w:rPr>
                <w:sz w:val="20"/>
              </w:rPr>
            </w:pPr>
            <w:r w:rsidRPr="00B8014D">
              <w:rPr>
                <w:sz w:val="20"/>
              </w:rPr>
              <w:t>o = order(s)</w:t>
            </w:r>
          </w:p>
        </w:tc>
      </w:tr>
      <w:tr w:rsidR="002563A1" w:rsidRPr="00B8014D" w14:paraId="7A83FE99" w14:textId="77777777" w:rsidTr="002563A1">
        <w:tc>
          <w:tcPr>
            <w:tcW w:w="4253" w:type="dxa"/>
            <w:shd w:val="clear" w:color="auto" w:fill="auto"/>
          </w:tcPr>
          <w:p w14:paraId="5B283FC1" w14:textId="77777777" w:rsidR="002563A1" w:rsidRPr="00B8014D" w:rsidRDefault="002563A1" w:rsidP="002563A1">
            <w:pPr>
              <w:spacing w:before="60"/>
              <w:ind w:left="34"/>
              <w:rPr>
                <w:sz w:val="20"/>
              </w:rPr>
            </w:pPr>
            <w:r w:rsidRPr="00B8014D">
              <w:rPr>
                <w:sz w:val="20"/>
              </w:rPr>
              <w:t>am = amended</w:t>
            </w:r>
          </w:p>
        </w:tc>
        <w:tc>
          <w:tcPr>
            <w:tcW w:w="3686" w:type="dxa"/>
            <w:shd w:val="clear" w:color="auto" w:fill="auto"/>
          </w:tcPr>
          <w:p w14:paraId="3222C247" w14:textId="77777777" w:rsidR="002563A1" w:rsidRPr="00B8014D" w:rsidRDefault="002563A1" w:rsidP="002563A1">
            <w:pPr>
              <w:spacing w:before="60"/>
              <w:ind w:left="34"/>
              <w:rPr>
                <w:sz w:val="20"/>
              </w:rPr>
            </w:pPr>
            <w:r w:rsidRPr="00B8014D">
              <w:rPr>
                <w:sz w:val="20"/>
              </w:rPr>
              <w:t>Ord = Ordinance</w:t>
            </w:r>
          </w:p>
        </w:tc>
      </w:tr>
      <w:tr w:rsidR="002563A1" w:rsidRPr="00B8014D" w14:paraId="3979A47E" w14:textId="77777777" w:rsidTr="002563A1">
        <w:tc>
          <w:tcPr>
            <w:tcW w:w="4253" w:type="dxa"/>
            <w:shd w:val="clear" w:color="auto" w:fill="auto"/>
          </w:tcPr>
          <w:p w14:paraId="34CB277F" w14:textId="77777777" w:rsidR="002563A1" w:rsidRPr="00B8014D" w:rsidRDefault="002563A1" w:rsidP="002563A1">
            <w:pPr>
              <w:spacing w:before="60"/>
              <w:ind w:left="34"/>
              <w:rPr>
                <w:sz w:val="20"/>
              </w:rPr>
            </w:pPr>
            <w:r w:rsidRPr="00B8014D">
              <w:rPr>
                <w:sz w:val="20"/>
              </w:rPr>
              <w:t>amdt = amendment</w:t>
            </w:r>
          </w:p>
        </w:tc>
        <w:tc>
          <w:tcPr>
            <w:tcW w:w="3686" w:type="dxa"/>
            <w:shd w:val="clear" w:color="auto" w:fill="auto"/>
          </w:tcPr>
          <w:p w14:paraId="70B70CF9" w14:textId="77777777" w:rsidR="002563A1" w:rsidRPr="00B8014D" w:rsidRDefault="002563A1" w:rsidP="002563A1">
            <w:pPr>
              <w:spacing w:before="60"/>
              <w:ind w:left="34"/>
              <w:rPr>
                <w:sz w:val="20"/>
              </w:rPr>
            </w:pPr>
            <w:r w:rsidRPr="00B8014D">
              <w:rPr>
                <w:sz w:val="20"/>
              </w:rPr>
              <w:t>orig = original</w:t>
            </w:r>
          </w:p>
        </w:tc>
      </w:tr>
      <w:tr w:rsidR="002563A1" w:rsidRPr="00B8014D" w14:paraId="34CB5095" w14:textId="77777777" w:rsidTr="002563A1">
        <w:tc>
          <w:tcPr>
            <w:tcW w:w="4253" w:type="dxa"/>
            <w:shd w:val="clear" w:color="auto" w:fill="auto"/>
          </w:tcPr>
          <w:p w14:paraId="0AA84F51" w14:textId="77777777" w:rsidR="002563A1" w:rsidRPr="00B8014D" w:rsidRDefault="002563A1" w:rsidP="002563A1">
            <w:pPr>
              <w:spacing w:before="60"/>
              <w:ind w:left="34"/>
              <w:rPr>
                <w:sz w:val="20"/>
              </w:rPr>
            </w:pPr>
            <w:r w:rsidRPr="00B8014D">
              <w:rPr>
                <w:sz w:val="20"/>
              </w:rPr>
              <w:t>c = clause(s)</w:t>
            </w:r>
          </w:p>
        </w:tc>
        <w:tc>
          <w:tcPr>
            <w:tcW w:w="3686" w:type="dxa"/>
            <w:shd w:val="clear" w:color="auto" w:fill="auto"/>
          </w:tcPr>
          <w:p w14:paraId="75F78C39" w14:textId="77777777" w:rsidR="002563A1" w:rsidRPr="00B8014D" w:rsidRDefault="002563A1" w:rsidP="002563A1">
            <w:pPr>
              <w:spacing w:before="60"/>
              <w:ind w:left="34"/>
              <w:rPr>
                <w:sz w:val="20"/>
              </w:rPr>
            </w:pPr>
            <w:r w:rsidRPr="00B8014D">
              <w:rPr>
                <w:sz w:val="20"/>
              </w:rPr>
              <w:t>par = paragraph(s)/subparagraph(s)</w:t>
            </w:r>
          </w:p>
        </w:tc>
      </w:tr>
      <w:tr w:rsidR="002563A1" w:rsidRPr="00B8014D" w14:paraId="1C08539F" w14:textId="77777777" w:rsidTr="002563A1">
        <w:tc>
          <w:tcPr>
            <w:tcW w:w="4253" w:type="dxa"/>
            <w:shd w:val="clear" w:color="auto" w:fill="auto"/>
          </w:tcPr>
          <w:p w14:paraId="76DF30ED" w14:textId="77777777" w:rsidR="002563A1" w:rsidRPr="00B8014D" w:rsidRDefault="002563A1" w:rsidP="002563A1">
            <w:pPr>
              <w:spacing w:before="60"/>
              <w:ind w:left="34"/>
              <w:rPr>
                <w:sz w:val="20"/>
              </w:rPr>
            </w:pPr>
            <w:r w:rsidRPr="00B8014D">
              <w:rPr>
                <w:sz w:val="20"/>
              </w:rPr>
              <w:t>C[x] = Compilation No. x</w:t>
            </w:r>
          </w:p>
        </w:tc>
        <w:tc>
          <w:tcPr>
            <w:tcW w:w="3686" w:type="dxa"/>
            <w:shd w:val="clear" w:color="auto" w:fill="auto"/>
          </w:tcPr>
          <w:p w14:paraId="6B64FB44" w14:textId="44A755A6" w:rsidR="002563A1" w:rsidRPr="00B8014D" w:rsidRDefault="003F5757" w:rsidP="003F5757">
            <w:pPr>
              <w:ind w:left="34" w:firstLine="249"/>
              <w:rPr>
                <w:sz w:val="20"/>
              </w:rPr>
            </w:pPr>
            <w:r w:rsidRPr="00B8014D">
              <w:rPr>
                <w:sz w:val="20"/>
              </w:rPr>
              <w:t>/</w:t>
            </w:r>
            <w:r w:rsidR="002563A1" w:rsidRPr="00B8014D">
              <w:rPr>
                <w:sz w:val="20"/>
              </w:rPr>
              <w:t>sub</w:t>
            </w:r>
            <w:r w:rsidR="00B8014D">
              <w:rPr>
                <w:sz w:val="20"/>
              </w:rPr>
              <w:noBreakHyphen/>
            </w:r>
            <w:r w:rsidR="002563A1" w:rsidRPr="00B8014D">
              <w:rPr>
                <w:sz w:val="20"/>
              </w:rPr>
              <w:t>subparagraph(s)</w:t>
            </w:r>
          </w:p>
        </w:tc>
      </w:tr>
      <w:tr w:rsidR="002563A1" w:rsidRPr="00B8014D" w14:paraId="2ADF63C5" w14:textId="77777777" w:rsidTr="002563A1">
        <w:tc>
          <w:tcPr>
            <w:tcW w:w="4253" w:type="dxa"/>
            <w:shd w:val="clear" w:color="auto" w:fill="auto"/>
          </w:tcPr>
          <w:p w14:paraId="067CAE3E" w14:textId="77777777" w:rsidR="002563A1" w:rsidRPr="00B8014D" w:rsidRDefault="002563A1" w:rsidP="002563A1">
            <w:pPr>
              <w:spacing w:before="60"/>
              <w:ind w:left="34"/>
              <w:rPr>
                <w:sz w:val="20"/>
              </w:rPr>
            </w:pPr>
            <w:r w:rsidRPr="00B8014D">
              <w:rPr>
                <w:sz w:val="20"/>
              </w:rPr>
              <w:t>Ch = Chapter(s)</w:t>
            </w:r>
          </w:p>
        </w:tc>
        <w:tc>
          <w:tcPr>
            <w:tcW w:w="3686" w:type="dxa"/>
            <w:shd w:val="clear" w:color="auto" w:fill="auto"/>
          </w:tcPr>
          <w:p w14:paraId="78352BD4" w14:textId="77777777" w:rsidR="002563A1" w:rsidRPr="00B8014D" w:rsidRDefault="002563A1" w:rsidP="002563A1">
            <w:pPr>
              <w:spacing w:before="60"/>
              <w:ind w:left="34"/>
              <w:rPr>
                <w:sz w:val="20"/>
              </w:rPr>
            </w:pPr>
            <w:r w:rsidRPr="00B8014D">
              <w:rPr>
                <w:sz w:val="20"/>
              </w:rPr>
              <w:t>pres = present</w:t>
            </w:r>
          </w:p>
        </w:tc>
      </w:tr>
      <w:tr w:rsidR="002563A1" w:rsidRPr="00B8014D" w14:paraId="477A795E" w14:textId="77777777" w:rsidTr="002563A1">
        <w:tc>
          <w:tcPr>
            <w:tcW w:w="4253" w:type="dxa"/>
            <w:shd w:val="clear" w:color="auto" w:fill="auto"/>
          </w:tcPr>
          <w:p w14:paraId="57034ADE" w14:textId="77777777" w:rsidR="002563A1" w:rsidRPr="00B8014D" w:rsidRDefault="002563A1" w:rsidP="002563A1">
            <w:pPr>
              <w:spacing w:before="60"/>
              <w:ind w:left="34"/>
              <w:rPr>
                <w:sz w:val="20"/>
              </w:rPr>
            </w:pPr>
            <w:r w:rsidRPr="00B8014D">
              <w:rPr>
                <w:sz w:val="20"/>
              </w:rPr>
              <w:t>def = definition(s)</w:t>
            </w:r>
          </w:p>
        </w:tc>
        <w:tc>
          <w:tcPr>
            <w:tcW w:w="3686" w:type="dxa"/>
            <w:shd w:val="clear" w:color="auto" w:fill="auto"/>
          </w:tcPr>
          <w:p w14:paraId="345BF95F" w14:textId="77777777" w:rsidR="002563A1" w:rsidRPr="00B8014D" w:rsidRDefault="002563A1" w:rsidP="002563A1">
            <w:pPr>
              <w:spacing w:before="60"/>
              <w:ind w:left="34"/>
              <w:rPr>
                <w:sz w:val="20"/>
              </w:rPr>
            </w:pPr>
            <w:r w:rsidRPr="00B8014D">
              <w:rPr>
                <w:sz w:val="20"/>
              </w:rPr>
              <w:t>prev = previous</w:t>
            </w:r>
          </w:p>
        </w:tc>
      </w:tr>
      <w:tr w:rsidR="002563A1" w:rsidRPr="00B8014D" w14:paraId="741313B1" w14:textId="77777777" w:rsidTr="002563A1">
        <w:tc>
          <w:tcPr>
            <w:tcW w:w="4253" w:type="dxa"/>
            <w:shd w:val="clear" w:color="auto" w:fill="auto"/>
          </w:tcPr>
          <w:p w14:paraId="408EEC68" w14:textId="77777777" w:rsidR="002563A1" w:rsidRPr="00B8014D" w:rsidRDefault="002563A1" w:rsidP="002563A1">
            <w:pPr>
              <w:spacing w:before="60"/>
              <w:ind w:left="34"/>
              <w:rPr>
                <w:sz w:val="20"/>
              </w:rPr>
            </w:pPr>
            <w:r w:rsidRPr="00B8014D">
              <w:rPr>
                <w:sz w:val="20"/>
              </w:rPr>
              <w:t>Dict = Dictionary</w:t>
            </w:r>
          </w:p>
        </w:tc>
        <w:tc>
          <w:tcPr>
            <w:tcW w:w="3686" w:type="dxa"/>
            <w:shd w:val="clear" w:color="auto" w:fill="auto"/>
          </w:tcPr>
          <w:p w14:paraId="461022C7" w14:textId="77777777" w:rsidR="002563A1" w:rsidRPr="00B8014D" w:rsidRDefault="002563A1" w:rsidP="002563A1">
            <w:pPr>
              <w:spacing w:before="60"/>
              <w:ind w:left="34"/>
              <w:rPr>
                <w:sz w:val="20"/>
              </w:rPr>
            </w:pPr>
            <w:r w:rsidRPr="00B8014D">
              <w:rPr>
                <w:sz w:val="20"/>
              </w:rPr>
              <w:t>(prev…) = previously</w:t>
            </w:r>
          </w:p>
        </w:tc>
      </w:tr>
      <w:tr w:rsidR="002563A1" w:rsidRPr="00B8014D" w14:paraId="72547ED5" w14:textId="77777777" w:rsidTr="002563A1">
        <w:tc>
          <w:tcPr>
            <w:tcW w:w="4253" w:type="dxa"/>
            <w:shd w:val="clear" w:color="auto" w:fill="auto"/>
          </w:tcPr>
          <w:p w14:paraId="1AE7609E" w14:textId="77777777" w:rsidR="002563A1" w:rsidRPr="00B8014D" w:rsidRDefault="002563A1" w:rsidP="002563A1">
            <w:pPr>
              <w:spacing w:before="60"/>
              <w:ind w:left="34"/>
              <w:rPr>
                <w:sz w:val="20"/>
              </w:rPr>
            </w:pPr>
            <w:r w:rsidRPr="00B8014D">
              <w:rPr>
                <w:sz w:val="20"/>
              </w:rPr>
              <w:t>disallowed = disallowed by Parliament</w:t>
            </w:r>
          </w:p>
        </w:tc>
        <w:tc>
          <w:tcPr>
            <w:tcW w:w="3686" w:type="dxa"/>
            <w:shd w:val="clear" w:color="auto" w:fill="auto"/>
          </w:tcPr>
          <w:p w14:paraId="397255DB" w14:textId="77777777" w:rsidR="002563A1" w:rsidRPr="00B8014D" w:rsidRDefault="002563A1" w:rsidP="002563A1">
            <w:pPr>
              <w:spacing w:before="60"/>
              <w:ind w:left="34"/>
              <w:rPr>
                <w:sz w:val="20"/>
              </w:rPr>
            </w:pPr>
            <w:r w:rsidRPr="00B8014D">
              <w:rPr>
                <w:sz w:val="20"/>
              </w:rPr>
              <w:t>Pt = Part(s)</w:t>
            </w:r>
          </w:p>
        </w:tc>
      </w:tr>
      <w:tr w:rsidR="002563A1" w:rsidRPr="00B8014D" w14:paraId="4AA3D4C3" w14:textId="77777777" w:rsidTr="002563A1">
        <w:tc>
          <w:tcPr>
            <w:tcW w:w="4253" w:type="dxa"/>
            <w:shd w:val="clear" w:color="auto" w:fill="auto"/>
          </w:tcPr>
          <w:p w14:paraId="2E92AE23" w14:textId="77777777" w:rsidR="002563A1" w:rsidRPr="00B8014D" w:rsidRDefault="002563A1" w:rsidP="002563A1">
            <w:pPr>
              <w:spacing w:before="60"/>
              <w:ind w:left="34"/>
              <w:rPr>
                <w:sz w:val="20"/>
              </w:rPr>
            </w:pPr>
            <w:r w:rsidRPr="00B8014D">
              <w:rPr>
                <w:sz w:val="20"/>
              </w:rPr>
              <w:t>Div = Division(s)</w:t>
            </w:r>
          </w:p>
        </w:tc>
        <w:tc>
          <w:tcPr>
            <w:tcW w:w="3686" w:type="dxa"/>
            <w:shd w:val="clear" w:color="auto" w:fill="auto"/>
          </w:tcPr>
          <w:p w14:paraId="4C2F38D3" w14:textId="77777777" w:rsidR="002563A1" w:rsidRPr="00B8014D" w:rsidRDefault="002563A1" w:rsidP="002563A1">
            <w:pPr>
              <w:spacing w:before="60"/>
              <w:ind w:left="34"/>
              <w:rPr>
                <w:sz w:val="20"/>
              </w:rPr>
            </w:pPr>
            <w:r w:rsidRPr="00B8014D">
              <w:rPr>
                <w:sz w:val="20"/>
              </w:rPr>
              <w:t>r = regulation(s)/rule(s)</w:t>
            </w:r>
          </w:p>
        </w:tc>
      </w:tr>
      <w:tr w:rsidR="002563A1" w:rsidRPr="00B8014D" w14:paraId="421A999E" w14:textId="77777777" w:rsidTr="002563A1">
        <w:tc>
          <w:tcPr>
            <w:tcW w:w="4253" w:type="dxa"/>
            <w:shd w:val="clear" w:color="auto" w:fill="auto"/>
          </w:tcPr>
          <w:p w14:paraId="0A261C14" w14:textId="77777777" w:rsidR="002563A1" w:rsidRPr="00B8014D" w:rsidRDefault="002563A1" w:rsidP="002563A1">
            <w:pPr>
              <w:spacing w:before="60"/>
              <w:ind w:left="34"/>
              <w:rPr>
                <w:sz w:val="20"/>
              </w:rPr>
            </w:pPr>
            <w:r w:rsidRPr="00B8014D">
              <w:rPr>
                <w:sz w:val="20"/>
              </w:rPr>
              <w:t>ed = editorial change</w:t>
            </w:r>
          </w:p>
        </w:tc>
        <w:tc>
          <w:tcPr>
            <w:tcW w:w="3686" w:type="dxa"/>
            <w:shd w:val="clear" w:color="auto" w:fill="auto"/>
          </w:tcPr>
          <w:p w14:paraId="730FD992" w14:textId="77777777" w:rsidR="002563A1" w:rsidRPr="00B8014D" w:rsidRDefault="002563A1" w:rsidP="002563A1">
            <w:pPr>
              <w:spacing w:before="60"/>
              <w:ind w:left="34"/>
              <w:rPr>
                <w:sz w:val="20"/>
              </w:rPr>
            </w:pPr>
            <w:r w:rsidRPr="00B8014D">
              <w:rPr>
                <w:sz w:val="20"/>
              </w:rPr>
              <w:t>reloc = relocated</w:t>
            </w:r>
          </w:p>
        </w:tc>
      </w:tr>
      <w:tr w:rsidR="002563A1" w:rsidRPr="00B8014D" w14:paraId="1E93F73F" w14:textId="77777777" w:rsidTr="002563A1">
        <w:tc>
          <w:tcPr>
            <w:tcW w:w="4253" w:type="dxa"/>
            <w:shd w:val="clear" w:color="auto" w:fill="auto"/>
          </w:tcPr>
          <w:p w14:paraId="11842BAD" w14:textId="77777777" w:rsidR="002563A1" w:rsidRPr="00B8014D" w:rsidRDefault="002563A1" w:rsidP="002563A1">
            <w:pPr>
              <w:spacing w:before="60"/>
              <w:ind w:left="34"/>
              <w:rPr>
                <w:sz w:val="20"/>
              </w:rPr>
            </w:pPr>
            <w:r w:rsidRPr="00B8014D">
              <w:rPr>
                <w:sz w:val="20"/>
              </w:rPr>
              <w:t>exp = expires/expired or ceases/ceased to have</w:t>
            </w:r>
          </w:p>
        </w:tc>
        <w:tc>
          <w:tcPr>
            <w:tcW w:w="3686" w:type="dxa"/>
            <w:shd w:val="clear" w:color="auto" w:fill="auto"/>
          </w:tcPr>
          <w:p w14:paraId="168C4732" w14:textId="77777777" w:rsidR="002563A1" w:rsidRPr="00B8014D" w:rsidRDefault="002563A1" w:rsidP="002563A1">
            <w:pPr>
              <w:spacing w:before="60"/>
              <w:ind w:left="34"/>
              <w:rPr>
                <w:sz w:val="20"/>
              </w:rPr>
            </w:pPr>
            <w:r w:rsidRPr="00B8014D">
              <w:rPr>
                <w:sz w:val="20"/>
              </w:rPr>
              <w:t>renum = renumbered</w:t>
            </w:r>
          </w:p>
        </w:tc>
      </w:tr>
      <w:tr w:rsidR="002563A1" w:rsidRPr="00B8014D" w14:paraId="0A26BC35" w14:textId="77777777" w:rsidTr="002563A1">
        <w:tc>
          <w:tcPr>
            <w:tcW w:w="4253" w:type="dxa"/>
            <w:shd w:val="clear" w:color="auto" w:fill="auto"/>
          </w:tcPr>
          <w:p w14:paraId="2D80FA90" w14:textId="77777777" w:rsidR="002563A1" w:rsidRPr="00B8014D" w:rsidRDefault="003F5757" w:rsidP="003F5757">
            <w:pPr>
              <w:ind w:left="34" w:firstLine="249"/>
              <w:rPr>
                <w:sz w:val="20"/>
              </w:rPr>
            </w:pPr>
            <w:r w:rsidRPr="00B8014D">
              <w:rPr>
                <w:sz w:val="20"/>
              </w:rPr>
              <w:t>e</w:t>
            </w:r>
            <w:r w:rsidR="002563A1" w:rsidRPr="00B8014D">
              <w:rPr>
                <w:sz w:val="20"/>
              </w:rPr>
              <w:t>ffect</w:t>
            </w:r>
          </w:p>
        </w:tc>
        <w:tc>
          <w:tcPr>
            <w:tcW w:w="3686" w:type="dxa"/>
            <w:shd w:val="clear" w:color="auto" w:fill="auto"/>
          </w:tcPr>
          <w:p w14:paraId="48193583" w14:textId="77777777" w:rsidR="002563A1" w:rsidRPr="00B8014D" w:rsidRDefault="002563A1" w:rsidP="002563A1">
            <w:pPr>
              <w:spacing w:before="60"/>
              <w:ind w:left="34"/>
              <w:rPr>
                <w:sz w:val="20"/>
              </w:rPr>
            </w:pPr>
            <w:r w:rsidRPr="00B8014D">
              <w:rPr>
                <w:sz w:val="20"/>
              </w:rPr>
              <w:t>rep = repealed</w:t>
            </w:r>
          </w:p>
        </w:tc>
      </w:tr>
      <w:tr w:rsidR="002563A1" w:rsidRPr="00B8014D" w14:paraId="38E9E924" w14:textId="77777777" w:rsidTr="002563A1">
        <w:tc>
          <w:tcPr>
            <w:tcW w:w="4253" w:type="dxa"/>
            <w:shd w:val="clear" w:color="auto" w:fill="auto"/>
          </w:tcPr>
          <w:p w14:paraId="0B0EFA06" w14:textId="77777777" w:rsidR="002563A1" w:rsidRPr="00B8014D" w:rsidRDefault="002563A1" w:rsidP="002563A1">
            <w:pPr>
              <w:spacing w:before="60"/>
              <w:ind w:left="34"/>
              <w:rPr>
                <w:sz w:val="20"/>
              </w:rPr>
            </w:pPr>
            <w:r w:rsidRPr="00B8014D">
              <w:rPr>
                <w:sz w:val="20"/>
              </w:rPr>
              <w:t>F = Federal Register of Legislation</w:t>
            </w:r>
          </w:p>
        </w:tc>
        <w:tc>
          <w:tcPr>
            <w:tcW w:w="3686" w:type="dxa"/>
            <w:shd w:val="clear" w:color="auto" w:fill="auto"/>
          </w:tcPr>
          <w:p w14:paraId="589A7791" w14:textId="77777777" w:rsidR="002563A1" w:rsidRPr="00B8014D" w:rsidRDefault="002563A1" w:rsidP="002563A1">
            <w:pPr>
              <w:spacing w:before="60"/>
              <w:ind w:left="34"/>
              <w:rPr>
                <w:sz w:val="20"/>
              </w:rPr>
            </w:pPr>
            <w:r w:rsidRPr="00B8014D">
              <w:rPr>
                <w:sz w:val="20"/>
              </w:rPr>
              <w:t>rs = repealed and substituted</w:t>
            </w:r>
          </w:p>
        </w:tc>
      </w:tr>
      <w:tr w:rsidR="002563A1" w:rsidRPr="00B8014D" w14:paraId="3E9C8E87" w14:textId="77777777" w:rsidTr="002563A1">
        <w:tc>
          <w:tcPr>
            <w:tcW w:w="4253" w:type="dxa"/>
            <w:shd w:val="clear" w:color="auto" w:fill="auto"/>
          </w:tcPr>
          <w:p w14:paraId="00A1E066" w14:textId="77777777" w:rsidR="002563A1" w:rsidRPr="00B8014D" w:rsidRDefault="002563A1" w:rsidP="002563A1">
            <w:pPr>
              <w:spacing w:before="60"/>
              <w:ind w:left="34"/>
              <w:rPr>
                <w:sz w:val="20"/>
              </w:rPr>
            </w:pPr>
            <w:r w:rsidRPr="00B8014D">
              <w:rPr>
                <w:sz w:val="20"/>
              </w:rPr>
              <w:t>gaz = gazette</w:t>
            </w:r>
          </w:p>
        </w:tc>
        <w:tc>
          <w:tcPr>
            <w:tcW w:w="3686" w:type="dxa"/>
            <w:shd w:val="clear" w:color="auto" w:fill="auto"/>
          </w:tcPr>
          <w:p w14:paraId="5D2A661F" w14:textId="77777777" w:rsidR="002563A1" w:rsidRPr="00B8014D" w:rsidRDefault="002563A1" w:rsidP="002563A1">
            <w:pPr>
              <w:spacing w:before="60"/>
              <w:ind w:left="34"/>
              <w:rPr>
                <w:sz w:val="20"/>
              </w:rPr>
            </w:pPr>
            <w:r w:rsidRPr="00B8014D">
              <w:rPr>
                <w:sz w:val="20"/>
              </w:rPr>
              <w:t>s = section(s)/subsection(s)</w:t>
            </w:r>
          </w:p>
        </w:tc>
      </w:tr>
      <w:tr w:rsidR="002563A1" w:rsidRPr="00B8014D" w14:paraId="08A58A3C" w14:textId="77777777" w:rsidTr="002563A1">
        <w:tc>
          <w:tcPr>
            <w:tcW w:w="4253" w:type="dxa"/>
            <w:shd w:val="clear" w:color="auto" w:fill="auto"/>
          </w:tcPr>
          <w:p w14:paraId="17149920" w14:textId="77777777" w:rsidR="002563A1" w:rsidRPr="00B8014D" w:rsidRDefault="002563A1" w:rsidP="002563A1">
            <w:pPr>
              <w:spacing w:before="60"/>
              <w:ind w:left="34"/>
              <w:rPr>
                <w:sz w:val="20"/>
              </w:rPr>
            </w:pPr>
            <w:r w:rsidRPr="00B8014D">
              <w:rPr>
                <w:sz w:val="20"/>
              </w:rPr>
              <w:t xml:space="preserve">LA = </w:t>
            </w:r>
            <w:r w:rsidRPr="00B8014D">
              <w:rPr>
                <w:i/>
                <w:sz w:val="20"/>
              </w:rPr>
              <w:t>Legislation Act 2003</w:t>
            </w:r>
          </w:p>
        </w:tc>
        <w:tc>
          <w:tcPr>
            <w:tcW w:w="3686" w:type="dxa"/>
            <w:shd w:val="clear" w:color="auto" w:fill="auto"/>
          </w:tcPr>
          <w:p w14:paraId="0C43306D" w14:textId="77777777" w:rsidR="002563A1" w:rsidRPr="00B8014D" w:rsidRDefault="002563A1" w:rsidP="002563A1">
            <w:pPr>
              <w:spacing w:before="60"/>
              <w:ind w:left="34"/>
              <w:rPr>
                <w:sz w:val="20"/>
              </w:rPr>
            </w:pPr>
            <w:r w:rsidRPr="00B8014D">
              <w:rPr>
                <w:sz w:val="20"/>
              </w:rPr>
              <w:t>Sch = Schedule(s)</w:t>
            </w:r>
          </w:p>
        </w:tc>
      </w:tr>
      <w:tr w:rsidR="002563A1" w:rsidRPr="00B8014D" w14:paraId="69EC2F67" w14:textId="77777777" w:rsidTr="002563A1">
        <w:tc>
          <w:tcPr>
            <w:tcW w:w="4253" w:type="dxa"/>
            <w:shd w:val="clear" w:color="auto" w:fill="auto"/>
          </w:tcPr>
          <w:p w14:paraId="51B4E1F5" w14:textId="77777777" w:rsidR="002563A1" w:rsidRPr="00B8014D" w:rsidRDefault="002563A1" w:rsidP="002563A1">
            <w:pPr>
              <w:spacing w:before="60"/>
              <w:ind w:left="34"/>
              <w:rPr>
                <w:sz w:val="20"/>
              </w:rPr>
            </w:pPr>
            <w:r w:rsidRPr="00B8014D">
              <w:rPr>
                <w:sz w:val="20"/>
              </w:rPr>
              <w:t xml:space="preserve">LIA = </w:t>
            </w:r>
            <w:r w:rsidRPr="00B8014D">
              <w:rPr>
                <w:i/>
                <w:sz w:val="20"/>
              </w:rPr>
              <w:t>Legislative Instruments Act 2003</w:t>
            </w:r>
          </w:p>
        </w:tc>
        <w:tc>
          <w:tcPr>
            <w:tcW w:w="3686" w:type="dxa"/>
            <w:shd w:val="clear" w:color="auto" w:fill="auto"/>
          </w:tcPr>
          <w:p w14:paraId="234D5CC1" w14:textId="77777777" w:rsidR="002563A1" w:rsidRPr="00B8014D" w:rsidRDefault="002563A1" w:rsidP="002563A1">
            <w:pPr>
              <w:spacing w:before="60"/>
              <w:ind w:left="34"/>
              <w:rPr>
                <w:sz w:val="20"/>
              </w:rPr>
            </w:pPr>
            <w:r w:rsidRPr="00B8014D">
              <w:rPr>
                <w:sz w:val="20"/>
              </w:rPr>
              <w:t>Sdiv = Subdivision(s)</w:t>
            </w:r>
          </w:p>
        </w:tc>
      </w:tr>
      <w:tr w:rsidR="002563A1" w:rsidRPr="00B8014D" w14:paraId="1ACA2E79" w14:textId="77777777" w:rsidTr="002563A1">
        <w:tc>
          <w:tcPr>
            <w:tcW w:w="4253" w:type="dxa"/>
            <w:shd w:val="clear" w:color="auto" w:fill="auto"/>
          </w:tcPr>
          <w:p w14:paraId="24E373B6" w14:textId="77777777" w:rsidR="002563A1" w:rsidRPr="00B8014D" w:rsidRDefault="002563A1" w:rsidP="002563A1">
            <w:pPr>
              <w:spacing w:before="60"/>
              <w:ind w:left="34"/>
              <w:rPr>
                <w:sz w:val="20"/>
              </w:rPr>
            </w:pPr>
            <w:r w:rsidRPr="00B8014D">
              <w:rPr>
                <w:sz w:val="20"/>
              </w:rPr>
              <w:t>(md) = misdescribed amendment can be given</w:t>
            </w:r>
          </w:p>
        </w:tc>
        <w:tc>
          <w:tcPr>
            <w:tcW w:w="3686" w:type="dxa"/>
            <w:shd w:val="clear" w:color="auto" w:fill="auto"/>
          </w:tcPr>
          <w:p w14:paraId="44DAD92B" w14:textId="77777777" w:rsidR="002563A1" w:rsidRPr="00B8014D" w:rsidRDefault="002563A1" w:rsidP="002563A1">
            <w:pPr>
              <w:spacing w:before="60"/>
              <w:ind w:left="34"/>
              <w:rPr>
                <w:sz w:val="20"/>
              </w:rPr>
            </w:pPr>
            <w:r w:rsidRPr="00B8014D">
              <w:rPr>
                <w:sz w:val="20"/>
              </w:rPr>
              <w:t>SLI = Select Legislative Instrument</w:t>
            </w:r>
          </w:p>
        </w:tc>
      </w:tr>
      <w:tr w:rsidR="002563A1" w:rsidRPr="00B8014D" w14:paraId="777CA3D2" w14:textId="77777777" w:rsidTr="002563A1">
        <w:tc>
          <w:tcPr>
            <w:tcW w:w="4253" w:type="dxa"/>
            <w:shd w:val="clear" w:color="auto" w:fill="auto"/>
          </w:tcPr>
          <w:p w14:paraId="5965A85B" w14:textId="77777777" w:rsidR="002563A1" w:rsidRPr="00B8014D" w:rsidRDefault="003F5757" w:rsidP="003F5757">
            <w:pPr>
              <w:ind w:left="34" w:firstLine="249"/>
              <w:rPr>
                <w:sz w:val="20"/>
              </w:rPr>
            </w:pPr>
            <w:r w:rsidRPr="00B8014D">
              <w:rPr>
                <w:sz w:val="20"/>
              </w:rPr>
              <w:t>e</w:t>
            </w:r>
            <w:r w:rsidR="002563A1" w:rsidRPr="00B8014D">
              <w:rPr>
                <w:sz w:val="20"/>
              </w:rPr>
              <w:t>ffect</w:t>
            </w:r>
          </w:p>
        </w:tc>
        <w:tc>
          <w:tcPr>
            <w:tcW w:w="3686" w:type="dxa"/>
            <w:shd w:val="clear" w:color="auto" w:fill="auto"/>
          </w:tcPr>
          <w:p w14:paraId="2BF88114" w14:textId="77777777" w:rsidR="002563A1" w:rsidRPr="00B8014D" w:rsidRDefault="002563A1" w:rsidP="002563A1">
            <w:pPr>
              <w:spacing w:before="60"/>
              <w:ind w:left="34"/>
              <w:rPr>
                <w:sz w:val="20"/>
              </w:rPr>
            </w:pPr>
            <w:r w:rsidRPr="00B8014D">
              <w:rPr>
                <w:sz w:val="20"/>
              </w:rPr>
              <w:t>SR = Statutory Rules</w:t>
            </w:r>
          </w:p>
        </w:tc>
      </w:tr>
      <w:tr w:rsidR="002563A1" w:rsidRPr="00B8014D" w14:paraId="516C3065" w14:textId="77777777" w:rsidTr="002563A1">
        <w:tc>
          <w:tcPr>
            <w:tcW w:w="4253" w:type="dxa"/>
            <w:shd w:val="clear" w:color="auto" w:fill="auto"/>
          </w:tcPr>
          <w:p w14:paraId="03A59B0A" w14:textId="77777777" w:rsidR="002563A1" w:rsidRPr="00B8014D" w:rsidRDefault="002563A1" w:rsidP="002563A1">
            <w:pPr>
              <w:spacing w:before="60"/>
              <w:ind w:left="34"/>
              <w:rPr>
                <w:sz w:val="20"/>
              </w:rPr>
            </w:pPr>
            <w:r w:rsidRPr="00B8014D">
              <w:rPr>
                <w:sz w:val="20"/>
              </w:rPr>
              <w:t>(md not incorp) = misdescribed amendment</w:t>
            </w:r>
          </w:p>
        </w:tc>
        <w:tc>
          <w:tcPr>
            <w:tcW w:w="3686" w:type="dxa"/>
            <w:shd w:val="clear" w:color="auto" w:fill="auto"/>
          </w:tcPr>
          <w:p w14:paraId="033989E8" w14:textId="597D1171" w:rsidR="002563A1" w:rsidRPr="00B8014D" w:rsidRDefault="002563A1" w:rsidP="002563A1">
            <w:pPr>
              <w:spacing w:before="60"/>
              <w:ind w:left="34"/>
              <w:rPr>
                <w:sz w:val="20"/>
              </w:rPr>
            </w:pPr>
            <w:r w:rsidRPr="00B8014D">
              <w:rPr>
                <w:sz w:val="20"/>
              </w:rPr>
              <w:t>Sub</w:t>
            </w:r>
            <w:r w:rsidR="00B8014D">
              <w:rPr>
                <w:sz w:val="20"/>
              </w:rPr>
              <w:noBreakHyphen/>
            </w:r>
            <w:r w:rsidRPr="00B8014D">
              <w:rPr>
                <w:sz w:val="20"/>
              </w:rPr>
              <w:t>Ch = Sub</w:t>
            </w:r>
            <w:r w:rsidR="00B8014D">
              <w:rPr>
                <w:sz w:val="20"/>
              </w:rPr>
              <w:noBreakHyphen/>
            </w:r>
            <w:r w:rsidRPr="00B8014D">
              <w:rPr>
                <w:sz w:val="20"/>
              </w:rPr>
              <w:t>Chapter(s)</w:t>
            </w:r>
          </w:p>
        </w:tc>
      </w:tr>
      <w:tr w:rsidR="002563A1" w:rsidRPr="00B8014D" w14:paraId="0BEAC23C" w14:textId="77777777" w:rsidTr="002563A1">
        <w:tc>
          <w:tcPr>
            <w:tcW w:w="4253" w:type="dxa"/>
            <w:shd w:val="clear" w:color="auto" w:fill="auto"/>
          </w:tcPr>
          <w:p w14:paraId="3E89657D" w14:textId="77777777" w:rsidR="002563A1" w:rsidRPr="00B8014D" w:rsidRDefault="003F5757" w:rsidP="003F5757">
            <w:pPr>
              <w:ind w:left="34" w:firstLine="249"/>
              <w:rPr>
                <w:sz w:val="20"/>
              </w:rPr>
            </w:pPr>
            <w:r w:rsidRPr="00B8014D">
              <w:rPr>
                <w:sz w:val="20"/>
              </w:rPr>
              <w:t>c</w:t>
            </w:r>
            <w:r w:rsidR="002563A1" w:rsidRPr="00B8014D">
              <w:rPr>
                <w:sz w:val="20"/>
              </w:rPr>
              <w:t>annot be given effect</w:t>
            </w:r>
          </w:p>
        </w:tc>
        <w:tc>
          <w:tcPr>
            <w:tcW w:w="3686" w:type="dxa"/>
            <w:shd w:val="clear" w:color="auto" w:fill="auto"/>
          </w:tcPr>
          <w:p w14:paraId="3807523D" w14:textId="77777777" w:rsidR="002563A1" w:rsidRPr="00B8014D" w:rsidRDefault="002563A1" w:rsidP="002563A1">
            <w:pPr>
              <w:spacing w:before="60"/>
              <w:ind w:left="34"/>
              <w:rPr>
                <w:sz w:val="20"/>
              </w:rPr>
            </w:pPr>
            <w:r w:rsidRPr="00B8014D">
              <w:rPr>
                <w:sz w:val="20"/>
              </w:rPr>
              <w:t>SubPt = Subpart(s)</w:t>
            </w:r>
          </w:p>
        </w:tc>
      </w:tr>
      <w:tr w:rsidR="002563A1" w:rsidRPr="00B8014D" w14:paraId="580F03FC" w14:textId="77777777" w:rsidTr="002563A1">
        <w:tc>
          <w:tcPr>
            <w:tcW w:w="4253" w:type="dxa"/>
            <w:shd w:val="clear" w:color="auto" w:fill="auto"/>
          </w:tcPr>
          <w:p w14:paraId="482A23A1" w14:textId="77777777" w:rsidR="002563A1" w:rsidRPr="00B8014D" w:rsidRDefault="002563A1" w:rsidP="002563A1">
            <w:pPr>
              <w:spacing w:before="60"/>
              <w:ind w:left="34"/>
              <w:rPr>
                <w:sz w:val="20"/>
              </w:rPr>
            </w:pPr>
            <w:r w:rsidRPr="00B8014D">
              <w:rPr>
                <w:sz w:val="20"/>
              </w:rPr>
              <w:t>mod = modified/modification</w:t>
            </w:r>
          </w:p>
        </w:tc>
        <w:tc>
          <w:tcPr>
            <w:tcW w:w="3686" w:type="dxa"/>
            <w:shd w:val="clear" w:color="auto" w:fill="auto"/>
          </w:tcPr>
          <w:p w14:paraId="13A5BB4C" w14:textId="77777777" w:rsidR="002563A1" w:rsidRPr="00B8014D" w:rsidRDefault="002563A1" w:rsidP="002563A1">
            <w:pPr>
              <w:spacing w:before="60"/>
              <w:ind w:left="34"/>
              <w:rPr>
                <w:sz w:val="20"/>
              </w:rPr>
            </w:pPr>
            <w:r w:rsidRPr="00B8014D">
              <w:rPr>
                <w:sz w:val="20"/>
                <w:u w:val="single"/>
              </w:rPr>
              <w:t>underlining</w:t>
            </w:r>
            <w:r w:rsidRPr="00B8014D">
              <w:rPr>
                <w:sz w:val="20"/>
              </w:rPr>
              <w:t xml:space="preserve"> = whole or part not</w:t>
            </w:r>
          </w:p>
        </w:tc>
      </w:tr>
      <w:tr w:rsidR="002563A1" w:rsidRPr="00B8014D" w14:paraId="7B02C459" w14:textId="77777777" w:rsidTr="002563A1">
        <w:tc>
          <w:tcPr>
            <w:tcW w:w="4253" w:type="dxa"/>
            <w:shd w:val="clear" w:color="auto" w:fill="auto"/>
          </w:tcPr>
          <w:p w14:paraId="5318CF49" w14:textId="77777777" w:rsidR="002563A1" w:rsidRPr="00B8014D" w:rsidRDefault="002563A1" w:rsidP="002563A1">
            <w:pPr>
              <w:spacing w:before="60"/>
              <w:ind w:left="34"/>
              <w:rPr>
                <w:sz w:val="20"/>
              </w:rPr>
            </w:pPr>
            <w:r w:rsidRPr="00B8014D">
              <w:rPr>
                <w:sz w:val="20"/>
              </w:rPr>
              <w:t>No. = Number(s)</w:t>
            </w:r>
          </w:p>
        </w:tc>
        <w:tc>
          <w:tcPr>
            <w:tcW w:w="3686" w:type="dxa"/>
            <w:shd w:val="clear" w:color="auto" w:fill="auto"/>
          </w:tcPr>
          <w:p w14:paraId="79D4FD35" w14:textId="77777777" w:rsidR="002563A1" w:rsidRPr="00B8014D" w:rsidRDefault="003F5757" w:rsidP="003F5757">
            <w:pPr>
              <w:ind w:left="34" w:firstLine="249"/>
              <w:rPr>
                <w:sz w:val="20"/>
              </w:rPr>
            </w:pPr>
            <w:r w:rsidRPr="00B8014D">
              <w:rPr>
                <w:sz w:val="20"/>
              </w:rPr>
              <w:t>c</w:t>
            </w:r>
            <w:r w:rsidR="002563A1" w:rsidRPr="00B8014D">
              <w:rPr>
                <w:sz w:val="20"/>
              </w:rPr>
              <w:t>ommenced or to be commenced</w:t>
            </w:r>
          </w:p>
        </w:tc>
      </w:tr>
    </w:tbl>
    <w:p w14:paraId="34339254" w14:textId="77777777" w:rsidR="002563A1" w:rsidRPr="00B8014D" w:rsidRDefault="002563A1" w:rsidP="0023154F">
      <w:pPr>
        <w:pStyle w:val="Tabletext"/>
        <w:spacing w:before="0"/>
      </w:pPr>
    </w:p>
    <w:p w14:paraId="39816E11" w14:textId="77777777" w:rsidR="008B0400" w:rsidRPr="00B8014D" w:rsidRDefault="008B0400" w:rsidP="008B0400">
      <w:pPr>
        <w:pStyle w:val="ENotesHeading2"/>
        <w:pageBreakBefore/>
        <w:outlineLvl w:val="9"/>
      </w:pPr>
      <w:bookmarkStart w:id="366" w:name="_Toc184904385"/>
      <w:r w:rsidRPr="00B8014D">
        <w:lastRenderedPageBreak/>
        <w:t>Endnote 3—Legislation history</w:t>
      </w:r>
      <w:bookmarkEnd w:id="366"/>
    </w:p>
    <w:p w14:paraId="35685BF1" w14:textId="77777777" w:rsidR="008B0400" w:rsidRPr="00B8014D" w:rsidRDefault="008B0400" w:rsidP="008B0400">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4"/>
        <w:gridCol w:w="1844"/>
        <w:gridCol w:w="1417"/>
      </w:tblGrid>
      <w:tr w:rsidR="008B0400" w:rsidRPr="00B8014D" w14:paraId="30CC4439" w14:textId="77777777" w:rsidTr="0010793D">
        <w:trPr>
          <w:cantSplit/>
          <w:tblHeader/>
        </w:trPr>
        <w:tc>
          <w:tcPr>
            <w:tcW w:w="1839" w:type="dxa"/>
            <w:tcBorders>
              <w:top w:val="single" w:sz="12" w:space="0" w:color="auto"/>
              <w:bottom w:val="single" w:sz="12" w:space="0" w:color="auto"/>
            </w:tcBorders>
            <w:shd w:val="clear" w:color="auto" w:fill="auto"/>
          </w:tcPr>
          <w:p w14:paraId="7F9BF740" w14:textId="77777777" w:rsidR="008B0400" w:rsidRPr="00B8014D" w:rsidRDefault="008B0400" w:rsidP="008B0400">
            <w:pPr>
              <w:pStyle w:val="ENoteTableHeading"/>
            </w:pPr>
            <w:r w:rsidRPr="00B8014D">
              <w:t>Act</w:t>
            </w:r>
          </w:p>
        </w:tc>
        <w:tc>
          <w:tcPr>
            <w:tcW w:w="993" w:type="dxa"/>
            <w:tcBorders>
              <w:top w:val="single" w:sz="12" w:space="0" w:color="auto"/>
              <w:bottom w:val="single" w:sz="12" w:space="0" w:color="auto"/>
            </w:tcBorders>
            <w:shd w:val="clear" w:color="auto" w:fill="auto"/>
          </w:tcPr>
          <w:p w14:paraId="1D695620" w14:textId="77777777" w:rsidR="008B0400" w:rsidRPr="00B8014D" w:rsidRDefault="008B0400" w:rsidP="008B0400">
            <w:pPr>
              <w:pStyle w:val="ENoteTableHeading"/>
            </w:pPr>
            <w:r w:rsidRPr="00B8014D">
              <w:t>Number and year</w:t>
            </w:r>
          </w:p>
        </w:tc>
        <w:tc>
          <w:tcPr>
            <w:tcW w:w="994" w:type="dxa"/>
            <w:tcBorders>
              <w:top w:val="single" w:sz="12" w:space="0" w:color="auto"/>
              <w:bottom w:val="single" w:sz="12" w:space="0" w:color="auto"/>
            </w:tcBorders>
            <w:shd w:val="clear" w:color="auto" w:fill="auto"/>
          </w:tcPr>
          <w:p w14:paraId="6D19D779" w14:textId="77777777" w:rsidR="008B0400" w:rsidRPr="00B8014D" w:rsidRDefault="008B0400" w:rsidP="008B0400">
            <w:pPr>
              <w:pStyle w:val="ENoteTableHeading"/>
            </w:pPr>
            <w:r w:rsidRPr="00B8014D">
              <w:t>Assent</w:t>
            </w:r>
          </w:p>
        </w:tc>
        <w:tc>
          <w:tcPr>
            <w:tcW w:w="1844" w:type="dxa"/>
            <w:tcBorders>
              <w:top w:val="single" w:sz="12" w:space="0" w:color="auto"/>
              <w:bottom w:val="single" w:sz="12" w:space="0" w:color="auto"/>
            </w:tcBorders>
            <w:shd w:val="clear" w:color="auto" w:fill="auto"/>
          </w:tcPr>
          <w:p w14:paraId="136C3299" w14:textId="77777777" w:rsidR="008B0400" w:rsidRPr="00B8014D" w:rsidRDefault="008B0400" w:rsidP="008B0400">
            <w:pPr>
              <w:pStyle w:val="ENoteTableHeading"/>
            </w:pPr>
            <w:r w:rsidRPr="00B8014D">
              <w:t>Commencement</w:t>
            </w:r>
          </w:p>
        </w:tc>
        <w:tc>
          <w:tcPr>
            <w:tcW w:w="1418" w:type="dxa"/>
            <w:tcBorders>
              <w:top w:val="single" w:sz="12" w:space="0" w:color="auto"/>
              <w:bottom w:val="single" w:sz="12" w:space="0" w:color="auto"/>
            </w:tcBorders>
            <w:shd w:val="clear" w:color="auto" w:fill="auto"/>
          </w:tcPr>
          <w:p w14:paraId="38DDD1F4" w14:textId="77777777" w:rsidR="008B0400" w:rsidRPr="00B8014D" w:rsidRDefault="008B0400" w:rsidP="008B0400">
            <w:pPr>
              <w:pStyle w:val="ENoteTableHeading"/>
            </w:pPr>
            <w:r w:rsidRPr="00B8014D">
              <w:t>Application, saving and transitional provisions</w:t>
            </w:r>
          </w:p>
        </w:tc>
      </w:tr>
      <w:tr w:rsidR="00A06F14" w:rsidRPr="00B8014D" w14:paraId="4C36E553" w14:textId="77777777" w:rsidTr="00455F6B">
        <w:trPr>
          <w:cantSplit/>
        </w:trPr>
        <w:tc>
          <w:tcPr>
            <w:tcW w:w="1839" w:type="dxa"/>
            <w:tcBorders>
              <w:top w:val="single" w:sz="12" w:space="0" w:color="auto"/>
              <w:bottom w:val="single" w:sz="4" w:space="0" w:color="auto"/>
            </w:tcBorders>
            <w:shd w:val="clear" w:color="auto" w:fill="auto"/>
          </w:tcPr>
          <w:p w14:paraId="27621C98" w14:textId="77777777" w:rsidR="00A06F14" w:rsidRPr="00B8014D" w:rsidRDefault="00A06F14" w:rsidP="003846D9">
            <w:pPr>
              <w:pStyle w:val="ENoteTableText"/>
            </w:pPr>
            <w:r w:rsidRPr="00B8014D">
              <w:t>Aboriginal Land Rights (Northern Territory) Act 1976</w:t>
            </w:r>
          </w:p>
        </w:tc>
        <w:tc>
          <w:tcPr>
            <w:tcW w:w="993" w:type="dxa"/>
            <w:tcBorders>
              <w:top w:val="single" w:sz="12" w:space="0" w:color="auto"/>
              <w:bottom w:val="single" w:sz="4" w:space="0" w:color="auto"/>
            </w:tcBorders>
            <w:shd w:val="clear" w:color="auto" w:fill="auto"/>
          </w:tcPr>
          <w:p w14:paraId="79EFBD8B" w14:textId="77777777" w:rsidR="00A06F14" w:rsidRPr="00B8014D" w:rsidRDefault="00A06F14" w:rsidP="003846D9">
            <w:pPr>
              <w:pStyle w:val="ENoteTableText"/>
            </w:pPr>
            <w:r w:rsidRPr="00B8014D">
              <w:t>191, 1976</w:t>
            </w:r>
          </w:p>
        </w:tc>
        <w:tc>
          <w:tcPr>
            <w:tcW w:w="994" w:type="dxa"/>
            <w:tcBorders>
              <w:top w:val="single" w:sz="12" w:space="0" w:color="auto"/>
              <w:bottom w:val="single" w:sz="4" w:space="0" w:color="auto"/>
            </w:tcBorders>
            <w:shd w:val="clear" w:color="auto" w:fill="auto"/>
          </w:tcPr>
          <w:p w14:paraId="7D4784E3" w14:textId="77777777" w:rsidR="00A06F14" w:rsidRPr="00B8014D" w:rsidRDefault="00A06F14" w:rsidP="003846D9">
            <w:pPr>
              <w:pStyle w:val="ENoteTableText"/>
            </w:pPr>
            <w:r w:rsidRPr="00B8014D">
              <w:t>16 Dec 1976</w:t>
            </w:r>
          </w:p>
        </w:tc>
        <w:tc>
          <w:tcPr>
            <w:tcW w:w="1844" w:type="dxa"/>
            <w:tcBorders>
              <w:top w:val="single" w:sz="12" w:space="0" w:color="auto"/>
              <w:bottom w:val="single" w:sz="4" w:space="0" w:color="auto"/>
            </w:tcBorders>
            <w:shd w:val="clear" w:color="auto" w:fill="auto"/>
          </w:tcPr>
          <w:p w14:paraId="3BC2015C" w14:textId="77777777" w:rsidR="00A06F14" w:rsidRPr="00B8014D" w:rsidRDefault="00BC41F1" w:rsidP="003846D9">
            <w:pPr>
              <w:pStyle w:val="ENoteTableText"/>
            </w:pPr>
            <w:r w:rsidRPr="00B8014D">
              <w:t>s.</w:t>
            </w:r>
            <w:r w:rsidR="00A06F14" w:rsidRPr="00B8014D">
              <w:t xml:space="preserve"> 70: 1 Feb 1979 (</w:t>
            </w:r>
            <w:r w:rsidR="00A06F14" w:rsidRPr="00B8014D">
              <w:rPr>
                <w:i/>
              </w:rPr>
              <w:t xml:space="preserve">see Gazette </w:t>
            </w:r>
            <w:r w:rsidR="00A06F14" w:rsidRPr="00B8014D">
              <w:t>1979, No. S9)</w:t>
            </w:r>
            <w:r w:rsidR="00A06F14" w:rsidRPr="00B8014D">
              <w:br/>
              <w:t>Remainder: 26 Jan 1977 (</w:t>
            </w:r>
            <w:r w:rsidR="00A06F14" w:rsidRPr="00B8014D">
              <w:rPr>
                <w:i/>
              </w:rPr>
              <w:t xml:space="preserve">see Gazette </w:t>
            </w:r>
            <w:r w:rsidR="00A06F14" w:rsidRPr="00B8014D">
              <w:t>1977, No. S6)</w:t>
            </w:r>
          </w:p>
        </w:tc>
        <w:tc>
          <w:tcPr>
            <w:tcW w:w="1418" w:type="dxa"/>
            <w:tcBorders>
              <w:top w:val="single" w:sz="12" w:space="0" w:color="auto"/>
              <w:bottom w:val="single" w:sz="4" w:space="0" w:color="auto"/>
            </w:tcBorders>
            <w:shd w:val="clear" w:color="auto" w:fill="auto"/>
          </w:tcPr>
          <w:p w14:paraId="1CBAFADE" w14:textId="77777777" w:rsidR="00A06F14" w:rsidRPr="00B8014D" w:rsidRDefault="00A06F14" w:rsidP="003846D9">
            <w:pPr>
              <w:pStyle w:val="ENoteTableText"/>
            </w:pPr>
          </w:p>
        </w:tc>
      </w:tr>
      <w:tr w:rsidR="00A06F14" w:rsidRPr="00B8014D" w14:paraId="18B9A755" w14:textId="77777777" w:rsidTr="00455F6B">
        <w:trPr>
          <w:cantSplit/>
        </w:trPr>
        <w:tc>
          <w:tcPr>
            <w:tcW w:w="1839" w:type="dxa"/>
            <w:tcBorders>
              <w:top w:val="single" w:sz="4" w:space="0" w:color="auto"/>
              <w:bottom w:val="single" w:sz="4" w:space="0" w:color="auto"/>
            </w:tcBorders>
            <w:shd w:val="clear" w:color="auto" w:fill="auto"/>
          </w:tcPr>
          <w:p w14:paraId="71087059" w14:textId="77777777" w:rsidR="00A06F14" w:rsidRPr="00B8014D" w:rsidRDefault="00A06F14" w:rsidP="003846D9">
            <w:pPr>
              <w:pStyle w:val="ENoteTableText"/>
            </w:pPr>
            <w:r w:rsidRPr="00B8014D">
              <w:t>Aboriginal Land Rights (Northern Territory) Amendment Act 1978</w:t>
            </w:r>
          </w:p>
        </w:tc>
        <w:tc>
          <w:tcPr>
            <w:tcW w:w="993" w:type="dxa"/>
            <w:tcBorders>
              <w:top w:val="single" w:sz="4" w:space="0" w:color="auto"/>
              <w:bottom w:val="single" w:sz="4" w:space="0" w:color="auto"/>
            </w:tcBorders>
            <w:shd w:val="clear" w:color="auto" w:fill="auto"/>
          </w:tcPr>
          <w:p w14:paraId="6BCB064F" w14:textId="77777777" w:rsidR="00A06F14" w:rsidRPr="00B8014D" w:rsidRDefault="00A06F14" w:rsidP="003846D9">
            <w:pPr>
              <w:pStyle w:val="ENoteTableText"/>
            </w:pPr>
            <w:r w:rsidRPr="00B8014D">
              <w:t>21, 1978</w:t>
            </w:r>
          </w:p>
        </w:tc>
        <w:tc>
          <w:tcPr>
            <w:tcW w:w="994" w:type="dxa"/>
            <w:tcBorders>
              <w:top w:val="single" w:sz="4" w:space="0" w:color="auto"/>
              <w:bottom w:val="single" w:sz="4" w:space="0" w:color="auto"/>
            </w:tcBorders>
            <w:shd w:val="clear" w:color="auto" w:fill="auto"/>
          </w:tcPr>
          <w:p w14:paraId="66BDE7D4" w14:textId="77777777" w:rsidR="00A06F14" w:rsidRPr="00B8014D" w:rsidRDefault="00A06F14" w:rsidP="003846D9">
            <w:pPr>
              <w:pStyle w:val="ENoteTableText"/>
            </w:pPr>
            <w:r w:rsidRPr="00B8014D">
              <w:t>17</w:t>
            </w:r>
            <w:r w:rsidR="00CA0AF9" w:rsidRPr="00B8014D">
              <w:t> </w:t>
            </w:r>
            <w:r w:rsidRPr="00B8014D">
              <w:t>May 1978</w:t>
            </w:r>
          </w:p>
        </w:tc>
        <w:tc>
          <w:tcPr>
            <w:tcW w:w="1844" w:type="dxa"/>
            <w:tcBorders>
              <w:top w:val="single" w:sz="4" w:space="0" w:color="auto"/>
              <w:bottom w:val="single" w:sz="4" w:space="0" w:color="auto"/>
            </w:tcBorders>
            <w:shd w:val="clear" w:color="auto" w:fill="auto"/>
          </w:tcPr>
          <w:p w14:paraId="1E7395D8" w14:textId="77777777" w:rsidR="00A06F14" w:rsidRPr="00B8014D" w:rsidRDefault="00A06F14" w:rsidP="003846D9">
            <w:pPr>
              <w:pStyle w:val="ENoteTableText"/>
            </w:pPr>
            <w:r w:rsidRPr="00B8014D">
              <w:t>23</w:t>
            </w:r>
            <w:r w:rsidR="00CA0AF9" w:rsidRPr="00B8014D">
              <w:t> </w:t>
            </w:r>
            <w:r w:rsidRPr="00B8014D">
              <w:t>June 1978 (</w:t>
            </w:r>
            <w:r w:rsidRPr="00B8014D">
              <w:rPr>
                <w:i/>
              </w:rPr>
              <w:t xml:space="preserve">see Gazette </w:t>
            </w:r>
            <w:r w:rsidRPr="00B8014D">
              <w:t>1978, No. S110)</w:t>
            </w:r>
          </w:p>
        </w:tc>
        <w:tc>
          <w:tcPr>
            <w:tcW w:w="1418" w:type="dxa"/>
            <w:tcBorders>
              <w:top w:val="single" w:sz="4" w:space="0" w:color="auto"/>
              <w:bottom w:val="single" w:sz="4" w:space="0" w:color="auto"/>
            </w:tcBorders>
            <w:shd w:val="clear" w:color="auto" w:fill="auto"/>
          </w:tcPr>
          <w:p w14:paraId="5348538A" w14:textId="77777777" w:rsidR="00A06F14" w:rsidRPr="00B8014D" w:rsidRDefault="00A06F14" w:rsidP="003846D9">
            <w:pPr>
              <w:pStyle w:val="ENoteTableText"/>
            </w:pPr>
            <w:r w:rsidRPr="00B8014D">
              <w:t>—</w:t>
            </w:r>
          </w:p>
        </w:tc>
      </w:tr>
      <w:tr w:rsidR="00A06F14" w:rsidRPr="00B8014D" w14:paraId="3D3ABEAE" w14:textId="77777777" w:rsidTr="00455F6B">
        <w:trPr>
          <w:cantSplit/>
        </w:trPr>
        <w:tc>
          <w:tcPr>
            <w:tcW w:w="1839" w:type="dxa"/>
            <w:tcBorders>
              <w:top w:val="single" w:sz="4" w:space="0" w:color="auto"/>
              <w:bottom w:val="single" w:sz="4" w:space="0" w:color="auto"/>
            </w:tcBorders>
            <w:shd w:val="clear" w:color="auto" w:fill="auto"/>
          </w:tcPr>
          <w:p w14:paraId="25552552" w14:textId="77777777" w:rsidR="00A06F14" w:rsidRPr="00B8014D" w:rsidRDefault="00A06F14" w:rsidP="003846D9">
            <w:pPr>
              <w:pStyle w:val="ENoteTableText"/>
            </w:pPr>
            <w:r w:rsidRPr="00B8014D">
              <w:t>Aboriginal Land Rights (Northern Territory) Amendment Act (No.</w:t>
            </w:r>
            <w:r w:rsidR="00CA0AF9" w:rsidRPr="00B8014D">
              <w:t> </w:t>
            </w:r>
            <w:r w:rsidRPr="00B8014D">
              <w:t>3) 1978</w:t>
            </w:r>
          </w:p>
        </w:tc>
        <w:tc>
          <w:tcPr>
            <w:tcW w:w="993" w:type="dxa"/>
            <w:tcBorders>
              <w:top w:val="single" w:sz="4" w:space="0" w:color="auto"/>
              <w:bottom w:val="single" w:sz="4" w:space="0" w:color="auto"/>
            </w:tcBorders>
            <w:shd w:val="clear" w:color="auto" w:fill="auto"/>
          </w:tcPr>
          <w:p w14:paraId="4E859288" w14:textId="77777777" w:rsidR="00A06F14" w:rsidRPr="00B8014D" w:rsidRDefault="00A06F14" w:rsidP="003846D9">
            <w:pPr>
              <w:pStyle w:val="ENoteTableText"/>
            </w:pPr>
            <w:r w:rsidRPr="00B8014D">
              <w:t>70, 1978</w:t>
            </w:r>
          </w:p>
        </w:tc>
        <w:tc>
          <w:tcPr>
            <w:tcW w:w="994" w:type="dxa"/>
            <w:tcBorders>
              <w:top w:val="single" w:sz="4" w:space="0" w:color="auto"/>
              <w:bottom w:val="single" w:sz="4" w:space="0" w:color="auto"/>
            </w:tcBorders>
            <w:shd w:val="clear" w:color="auto" w:fill="auto"/>
          </w:tcPr>
          <w:p w14:paraId="755339C7" w14:textId="77777777" w:rsidR="00A06F14" w:rsidRPr="00B8014D" w:rsidRDefault="00A06F14" w:rsidP="003846D9">
            <w:pPr>
              <w:pStyle w:val="ENoteTableText"/>
            </w:pPr>
            <w:r w:rsidRPr="00B8014D">
              <w:t>22</w:t>
            </w:r>
            <w:r w:rsidR="00CA0AF9" w:rsidRPr="00B8014D">
              <w:t> </w:t>
            </w:r>
            <w:r w:rsidRPr="00B8014D">
              <w:t>June 1978</w:t>
            </w:r>
          </w:p>
        </w:tc>
        <w:tc>
          <w:tcPr>
            <w:tcW w:w="1844" w:type="dxa"/>
            <w:tcBorders>
              <w:top w:val="single" w:sz="4" w:space="0" w:color="auto"/>
              <w:bottom w:val="single" w:sz="4" w:space="0" w:color="auto"/>
            </w:tcBorders>
            <w:shd w:val="clear" w:color="auto" w:fill="auto"/>
          </w:tcPr>
          <w:p w14:paraId="14DC8759" w14:textId="77777777" w:rsidR="00A06F14" w:rsidRPr="00B8014D" w:rsidRDefault="00A06F14" w:rsidP="003846D9">
            <w:pPr>
              <w:pStyle w:val="ENoteTableText"/>
            </w:pPr>
            <w:r w:rsidRPr="00B8014D">
              <w:t>1</w:t>
            </w:r>
            <w:r w:rsidR="00CA0AF9" w:rsidRPr="00B8014D">
              <w:t> </w:t>
            </w:r>
            <w:r w:rsidRPr="00B8014D">
              <w:t>July 1978</w:t>
            </w:r>
          </w:p>
        </w:tc>
        <w:tc>
          <w:tcPr>
            <w:tcW w:w="1418" w:type="dxa"/>
            <w:tcBorders>
              <w:top w:val="single" w:sz="4" w:space="0" w:color="auto"/>
              <w:bottom w:val="single" w:sz="4" w:space="0" w:color="auto"/>
            </w:tcBorders>
            <w:shd w:val="clear" w:color="auto" w:fill="auto"/>
          </w:tcPr>
          <w:p w14:paraId="6B412524" w14:textId="77777777" w:rsidR="00A06F14" w:rsidRPr="00B8014D" w:rsidRDefault="00BC41F1" w:rsidP="003846D9">
            <w:pPr>
              <w:pStyle w:val="ENoteTableText"/>
            </w:pPr>
            <w:r w:rsidRPr="00B8014D">
              <w:t>s.</w:t>
            </w:r>
            <w:r w:rsidR="00A06F14" w:rsidRPr="00B8014D">
              <w:t xml:space="preserve"> 10</w:t>
            </w:r>
          </w:p>
        </w:tc>
      </w:tr>
      <w:tr w:rsidR="00A06F14" w:rsidRPr="00B8014D" w14:paraId="23D54E63" w14:textId="77777777" w:rsidTr="00455F6B">
        <w:trPr>
          <w:cantSplit/>
        </w:trPr>
        <w:tc>
          <w:tcPr>
            <w:tcW w:w="1839" w:type="dxa"/>
            <w:tcBorders>
              <w:top w:val="single" w:sz="4" w:space="0" w:color="auto"/>
              <w:bottom w:val="single" w:sz="4" w:space="0" w:color="auto"/>
            </w:tcBorders>
            <w:shd w:val="clear" w:color="auto" w:fill="auto"/>
          </w:tcPr>
          <w:p w14:paraId="11B1E292" w14:textId="77777777" w:rsidR="00A06F14" w:rsidRPr="00B8014D" w:rsidRDefault="00A06F14" w:rsidP="003846D9">
            <w:pPr>
              <w:pStyle w:val="ENoteTableText"/>
            </w:pPr>
            <w:r w:rsidRPr="00B8014D">
              <w:t>Aboriginal Land Rights (Northern Territory) Amendment Act (No.</w:t>
            </w:r>
            <w:r w:rsidR="00CA0AF9" w:rsidRPr="00B8014D">
              <w:t> </w:t>
            </w:r>
            <w:r w:rsidRPr="00B8014D">
              <w:t>2) 1978</w:t>
            </w:r>
          </w:p>
        </w:tc>
        <w:tc>
          <w:tcPr>
            <w:tcW w:w="993" w:type="dxa"/>
            <w:tcBorders>
              <w:top w:val="single" w:sz="4" w:space="0" w:color="auto"/>
              <w:bottom w:val="single" w:sz="4" w:space="0" w:color="auto"/>
            </w:tcBorders>
            <w:shd w:val="clear" w:color="auto" w:fill="auto"/>
          </w:tcPr>
          <w:p w14:paraId="704DA7D8" w14:textId="77777777" w:rsidR="00A06F14" w:rsidRPr="00B8014D" w:rsidRDefault="00A06F14" w:rsidP="003846D9">
            <w:pPr>
              <w:pStyle w:val="ENoteTableText"/>
            </w:pPr>
            <w:r w:rsidRPr="00B8014D">
              <w:t>83, 1978</w:t>
            </w:r>
          </w:p>
        </w:tc>
        <w:tc>
          <w:tcPr>
            <w:tcW w:w="994" w:type="dxa"/>
            <w:tcBorders>
              <w:top w:val="single" w:sz="4" w:space="0" w:color="auto"/>
              <w:bottom w:val="single" w:sz="4" w:space="0" w:color="auto"/>
            </w:tcBorders>
            <w:shd w:val="clear" w:color="auto" w:fill="auto"/>
          </w:tcPr>
          <w:p w14:paraId="6E2CFB22" w14:textId="77777777" w:rsidR="00A06F14" w:rsidRPr="00B8014D" w:rsidRDefault="00A06F14" w:rsidP="003846D9">
            <w:pPr>
              <w:pStyle w:val="ENoteTableText"/>
            </w:pPr>
            <w:r w:rsidRPr="00B8014D">
              <w:t>22</w:t>
            </w:r>
            <w:r w:rsidR="00CA0AF9" w:rsidRPr="00B8014D">
              <w:t> </w:t>
            </w:r>
            <w:r w:rsidRPr="00B8014D">
              <w:t>June 1978</w:t>
            </w:r>
          </w:p>
        </w:tc>
        <w:tc>
          <w:tcPr>
            <w:tcW w:w="1844" w:type="dxa"/>
            <w:tcBorders>
              <w:top w:val="single" w:sz="4" w:space="0" w:color="auto"/>
              <w:bottom w:val="single" w:sz="4" w:space="0" w:color="auto"/>
            </w:tcBorders>
            <w:shd w:val="clear" w:color="auto" w:fill="auto"/>
          </w:tcPr>
          <w:p w14:paraId="4EAB3652" w14:textId="77777777" w:rsidR="00A06F14" w:rsidRPr="00B8014D" w:rsidRDefault="00A06F14" w:rsidP="003846D9">
            <w:pPr>
              <w:pStyle w:val="ENoteTableText"/>
            </w:pPr>
            <w:r w:rsidRPr="00B8014D">
              <w:t>22</w:t>
            </w:r>
            <w:r w:rsidR="00CA0AF9" w:rsidRPr="00B8014D">
              <w:t> </w:t>
            </w:r>
            <w:r w:rsidRPr="00B8014D">
              <w:t>June 1978</w:t>
            </w:r>
          </w:p>
        </w:tc>
        <w:tc>
          <w:tcPr>
            <w:tcW w:w="1418" w:type="dxa"/>
            <w:tcBorders>
              <w:top w:val="single" w:sz="4" w:space="0" w:color="auto"/>
              <w:bottom w:val="single" w:sz="4" w:space="0" w:color="auto"/>
            </w:tcBorders>
            <w:shd w:val="clear" w:color="auto" w:fill="auto"/>
          </w:tcPr>
          <w:p w14:paraId="194FC215" w14:textId="77777777" w:rsidR="00A06F14" w:rsidRPr="00B8014D" w:rsidRDefault="00A06F14" w:rsidP="003846D9">
            <w:pPr>
              <w:pStyle w:val="ENoteTableText"/>
            </w:pPr>
            <w:r w:rsidRPr="00B8014D">
              <w:t>—</w:t>
            </w:r>
          </w:p>
        </w:tc>
      </w:tr>
      <w:tr w:rsidR="00A06F14" w:rsidRPr="00B8014D" w14:paraId="6619CC26" w14:textId="77777777" w:rsidTr="00455F6B">
        <w:trPr>
          <w:cantSplit/>
        </w:trPr>
        <w:tc>
          <w:tcPr>
            <w:tcW w:w="1839" w:type="dxa"/>
            <w:tcBorders>
              <w:top w:val="single" w:sz="4" w:space="0" w:color="auto"/>
              <w:bottom w:val="nil"/>
            </w:tcBorders>
            <w:shd w:val="clear" w:color="auto" w:fill="auto"/>
          </w:tcPr>
          <w:p w14:paraId="492CECA1" w14:textId="77777777" w:rsidR="00A06F14" w:rsidRPr="00B8014D" w:rsidRDefault="00A06F14" w:rsidP="003846D9">
            <w:pPr>
              <w:pStyle w:val="ENoteTableText"/>
            </w:pPr>
            <w:r w:rsidRPr="00B8014D">
              <w:t>Aboriginal Land Rights (Northern Territory) Amendment Act 1979</w:t>
            </w:r>
          </w:p>
        </w:tc>
        <w:tc>
          <w:tcPr>
            <w:tcW w:w="993" w:type="dxa"/>
            <w:tcBorders>
              <w:top w:val="single" w:sz="4" w:space="0" w:color="auto"/>
              <w:bottom w:val="nil"/>
            </w:tcBorders>
            <w:shd w:val="clear" w:color="auto" w:fill="auto"/>
          </w:tcPr>
          <w:p w14:paraId="5B7EACF6" w14:textId="77777777" w:rsidR="00A06F14" w:rsidRPr="00B8014D" w:rsidRDefault="00A06F14" w:rsidP="003846D9">
            <w:pPr>
              <w:pStyle w:val="ENoteTableText"/>
            </w:pPr>
            <w:r w:rsidRPr="00B8014D">
              <w:t>189, 1979</w:t>
            </w:r>
          </w:p>
        </w:tc>
        <w:tc>
          <w:tcPr>
            <w:tcW w:w="994" w:type="dxa"/>
            <w:tcBorders>
              <w:top w:val="single" w:sz="4" w:space="0" w:color="auto"/>
              <w:bottom w:val="nil"/>
            </w:tcBorders>
            <w:shd w:val="clear" w:color="auto" w:fill="auto"/>
          </w:tcPr>
          <w:p w14:paraId="25BE365B" w14:textId="77777777" w:rsidR="00A06F14" w:rsidRPr="00B8014D" w:rsidRDefault="00A06F14" w:rsidP="003846D9">
            <w:pPr>
              <w:pStyle w:val="ENoteTableText"/>
            </w:pPr>
            <w:r w:rsidRPr="00B8014D">
              <w:t>4 Dec 1979</w:t>
            </w:r>
          </w:p>
        </w:tc>
        <w:tc>
          <w:tcPr>
            <w:tcW w:w="1844" w:type="dxa"/>
            <w:tcBorders>
              <w:top w:val="single" w:sz="4" w:space="0" w:color="auto"/>
              <w:bottom w:val="nil"/>
            </w:tcBorders>
            <w:shd w:val="clear" w:color="auto" w:fill="auto"/>
          </w:tcPr>
          <w:p w14:paraId="0D38047F" w14:textId="77777777" w:rsidR="00A06F14" w:rsidRPr="00B8014D" w:rsidRDefault="00A06F14" w:rsidP="003846D9">
            <w:pPr>
              <w:pStyle w:val="ENoteTableText"/>
            </w:pPr>
            <w:r w:rsidRPr="00B8014D">
              <w:t>4 Dec 1979</w:t>
            </w:r>
          </w:p>
        </w:tc>
        <w:tc>
          <w:tcPr>
            <w:tcW w:w="1418" w:type="dxa"/>
            <w:tcBorders>
              <w:top w:val="single" w:sz="4" w:space="0" w:color="auto"/>
              <w:bottom w:val="nil"/>
            </w:tcBorders>
            <w:shd w:val="clear" w:color="auto" w:fill="auto"/>
          </w:tcPr>
          <w:p w14:paraId="391141E5" w14:textId="77777777" w:rsidR="00A06F14" w:rsidRPr="00B8014D" w:rsidRDefault="00BC41F1" w:rsidP="003846D9">
            <w:pPr>
              <w:pStyle w:val="ENoteTableText"/>
            </w:pPr>
            <w:r w:rsidRPr="00B8014D">
              <w:t>ss.</w:t>
            </w:r>
            <w:r w:rsidR="00CA0AF9" w:rsidRPr="00B8014D">
              <w:t> </w:t>
            </w:r>
            <w:r w:rsidR="00A06F14" w:rsidRPr="00B8014D">
              <w:t xml:space="preserve">9(2), (3) and 14 </w:t>
            </w:r>
            <w:r w:rsidRPr="00B8014D">
              <w:t>s.</w:t>
            </w:r>
            <w:r w:rsidR="00A06F14" w:rsidRPr="00B8014D">
              <w:t xml:space="preserve"> 13 (rep. by 16, 1982, s. 13)</w:t>
            </w:r>
          </w:p>
        </w:tc>
      </w:tr>
      <w:tr w:rsidR="00A06F14" w:rsidRPr="00B8014D" w14:paraId="54811943" w14:textId="77777777" w:rsidTr="00455F6B">
        <w:trPr>
          <w:cantSplit/>
        </w:trPr>
        <w:tc>
          <w:tcPr>
            <w:tcW w:w="1839" w:type="dxa"/>
            <w:tcBorders>
              <w:top w:val="nil"/>
              <w:bottom w:val="nil"/>
            </w:tcBorders>
            <w:shd w:val="clear" w:color="auto" w:fill="auto"/>
          </w:tcPr>
          <w:p w14:paraId="06B9C578" w14:textId="77777777" w:rsidR="00A06F14" w:rsidRPr="00B8014D" w:rsidRDefault="00A06F14" w:rsidP="003846D9">
            <w:pPr>
              <w:pStyle w:val="ENoteTTIndentHeading"/>
            </w:pPr>
            <w:r w:rsidRPr="00B8014D">
              <w:rPr>
                <w:rFonts w:cs="Times New Roman"/>
              </w:rPr>
              <w:t>as amended by</w:t>
            </w:r>
          </w:p>
        </w:tc>
        <w:tc>
          <w:tcPr>
            <w:tcW w:w="993" w:type="dxa"/>
            <w:tcBorders>
              <w:top w:val="nil"/>
              <w:bottom w:val="nil"/>
            </w:tcBorders>
            <w:shd w:val="clear" w:color="auto" w:fill="auto"/>
          </w:tcPr>
          <w:p w14:paraId="1FD94325" w14:textId="77777777" w:rsidR="00A06F14" w:rsidRPr="00B8014D" w:rsidRDefault="00A06F14" w:rsidP="003846D9">
            <w:pPr>
              <w:pStyle w:val="ENoteTableText"/>
            </w:pPr>
          </w:p>
        </w:tc>
        <w:tc>
          <w:tcPr>
            <w:tcW w:w="994" w:type="dxa"/>
            <w:tcBorders>
              <w:top w:val="nil"/>
              <w:bottom w:val="nil"/>
            </w:tcBorders>
            <w:shd w:val="clear" w:color="auto" w:fill="auto"/>
          </w:tcPr>
          <w:p w14:paraId="6CF19EE8" w14:textId="77777777" w:rsidR="00A06F14" w:rsidRPr="00B8014D" w:rsidRDefault="00A06F14" w:rsidP="003846D9">
            <w:pPr>
              <w:pStyle w:val="ENoteTableText"/>
            </w:pPr>
          </w:p>
        </w:tc>
        <w:tc>
          <w:tcPr>
            <w:tcW w:w="1844" w:type="dxa"/>
            <w:tcBorders>
              <w:top w:val="nil"/>
              <w:bottom w:val="nil"/>
            </w:tcBorders>
            <w:shd w:val="clear" w:color="auto" w:fill="auto"/>
          </w:tcPr>
          <w:p w14:paraId="0C6A1A87" w14:textId="77777777" w:rsidR="00A06F14" w:rsidRPr="00B8014D" w:rsidRDefault="00A06F14" w:rsidP="003846D9">
            <w:pPr>
              <w:pStyle w:val="ENoteTableText"/>
            </w:pPr>
          </w:p>
        </w:tc>
        <w:tc>
          <w:tcPr>
            <w:tcW w:w="1418" w:type="dxa"/>
            <w:tcBorders>
              <w:top w:val="nil"/>
              <w:bottom w:val="nil"/>
            </w:tcBorders>
            <w:shd w:val="clear" w:color="auto" w:fill="auto"/>
          </w:tcPr>
          <w:p w14:paraId="5D88646A" w14:textId="77777777" w:rsidR="00A06F14" w:rsidRPr="00B8014D" w:rsidRDefault="00A06F14" w:rsidP="003846D9">
            <w:pPr>
              <w:pStyle w:val="ENoteTableText"/>
            </w:pPr>
          </w:p>
        </w:tc>
      </w:tr>
      <w:tr w:rsidR="00A06F14" w:rsidRPr="00B8014D" w14:paraId="6A9E030E" w14:textId="77777777" w:rsidTr="00455F6B">
        <w:trPr>
          <w:cantSplit/>
        </w:trPr>
        <w:tc>
          <w:tcPr>
            <w:tcW w:w="1839" w:type="dxa"/>
            <w:tcBorders>
              <w:top w:val="nil"/>
              <w:bottom w:val="single" w:sz="4" w:space="0" w:color="auto"/>
            </w:tcBorders>
            <w:shd w:val="clear" w:color="auto" w:fill="auto"/>
          </w:tcPr>
          <w:p w14:paraId="77B3089C" w14:textId="77777777" w:rsidR="00A06F14" w:rsidRPr="00B8014D" w:rsidRDefault="00A06F14" w:rsidP="003846D9">
            <w:pPr>
              <w:pStyle w:val="ENoteTTi"/>
            </w:pPr>
            <w:r w:rsidRPr="00B8014D">
              <w:t>Aboriginal Land Rights Legislation Amendment Act 1982</w:t>
            </w:r>
          </w:p>
        </w:tc>
        <w:tc>
          <w:tcPr>
            <w:tcW w:w="993" w:type="dxa"/>
            <w:tcBorders>
              <w:top w:val="nil"/>
              <w:bottom w:val="single" w:sz="4" w:space="0" w:color="auto"/>
            </w:tcBorders>
            <w:shd w:val="clear" w:color="auto" w:fill="auto"/>
          </w:tcPr>
          <w:p w14:paraId="2A5E50BE" w14:textId="77777777" w:rsidR="00A06F14" w:rsidRPr="00B8014D" w:rsidRDefault="00A06F14" w:rsidP="003846D9">
            <w:pPr>
              <w:pStyle w:val="ENoteTableText"/>
            </w:pPr>
            <w:r w:rsidRPr="00B8014D">
              <w:t>16, 1982</w:t>
            </w:r>
          </w:p>
        </w:tc>
        <w:tc>
          <w:tcPr>
            <w:tcW w:w="994" w:type="dxa"/>
            <w:tcBorders>
              <w:top w:val="nil"/>
              <w:bottom w:val="single" w:sz="4" w:space="0" w:color="auto"/>
            </w:tcBorders>
            <w:shd w:val="clear" w:color="auto" w:fill="auto"/>
          </w:tcPr>
          <w:p w14:paraId="7F4C5D77" w14:textId="77777777" w:rsidR="00A06F14" w:rsidRPr="00B8014D" w:rsidRDefault="00A06F14" w:rsidP="003846D9">
            <w:pPr>
              <w:pStyle w:val="ENoteTableText"/>
            </w:pPr>
            <w:r w:rsidRPr="00B8014D">
              <w:t>15 Apr 1982</w:t>
            </w:r>
          </w:p>
        </w:tc>
        <w:tc>
          <w:tcPr>
            <w:tcW w:w="1844" w:type="dxa"/>
            <w:tcBorders>
              <w:top w:val="nil"/>
              <w:bottom w:val="single" w:sz="4" w:space="0" w:color="auto"/>
            </w:tcBorders>
            <w:shd w:val="clear" w:color="auto" w:fill="auto"/>
          </w:tcPr>
          <w:p w14:paraId="2FAA9345" w14:textId="77777777" w:rsidR="00A06F14" w:rsidRPr="00B8014D" w:rsidRDefault="00A06F14" w:rsidP="003846D9">
            <w:pPr>
              <w:pStyle w:val="ENoteTableText"/>
            </w:pPr>
            <w:r w:rsidRPr="00B8014D">
              <w:t>15 Apr 1982</w:t>
            </w:r>
          </w:p>
        </w:tc>
        <w:tc>
          <w:tcPr>
            <w:tcW w:w="1418" w:type="dxa"/>
            <w:tcBorders>
              <w:top w:val="nil"/>
              <w:bottom w:val="single" w:sz="4" w:space="0" w:color="auto"/>
            </w:tcBorders>
            <w:shd w:val="clear" w:color="auto" w:fill="auto"/>
          </w:tcPr>
          <w:p w14:paraId="3DE08D6A" w14:textId="77777777" w:rsidR="00A06F14" w:rsidRPr="00B8014D" w:rsidRDefault="00BC41F1" w:rsidP="003846D9">
            <w:pPr>
              <w:pStyle w:val="ENoteTableText"/>
            </w:pPr>
            <w:r w:rsidRPr="00B8014D">
              <w:t>s.</w:t>
            </w:r>
            <w:r w:rsidR="00A06F14" w:rsidRPr="00B8014D">
              <w:t xml:space="preserve"> 7(2)</w:t>
            </w:r>
          </w:p>
        </w:tc>
      </w:tr>
      <w:tr w:rsidR="00A06F14" w:rsidRPr="00B8014D" w14:paraId="4BAAAA34" w14:textId="77777777" w:rsidTr="00455F6B">
        <w:trPr>
          <w:cantSplit/>
        </w:trPr>
        <w:tc>
          <w:tcPr>
            <w:tcW w:w="1839" w:type="dxa"/>
            <w:tcBorders>
              <w:top w:val="single" w:sz="4" w:space="0" w:color="auto"/>
              <w:bottom w:val="single" w:sz="4" w:space="0" w:color="auto"/>
            </w:tcBorders>
            <w:shd w:val="clear" w:color="auto" w:fill="auto"/>
          </w:tcPr>
          <w:p w14:paraId="4AE83156" w14:textId="77777777" w:rsidR="00A06F14" w:rsidRPr="00B8014D" w:rsidRDefault="00A06F14" w:rsidP="003846D9">
            <w:pPr>
              <w:pStyle w:val="ENoteTableText"/>
            </w:pPr>
            <w:r w:rsidRPr="00B8014D">
              <w:t>Aboriginal Land Rights (Northern Territory) Amendment Act 1980</w:t>
            </w:r>
          </w:p>
        </w:tc>
        <w:tc>
          <w:tcPr>
            <w:tcW w:w="993" w:type="dxa"/>
            <w:tcBorders>
              <w:top w:val="single" w:sz="4" w:space="0" w:color="auto"/>
              <w:bottom w:val="single" w:sz="4" w:space="0" w:color="auto"/>
            </w:tcBorders>
            <w:shd w:val="clear" w:color="auto" w:fill="auto"/>
          </w:tcPr>
          <w:p w14:paraId="48B996BE" w14:textId="77777777" w:rsidR="00A06F14" w:rsidRPr="00B8014D" w:rsidRDefault="00A06F14" w:rsidP="003846D9">
            <w:pPr>
              <w:pStyle w:val="ENoteTableText"/>
            </w:pPr>
            <w:r w:rsidRPr="00B8014D">
              <w:t>72, 1980</w:t>
            </w:r>
          </w:p>
        </w:tc>
        <w:tc>
          <w:tcPr>
            <w:tcW w:w="994" w:type="dxa"/>
            <w:tcBorders>
              <w:top w:val="single" w:sz="4" w:space="0" w:color="auto"/>
              <w:bottom w:val="single" w:sz="4" w:space="0" w:color="auto"/>
            </w:tcBorders>
            <w:shd w:val="clear" w:color="auto" w:fill="auto"/>
          </w:tcPr>
          <w:p w14:paraId="12D8E373" w14:textId="77777777" w:rsidR="00A06F14" w:rsidRPr="00B8014D" w:rsidRDefault="00A06F14" w:rsidP="003846D9">
            <w:pPr>
              <w:pStyle w:val="ENoteTableText"/>
            </w:pPr>
            <w:r w:rsidRPr="00B8014D">
              <w:t>28</w:t>
            </w:r>
            <w:r w:rsidR="00CA0AF9" w:rsidRPr="00B8014D">
              <w:t> </w:t>
            </w:r>
            <w:r w:rsidRPr="00B8014D">
              <w:t>May 1980</w:t>
            </w:r>
          </w:p>
        </w:tc>
        <w:tc>
          <w:tcPr>
            <w:tcW w:w="1844" w:type="dxa"/>
            <w:tcBorders>
              <w:top w:val="single" w:sz="4" w:space="0" w:color="auto"/>
              <w:bottom w:val="single" w:sz="4" w:space="0" w:color="auto"/>
            </w:tcBorders>
            <w:shd w:val="clear" w:color="auto" w:fill="auto"/>
          </w:tcPr>
          <w:p w14:paraId="259A5FE3" w14:textId="77777777" w:rsidR="00A06F14" w:rsidRPr="00B8014D" w:rsidRDefault="00BC41F1" w:rsidP="001634B6">
            <w:pPr>
              <w:pStyle w:val="ENoteTableText"/>
            </w:pPr>
            <w:r w:rsidRPr="00B8014D">
              <w:t>ss.</w:t>
            </w:r>
            <w:r w:rsidR="00CA0AF9" w:rsidRPr="00B8014D">
              <w:t> </w:t>
            </w:r>
            <w:r w:rsidR="00A06F14" w:rsidRPr="00B8014D">
              <w:t>3 and 6–9: 26 Jan 1977</w:t>
            </w:r>
            <w:r w:rsidR="00A06F14" w:rsidRPr="00B8014D">
              <w:br/>
              <w:t>Remainder: Royal</w:t>
            </w:r>
            <w:r w:rsidR="001634B6" w:rsidRPr="00B8014D">
              <w:t xml:space="preserve"> </w:t>
            </w:r>
            <w:r w:rsidR="00A06F14" w:rsidRPr="00B8014D">
              <w:t>Assent</w:t>
            </w:r>
          </w:p>
        </w:tc>
        <w:tc>
          <w:tcPr>
            <w:tcW w:w="1418" w:type="dxa"/>
            <w:tcBorders>
              <w:top w:val="single" w:sz="4" w:space="0" w:color="auto"/>
              <w:bottom w:val="single" w:sz="4" w:space="0" w:color="auto"/>
            </w:tcBorders>
            <w:shd w:val="clear" w:color="auto" w:fill="auto"/>
          </w:tcPr>
          <w:p w14:paraId="2E5D4847" w14:textId="77777777" w:rsidR="00A06F14" w:rsidRPr="00B8014D" w:rsidRDefault="00BC41F1" w:rsidP="003846D9">
            <w:pPr>
              <w:pStyle w:val="ENoteTableText"/>
            </w:pPr>
            <w:r w:rsidRPr="00B8014D">
              <w:t>ss.</w:t>
            </w:r>
            <w:r w:rsidR="00CA0AF9" w:rsidRPr="00B8014D">
              <w:t> </w:t>
            </w:r>
            <w:r w:rsidR="00A06F14" w:rsidRPr="00B8014D">
              <w:t>10 and 11</w:t>
            </w:r>
          </w:p>
        </w:tc>
      </w:tr>
      <w:tr w:rsidR="00A06F14" w:rsidRPr="00B8014D" w14:paraId="35C53EE5" w14:textId="77777777" w:rsidTr="00455F6B">
        <w:trPr>
          <w:cantSplit/>
        </w:trPr>
        <w:tc>
          <w:tcPr>
            <w:tcW w:w="1839" w:type="dxa"/>
            <w:tcBorders>
              <w:top w:val="single" w:sz="4" w:space="0" w:color="auto"/>
              <w:bottom w:val="single" w:sz="4" w:space="0" w:color="auto"/>
            </w:tcBorders>
            <w:shd w:val="clear" w:color="auto" w:fill="auto"/>
          </w:tcPr>
          <w:p w14:paraId="6D5061A2" w14:textId="77777777" w:rsidR="00A06F14" w:rsidRPr="00B8014D" w:rsidRDefault="00A06F14" w:rsidP="003846D9">
            <w:pPr>
              <w:pStyle w:val="ENoteTableText"/>
            </w:pPr>
            <w:r w:rsidRPr="00B8014D">
              <w:lastRenderedPageBreak/>
              <w:t>Companies (Miscellaneous Amendments) Act 1981</w:t>
            </w:r>
          </w:p>
        </w:tc>
        <w:tc>
          <w:tcPr>
            <w:tcW w:w="993" w:type="dxa"/>
            <w:tcBorders>
              <w:top w:val="single" w:sz="4" w:space="0" w:color="auto"/>
              <w:bottom w:val="single" w:sz="4" w:space="0" w:color="auto"/>
            </w:tcBorders>
            <w:shd w:val="clear" w:color="auto" w:fill="auto"/>
          </w:tcPr>
          <w:p w14:paraId="3FBE6E66" w14:textId="77777777" w:rsidR="00A06F14" w:rsidRPr="00B8014D" w:rsidRDefault="00A06F14" w:rsidP="003846D9">
            <w:pPr>
              <w:pStyle w:val="ENoteTableText"/>
            </w:pPr>
            <w:r w:rsidRPr="00B8014D">
              <w:t>92, 1981</w:t>
            </w:r>
          </w:p>
        </w:tc>
        <w:tc>
          <w:tcPr>
            <w:tcW w:w="994" w:type="dxa"/>
            <w:tcBorders>
              <w:top w:val="single" w:sz="4" w:space="0" w:color="auto"/>
              <w:bottom w:val="single" w:sz="4" w:space="0" w:color="auto"/>
            </w:tcBorders>
            <w:shd w:val="clear" w:color="auto" w:fill="auto"/>
          </w:tcPr>
          <w:p w14:paraId="079E2449" w14:textId="77777777" w:rsidR="00A06F14" w:rsidRPr="00B8014D" w:rsidRDefault="00A06F14" w:rsidP="003846D9">
            <w:pPr>
              <w:pStyle w:val="ENoteTableText"/>
            </w:pPr>
            <w:r w:rsidRPr="00B8014D">
              <w:t>18</w:t>
            </w:r>
            <w:r w:rsidR="00CA0AF9" w:rsidRPr="00B8014D">
              <w:t> </w:t>
            </w:r>
            <w:r w:rsidRPr="00B8014D">
              <w:t>June 1981</w:t>
            </w:r>
          </w:p>
        </w:tc>
        <w:tc>
          <w:tcPr>
            <w:tcW w:w="1844" w:type="dxa"/>
            <w:tcBorders>
              <w:top w:val="single" w:sz="4" w:space="0" w:color="auto"/>
              <w:bottom w:val="single" w:sz="4" w:space="0" w:color="auto"/>
            </w:tcBorders>
            <w:shd w:val="clear" w:color="auto" w:fill="auto"/>
          </w:tcPr>
          <w:p w14:paraId="58E2C734" w14:textId="77777777" w:rsidR="00A06F14" w:rsidRPr="00B8014D" w:rsidRDefault="00A06F14" w:rsidP="003846D9">
            <w:pPr>
              <w:pStyle w:val="ENoteTableText"/>
            </w:pPr>
            <w:r w:rsidRPr="00B8014D">
              <w:t>Part</w:t>
            </w:r>
            <w:r w:rsidR="00BC41F1" w:rsidRPr="00B8014D">
              <w:t> </w:t>
            </w:r>
            <w:r w:rsidRPr="00B8014D">
              <w:t>I (ss.</w:t>
            </w:r>
            <w:r w:rsidR="00CA0AF9" w:rsidRPr="00B8014D">
              <w:t> </w:t>
            </w:r>
            <w:r w:rsidRPr="00B8014D">
              <w:t>1, 2): Royal Assent</w:t>
            </w:r>
            <w:r w:rsidRPr="00B8014D">
              <w:br/>
              <w:t>Div. 1 of Part</w:t>
            </w:r>
            <w:r w:rsidR="00BC41F1" w:rsidRPr="00B8014D">
              <w:t> </w:t>
            </w:r>
            <w:r w:rsidRPr="00B8014D">
              <w:t>XI (s.</w:t>
            </w:r>
            <w:r w:rsidR="00CA0AF9" w:rsidRPr="00B8014D">
              <w:t> </w:t>
            </w:r>
            <w:r w:rsidRPr="00B8014D">
              <w:t>36): 1</w:t>
            </w:r>
            <w:r w:rsidR="00CA0AF9" w:rsidRPr="00B8014D">
              <w:t> </w:t>
            </w:r>
            <w:r w:rsidRPr="00B8014D">
              <w:t>July 1981 (</w:t>
            </w:r>
            <w:r w:rsidRPr="00B8014D">
              <w:rPr>
                <w:i/>
              </w:rPr>
              <w:t xml:space="preserve">see </w:t>
            </w:r>
            <w:r w:rsidRPr="00B8014D">
              <w:t xml:space="preserve">s. 2(2) and </w:t>
            </w:r>
            <w:r w:rsidRPr="00B8014D">
              <w:rPr>
                <w:i/>
              </w:rPr>
              <w:t xml:space="preserve">Gazette </w:t>
            </w:r>
            <w:r w:rsidRPr="00B8014D">
              <w:t>1981, No. S118)</w:t>
            </w:r>
            <w:r w:rsidRPr="00B8014D">
              <w:br/>
              <w:t>Remainder: 1</w:t>
            </w:r>
            <w:r w:rsidR="00CA0AF9" w:rsidRPr="00B8014D">
              <w:t> </w:t>
            </w:r>
            <w:r w:rsidRPr="00B8014D">
              <w:t>July 1982 (</w:t>
            </w:r>
            <w:r w:rsidRPr="00B8014D">
              <w:rPr>
                <w:i/>
              </w:rPr>
              <w:t xml:space="preserve">see </w:t>
            </w:r>
            <w:r w:rsidRPr="00B8014D">
              <w:t xml:space="preserve">s. 2(3) and </w:t>
            </w:r>
            <w:r w:rsidRPr="00B8014D">
              <w:rPr>
                <w:i/>
              </w:rPr>
              <w:t xml:space="preserve">Gazette </w:t>
            </w:r>
            <w:r w:rsidRPr="00B8014D">
              <w:t>1982, No. S124)</w:t>
            </w:r>
          </w:p>
        </w:tc>
        <w:tc>
          <w:tcPr>
            <w:tcW w:w="1418" w:type="dxa"/>
            <w:tcBorders>
              <w:top w:val="single" w:sz="4" w:space="0" w:color="auto"/>
              <w:bottom w:val="single" w:sz="4" w:space="0" w:color="auto"/>
            </w:tcBorders>
            <w:shd w:val="clear" w:color="auto" w:fill="auto"/>
          </w:tcPr>
          <w:p w14:paraId="0F01090F" w14:textId="77777777" w:rsidR="00A06F14" w:rsidRPr="00B8014D" w:rsidRDefault="00A06F14" w:rsidP="003846D9">
            <w:pPr>
              <w:pStyle w:val="ENoteTableText"/>
            </w:pPr>
            <w:r w:rsidRPr="00B8014D">
              <w:t>—</w:t>
            </w:r>
          </w:p>
        </w:tc>
      </w:tr>
      <w:tr w:rsidR="00A06F14" w:rsidRPr="00B8014D" w14:paraId="50C97D3C" w14:textId="77777777" w:rsidTr="00455F6B">
        <w:trPr>
          <w:cantSplit/>
        </w:trPr>
        <w:tc>
          <w:tcPr>
            <w:tcW w:w="1839" w:type="dxa"/>
            <w:tcBorders>
              <w:top w:val="single" w:sz="4" w:space="0" w:color="auto"/>
              <w:bottom w:val="nil"/>
            </w:tcBorders>
            <w:shd w:val="clear" w:color="auto" w:fill="auto"/>
          </w:tcPr>
          <w:p w14:paraId="6B0AA4BD" w14:textId="77777777" w:rsidR="00A06F14" w:rsidRPr="00B8014D" w:rsidRDefault="00A06F14" w:rsidP="003846D9">
            <w:pPr>
              <w:pStyle w:val="ENoteTableText"/>
            </w:pPr>
            <w:r w:rsidRPr="00B8014D">
              <w:t>Aboriginal Land Rights Legislation Amendment Act 1982</w:t>
            </w:r>
          </w:p>
        </w:tc>
        <w:tc>
          <w:tcPr>
            <w:tcW w:w="993" w:type="dxa"/>
            <w:tcBorders>
              <w:top w:val="single" w:sz="4" w:space="0" w:color="auto"/>
              <w:bottom w:val="nil"/>
            </w:tcBorders>
            <w:shd w:val="clear" w:color="auto" w:fill="auto"/>
          </w:tcPr>
          <w:p w14:paraId="125EE6CA" w14:textId="77777777" w:rsidR="00A06F14" w:rsidRPr="00B8014D" w:rsidRDefault="00A06F14" w:rsidP="003846D9">
            <w:pPr>
              <w:pStyle w:val="ENoteTableText"/>
            </w:pPr>
            <w:r w:rsidRPr="00B8014D">
              <w:t>16, 1982</w:t>
            </w:r>
          </w:p>
        </w:tc>
        <w:tc>
          <w:tcPr>
            <w:tcW w:w="994" w:type="dxa"/>
            <w:tcBorders>
              <w:top w:val="single" w:sz="4" w:space="0" w:color="auto"/>
              <w:bottom w:val="nil"/>
            </w:tcBorders>
            <w:shd w:val="clear" w:color="auto" w:fill="auto"/>
          </w:tcPr>
          <w:p w14:paraId="5DC89E3C" w14:textId="77777777" w:rsidR="00A06F14" w:rsidRPr="00B8014D" w:rsidRDefault="00A06F14" w:rsidP="003846D9">
            <w:pPr>
              <w:pStyle w:val="ENoteTableText"/>
            </w:pPr>
            <w:r w:rsidRPr="00B8014D">
              <w:t>15 Apr 1982</w:t>
            </w:r>
          </w:p>
        </w:tc>
        <w:tc>
          <w:tcPr>
            <w:tcW w:w="1844" w:type="dxa"/>
            <w:tcBorders>
              <w:top w:val="single" w:sz="4" w:space="0" w:color="auto"/>
              <w:bottom w:val="nil"/>
            </w:tcBorders>
            <w:shd w:val="clear" w:color="auto" w:fill="auto"/>
          </w:tcPr>
          <w:p w14:paraId="746B4F3E" w14:textId="77777777" w:rsidR="00A06F14" w:rsidRPr="00B8014D" w:rsidRDefault="00A06F14" w:rsidP="003846D9">
            <w:pPr>
              <w:pStyle w:val="ENoteTableText"/>
            </w:pPr>
            <w:r w:rsidRPr="00B8014D">
              <w:t>15 Apr 1982</w:t>
            </w:r>
          </w:p>
        </w:tc>
        <w:tc>
          <w:tcPr>
            <w:tcW w:w="1418" w:type="dxa"/>
            <w:tcBorders>
              <w:top w:val="single" w:sz="4" w:space="0" w:color="auto"/>
              <w:bottom w:val="nil"/>
            </w:tcBorders>
            <w:shd w:val="clear" w:color="auto" w:fill="auto"/>
          </w:tcPr>
          <w:p w14:paraId="53CBE97F" w14:textId="77777777" w:rsidR="00A06F14" w:rsidRPr="00B8014D" w:rsidRDefault="00BC41F1" w:rsidP="003846D9">
            <w:pPr>
              <w:pStyle w:val="ENoteTableText"/>
            </w:pPr>
            <w:r w:rsidRPr="00B8014D">
              <w:t>s.</w:t>
            </w:r>
            <w:r w:rsidR="00A06F14" w:rsidRPr="00B8014D">
              <w:t xml:space="preserve"> 7(2)</w:t>
            </w:r>
          </w:p>
        </w:tc>
      </w:tr>
      <w:tr w:rsidR="00A06F14" w:rsidRPr="00B8014D" w14:paraId="2484C295" w14:textId="77777777" w:rsidTr="00455F6B">
        <w:trPr>
          <w:cantSplit/>
        </w:trPr>
        <w:tc>
          <w:tcPr>
            <w:tcW w:w="1839" w:type="dxa"/>
            <w:tcBorders>
              <w:top w:val="nil"/>
              <w:bottom w:val="nil"/>
            </w:tcBorders>
            <w:shd w:val="clear" w:color="auto" w:fill="auto"/>
          </w:tcPr>
          <w:p w14:paraId="5CD6474E" w14:textId="77777777" w:rsidR="00A06F14" w:rsidRPr="00B8014D" w:rsidRDefault="00A06F14" w:rsidP="003846D9">
            <w:pPr>
              <w:pStyle w:val="ENoteTTIndentHeading"/>
            </w:pPr>
            <w:r w:rsidRPr="00B8014D">
              <w:rPr>
                <w:rFonts w:cs="Times New Roman"/>
              </w:rPr>
              <w:t>as amended by</w:t>
            </w:r>
          </w:p>
        </w:tc>
        <w:tc>
          <w:tcPr>
            <w:tcW w:w="993" w:type="dxa"/>
            <w:tcBorders>
              <w:top w:val="nil"/>
              <w:bottom w:val="nil"/>
            </w:tcBorders>
            <w:shd w:val="clear" w:color="auto" w:fill="auto"/>
          </w:tcPr>
          <w:p w14:paraId="237A5361" w14:textId="77777777" w:rsidR="00A06F14" w:rsidRPr="00B8014D" w:rsidRDefault="00A06F14" w:rsidP="003846D9">
            <w:pPr>
              <w:pStyle w:val="ENoteTableText"/>
            </w:pPr>
          </w:p>
        </w:tc>
        <w:tc>
          <w:tcPr>
            <w:tcW w:w="994" w:type="dxa"/>
            <w:tcBorders>
              <w:top w:val="nil"/>
              <w:bottom w:val="nil"/>
            </w:tcBorders>
            <w:shd w:val="clear" w:color="auto" w:fill="auto"/>
          </w:tcPr>
          <w:p w14:paraId="26DD7420" w14:textId="77777777" w:rsidR="00A06F14" w:rsidRPr="00B8014D" w:rsidRDefault="00A06F14" w:rsidP="003846D9">
            <w:pPr>
              <w:pStyle w:val="ENoteTableText"/>
            </w:pPr>
          </w:p>
        </w:tc>
        <w:tc>
          <w:tcPr>
            <w:tcW w:w="1844" w:type="dxa"/>
            <w:tcBorders>
              <w:top w:val="nil"/>
              <w:bottom w:val="nil"/>
            </w:tcBorders>
            <w:shd w:val="clear" w:color="auto" w:fill="auto"/>
          </w:tcPr>
          <w:p w14:paraId="18BCB8D5" w14:textId="77777777" w:rsidR="00A06F14" w:rsidRPr="00B8014D" w:rsidRDefault="00A06F14" w:rsidP="003846D9">
            <w:pPr>
              <w:pStyle w:val="ENoteTableText"/>
            </w:pPr>
          </w:p>
        </w:tc>
        <w:tc>
          <w:tcPr>
            <w:tcW w:w="1418" w:type="dxa"/>
            <w:tcBorders>
              <w:top w:val="nil"/>
              <w:bottom w:val="nil"/>
            </w:tcBorders>
            <w:shd w:val="clear" w:color="auto" w:fill="auto"/>
          </w:tcPr>
          <w:p w14:paraId="1B0B889D" w14:textId="77777777" w:rsidR="00A06F14" w:rsidRPr="00B8014D" w:rsidRDefault="00A06F14" w:rsidP="003846D9">
            <w:pPr>
              <w:pStyle w:val="ENoteTableText"/>
            </w:pPr>
          </w:p>
        </w:tc>
      </w:tr>
      <w:tr w:rsidR="00A06F14" w:rsidRPr="00B8014D" w14:paraId="19919926" w14:textId="77777777" w:rsidTr="00455F6B">
        <w:trPr>
          <w:cantSplit/>
        </w:trPr>
        <w:tc>
          <w:tcPr>
            <w:tcW w:w="1839" w:type="dxa"/>
            <w:tcBorders>
              <w:top w:val="nil"/>
              <w:bottom w:val="single" w:sz="4" w:space="0" w:color="auto"/>
            </w:tcBorders>
            <w:shd w:val="clear" w:color="auto" w:fill="auto"/>
          </w:tcPr>
          <w:p w14:paraId="142995EA" w14:textId="77777777" w:rsidR="00A06F14" w:rsidRPr="00B8014D" w:rsidRDefault="00A06F14" w:rsidP="003846D9">
            <w:pPr>
              <w:pStyle w:val="ENoteTTi"/>
            </w:pPr>
            <w:r w:rsidRPr="00B8014D">
              <w:t>Statute Law (Miscellaneous Amendments) Act (No.</w:t>
            </w:r>
            <w:r w:rsidR="00CA0AF9" w:rsidRPr="00B8014D">
              <w:t> </w:t>
            </w:r>
            <w:r w:rsidRPr="00B8014D">
              <w:t>2) 1982</w:t>
            </w:r>
          </w:p>
        </w:tc>
        <w:tc>
          <w:tcPr>
            <w:tcW w:w="993" w:type="dxa"/>
            <w:tcBorders>
              <w:top w:val="nil"/>
              <w:bottom w:val="single" w:sz="4" w:space="0" w:color="auto"/>
            </w:tcBorders>
            <w:shd w:val="clear" w:color="auto" w:fill="auto"/>
          </w:tcPr>
          <w:p w14:paraId="1A68E5F0" w14:textId="77777777" w:rsidR="00A06F14" w:rsidRPr="00B8014D" w:rsidRDefault="00A06F14" w:rsidP="003846D9">
            <w:pPr>
              <w:pStyle w:val="ENoteTableText"/>
            </w:pPr>
            <w:r w:rsidRPr="00B8014D">
              <w:t>80, 1982</w:t>
            </w:r>
          </w:p>
        </w:tc>
        <w:tc>
          <w:tcPr>
            <w:tcW w:w="994" w:type="dxa"/>
            <w:tcBorders>
              <w:top w:val="nil"/>
              <w:bottom w:val="single" w:sz="4" w:space="0" w:color="auto"/>
            </w:tcBorders>
            <w:shd w:val="clear" w:color="auto" w:fill="auto"/>
          </w:tcPr>
          <w:p w14:paraId="4549D6F1" w14:textId="77777777" w:rsidR="00A06F14" w:rsidRPr="00B8014D" w:rsidRDefault="00A06F14" w:rsidP="003846D9">
            <w:pPr>
              <w:pStyle w:val="ENoteTableText"/>
            </w:pPr>
            <w:r w:rsidRPr="00B8014D">
              <w:t>22 Sept 1982</w:t>
            </w:r>
          </w:p>
        </w:tc>
        <w:tc>
          <w:tcPr>
            <w:tcW w:w="1844" w:type="dxa"/>
            <w:tcBorders>
              <w:top w:val="nil"/>
              <w:bottom w:val="single" w:sz="4" w:space="0" w:color="auto"/>
            </w:tcBorders>
            <w:shd w:val="clear" w:color="auto" w:fill="auto"/>
          </w:tcPr>
          <w:p w14:paraId="3CC7C294" w14:textId="77777777" w:rsidR="00A06F14" w:rsidRPr="00B8014D" w:rsidRDefault="00A06F14" w:rsidP="003846D9">
            <w:pPr>
              <w:pStyle w:val="ENoteTableText"/>
            </w:pPr>
            <w:r w:rsidRPr="00B8014D">
              <w:t>Part</w:t>
            </w:r>
            <w:r w:rsidR="00BC41F1" w:rsidRPr="00B8014D">
              <w:t> </w:t>
            </w:r>
            <w:r w:rsidRPr="00B8014D">
              <w:t>IV (ss.</w:t>
            </w:r>
            <w:r w:rsidR="00CA0AF9" w:rsidRPr="00B8014D">
              <w:t> </w:t>
            </w:r>
            <w:r w:rsidRPr="00B8014D">
              <w:t>10, 11): 15</w:t>
            </w:r>
            <w:r w:rsidR="00CA0AF9" w:rsidRPr="00B8014D">
              <w:t> </w:t>
            </w:r>
            <w:r w:rsidR="001634B6" w:rsidRPr="00B8014D">
              <w:t>Apr</w:t>
            </w:r>
            <w:r w:rsidRPr="00B8014D">
              <w:t xml:space="preserve"> 1982</w:t>
            </w:r>
          </w:p>
        </w:tc>
        <w:tc>
          <w:tcPr>
            <w:tcW w:w="1418" w:type="dxa"/>
            <w:tcBorders>
              <w:top w:val="nil"/>
              <w:bottom w:val="single" w:sz="4" w:space="0" w:color="auto"/>
            </w:tcBorders>
            <w:shd w:val="clear" w:color="auto" w:fill="auto"/>
          </w:tcPr>
          <w:p w14:paraId="5680783D" w14:textId="77777777" w:rsidR="00A06F14" w:rsidRPr="00B8014D" w:rsidRDefault="00A06F14" w:rsidP="003846D9">
            <w:pPr>
              <w:pStyle w:val="ENoteTableText"/>
            </w:pPr>
            <w:r w:rsidRPr="00B8014D">
              <w:t>—</w:t>
            </w:r>
          </w:p>
        </w:tc>
      </w:tr>
      <w:tr w:rsidR="00A06F14" w:rsidRPr="00B8014D" w14:paraId="52C3312A" w14:textId="77777777" w:rsidTr="00455F6B">
        <w:trPr>
          <w:cantSplit/>
        </w:trPr>
        <w:tc>
          <w:tcPr>
            <w:tcW w:w="1839" w:type="dxa"/>
            <w:tcBorders>
              <w:top w:val="single" w:sz="4" w:space="0" w:color="auto"/>
              <w:bottom w:val="single" w:sz="4" w:space="0" w:color="auto"/>
            </w:tcBorders>
            <w:shd w:val="clear" w:color="auto" w:fill="auto"/>
          </w:tcPr>
          <w:p w14:paraId="01AD0A3F" w14:textId="77777777" w:rsidR="00A06F14" w:rsidRPr="00B8014D" w:rsidRDefault="00A06F14" w:rsidP="003846D9">
            <w:pPr>
              <w:pStyle w:val="ENoteTableText"/>
            </w:pPr>
            <w:r w:rsidRPr="00B8014D">
              <w:t xml:space="preserve">Statute Law </w:t>
            </w:r>
            <w:r w:rsidR="00EC5E66" w:rsidRPr="00B8014D">
              <w:t xml:space="preserve">(Miscellaneous Amendments) Act </w:t>
            </w:r>
            <w:r w:rsidRPr="00B8014D">
              <w:t>(No.</w:t>
            </w:r>
            <w:r w:rsidR="00CA0AF9" w:rsidRPr="00B8014D">
              <w:t> </w:t>
            </w:r>
            <w:r w:rsidRPr="00B8014D">
              <w:t>2) 1982</w:t>
            </w:r>
          </w:p>
        </w:tc>
        <w:tc>
          <w:tcPr>
            <w:tcW w:w="993" w:type="dxa"/>
            <w:tcBorders>
              <w:top w:val="single" w:sz="4" w:space="0" w:color="auto"/>
              <w:bottom w:val="single" w:sz="4" w:space="0" w:color="auto"/>
            </w:tcBorders>
            <w:shd w:val="clear" w:color="auto" w:fill="auto"/>
          </w:tcPr>
          <w:p w14:paraId="666EB248" w14:textId="77777777" w:rsidR="00A06F14" w:rsidRPr="00B8014D" w:rsidRDefault="00A06F14" w:rsidP="003846D9">
            <w:pPr>
              <w:pStyle w:val="ENoteTableText"/>
            </w:pPr>
            <w:r w:rsidRPr="00B8014D">
              <w:t>80, 1982</w:t>
            </w:r>
          </w:p>
        </w:tc>
        <w:tc>
          <w:tcPr>
            <w:tcW w:w="994" w:type="dxa"/>
            <w:tcBorders>
              <w:top w:val="single" w:sz="4" w:space="0" w:color="auto"/>
              <w:bottom w:val="single" w:sz="4" w:space="0" w:color="auto"/>
            </w:tcBorders>
            <w:shd w:val="clear" w:color="auto" w:fill="auto"/>
          </w:tcPr>
          <w:p w14:paraId="3FBA521E" w14:textId="77777777" w:rsidR="00A06F14" w:rsidRPr="00B8014D" w:rsidRDefault="00A06F14" w:rsidP="003846D9">
            <w:pPr>
              <w:pStyle w:val="ENoteTableText"/>
            </w:pPr>
            <w:r w:rsidRPr="00B8014D">
              <w:t>22 Sept 1982</w:t>
            </w:r>
          </w:p>
        </w:tc>
        <w:tc>
          <w:tcPr>
            <w:tcW w:w="1844" w:type="dxa"/>
            <w:tcBorders>
              <w:top w:val="single" w:sz="4" w:space="0" w:color="auto"/>
              <w:bottom w:val="single" w:sz="4" w:space="0" w:color="auto"/>
            </w:tcBorders>
            <w:shd w:val="clear" w:color="auto" w:fill="auto"/>
          </w:tcPr>
          <w:p w14:paraId="69ED3132" w14:textId="77777777" w:rsidR="00A06F14" w:rsidRPr="00B8014D" w:rsidRDefault="00BC41F1" w:rsidP="003846D9">
            <w:pPr>
              <w:pStyle w:val="ENoteTableText"/>
            </w:pPr>
            <w:r w:rsidRPr="00B8014D">
              <w:t>ss.</w:t>
            </w:r>
            <w:r w:rsidR="00CA0AF9" w:rsidRPr="00B8014D">
              <w:t> </w:t>
            </w:r>
            <w:r w:rsidR="00A06F14" w:rsidRPr="00B8014D">
              <w:t>12 and 13: 15</w:t>
            </w:r>
            <w:r w:rsidR="00CA0AF9" w:rsidRPr="00B8014D">
              <w:t> </w:t>
            </w:r>
            <w:r w:rsidR="001634B6" w:rsidRPr="00B8014D">
              <w:t>Apr</w:t>
            </w:r>
            <w:r w:rsidR="00A06F14" w:rsidRPr="00B8014D">
              <w:t xml:space="preserve"> 1982</w:t>
            </w:r>
            <w:r w:rsidR="00A06F14" w:rsidRPr="00B8014D">
              <w:br/>
            </w:r>
            <w:r w:rsidRPr="00B8014D">
              <w:t>s.</w:t>
            </w:r>
            <w:r w:rsidR="00A06F14" w:rsidRPr="00B8014D">
              <w:t xml:space="preserve"> 14: 20 Oct 1982</w:t>
            </w:r>
          </w:p>
        </w:tc>
        <w:tc>
          <w:tcPr>
            <w:tcW w:w="1418" w:type="dxa"/>
            <w:tcBorders>
              <w:top w:val="single" w:sz="4" w:space="0" w:color="auto"/>
              <w:bottom w:val="single" w:sz="4" w:space="0" w:color="auto"/>
            </w:tcBorders>
            <w:shd w:val="clear" w:color="auto" w:fill="auto"/>
          </w:tcPr>
          <w:p w14:paraId="4B85455F" w14:textId="77777777" w:rsidR="00A06F14" w:rsidRPr="00B8014D" w:rsidRDefault="00A06F14" w:rsidP="003846D9">
            <w:pPr>
              <w:pStyle w:val="ENoteTableText"/>
            </w:pPr>
            <w:r w:rsidRPr="00B8014D">
              <w:t>—</w:t>
            </w:r>
          </w:p>
        </w:tc>
      </w:tr>
      <w:tr w:rsidR="00A06F14" w:rsidRPr="00B8014D" w14:paraId="6481BE28" w14:textId="77777777" w:rsidTr="00455F6B">
        <w:trPr>
          <w:cantSplit/>
        </w:trPr>
        <w:tc>
          <w:tcPr>
            <w:tcW w:w="1839" w:type="dxa"/>
            <w:tcBorders>
              <w:top w:val="single" w:sz="4" w:space="0" w:color="auto"/>
              <w:bottom w:val="nil"/>
            </w:tcBorders>
            <w:shd w:val="clear" w:color="auto" w:fill="auto"/>
          </w:tcPr>
          <w:p w14:paraId="2542086D" w14:textId="77777777" w:rsidR="00A06F14" w:rsidRPr="00B8014D" w:rsidRDefault="00A06F14" w:rsidP="003846D9">
            <w:pPr>
              <w:pStyle w:val="ENoteTableText"/>
            </w:pPr>
            <w:r w:rsidRPr="00B8014D">
              <w:t>Public Service Reform Act 1984</w:t>
            </w:r>
          </w:p>
        </w:tc>
        <w:tc>
          <w:tcPr>
            <w:tcW w:w="993" w:type="dxa"/>
            <w:tcBorders>
              <w:top w:val="single" w:sz="4" w:space="0" w:color="auto"/>
              <w:bottom w:val="nil"/>
            </w:tcBorders>
            <w:shd w:val="clear" w:color="auto" w:fill="auto"/>
          </w:tcPr>
          <w:p w14:paraId="714A1436" w14:textId="77777777" w:rsidR="00A06F14" w:rsidRPr="00B8014D" w:rsidRDefault="00A06F14" w:rsidP="003846D9">
            <w:pPr>
              <w:pStyle w:val="ENoteTableText"/>
            </w:pPr>
            <w:r w:rsidRPr="00B8014D">
              <w:t>63, 1984</w:t>
            </w:r>
          </w:p>
        </w:tc>
        <w:tc>
          <w:tcPr>
            <w:tcW w:w="994" w:type="dxa"/>
            <w:tcBorders>
              <w:top w:val="single" w:sz="4" w:space="0" w:color="auto"/>
              <w:bottom w:val="nil"/>
            </w:tcBorders>
            <w:shd w:val="clear" w:color="auto" w:fill="auto"/>
          </w:tcPr>
          <w:p w14:paraId="41F65AEC" w14:textId="77777777" w:rsidR="00A06F14" w:rsidRPr="00B8014D" w:rsidRDefault="00A06F14" w:rsidP="003846D9">
            <w:pPr>
              <w:pStyle w:val="ENoteTableText"/>
            </w:pPr>
            <w:r w:rsidRPr="00B8014D">
              <w:t>25</w:t>
            </w:r>
            <w:r w:rsidR="00CA0AF9" w:rsidRPr="00B8014D">
              <w:t> </w:t>
            </w:r>
            <w:r w:rsidRPr="00B8014D">
              <w:t>June 1984</w:t>
            </w:r>
          </w:p>
        </w:tc>
        <w:tc>
          <w:tcPr>
            <w:tcW w:w="1844" w:type="dxa"/>
            <w:tcBorders>
              <w:top w:val="single" w:sz="4" w:space="0" w:color="auto"/>
              <w:bottom w:val="nil"/>
            </w:tcBorders>
            <w:shd w:val="clear" w:color="auto" w:fill="auto"/>
          </w:tcPr>
          <w:p w14:paraId="230ADA97" w14:textId="77777777" w:rsidR="00A06F14" w:rsidRPr="00B8014D" w:rsidRDefault="002A7468" w:rsidP="00CF40F2">
            <w:pPr>
              <w:pStyle w:val="ENoteTableText"/>
            </w:pPr>
            <w:r w:rsidRPr="00B8014D">
              <w:t>s 151(9) and Sch 4</w:t>
            </w:r>
            <w:r w:rsidR="00A06F14" w:rsidRPr="00B8014D">
              <w:t>: 1</w:t>
            </w:r>
            <w:r w:rsidR="00CA0AF9" w:rsidRPr="00B8014D">
              <w:t> </w:t>
            </w:r>
            <w:r w:rsidR="00A06F14" w:rsidRPr="00B8014D">
              <w:t>July 1984 (</w:t>
            </w:r>
            <w:r w:rsidR="00CF40F2" w:rsidRPr="00B8014D">
              <w:t xml:space="preserve">s 2(4) and gaz </w:t>
            </w:r>
            <w:r w:rsidR="00A06F14" w:rsidRPr="00B8014D">
              <w:t>1</w:t>
            </w:r>
            <w:r w:rsidR="00CF40F2" w:rsidRPr="00B8014D">
              <w:t>984, No</w:t>
            </w:r>
            <w:r w:rsidR="00A06F14" w:rsidRPr="00B8014D">
              <w:t xml:space="preserve"> S245)</w:t>
            </w:r>
          </w:p>
        </w:tc>
        <w:tc>
          <w:tcPr>
            <w:tcW w:w="1418" w:type="dxa"/>
            <w:tcBorders>
              <w:top w:val="single" w:sz="4" w:space="0" w:color="auto"/>
              <w:bottom w:val="nil"/>
            </w:tcBorders>
            <w:shd w:val="clear" w:color="auto" w:fill="auto"/>
          </w:tcPr>
          <w:p w14:paraId="727097F0" w14:textId="77777777" w:rsidR="00A06F14" w:rsidRPr="00B8014D" w:rsidRDefault="00CF40F2" w:rsidP="003846D9">
            <w:pPr>
              <w:pStyle w:val="ENoteTableText"/>
            </w:pPr>
            <w:r w:rsidRPr="00B8014D">
              <w:t>s</w:t>
            </w:r>
            <w:r w:rsidR="00A06F14" w:rsidRPr="00B8014D">
              <w:t xml:space="preserve"> 151(9)</w:t>
            </w:r>
          </w:p>
        </w:tc>
      </w:tr>
      <w:tr w:rsidR="00A06F14" w:rsidRPr="00B8014D" w14:paraId="6DE96D36" w14:textId="77777777" w:rsidTr="00455F6B">
        <w:trPr>
          <w:cantSplit/>
        </w:trPr>
        <w:tc>
          <w:tcPr>
            <w:tcW w:w="1839" w:type="dxa"/>
            <w:tcBorders>
              <w:top w:val="nil"/>
              <w:bottom w:val="nil"/>
            </w:tcBorders>
            <w:shd w:val="clear" w:color="auto" w:fill="auto"/>
          </w:tcPr>
          <w:p w14:paraId="6068FAFE" w14:textId="77777777" w:rsidR="00A06F14" w:rsidRPr="00B8014D" w:rsidRDefault="00A06F14" w:rsidP="003846D9">
            <w:pPr>
              <w:pStyle w:val="ENoteTTIndentHeading"/>
            </w:pPr>
            <w:r w:rsidRPr="00B8014D">
              <w:rPr>
                <w:rFonts w:cs="Times New Roman"/>
              </w:rPr>
              <w:t>as amended by</w:t>
            </w:r>
          </w:p>
        </w:tc>
        <w:tc>
          <w:tcPr>
            <w:tcW w:w="993" w:type="dxa"/>
            <w:tcBorders>
              <w:top w:val="nil"/>
              <w:bottom w:val="nil"/>
            </w:tcBorders>
            <w:shd w:val="clear" w:color="auto" w:fill="auto"/>
          </w:tcPr>
          <w:p w14:paraId="3671C2C8" w14:textId="77777777" w:rsidR="00A06F14" w:rsidRPr="00B8014D" w:rsidRDefault="00A06F14" w:rsidP="003846D9">
            <w:pPr>
              <w:pStyle w:val="ENoteTableText"/>
            </w:pPr>
          </w:p>
        </w:tc>
        <w:tc>
          <w:tcPr>
            <w:tcW w:w="994" w:type="dxa"/>
            <w:tcBorders>
              <w:top w:val="nil"/>
              <w:bottom w:val="nil"/>
            </w:tcBorders>
            <w:shd w:val="clear" w:color="auto" w:fill="auto"/>
          </w:tcPr>
          <w:p w14:paraId="454A4AB2" w14:textId="77777777" w:rsidR="00A06F14" w:rsidRPr="00B8014D" w:rsidRDefault="00A06F14" w:rsidP="003846D9">
            <w:pPr>
              <w:pStyle w:val="ENoteTableText"/>
            </w:pPr>
          </w:p>
        </w:tc>
        <w:tc>
          <w:tcPr>
            <w:tcW w:w="1844" w:type="dxa"/>
            <w:tcBorders>
              <w:top w:val="nil"/>
              <w:bottom w:val="nil"/>
            </w:tcBorders>
            <w:shd w:val="clear" w:color="auto" w:fill="auto"/>
          </w:tcPr>
          <w:p w14:paraId="4E2078E9" w14:textId="77777777" w:rsidR="00A06F14" w:rsidRPr="00B8014D" w:rsidRDefault="00A06F14" w:rsidP="003846D9">
            <w:pPr>
              <w:pStyle w:val="ENoteTableText"/>
            </w:pPr>
          </w:p>
        </w:tc>
        <w:tc>
          <w:tcPr>
            <w:tcW w:w="1418" w:type="dxa"/>
            <w:tcBorders>
              <w:top w:val="nil"/>
              <w:bottom w:val="nil"/>
            </w:tcBorders>
            <w:shd w:val="clear" w:color="auto" w:fill="auto"/>
          </w:tcPr>
          <w:p w14:paraId="4ECB7236" w14:textId="77777777" w:rsidR="00A06F14" w:rsidRPr="00B8014D" w:rsidRDefault="00A06F14" w:rsidP="003846D9">
            <w:pPr>
              <w:pStyle w:val="ENoteTableText"/>
            </w:pPr>
          </w:p>
        </w:tc>
      </w:tr>
      <w:tr w:rsidR="00A06F14" w:rsidRPr="00B8014D" w14:paraId="3A8BC2A6" w14:textId="77777777" w:rsidTr="00455F6B">
        <w:trPr>
          <w:cantSplit/>
        </w:trPr>
        <w:tc>
          <w:tcPr>
            <w:tcW w:w="1839" w:type="dxa"/>
            <w:tcBorders>
              <w:top w:val="nil"/>
              <w:bottom w:val="single" w:sz="4" w:space="0" w:color="auto"/>
            </w:tcBorders>
            <w:shd w:val="clear" w:color="auto" w:fill="auto"/>
          </w:tcPr>
          <w:p w14:paraId="2F0FAA87" w14:textId="77777777" w:rsidR="00A06F14" w:rsidRPr="00B8014D" w:rsidRDefault="00A06F14" w:rsidP="00023A25">
            <w:pPr>
              <w:pStyle w:val="ENoteTTi"/>
            </w:pPr>
            <w:r w:rsidRPr="00B8014D">
              <w:t>Statute Law (Miscellaneous Provisions) Act (No.</w:t>
            </w:r>
            <w:r w:rsidR="00CA0AF9" w:rsidRPr="00B8014D">
              <w:t> </w:t>
            </w:r>
            <w:r w:rsidRPr="00B8014D">
              <w:t>2) 1984</w:t>
            </w:r>
          </w:p>
        </w:tc>
        <w:tc>
          <w:tcPr>
            <w:tcW w:w="993" w:type="dxa"/>
            <w:tcBorders>
              <w:top w:val="nil"/>
              <w:bottom w:val="single" w:sz="4" w:space="0" w:color="auto"/>
            </w:tcBorders>
            <w:shd w:val="clear" w:color="auto" w:fill="auto"/>
          </w:tcPr>
          <w:p w14:paraId="070DC4E7" w14:textId="77777777" w:rsidR="00A06F14" w:rsidRPr="00B8014D" w:rsidRDefault="00A06F14" w:rsidP="00D10DE6">
            <w:pPr>
              <w:pStyle w:val="ENoteTableText"/>
            </w:pPr>
            <w:r w:rsidRPr="00B8014D">
              <w:t>165, 1984</w:t>
            </w:r>
          </w:p>
        </w:tc>
        <w:tc>
          <w:tcPr>
            <w:tcW w:w="994" w:type="dxa"/>
            <w:tcBorders>
              <w:top w:val="nil"/>
              <w:bottom w:val="single" w:sz="4" w:space="0" w:color="auto"/>
            </w:tcBorders>
            <w:shd w:val="clear" w:color="auto" w:fill="auto"/>
          </w:tcPr>
          <w:p w14:paraId="36478CD0" w14:textId="77777777" w:rsidR="00A06F14" w:rsidRPr="00B8014D" w:rsidRDefault="00A06F14" w:rsidP="00D10DE6">
            <w:pPr>
              <w:pStyle w:val="ENoteTableText"/>
            </w:pPr>
            <w:r w:rsidRPr="00B8014D">
              <w:t>25 Oct 1984</w:t>
            </w:r>
          </w:p>
        </w:tc>
        <w:tc>
          <w:tcPr>
            <w:tcW w:w="1844" w:type="dxa"/>
            <w:tcBorders>
              <w:top w:val="nil"/>
              <w:bottom w:val="single" w:sz="4" w:space="0" w:color="auto"/>
            </w:tcBorders>
            <w:shd w:val="clear" w:color="auto" w:fill="auto"/>
          </w:tcPr>
          <w:p w14:paraId="71F1D88F" w14:textId="77777777" w:rsidR="00A06F14" w:rsidRPr="00B8014D" w:rsidRDefault="00177794" w:rsidP="001C7B72">
            <w:pPr>
              <w:pStyle w:val="ENoteTableText"/>
            </w:pPr>
            <w:r w:rsidRPr="00B8014D">
              <w:t>Sch 1</w:t>
            </w:r>
            <w:r w:rsidR="00A06F14" w:rsidRPr="00B8014D">
              <w:t xml:space="preserve">: </w:t>
            </w:r>
            <w:r w:rsidRPr="00B8014D">
              <w:t>1</w:t>
            </w:r>
            <w:r w:rsidR="00CA0AF9" w:rsidRPr="00B8014D">
              <w:t> </w:t>
            </w:r>
            <w:r w:rsidRPr="00B8014D">
              <w:t>July 1984 (</w:t>
            </w:r>
            <w:r w:rsidR="001C7B72" w:rsidRPr="00B8014D">
              <w:t>s </w:t>
            </w:r>
            <w:r w:rsidRPr="00B8014D">
              <w:t>2(21)(b)</w:t>
            </w:r>
            <w:r w:rsidR="00450842" w:rsidRPr="00B8014D">
              <w:t>)</w:t>
            </w:r>
          </w:p>
        </w:tc>
        <w:tc>
          <w:tcPr>
            <w:tcW w:w="1418" w:type="dxa"/>
            <w:tcBorders>
              <w:top w:val="nil"/>
              <w:bottom w:val="single" w:sz="4" w:space="0" w:color="auto"/>
            </w:tcBorders>
            <w:shd w:val="clear" w:color="auto" w:fill="auto"/>
          </w:tcPr>
          <w:p w14:paraId="660DCD59" w14:textId="77777777" w:rsidR="00A06F14" w:rsidRPr="00B8014D" w:rsidRDefault="00A06F14" w:rsidP="00D10DE6">
            <w:pPr>
              <w:pStyle w:val="ENoteTableText"/>
            </w:pPr>
            <w:r w:rsidRPr="00B8014D">
              <w:t>—</w:t>
            </w:r>
          </w:p>
        </w:tc>
      </w:tr>
      <w:tr w:rsidR="00A06F14" w:rsidRPr="00B8014D" w14:paraId="485861EE" w14:textId="77777777" w:rsidTr="00455F6B">
        <w:trPr>
          <w:cantSplit/>
        </w:trPr>
        <w:tc>
          <w:tcPr>
            <w:tcW w:w="1839" w:type="dxa"/>
            <w:tcBorders>
              <w:top w:val="single" w:sz="4" w:space="0" w:color="auto"/>
              <w:bottom w:val="single" w:sz="4" w:space="0" w:color="auto"/>
            </w:tcBorders>
            <w:shd w:val="clear" w:color="auto" w:fill="auto"/>
          </w:tcPr>
          <w:p w14:paraId="1EB722B0" w14:textId="77777777" w:rsidR="00A06F14" w:rsidRPr="00B8014D" w:rsidRDefault="00A06F14" w:rsidP="00455F6B">
            <w:pPr>
              <w:pStyle w:val="ENoteTableText"/>
            </w:pPr>
            <w:r w:rsidRPr="00B8014D">
              <w:t>Statute Law (Miscellaneous Provisions) Act (No.</w:t>
            </w:r>
            <w:r w:rsidR="00CA0AF9" w:rsidRPr="00B8014D">
              <w:t> </w:t>
            </w:r>
            <w:r w:rsidRPr="00B8014D">
              <w:t>1) 1984</w:t>
            </w:r>
          </w:p>
        </w:tc>
        <w:tc>
          <w:tcPr>
            <w:tcW w:w="993" w:type="dxa"/>
            <w:tcBorders>
              <w:top w:val="single" w:sz="4" w:space="0" w:color="auto"/>
              <w:bottom w:val="single" w:sz="4" w:space="0" w:color="auto"/>
            </w:tcBorders>
            <w:shd w:val="clear" w:color="auto" w:fill="auto"/>
          </w:tcPr>
          <w:p w14:paraId="72BA7F3E" w14:textId="77777777" w:rsidR="00A06F14" w:rsidRPr="00B8014D" w:rsidRDefault="00A06F14" w:rsidP="00D10DE6">
            <w:pPr>
              <w:pStyle w:val="ENoteTableText"/>
              <w:keepNext/>
            </w:pPr>
            <w:r w:rsidRPr="00B8014D">
              <w:t>72, 1984</w:t>
            </w:r>
          </w:p>
        </w:tc>
        <w:tc>
          <w:tcPr>
            <w:tcW w:w="994" w:type="dxa"/>
            <w:tcBorders>
              <w:top w:val="single" w:sz="4" w:space="0" w:color="auto"/>
              <w:bottom w:val="single" w:sz="4" w:space="0" w:color="auto"/>
            </w:tcBorders>
            <w:shd w:val="clear" w:color="auto" w:fill="auto"/>
          </w:tcPr>
          <w:p w14:paraId="77B06E66" w14:textId="77777777" w:rsidR="00A06F14" w:rsidRPr="00B8014D" w:rsidRDefault="00A06F14" w:rsidP="00D10DE6">
            <w:pPr>
              <w:pStyle w:val="ENoteTableText"/>
              <w:keepNext/>
            </w:pPr>
            <w:r w:rsidRPr="00B8014D">
              <w:t>25</w:t>
            </w:r>
            <w:r w:rsidR="00CA0AF9" w:rsidRPr="00B8014D">
              <w:t> </w:t>
            </w:r>
            <w:r w:rsidRPr="00B8014D">
              <w:t>June 1984</w:t>
            </w:r>
          </w:p>
        </w:tc>
        <w:tc>
          <w:tcPr>
            <w:tcW w:w="1844" w:type="dxa"/>
            <w:tcBorders>
              <w:top w:val="single" w:sz="4" w:space="0" w:color="auto"/>
              <w:bottom w:val="single" w:sz="4" w:space="0" w:color="auto"/>
            </w:tcBorders>
            <w:shd w:val="clear" w:color="auto" w:fill="auto"/>
          </w:tcPr>
          <w:p w14:paraId="46882914" w14:textId="77777777" w:rsidR="00A06F14" w:rsidRPr="00B8014D" w:rsidRDefault="00BC41F1" w:rsidP="00D10DE6">
            <w:pPr>
              <w:pStyle w:val="ENoteTableText"/>
              <w:keepNext/>
            </w:pPr>
            <w:r w:rsidRPr="00B8014D">
              <w:t>s.</w:t>
            </w:r>
            <w:r w:rsidR="00A06F14" w:rsidRPr="00B8014D">
              <w:t xml:space="preserve"> 3: Royal Assent</w:t>
            </w:r>
          </w:p>
        </w:tc>
        <w:tc>
          <w:tcPr>
            <w:tcW w:w="1418" w:type="dxa"/>
            <w:tcBorders>
              <w:top w:val="single" w:sz="4" w:space="0" w:color="auto"/>
              <w:bottom w:val="single" w:sz="4" w:space="0" w:color="auto"/>
            </w:tcBorders>
            <w:shd w:val="clear" w:color="auto" w:fill="auto"/>
          </w:tcPr>
          <w:p w14:paraId="709CBF00" w14:textId="77777777" w:rsidR="00A06F14" w:rsidRPr="00B8014D" w:rsidRDefault="00BC41F1" w:rsidP="00D10DE6">
            <w:pPr>
              <w:pStyle w:val="ENoteTableText"/>
              <w:keepNext/>
            </w:pPr>
            <w:r w:rsidRPr="00B8014D">
              <w:t>s.</w:t>
            </w:r>
            <w:r w:rsidR="00A06F14" w:rsidRPr="00B8014D">
              <w:t xml:space="preserve"> 5(1)</w:t>
            </w:r>
          </w:p>
        </w:tc>
      </w:tr>
      <w:tr w:rsidR="00A06F14" w:rsidRPr="00B8014D" w14:paraId="29EFB7F2" w14:textId="77777777" w:rsidTr="00455F6B">
        <w:trPr>
          <w:cantSplit/>
        </w:trPr>
        <w:tc>
          <w:tcPr>
            <w:tcW w:w="1839" w:type="dxa"/>
            <w:tcBorders>
              <w:top w:val="single" w:sz="4" w:space="0" w:color="auto"/>
              <w:bottom w:val="single" w:sz="4" w:space="0" w:color="auto"/>
            </w:tcBorders>
            <w:shd w:val="clear" w:color="auto" w:fill="auto"/>
          </w:tcPr>
          <w:p w14:paraId="01B1B5EA" w14:textId="77777777" w:rsidR="00A06F14" w:rsidRPr="00B8014D" w:rsidRDefault="00A06F14" w:rsidP="003846D9">
            <w:pPr>
              <w:pStyle w:val="ENoteTableText"/>
            </w:pPr>
            <w:r w:rsidRPr="00B8014D">
              <w:lastRenderedPageBreak/>
              <w:t>Statute Law (Miscellaneous Provisions) Act (No.</w:t>
            </w:r>
            <w:r w:rsidR="00CA0AF9" w:rsidRPr="00B8014D">
              <w:t> </w:t>
            </w:r>
            <w:r w:rsidRPr="00B8014D">
              <w:t>1) 1985</w:t>
            </w:r>
          </w:p>
        </w:tc>
        <w:tc>
          <w:tcPr>
            <w:tcW w:w="993" w:type="dxa"/>
            <w:tcBorders>
              <w:top w:val="single" w:sz="4" w:space="0" w:color="auto"/>
              <w:bottom w:val="single" w:sz="4" w:space="0" w:color="auto"/>
            </w:tcBorders>
            <w:shd w:val="clear" w:color="auto" w:fill="auto"/>
          </w:tcPr>
          <w:p w14:paraId="199C8C4E" w14:textId="77777777" w:rsidR="00A06F14" w:rsidRPr="00B8014D" w:rsidRDefault="00A06F14" w:rsidP="003846D9">
            <w:pPr>
              <w:pStyle w:val="ENoteTableText"/>
            </w:pPr>
            <w:r w:rsidRPr="00B8014D">
              <w:t>65, 1985</w:t>
            </w:r>
          </w:p>
        </w:tc>
        <w:tc>
          <w:tcPr>
            <w:tcW w:w="994" w:type="dxa"/>
            <w:tcBorders>
              <w:top w:val="single" w:sz="4" w:space="0" w:color="auto"/>
              <w:bottom w:val="single" w:sz="4" w:space="0" w:color="auto"/>
            </w:tcBorders>
            <w:shd w:val="clear" w:color="auto" w:fill="auto"/>
          </w:tcPr>
          <w:p w14:paraId="25BF4BF4" w14:textId="77777777" w:rsidR="00A06F14" w:rsidRPr="00B8014D" w:rsidRDefault="00A06F14" w:rsidP="003846D9">
            <w:pPr>
              <w:pStyle w:val="ENoteTableText"/>
            </w:pPr>
            <w:r w:rsidRPr="00B8014D">
              <w:t>5</w:t>
            </w:r>
            <w:r w:rsidR="00CA0AF9" w:rsidRPr="00B8014D">
              <w:t> </w:t>
            </w:r>
            <w:r w:rsidRPr="00B8014D">
              <w:t>June 1985</w:t>
            </w:r>
          </w:p>
        </w:tc>
        <w:tc>
          <w:tcPr>
            <w:tcW w:w="1844" w:type="dxa"/>
            <w:tcBorders>
              <w:top w:val="single" w:sz="4" w:space="0" w:color="auto"/>
              <w:bottom w:val="single" w:sz="4" w:space="0" w:color="auto"/>
            </w:tcBorders>
            <w:shd w:val="clear" w:color="auto" w:fill="auto"/>
          </w:tcPr>
          <w:p w14:paraId="36D1A24A" w14:textId="77777777" w:rsidR="00A06F14" w:rsidRPr="00B8014D" w:rsidRDefault="00BC41F1" w:rsidP="003846D9">
            <w:pPr>
              <w:pStyle w:val="ENoteTableText"/>
            </w:pPr>
            <w:r w:rsidRPr="00B8014D">
              <w:t>s.</w:t>
            </w:r>
            <w:r w:rsidR="00A06F14" w:rsidRPr="00B8014D">
              <w:t xml:space="preserve"> 3: 3</w:t>
            </w:r>
            <w:r w:rsidR="00CA0AF9" w:rsidRPr="00B8014D">
              <w:t> </w:t>
            </w:r>
            <w:r w:rsidR="00A06F14" w:rsidRPr="00B8014D">
              <w:t>July 1985</w:t>
            </w:r>
          </w:p>
        </w:tc>
        <w:tc>
          <w:tcPr>
            <w:tcW w:w="1418" w:type="dxa"/>
            <w:tcBorders>
              <w:top w:val="single" w:sz="4" w:space="0" w:color="auto"/>
              <w:bottom w:val="single" w:sz="4" w:space="0" w:color="auto"/>
            </w:tcBorders>
            <w:shd w:val="clear" w:color="auto" w:fill="auto"/>
          </w:tcPr>
          <w:p w14:paraId="234BB1C6" w14:textId="77777777" w:rsidR="00A06F14" w:rsidRPr="00B8014D" w:rsidRDefault="00A06F14" w:rsidP="003846D9">
            <w:pPr>
              <w:pStyle w:val="ENoteTableText"/>
            </w:pPr>
            <w:r w:rsidRPr="00B8014D">
              <w:t>—</w:t>
            </w:r>
          </w:p>
        </w:tc>
      </w:tr>
      <w:tr w:rsidR="00A06F14" w:rsidRPr="00B8014D" w14:paraId="001F4665" w14:textId="77777777" w:rsidTr="00455F6B">
        <w:trPr>
          <w:cantSplit/>
        </w:trPr>
        <w:tc>
          <w:tcPr>
            <w:tcW w:w="1839" w:type="dxa"/>
            <w:tcBorders>
              <w:top w:val="single" w:sz="4" w:space="0" w:color="auto"/>
              <w:bottom w:val="single" w:sz="4" w:space="0" w:color="auto"/>
            </w:tcBorders>
            <w:shd w:val="clear" w:color="auto" w:fill="auto"/>
          </w:tcPr>
          <w:p w14:paraId="6C708F89" w14:textId="77777777" w:rsidR="00A06F14" w:rsidRPr="00B8014D" w:rsidRDefault="00A06F14" w:rsidP="003846D9">
            <w:pPr>
              <w:pStyle w:val="ENoteTableText"/>
            </w:pPr>
            <w:r w:rsidRPr="00B8014D">
              <w:t>Aboriginal Land Rights (Northern Territory) Amendment Act 1985</w:t>
            </w:r>
          </w:p>
        </w:tc>
        <w:tc>
          <w:tcPr>
            <w:tcW w:w="993" w:type="dxa"/>
            <w:tcBorders>
              <w:top w:val="single" w:sz="4" w:space="0" w:color="auto"/>
              <w:bottom w:val="single" w:sz="4" w:space="0" w:color="auto"/>
            </w:tcBorders>
            <w:shd w:val="clear" w:color="auto" w:fill="auto"/>
          </w:tcPr>
          <w:p w14:paraId="353F65B1" w14:textId="77777777" w:rsidR="00A06F14" w:rsidRPr="00B8014D" w:rsidRDefault="00A06F14" w:rsidP="003846D9">
            <w:pPr>
              <w:pStyle w:val="ENoteTableText"/>
            </w:pPr>
            <w:r w:rsidRPr="00B8014D">
              <w:t>93, 1985</w:t>
            </w:r>
          </w:p>
        </w:tc>
        <w:tc>
          <w:tcPr>
            <w:tcW w:w="994" w:type="dxa"/>
            <w:tcBorders>
              <w:top w:val="single" w:sz="4" w:space="0" w:color="auto"/>
              <w:bottom w:val="single" w:sz="4" w:space="0" w:color="auto"/>
            </w:tcBorders>
            <w:shd w:val="clear" w:color="auto" w:fill="auto"/>
          </w:tcPr>
          <w:p w14:paraId="5C2D18EE" w14:textId="77777777" w:rsidR="00A06F14" w:rsidRPr="00B8014D" w:rsidRDefault="00A06F14" w:rsidP="003846D9">
            <w:pPr>
              <w:pStyle w:val="ENoteTableText"/>
            </w:pPr>
            <w:r w:rsidRPr="00B8014D">
              <w:t>2 Sept 1985</w:t>
            </w:r>
          </w:p>
        </w:tc>
        <w:tc>
          <w:tcPr>
            <w:tcW w:w="1844" w:type="dxa"/>
            <w:tcBorders>
              <w:top w:val="single" w:sz="4" w:space="0" w:color="auto"/>
              <w:bottom w:val="single" w:sz="4" w:space="0" w:color="auto"/>
            </w:tcBorders>
            <w:shd w:val="clear" w:color="auto" w:fill="auto"/>
          </w:tcPr>
          <w:p w14:paraId="4922564D" w14:textId="77777777" w:rsidR="00A06F14" w:rsidRPr="00B8014D" w:rsidRDefault="00A06F14" w:rsidP="003846D9">
            <w:pPr>
              <w:pStyle w:val="ENoteTableText"/>
            </w:pPr>
            <w:r w:rsidRPr="00B8014D">
              <w:t>2 Sept 1985</w:t>
            </w:r>
          </w:p>
        </w:tc>
        <w:tc>
          <w:tcPr>
            <w:tcW w:w="1418" w:type="dxa"/>
            <w:tcBorders>
              <w:top w:val="single" w:sz="4" w:space="0" w:color="auto"/>
              <w:bottom w:val="single" w:sz="4" w:space="0" w:color="auto"/>
            </w:tcBorders>
            <w:shd w:val="clear" w:color="auto" w:fill="auto"/>
          </w:tcPr>
          <w:p w14:paraId="45559AC5" w14:textId="77777777" w:rsidR="00A06F14" w:rsidRPr="00B8014D" w:rsidRDefault="00A06F14" w:rsidP="003846D9">
            <w:pPr>
              <w:pStyle w:val="ENoteTableText"/>
            </w:pPr>
            <w:r w:rsidRPr="00B8014D">
              <w:t>—</w:t>
            </w:r>
          </w:p>
        </w:tc>
      </w:tr>
      <w:tr w:rsidR="00A06F14" w:rsidRPr="00B8014D" w14:paraId="06A6B586" w14:textId="77777777" w:rsidTr="00455F6B">
        <w:trPr>
          <w:cantSplit/>
        </w:trPr>
        <w:tc>
          <w:tcPr>
            <w:tcW w:w="1839" w:type="dxa"/>
            <w:tcBorders>
              <w:top w:val="single" w:sz="4" w:space="0" w:color="auto"/>
              <w:bottom w:val="single" w:sz="4" w:space="0" w:color="auto"/>
            </w:tcBorders>
            <w:shd w:val="clear" w:color="auto" w:fill="auto"/>
          </w:tcPr>
          <w:p w14:paraId="4ADC4777" w14:textId="77777777" w:rsidR="00A06F14" w:rsidRPr="00B8014D" w:rsidRDefault="00A06F14" w:rsidP="003846D9">
            <w:pPr>
              <w:pStyle w:val="ENoteTableText"/>
            </w:pPr>
            <w:r w:rsidRPr="00B8014D">
              <w:t>Public Service and Statutory Authorities Amendment Act 1985</w:t>
            </w:r>
          </w:p>
        </w:tc>
        <w:tc>
          <w:tcPr>
            <w:tcW w:w="993" w:type="dxa"/>
            <w:tcBorders>
              <w:top w:val="single" w:sz="4" w:space="0" w:color="auto"/>
              <w:bottom w:val="single" w:sz="4" w:space="0" w:color="auto"/>
            </w:tcBorders>
            <w:shd w:val="clear" w:color="auto" w:fill="auto"/>
          </w:tcPr>
          <w:p w14:paraId="7FAE719A" w14:textId="77777777" w:rsidR="00A06F14" w:rsidRPr="00B8014D" w:rsidRDefault="00A06F14" w:rsidP="003846D9">
            <w:pPr>
              <w:pStyle w:val="ENoteTableText"/>
            </w:pPr>
            <w:r w:rsidRPr="00B8014D">
              <w:t>166, 1985</w:t>
            </w:r>
          </w:p>
        </w:tc>
        <w:tc>
          <w:tcPr>
            <w:tcW w:w="994" w:type="dxa"/>
            <w:tcBorders>
              <w:top w:val="single" w:sz="4" w:space="0" w:color="auto"/>
              <w:bottom w:val="single" w:sz="4" w:space="0" w:color="auto"/>
            </w:tcBorders>
            <w:shd w:val="clear" w:color="auto" w:fill="auto"/>
          </w:tcPr>
          <w:p w14:paraId="62491336" w14:textId="77777777" w:rsidR="00A06F14" w:rsidRPr="00B8014D" w:rsidRDefault="00A06F14" w:rsidP="003846D9">
            <w:pPr>
              <w:pStyle w:val="ENoteTableText"/>
            </w:pPr>
            <w:r w:rsidRPr="00B8014D">
              <w:t>11 Dec 1985</w:t>
            </w:r>
          </w:p>
        </w:tc>
        <w:tc>
          <w:tcPr>
            <w:tcW w:w="1844" w:type="dxa"/>
            <w:tcBorders>
              <w:top w:val="single" w:sz="4" w:space="0" w:color="auto"/>
              <w:bottom w:val="single" w:sz="4" w:space="0" w:color="auto"/>
            </w:tcBorders>
            <w:shd w:val="clear" w:color="auto" w:fill="auto"/>
          </w:tcPr>
          <w:p w14:paraId="2872D89C" w14:textId="77777777" w:rsidR="00A06F14" w:rsidRPr="00B8014D" w:rsidRDefault="00BC41F1" w:rsidP="003846D9">
            <w:pPr>
              <w:pStyle w:val="ENoteTableText"/>
            </w:pPr>
            <w:r w:rsidRPr="00B8014D">
              <w:t>s.</w:t>
            </w:r>
            <w:r w:rsidR="00A06F14" w:rsidRPr="00B8014D">
              <w:t xml:space="preserve"> 45: 8 Jan 1986</w:t>
            </w:r>
          </w:p>
        </w:tc>
        <w:tc>
          <w:tcPr>
            <w:tcW w:w="1418" w:type="dxa"/>
            <w:tcBorders>
              <w:top w:val="single" w:sz="4" w:space="0" w:color="auto"/>
              <w:bottom w:val="single" w:sz="4" w:space="0" w:color="auto"/>
            </w:tcBorders>
            <w:shd w:val="clear" w:color="auto" w:fill="auto"/>
          </w:tcPr>
          <w:p w14:paraId="58EC91EA" w14:textId="77777777" w:rsidR="00A06F14" w:rsidRPr="00B8014D" w:rsidRDefault="00BC41F1" w:rsidP="003846D9">
            <w:pPr>
              <w:pStyle w:val="ENoteTableText"/>
            </w:pPr>
            <w:r w:rsidRPr="00B8014D">
              <w:t>s.</w:t>
            </w:r>
            <w:r w:rsidR="00A06F14" w:rsidRPr="00B8014D">
              <w:t xml:space="preserve"> 45(2)</w:t>
            </w:r>
          </w:p>
        </w:tc>
      </w:tr>
      <w:tr w:rsidR="00A06F14" w:rsidRPr="00B8014D" w14:paraId="614E699A" w14:textId="77777777" w:rsidTr="00455F6B">
        <w:trPr>
          <w:cantSplit/>
        </w:trPr>
        <w:tc>
          <w:tcPr>
            <w:tcW w:w="1839" w:type="dxa"/>
            <w:tcBorders>
              <w:top w:val="single" w:sz="4" w:space="0" w:color="auto"/>
              <w:bottom w:val="nil"/>
            </w:tcBorders>
            <w:shd w:val="clear" w:color="auto" w:fill="auto"/>
          </w:tcPr>
          <w:p w14:paraId="448E7E4A" w14:textId="77777777" w:rsidR="00A06F14" w:rsidRPr="00B8014D" w:rsidRDefault="00A06F14" w:rsidP="003846D9">
            <w:pPr>
              <w:pStyle w:val="ENoteTableText"/>
            </w:pPr>
            <w:r w:rsidRPr="00B8014D">
              <w:t>Aboriginal Land Rights (Northern Territory) Amendment Act (No.</w:t>
            </w:r>
            <w:r w:rsidR="00CA0AF9" w:rsidRPr="00B8014D">
              <w:t> </w:t>
            </w:r>
            <w:r w:rsidRPr="00B8014D">
              <w:t>2) 1987</w:t>
            </w:r>
          </w:p>
        </w:tc>
        <w:tc>
          <w:tcPr>
            <w:tcW w:w="993" w:type="dxa"/>
            <w:tcBorders>
              <w:top w:val="single" w:sz="4" w:space="0" w:color="auto"/>
              <w:bottom w:val="nil"/>
            </w:tcBorders>
            <w:shd w:val="clear" w:color="auto" w:fill="auto"/>
          </w:tcPr>
          <w:p w14:paraId="298FC7F5" w14:textId="77777777" w:rsidR="00A06F14" w:rsidRPr="00B8014D" w:rsidRDefault="00A06F14" w:rsidP="003846D9">
            <w:pPr>
              <w:pStyle w:val="ENoteTableText"/>
            </w:pPr>
            <w:r w:rsidRPr="00B8014D">
              <w:t>18, 1987</w:t>
            </w:r>
          </w:p>
        </w:tc>
        <w:tc>
          <w:tcPr>
            <w:tcW w:w="994" w:type="dxa"/>
            <w:tcBorders>
              <w:top w:val="single" w:sz="4" w:space="0" w:color="auto"/>
              <w:bottom w:val="nil"/>
            </w:tcBorders>
            <w:shd w:val="clear" w:color="auto" w:fill="auto"/>
          </w:tcPr>
          <w:p w14:paraId="0BF6CB23" w14:textId="77777777" w:rsidR="00A06F14" w:rsidRPr="00B8014D" w:rsidRDefault="00A06F14" w:rsidP="003846D9">
            <w:pPr>
              <w:pStyle w:val="ENoteTableText"/>
            </w:pPr>
            <w:r w:rsidRPr="00B8014D">
              <w:t>18</w:t>
            </w:r>
            <w:r w:rsidR="00CA0AF9" w:rsidRPr="00B8014D">
              <w:t> </w:t>
            </w:r>
            <w:r w:rsidRPr="00B8014D">
              <w:t>May 1987</w:t>
            </w:r>
          </w:p>
        </w:tc>
        <w:tc>
          <w:tcPr>
            <w:tcW w:w="1844" w:type="dxa"/>
            <w:tcBorders>
              <w:top w:val="single" w:sz="4" w:space="0" w:color="auto"/>
              <w:bottom w:val="nil"/>
            </w:tcBorders>
            <w:shd w:val="clear" w:color="auto" w:fill="auto"/>
          </w:tcPr>
          <w:p w14:paraId="15DBBBFC" w14:textId="77777777" w:rsidR="00A06F14" w:rsidRPr="00B8014D" w:rsidRDefault="00A06F14" w:rsidP="00844EDB">
            <w:pPr>
              <w:pStyle w:val="ENoteTableText"/>
            </w:pPr>
            <w:r w:rsidRPr="00B8014D">
              <w:t>18</w:t>
            </w:r>
            <w:r w:rsidR="00CA0AF9" w:rsidRPr="00B8014D">
              <w:t> </w:t>
            </w:r>
            <w:r w:rsidRPr="00B8014D">
              <w:t>May 1987 (</w:t>
            </w:r>
            <w:r w:rsidR="00844EDB" w:rsidRPr="00B8014D">
              <w:t>s</w:t>
            </w:r>
            <w:r w:rsidRPr="00B8014D">
              <w:t xml:space="preserve"> 2)</w:t>
            </w:r>
          </w:p>
        </w:tc>
        <w:tc>
          <w:tcPr>
            <w:tcW w:w="1418" w:type="dxa"/>
            <w:tcBorders>
              <w:top w:val="single" w:sz="4" w:space="0" w:color="auto"/>
              <w:bottom w:val="nil"/>
            </w:tcBorders>
            <w:shd w:val="clear" w:color="auto" w:fill="auto"/>
          </w:tcPr>
          <w:p w14:paraId="29C763DA" w14:textId="77777777" w:rsidR="00A06F14" w:rsidRPr="00B8014D" w:rsidRDefault="00A06F14" w:rsidP="003846D9">
            <w:pPr>
              <w:pStyle w:val="ENoteTableText"/>
            </w:pPr>
            <w:r w:rsidRPr="00B8014D">
              <w:t>—</w:t>
            </w:r>
          </w:p>
        </w:tc>
      </w:tr>
      <w:tr w:rsidR="00A06F14" w:rsidRPr="00B8014D" w14:paraId="248DA2E9" w14:textId="77777777" w:rsidTr="00455F6B">
        <w:trPr>
          <w:cantSplit/>
        </w:trPr>
        <w:tc>
          <w:tcPr>
            <w:tcW w:w="1839" w:type="dxa"/>
            <w:tcBorders>
              <w:top w:val="nil"/>
              <w:bottom w:val="nil"/>
            </w:tcBorders>
            <w:shd w:val="clear" w:color="auto" w:fill="auto"/>
          </w:tcPr>
          <w:p w14:paraId="183616C2" w14:textId="77777777" w:rsidR="00A06F14" w:rsidRPr="00B8014D" w:rsidRDefault="00A06F14" w:rsidP="00023A25">
            <w:pPr>
              <w:pStyle w:val="ENoteTTIndentHeading"/>
              <w:rPr>
                <w:rFonts w:cs="Times New Roman"/>
              </w:rPr>
            </w:pPr>
            <w:r w:rsidRPr="00B8014D">
              <w:rPr>
                <w:rFonts w:cs="Times New Roman"/>
              </w:rPr>
              <w:t>as amended by</w:t>
            </w:r>
          </w:p>
        </w:tc>
        <w:tc>
          <w:tcPr>
            <w:tcW w:w="993" w:type="dxa"/>
            <w:tcBorders>
              <w:top w:val="nil"/>
              <w:bottom w:val="nil"/>
            </w:tcBorders>
            <w:shd w:val="clear" w:color="auto" w:fill="auto"/>
          </w:tcPr>
          <w:p w14:paraId="6E13D3D6" w14:textId="77777777" w:rsidR="00A06F14" w:rsidRPr="00B8014D" w:rsidRDefault="00A06F14" w:rsidP="00EF6A9C">
            <w:pPr>
              <w:pStyle w:val="ENoteTableText"/>
            </w:pPr>
          </w:p>
        </w:tc>
        <w:tc>
          <w:tcPr>
            <w:tcW w:w="994" w:type="dxa"/>
            <w:tcBorders>
              <w:top w:val="nil"/>
              <w:bottom w:val="nil"/>
            </w:tcBorders>
            <w:shd w:val="clear" w:color="auto" w:fill="auto"/>
          </w:tcPr>
          <w:p w14:paraId="09B29DE6" w14:textId="77777777" w:rsidR="00A06F14" w:rsidRPr="00B8014D" w:rsidRDefault="00A06F14" w:rsidP="00EF6A9C">
            <w:pPr>
              <w:pStyle w:val="ENoteTableText"/>
            </w:pPr>
          </w:p>
        </w:tc>
        <w:tc>
          <w:tcPr>
            <w:tcW w:w="1844" w:type="dxa"/>
            <w:tcBorders>
              <w:top w:val="nil"/>
              <w:bottom w:val="nil"/>
            </w:tcBorders>
            <w:shd w:val="clear" w:color="auto" w:fill="auto"/>
          </w:tcPr>
          <w:p w14:paraId="24603C6D" w14:textId="77777777" w:rsidR="00A06F14" w:rsidRPr="00B8014D" w:rsidRDefault="00A06F14" w:rsidP="00EF6A9C">
            <w:pPr>
              <w:pStyle w:val="ENoteTableText"/>
            </w:pPr>
          </w:p>
        </w:tc>
        <w:tc>
          <w:tcPr>
            <w:tcW w:w="1418" w:type="dxa"/>
            <w:tcBorders>
              <w:top w:val="nil"/>
              <w:bottom w:val="nil"/>
            </w:tcBorders>
            <w:shd w:val="clear" w:color="auto" w:fill="auto"/>
          </w:tcPr>
          <w:p w14:paraId="1AFADA19" w14:textId="77777777" w:rsidR="00A06F14" w:rsidRPr="00B8014D" w:rsidRDefault="00A06F14" w:rsidP="00EF6A9C">
            <w:pPr>
              <w:pStyle w:val="ENoteTableText"/>
            </w:pPr>
          </w:p>
        </w:tc>
      </w:tr>
      <w:tr w:rsidR="00A06F14" w:rsidRPr="00B8014D" w14:paraId="31DEC6D0" w14:textId="77777777" w:rsidTr="00455F6B">
        <w:trPr>
          <w:cantSplit/>
        </w:trPr>
        <w:tc>
          <w:tcPr>
            <w:tcW w:w="1839" w:type="dxa"/>
            <w:tcBorders>
              <w:top w:val="nil"/>
              <w:bottom w:val="single" w:sz="4" w:space="0" w:color="auto"/>
            </w:tcBorders>
            <w:shd w:val="clear" w:color="auto" w:fill="auto"/>
          </w:tcPr>
          <w:p w14:paraId="68AF9677" w14:textId="77777777" w:rsidR="00A06F14" w:rsidRPr="00B8014D" w:rsidRDefault="00A06F14" w:rsidP="00023A25">
            <w:pPr>
              <w:pStyle w:val="ENoteTTi"/>
            </w:pPr>
            <w:r w:rsidRPr="00B8014D">
              <w:t>Statute Law (Miscellaneous Provisions) Act 1988</w:t>
            </w:r>
          </w:p>
        </w:tc>
        <w:tc>
          <w:tcPr>
            <w:tcW w:w="993" w:type="dxa"/>
            <w:tcBorders>
              <w:top w:val="nil"/>
              <w:bottom w:val="single" w:sz="4" w:space="0" w:color="auto"/>
            </w:tcBorders>
            <w:shd w:val="clear" w:color="auto" w:fill="auto"/>
          </w:tcPr>
          <w:p w14:paraId="332C3A8F" w14:textId="77777777" w:rsidR="00A06F14" w:rsidRPr="00B8014D" w:rsidRDefault="00A06F14" w:rsidP="00EF6A9C">
            <w:pPr>
              <w:pStyle w:val="ENoteTableText"/>
            </w:pPr>
            <w:r w:rsidRPr="00B8014D">
              <w:t>38, 1988</w:t>
            </w:r>
          </w:p>
        </w:tc>
        <w:tc>
          <w:tcPr>
            <w:tcW w:w="994" w:type="dxa"/>
            <w:tcBorders>
              <w:top w:val="nil"/>
              <w:bottom w:val="single" w:sz="4" w:space="0" w:color="auto"/>
            </w:tcBorders>
            <w:shd w:val="clear" w:color="auto" w:fill="auto"/>
          </w:tcPr>
          <w:p w14:paraId="42CF45EF" w14:textId="77777777" w:rsidR="00A06F14" w:rsidRPr="00B8014D" w:rsidRDefault="00A06F14" w:rsidP="00EF6A9C">
            <w:pPr>
              <w:pStyle w:val="ENoteTableText"/>
            </w:pPr>
            <w:r w:rsidRPr="00B8014D">
              <w:t>3</w:t>
            </w:r>
            <w:r w:rsidR="00CA0AF9" w:rsidRPr="00B8014D">
              <w:t> </w:t>
            </w:r>
            <w:r w:rsidRPr="00B8014D">
              <w:t>June 1988</w:t>
            </w:r>
          </w:p>
        </w:tc>
        <w:tc>
          <w:tcPr>
            <w:tcW w:w="1844" w:type="dxa"/>
            <w:tcBorders>
              <w:top w:val="nil"/>
              <w:bottom w:val="single" w:sz="4" w:space="0" w:color="auto"/>
            </w:tcBorders>
            <w:shd w:val="clear" w:color="auto" w:fill="auto"/>
          </w:tcPr>
          <w:p w14:paraId="24BAAE54" w14:textId="77777777" w:rsidR="00A06F14" w:rsidRPr="00B8014D" w:rsidRDefault="00535DC3" w:rsidP="003D5355">
            <w:pPr>
              <w:pStyle w:val="ENoteTableText"/>
            </w:pPr>
            <w:r w:rsidRPr="00B8014D">
              <w:t>Sch 1</w:t>
            </w:r>
            <w:r w:rsidR="00A06F14" w:rsidRPr="00B8014D">
              <w:t>: 18</w:t>
            </w:r>
            <w:r w:rsidR="00CA0AF9" w:rsidRPr="00B8014D">
              <w:t> </w:t>
            </w:r>
            <w:r w:rsidR="00A06F14" w:rsidRPr="00B8014D">
              <w:t xml:space="preserve">May 1987 </w:t>
            </w:r>
            <w:r w:rsidRPr="00B8014D">
              <w:t>(s</w:t>
            </w:r>
            <w:r w:rsidR="003D5355" w:rsidRPr="00B8014D">
              <w:t> </w:t>
            </w:r>
            <w:r w:rsidRPr="00B8014D">
              <w:t>2(2))</w:t>
            </w:r>
          </w:p>
        </w:tc>
        <w:tc>
          <w:tcPr>
            <w:tcW w:w="1418" w:type="dxa"/>
            <w:tcBorders>
              <w:top w:val="nil"/>
              <w:bottom w:val="single" w:sz="4" w:space="0" w:color="auto"/>
            </w:tcBorders>
            <w:shd w:val="clear" w:color="auto" w:fill="auto"/>
          </w:tcPr>
          <w:p w14:paraId="28BE9174" w14:textId="77777777" w:rsidR="00A06F14" w:rsidRPr="00B8014D" w:rsidRDefault="00A06F14" w:rsidP="00EF6A9C">
            <w:pPr>
              <w:pStyle w:val="ENoteTableText"/>
            </w:pPr>
            <w:r w:rsidRPr="00B8014D">
              <w:t>—</w:t>
            </w:r>
          </w:p>
        </w:tc>
      </w:tr>
      <w:tr w:rsidR="00A06F14" w:rsidRPr="00B8014D" w14:paraId="79547252" w14:textId="77777777" w:rsidTr="00455F6B">
        <w:tc>
          <w:tcPr>
            <w:tcW w:w="1839" w:type="dxa"/>
            <w:tcBorders>
              <w:top w:val="single" w:sz="4" w:space="0" w:color="auto"/>
              <w:bottom w:val="nil"/>
            </w:tcBorders>
            <w:shd w:val="clear" w:color="auto" w:fill="auto"/>
          </w:tcPr>
          <w:p w14:paraId="4A7DF1D4" w14:textId="77777777" w:rsidR="00A06F14" w:rsidRPr="00B8014D" w:rsidRDefault="00A06F14" w:rsidP="00EF6A9C">
            <w:pPr>
              <w:pStyle w:val="ENoteTableText"/>
            </w:pPr>
            <w:r w:rsidRPr="00B8014D">
              <w:t>Aboriginal Land Rights (Northern Territory) Amendment Act 1987</w:t>
            </w:r>
          </w:p>
        </w:tc>
        <w:tc>
          <w:tcPr>
            <w:tcW w:w="993" w:type="dxa"/>
            <w:tcBorders>
              <w:top w:val="single" w:sz="4" w:space="0" w:color="auto"/>
              <w:bottom w:val="nil"/>
            </w:tcBorders>
            <w:shd w:val="clear" w:color="auto" w:fill="auto"/>
          </w:tcPr>
          <w:p w14:paraId="5CB32ACE" w14:textId="77777777" w:rsidR="00A06F14" w:rsidRPr="00B8014D" w:rsidRDefault="00A06F14" w:rsidP="00EF6A9C">
            <w:pPr>
              <w:pStyle w:val="ENoteTableText"/>
            </w:pPr>
            <w:r w:rsidRPr="00B8014D">
              <w:t>40, 1987</w:t>
            </w:r>
          </w:p>
        </w:tc>
        <w:tc>
          <w:tcPr>
            <w:tcW w:w="994" w:type="dxa"/>
            <w:tcBorders>
              <w:top w:val="single" w:sz="4" w:space="0" w:color="auto"/>
              <w:bottom w:val="nil"/>
            </w:tcBorders>
            <w:shd w:val="clear" w:color="auto" w:fill="auto"/>
          </w:tcPr>
          <w:p w14:paraId="607E040A" w14:textId="77777777" w:rsidR="00A06F14" w:rsidRPr="00B8014D" w:rsidRDefault="00A06F14" w:rsidP="00EF6A9C">
            <w:pPr>
              <w:pStyle w:val="ENoteTableText"/>
            </w:pPr>
            <w:r w:rsidRPr="00B8014D">
              <w:t>5</w:t>
            </w:r>
            <w:r w:rsidR="00CA0AF9" w:rsidRPr="00B8014D">
              <w:t> </w:t>
            </w:r>
            <w:r w:rsidRPr="00B8014D">
              <w:t>June 1987</w:t>
            </w:r>
          </w:p>
        </w:tc>
        <w:tc>
          <w:tcPr>
            <w:tcW w:w="1844" w:type="dxa"/>
            <w:tcBorders>
              <w:top w:val="single" w:sz="4" w:space="0" w:color="auto"/>
              <w:bottom w:val="nil"/>
            </w:tcBorders>
            <w:shd w:val="clear" w:color="auto" w:fill="auto"/>
          </w:tcPr>
          <w:p w14:paraId="5D6DE05A" w14:textId="77777777" w:rsidR="00A06F14" w:rsidRPr="00B8014D" w:rsidRDefault="00BD7E9A" w:rsidP="00EF6A9C">
            <w:pPr>
              <w:pStyle w:val="ENoteTableText"/>
            </w:pPr>
            <w:r w:rsidRPr="00B8014D">
              <w:t>s</w:t>
            </w:r>
            <w:r w:rsidR="00A06F14" w:rsidRPr="00B8014D">
              <w:t xml:space="preserve"> 13</w:t>
            </w:r>
            <w:r w:rsidR="00AA0CCF" w:rsidRPr="00B8014D">
              <w:t>(b)</w:t>
            </w:r>
            <w:r w:rsidR="00A06F14" w:rsidRPr="00B8014D">
              <w:t xml:space="preserve"> (</w:t>
            </w:r>
            <w:r w:rsidR="00EE1C4E" w:rsidRPr="00B8014D">
              <w:t>amdt</w:t>
            </w:r>
            <w:r w:rsidR="00000124" w:rsidRPr="00B8014D">
              <w:t xml:space="preserve"> to para 23(1)(ea)</w:t>
            </w:r>
            <w:r w:rsidR="000C663E" w:rsidRPr="00B8014D">
              <w:t xml:space="preserve"> Aboriginal Land Rights (Northern Territory) Act 1976</w:t>
            </w:r>
            <w:r w:rsidR="00A06F14" w:rsidRPr="00B8014D">
              <w:t>): 1 Sept 1995 (</w:t>
            </w:r>
            <w:r w:rsidR="00000124" w:rsidRPr="00B8014D">
              <w:t>s 2(2) and gaz 1995, No S333</w:t>
            </w:r>
            <w:r w:rsidR="00A06F14" w:rsidRPr="00B8014D">
              <w:t>)</w:t>
            </w:r>
            <w:r w:rsidR="00A06F14" w:rsidRPr="00B8014D">
              <w:br/>
            </w:r>
            <w:r w:rsidR="00EE1C4E" w:rsidRPr="00B8014D">
              <w:t>s 25 (amdt</w:t>
            </w:r>
            <w:r w:rsidR="00000124" w:rsidRPr="00B8014D">
              <w:t xml:space="preserve"> to s 50(2D), (2E)</w:t>
            </w:r>
            <w:r w:rsidR="000C663E" w:rsidRPr="00B8014D">
              <w:t xml:space="preserve"> Aboriginal Land Rights (Northern Territory) Act 1976</w:t>
            </w:r>
            <w:r w:rsidR="00A06F14" w:rsidRPr="00B8014D">
              <w:t>): 1 Mar 1990 (</w:t>
            </w:r>
            <w:r w:rsidR="00000124" w:rsidRPr="00B8014D">
              <w:t>s 2(2) and gaz 1990, No S51</w:t>
            </w:r>
            <w:r w:rsidR="00A06F14" w:rsidRPr="00B8014D">
              <w:t>)</w:t>
            </w:r>
            <w:r w:rsidR="00A06F14" w:rsidRPr="00B8014D">
              <w:br/>
            </w:r>
            <w:r w:rsidR="00000124" w:rsidRPr="00B8014D">
              <w:t>s</w:t>
            </w:r>
            <w:r w:rsidR="00A06F14" w:rsidRPr="00B8014D">
              <w:t xml:space="preserve"> 26: 30</w:t>
            </w:r>
            <w:r w:rsidR="00CA0AF9" w:rsidRPr="00B8014D">
              <w:t> </w:t>
            </w:r>
            <w:r w:rsidR="00A06F14" w:rsidRPr="00B8014D">
              <w:t>June 1986</w:t>
            </w:r>
            <w:r w:rsidR="00000124" w:rsidRPr="00B8014D">
              <w:t xml:space="preserve"> (s 2(3))</w:t>
            </w:r>
            <w:r w:rsidR="00A06F14" w:rsidRPr="00B8014D">
              <w:br/>
            </w:r>
            <w:r w:rsidR="00000124" w:rsidRPr="00B8014D">
              <w:t>s</w:t>
            </w:r>
            <w:r w:rsidR="00A06F14" w:rsidRPr="00B8014D">
              <w:t xml:space="preserve"> 34:</w:t>
            </w:r>
            <w:r w:rsidR="000C663E" w:rsidRPr="00B8014D">
              <w:t xml:space="preserve"> never commenced (s 2(2))</w:t>
            </w:r>
            <w:r w:rsidR="00A06F14" w:rsidRPr="00B8014D">
              <w:br/>
            </w:r>
            <w:r w:rsidR="00A06F14" w:rsidRPr="00B8014D">
              <w:lastRenderedPageBreak/>
              <w:t xml:space="preserve">Remainder: </w:t>
            </w:r>
            <w:r w:rsidR="00000124" w:rsidRPr="00B8014D">
              <w:t>5</w:t>
            </w:r>
            <w:r w:rsidR="00CA0AF9" w:rsidRPr="00B8014D">
              <w:t> </w:t>
            </w:r>
            <w:r w:rsidR="00000124" w:rsidRPr="00B8014D">
              <w:t>June 1987 (s 2(1))</w:t>
            </w:r>
          </w:p>
        </w:tc>
        <w:tc>
          <w:tcPr>
            <w:tcW w:w="1418" w:type="dxa"/>
            <w:tcBorders>
              <w:top w:val="single" w:sz="4" w:space="0" w:color="auto"/>
              <w:bottom w:val="nil"/>
            </w:tcBorders>
            <w:shd w:val="clear" w:color="auto" w:fill="auto"/>
          </w:tcPr>
          <w:p w14:paraId="5B44CC0A" w14:textId="77777777" w:rsidR="00A06F14" w:rsidRPr="00B8014D" w:rsidRDefault="00BD7E9A" w:rsidP="00EF6A9C">
            <w:pPr>
              <w:pStyle w:val="ENoteTableText"/>
            </w:pPr>
            <w:r w:rsidRPr="00B8014D">
              <w:lastRenderedPageBreak/>
              <w:t>s</w:t>
            </w:r>
            <w:r w:rsidR="00A06F14" w:rsidRPr="00B8014D">
              <w:t xml:space="preserve"> 21(2)</w:t>
            </w:r>
          </w:p>
        </w:tc>
      </w:tr>
      <w:tr w:rsidR="00A06F14" w:rsidRPr="00B8014D" w14:paraId="66FA4A93" w14:textId="77777777" w:rsidTr="00455F6B">
        <w:trPr>
          <w:cantSplit/>
        </w:trPr>
        <w:tc>
          <w:tcPr>
            <w:tcW w:w="1839" w:type="dxa"/>
            <w:tcBorders>
              <w:top w:val="nil"/>
              <w:bottom w:val="nil"/>
            </w:tcBorders>
            <w:shd w:val="clear" w:color="auto" w:fill="auto"/>
          </w:tcPr>
          <w:p w14:paraId="37B2BA10" w14:textId="77777777" w:rsidR="00A06F14" w:rsidRPr="00B8014D" w:rsidRDefault="00A06F14" w:rsidP="00023A25">
            <w:pPr>
              <w:pStyle w:val="ENoteTTIndentHeading"/>
            </w:pPr>
            <w:r w:rsidRPr="00B8014D">
              <w:t>as amended by</w:t>
            </w:r>
          </w:p>
        </w:tc>
        <w:tc>
          <w:tcPr>
            <w:tcW w:w="993" w:type="dxa"/>
            <w:tcBorders>
              <w:top w:val="nil"/>
              <w:bottom w:val="nil"/>
            </w:tcBorders>
            <w:shd w:val="clear" w:color="auto" w:fill="auto"/>
          </w:tcPr>
          <w:p w14:paraId="5E98BE78" w14:textId="77777777" w:rsidR="00A06F14" w:rsidRPr="00B8014D" w:rsidRDefault="00A06F14" w:rsidP="00EF6A9C">
            <w:pPr>
              <w:pStyle w:val="ENoteTableText"/>
            </w:pPr>
          </w:p>
        </w:tc>
        <w:tc>
          <w:tcPr>
            <w:tcW w:w="994" w:type="dxa"/>
            <w:tcBorders>
              <w:top w:val="nil"/>
              <w:bottom w:val="nil"/>
            </w:tcBorders>
            <w:shd w:val="clear" w:color="auto" w:fill="auto"/>
          </w:tcPr>
          <w:p w14:paraId="24CFE673" w14:textId="77777777" w:rsidR="00A06F14" w:rsidRPr="00B8014D" w:rsidRDefault="00A06F14" w:rsidP="00EF6A9C">
            <w:pPr>
              <w:pStyle w:val="ENoteTableText"/>
            </w:pPr>
          </w:p>
        </w:tc>
        <w:tc>
          <w:tcPr>
            <w:tcW w:w="1844" w:type="dxa"/>
            <w:tcBorders>
              <w:top w:val="nil"/>
              <w:bottom w:val="nil"/>
            </w:tcBorders>
            <w:shd w:val="clear" w:color="auto" w:fill="auto"/>
          </w:tcPr>
          <w:p w14:paraId="56C88FFC" w14:textId="77777777" w:rsidR="00A06F14" w:rsidRPr="00B8014D" w:rsidRDefault="00A06F14" w:rsidP="00EF6A9C">
            <w:pPr>
              <w:pStyle w:val="ENoteTableText"/>
            </w:pPr>
          </w:p>
        </w:tc>
        <w:tc>
          <w:tcPr>
            <w:tcW w:w="1418" w:type="dxa"/>
            <w:tcBorders>
              <w:top w:val="nil"/>
              <w:bottom w:val="nil"/>
            </w:tcBorders>
            <w:shd w:val="clear" w:color="auto" w:fill="auto"/>
          </w:tcPr>
          <w:p w14:paraId="674897F4" w14:textId="77777777" w:rsidR="00A06F14" w:rsidRPr="00B8014D" w:rsidRDefault="00A06F14" w:rsidP="00EF6A9C">
            <w:pPr>
              <w:pStyle w:val="ENoteTableText"/>
            </w:pPr>
          </w:p>
        </w:tc>
      </w:tr>
      <w:tr w:rsidR="00A06F14" w:rsidRPr="00B8014D" w14:paraId="6121CBC2" w14:textId="77777777" w:rsidTr="00455F6B">
        <w:trPr>
          <w:cantSplit/>
        </w:trPr>
        <w:tc>
          <w:tcPr>
            <w:tcW w:w="1839" w:type="dxa"/>
            <w:tcBorders>
              <w:top w:val="nil"/>
              <w:bottom w:val="single" w:sz="4" w:space="0" w:color="auto"/>
            </w:tcBorders>
            <w:shd w:val="clear" w:color="auto" w:fill="auto"/>
          </w:tcPr>
          <w:p w14:paraId="2B0BC890" w14:textId="77777777" w:rsidR="00A06F14" w:rsidRPr="00B8014D" w:rsidRDefault="00A06F14" w:rsidP="00023A25">
            <w:pPr>
              <w:pStyle w:val="ENoteTTi"/>
            </w:pPr>
            <w:r w:rsidRPr="00B8014D">
              <w:t>Aboriginal Land Rights (Northern Territory) Amendment Act 1989</w:t>
            </w:r>
          </w:p>
        </w:tc>
        <w:tc>
          <w:tcPr>
            <w:tcW w:w="993" w:type="dxa"/>
            <w:tcBorders>
              <w:top w:val="nil"/>
              <w:bottom w:val="single" w:sz="4" w:space="0" w:color="auto"/>
            </w:tcBorders>
            <w:shd w:val="clear" w:color="auto" w:fill="auto"/>
          </w:tcPr>
          <w:p w14:paraId="7E1A0A02" w14:textId="77777777" w:rsidR="00A06F14" w:rsidRPr="00B8014D" w:rsidRDefault="00A06F14" w:rsidP="00EF6A9C">
            <w:pPr>
              <w:pStyle w:val="ENoteTableText"/>
            </w:pPr>
            <w:r w:rsidRPr="00B8014D">
              <w:t>2, 1990</w:t>
            </w:r>
          </w:p>
        </w:tc>
        <w:tc>
          <w:tcPr>
            <w:tcW w:w="994" w:type="dxa"/>
            <w:tcBorders>
              <w:top w:val="nil"/>
              <w:bottom w:val="single" w:sz="4" w:space="0" w:color="auto"/>
            </w:tcBorders>
            <w:shd w:val="clear" w:color="auto" w:fill="auto"/>
          </w:tcPr>
          <w:p w14:paraId="47FEFCCA" w14:textId="77777777" w:rsidR="00A06F14" w:rsidRPr="00B8014D" w:rsidRDefault="00A06F14" w:rsidP="00EF6A9C">
            <w:pPr>
              <w:pStyle w:val="ENoteTableText"/>
            </w:pPr>
            <w:r w:rsidRPr="00B8014D">
              <w:t>17 Jan 1990</w:t>
            </w:r>
          </w:p>
        </w:tc>
        <w:tc>
          <w:tcPr>
            <w:tcW w:w="1844" w:type="dxa"/>
            <w:tcBorders>
              <w:top w:val="nil"/>
              <w:bottom w:val="single" w:sz="4" w:space="0" w:color="auto"/>
            </w:tcBorders>
            <w:shd w:val="clear" w:color="auto" w:fill="auto"/>
          </w:tcPr>
          <w:p w14:paraId="1C34BA36" w14:textId="77777777" w:rsidR="00A06F14" w:rsidRPr="00B8014D" w:rsidRDefault="00B45658" w:rsidP="00EF6A9C">
            <w:pPr>
              <w:pStyle w:val="ENoteTableText"/>
            </w:pPr>
            <w:r w:rsidRPr="00B8014D">
              <w:t xml:space="preserve">s 17: </w:t>
            </w:r>
            <w:r w:rsidR="00A06F14" w:rsidRPr="00B8014D">
              <w:t>17 Jan 1990</w:t>
            </w:r>
            <w:r w:rsidRPr="00B8014D">
              <w:t xml:space="preserve"> (s 2)</w:t>
            </w:r>
          </w:p>
        </w:tc>
        <w:tc>
          <w:tcPr>
            <w:tcW w:w="1418" w:type="dxa"/>
            <w:tcBorders>
              <w:top w:val="nil"/>
              <w:bottom w:val="single" w:sz="4" w:space="0" w:color="auto"/>
            </w:tcBorders>
            <w:shd w:val="clear" w:color="auto" w:fill="auto"/>
          </w:tcPr>
          <w:p w14:paraId="2DD86184" w14:textId="77777777" w:rsidR="00A06F14" w:rsidRPr="00B8014D" w:rsidRDefault="00A06F14" w:rsidP="00EF6A9C">
            <w:pPr>
              <w:pStyle w:val="ENoteTableText"/>
            </w:pPr>
            <w:r w:rsidRPr="00B8014D">
              <w:t>—</w:t>
            </w:r>
          </w:p>
        </w:tc>
      </w:tr>
      <w:tr w:rsidR="00A06F14" w:rsidRPr="00B8014D" w14:paraId="120712D7" w14:textId="77777777" w:rsidTr="00455F6B">
        <w:trPr>
          <w:cantSplit/>
        </w:trPr>
        <w:tc>
          <w:tcPr>
            <w:tcW w:w="1839" w:type="dxa"/>
            <w:tcBorders>
              <w:top w:val="single" w:sz="4" w:space="0" w:color="auto"/>
              <w:bottom w:val="nil"/>
            </w:tcBorders>
            <w:shd w:val="clear" w:color="auto" w:fill="auto"/>
          </w:tcPr>
          <w:p w14:paraId="6892C444" w14:textId="77777777" w:rsidR="00A06F14" w:rsidRPr="00B8014D" w:rsidRDefault="00A06F14" w:rsidP="003846D9">
            <w:pPr>
              <w:pStyle w:val="ENoteTableText"/>
            </w:pPr>
            <w:r w:rsidRPr="00B8014D">
              <w:t>Aboriginal Land Rights (Northern Territory) Amendment Act (No.</w:t>
            </w:r>
            <w:r w:rsidR="00CA0AF9" w:rsidRPr="00B8014D">
              <w:t> </w:t>
            </w:r>
            <w:r w:rsidRPr="00B8014D">
              <w:t>3) 1987</w:t>
            </w:r>
          </w:p>
        </w:tc>
        <w:tc>
          <w:tcPr>
            <w:tcW w:w="993" w:type="dxa"/>
            <w:tcBorders>
              <w:top w:val="single" w:sz="4" w:space="0" w:color="auto"/>
              <w:bottom w:val="nil"/>
            </w:tcBorders>
            <w:shd w:val="clear" w:color="auto" w:fill="auto"/>
          </w:tcPr>
          <w:p w14:paraId="61804908" w14:textId="77777777" w:rsidR="00A06F14" w:rsidRPr="00B8014D" w:rsidRDefault="00A06F14" w:rsidP="003846D9">
            <w:pPr>
              <w:pStyle w:val="ENoteTableText"/>
            </w:pPr>
            <w:r w:rsidRPr="00B8014D">
              <w:t>75, 1987</w:t>
            </w:r>
          </w:p>
        </w:tc>
        <w:tc>
          <w:tcPr>
            <w:tcW w:w="994" w:type="dxa"/>
            <w:tcBorders>
              <w:top w:val="single" w:sz="4" w:space="0" w:color="auto"/>
              <w:bottom w:val="nil"/>
            </w:tcBorders>
            <w:shd w:val="clear" w:color="auto" w:fill="auto"/>
          </w:tcPr>
          <w:p w14:paraId="117E9A11" w14:textId="77777777" w:rsidR="00A06F14" w:rsidRPr="00B8014D" w:rsidRDefault="00A06F14" w:rsidP="003846D9">
            <w:pPr>
              <w:pStyle w:val="ENoteTableText"/>
            </w:pPr>
            <w:r w:rsidRPr="00B8014D">
              <w:t>5</w:t>
            </w:r>
            <w:r w:rsidR="00CA0AF9" w:rsidRPr="00B8014D">
              <w:t> </w:t>
            </w:r>
            <w:r w:rsidRPr="00B8014D">
              <w:t>June 1987</w:t>
            </w:r>
          </w:p>
        </w:tc>
        <w:tc>
          <w:tcPr>
            <w:tcW w:w="1844" w:type="dxa"/>
            <w:tcBorders>
              <w:top w:val="single" w:sz="4" w:space="0" w:color="auto"/>
              <w:bottom w:val="nil"/>
            </w:tcBorders>
            <w:shd w:val="clear" w:color="auto" w:fill="auto"/>
          </w:tcPr>
          <w:p w14:paraId="40E92FB4" w14:textId="77777777" w:rsidR="00A06F14" w:rsidRPr="00B8014D" w:rsidRDefault="00A06F14" w:rsidP="003846D9">
            <w:pPr>
              <w:pStyle w:val="ENoteTableText"/>
            </w:pPr>
            <w:r w:rsidRPr="00B8014D">
              <w:t>5</w:t>
            </w:r>
            <w:r w:rsidR="00CA0AF9" w:rsidRPr="00B8014D">
              <w:t> </w:t>
            </w:r>
            <w:r w:rsidRPr="00B8014D">
              <w:t>June 1987</w:t>
            </w:r>
          </w:p>
        </w:tc>
        <w:tc>
          <w:tcPr>
            <w:tcW w:w="1418" w:type="dxa"/>
            <w:tcBorders>
              <w:top w:val="single" w:sz="4" w:space="0" w:color="auto"/>
              <w:bottom w:val="nil"/>
            </w:tcBorders>
            <w:shd w:val="clear" w:color="auto" w:fill="auto"/>
          </w:tcPr>
          <w:p w14:paraId="4CD7E8B4" w14:textId="77777777" w:rsidR="00A06F14" w:rsidRPr="00B8014D" w:rsidRDefault="00BC41F1" w:rsidP="001634B6">
            <w:pPr>
              <w:pStyle w:val="ENoteTableText"/>
            </w:pPr>
            <w:r w:rsidRPr="00B8014D">
              <w:t>s.</w:t>
            </w:r>
            <w:r w:rsidR="00A06F14" w:rsidRPr="00B8014D">
              <w:t xml:space="preserve"> 7</w:t>
            </w:r>
            <w:r w:rsidR="001634B6" w:rsidRPr="00B8014D">
              <w:t xml:space="preserve"> and</w:t>
            </w:r>
            <w:r w:rsidR="00A06F14" w:rsidRPr="00B8014D">
              <w:t xml:space="preserve"> 8</w:t>
            </w:r>
          </w:p>
        </w:tc>
      </w:tr>
      <w:tr w:rsidR="00A06F14" w:rsidRPr="00B8014D" w14:paraId="0537A6B7" w14:textId="77777777" w:rsidTr="00455F6B">
        <w:trPr>
          <w:cantSplit/>
        </w:trPr>
        <w:tc>
          <w:tcPr>
            <w:tcW w:w="1839" w:type="dxa"/>
            <w:tcBorders>
              <w:top w:val="nil"/>
              <w:bottom w:val="nil"/>
            </w:tcBorders>
            <w:shd w:val="clear" w:color="auto" w:fill="auto"/>
          </w:tcPr>
          <w:p w14:paraId="346A8697" w14:textId="77777777" w:rsidR="00A06F14" w:rsidRPr="00B8014D" w:rsidRDefault="00A06F14" w:rsidP="003846D9">
            <w:pPr>
              <w:pStyle w:val="ENoteTTIndentHeading"/>
            </w:pPr>
            <w:r w:rsidRPr="00B8014D">
              <w:rPr>
                <w:rFonts w:cs="Times New Roman"/>
              </w:rPr>
              <w:t>as amended by</w:t>
            </w:r>
          </w:p>
        </w:tc>
        <w:tc>
          <w:tcPr>
            <w:tcW w:w="993" w:type="dxa"/>
            <w:tcBorders>
              <w:top w:val="nil"/>
              <w:bottom w:val="nil"/>
            </w:tcBorders>
            <w:shd w:val="clear" w:color="auto" w:fill="auto"/>
          </w:tcPr>
          <w:p w14:paraId="75BA2971" w14:textId="77777777" w:rsidR="00A06F14" w:rsidRPr="00B8014D" w:rsidRDefault="00A06F14" w:rsidP="003846D9">
            <w:pPr>
              <w:pStyle w:val="ENoteTableText"/>
            </w:pPr>
          </w:p>
        </w:tc>
        <w:tc>
          <w:tcPr>
            <w:tcW w:w="994" w:type="dxa"/>
            <w:tcBorders>
              <w:top w:val="nil"/>
              <w:bottom w:val="nil"/>
            </w:tcBorders>
            <w:shd w:val="clear" w:color="auto" w:fill="auto"/>
          </w:tcPr>
          <w:p w14:paraId="01D4C50C" w14:textId="77777777" w:rsidR="00A06F14" w:rsidRPr="00B8014D" w:rsidRDefault="00A06F14" w:rsidP="003846D9">
            <w:pPr>
              <w:pStyle w:val="ENoteTableText"/>
            </w:pPr>
          </w:p>
        </w:tc>
        <w:tc>
          <w:tcPr>
            <w:tcW w:w="1844" w:type="dxa"/>
            <w:tcBorders>
              <w:top w:val="nil"/>
              <w:bottom w:val="nil"/>
            </w:tcBorders>
            <w:shd w:val="clear" w:color="auto" w:fill="auto"/>
          </w:tcPr>
          <w:p w14:paraId="5A980D89" w14:textId="77777777" w:rsidR="00A06F14" w:rsidRPr="00B8014D" w:rsidRDefault="00A06F14" w:rsidP="003846D9">
            <w:pPr>
              <w:pStyle w:val="ENoteTableText"/>
            </w:pPr>
          </w:p>
        </w:tc>
        <w:tc>
          <w:tcPr>
            <w:tcW w:w="1418" w:type="dxa"/>
            <w:tcBorders>
              <w:top w:val="nil"/>
              <w:bottom w:val="nil"/>
            </w:tcBorders>
            <w:shd w:val="clear" w:color="auto" w:fill="auto"/>
          </w:tcPr>
          <w:p w14:paraId="164C391C" w14:textId="77777777" w:rsidR="00A06F14" w:rsidRPr="00B8014D" w:rsidRDefault="00A06F14" w:rsidP="003846D9">
            <w:pPr>
              <w:pStyle w:val="ENoteTableText"/>
            </w:pPr>
          </w:p>
        </w:tc>
      </w:tr>
      <w:tr w:rsidR="00A06F14" w:rsidRPr="00B8014D" w14:paraId="52794537" w14:textId="77777777" w:rsidTr="00455F6B">
        <w:trPr>
          <w:cantSplit/>
        </w:trPr>
        <w:tc>
          <w:tcPr>
            <w:tcW w:w="1839" w:type="dxa"/>
            <w:tcBorders>
              <w:top w:val="nil"/>
              <w:bottom w:val="single" w:sz="4" w:space="0" w:color="auto"/>
            </w:tcBorders>
            <w:shd w:val="clear" w:color="auto" w:fill="auto"/>
          </w:tcPr>
          <w:p w14:paraId="43036F28" w14:textId="77777777" w:rsidR="00A06F14" w:rsidRPr="00B8014D" w:rsidRDefault="00A06F14" w:rsidP="00023A25">
            <w:pPr>
              <w:pStyle w:val="ENoteTTi"/>
            </w:pPr>
            <w:r w:rsidRPr="00B8014D">
              <w:t>Aboriginal Land Rights (Northern Territory) Amendment Act 1989</w:t>
            </w:r>
          </w:p>
        </w:tc>
        <w:tc>
          <w:tcPr>
            <w:tcW w:w="993" w:type="dxa"/>
            <w:tcBorders>
              <w:top w:val="nil"/>
              <w:bottom w:val="single" w:sz="4" w:space="0" w:color="auto"/>
            </w:tcBorders>
            <w:shd w:val="clear" w:color="auto" w:fill="auto"/>
          </w:tcPr>
          <w:p w14:paraId="75CC1F9B" w14:textId="77777777" w:rsidR="00A06F14" w:rsidRPr="00B8014D" w:rsidRDefault="00A06F14" w:rsidP="00D10DE6">
            <w:pPr>
              <w:pStyle w:val="ENoteTableText"/>
            </w:pPr>
            <w:r w:rsidRPr="00B8014D">
              <w:t>2, 1990</w:t>
            </w:r>
          </w:p>
        </w:tc>
        <w:tc>
          <w:tcPr>
            <w:tcW w:w="994" w:type="dxa"/>
            <w:tcBorders>
              <w:top w:val="nil"/>
              <w:bottom w:val="single" w:sz="4" w:space="0" w:color="auto"/>
            </w:tcBorders>
            <w:shd w:val="clear" w:color="auto" w:fill="auto"/>
          </w:tcPr>
          <w:p w14:paraId="32E5617D" w14:textId="77777777" w:rsidR="00A06F14" w:rsidRPr="00B8014D" w:rsidRDefault="00A06F14" w:rsidP="00D10DE6">
            <w:pPr>
              <w:pStyle w:val="ENoteTableText"/>
            </w:pPr>
            <w:r w:rsidRPr="00B8014D">
              <w:t>17 Jan 1990</w:t>
            </w:r>
          </w:p>
        </w:tc>
        <w:tc>
          <w:tcPr>
            <w:tcW w:w="1844" w:type="dxa"/>
            <w:tcBorders>
              <w:top w:val="nil"/>
              <w:bottom w:val="single" w:sz="4" w:space="0" w:color="auto"/>
            </w:tcBorders>
            <w:shd w:val="clear" w:color="auto" w:fill="auto"/>
          </w:tcPr>
          <w:p w14:paraId="24D9CCB5" w14:textId="77777777" w:rsidR="00A06F14" w:rsidRPr="00B8014D" w:rsidRDefault="001C0C6A" w:rsidP="00D10DE6">
            <w:pPr>
              <w:pStyle w:val="ENoteTableText"/>
            </w:pPr>
            <w:r w:rsidRPr="00B8014D">
              <w:t xml:space="preserve">s 18: </w:t>
            </w:r>
            <w:r w:rsidR="00A06F14" w:rsidRPr="00B8014D">
              <w:t>17 Jan 1990</w:t>
            </w:r>
            <w:r w:rsidRPr="00B8014D">
              <w:t xml:space="preserve"> (s 2)</w:t>
            </w:r>
          </w:p>
        </w:tc>
        <w:tc>
          <w:tcPr>
            <w:tcW w:w="1418" w:type="dxa"/>
            <w:tcBorders>
              <w:top w:val="nil"/>
              <w:bottom w:val="single" w:sz="4" w:space="0" w:color="auto"/>
            </w:tcBorders>
            <w:shd w:val="clear" w:color="auto" w:fill="auto"/>
          </w:tcPr>
          <w:p w14:paraId="528EFC7E" w14:textId="77777777" w:rsidR="00A06F14" w:rsidRPr="00B8014D" w:rsidRDefault="00A06F14" w:rsidP="00D10DE6">
            <w:pPr>
              <w:pStyle w:val="ENoteTableText"/>
            </w:pPr>
            <w:r w:rsidRPr="00B8014D">
              <w:t>—</w:t>
            </w:r>
          </w:p>
        </w:tc>
      </w:tr>
      <w:tr w:rsidR="00A06F14" w:rsidRPr="00B8014D" w14:paraId="31D391A3" w14:textId="77777777" w:rsidTr="00455F6B">
        <w:trPr>
          <w:cantSplit/>
        </w:trPr>
        <w:tc>
          <w:tcPr>
            <w:tcW w:w="1839" w:type="dxa"/>
            <w:tcBorders>
              <w:top w:val="single" w:sz="4" w:space="0" w:color="auto"/>
              <w:bottom w:val="single" w:sz="4" w:space="0" w:color="auto"/>
            </w:tcBorders>
            <w:shd w:val="clear" w:color="auto" w:fill="auto"/>
          </w:tcPr>
          <w:p w14:paraId="116127D9" w14:textId="77777777" w:rsidR="00A06F14" w:rsidRPr="00B8014D" w:rsidRDefault="00A06F14" w:rsidP="003846D9">
            <w:pPr>
              <w:pStyle w:val="ENoteTableText"/>
            </w:pPr>
            <w:r w:rsidRPr="00B8014D">
              <w:t>Statute Law (Miscellaneous Provisions) Act 1987</w:t>
            </w:r>
          </w:p>
        </w:tc>
        <w:tc>
          <w:tcPr>
            <w:tcW w:w="993" w:type="dxa"/>
            <w:tcBorders>
              <w:top w:val="single" w:sz="4" w:space="0" w:color="auto"/>
              <w:bottom w:val="single" w:sz="4" w:space="0" w:color="auto"/>
            </w:tcBorders>
            <w:shd w:val="clear" w:color="auto" w:fill="auto"/>
          </w:tcPr>
          <w:p w14:paraId="574273A4" w14:textId="77777777" w:rsidR="00A06F14" w:rsidRPr="00B8014D" w:rsidRDefault="00A06F14" w:rsidP="003846D9">
            <w:pPr>
              <w:pStyle w:val="ENoteTableText"/>
            </w:pPr>
            <w:r w:rsidRPr="00B8014D">
              <w:t>141, 1987</w:t>
            </w:r>
          </w:p>
        </w:tc>
        <w:tc>
          <w:tcPr>
            <w:tcW w:w="994" w:type="dxa"/>
            <w:tcBorders>
              <w:top w:val="single" w:sz="4" w:space="0" w:color="auto"/>
              <w:bottom w:val="single" w:sz="4" w:space="0" w:color="auto"/>
            </w:tcBorders>
            <w:shd w:val="clear" w:color="auto" w:fill="auto"/>
          </w:tcPr>
          <w:p w14:paraId="2B5B432E" w14:textId="77777777" w:rsidR="00A06F14" w:rsidRPr="00B8014D" w:rsidRDefault="00A06F14" w:rsidP="003846D9">
            <w:pPr>
              <w:pStyle w:val="ENoteTableText"/>
            </w:pPr>
            <w:r w:rsidRPr="00B8014D">
              <w:t>18 Dec 1987</w:t>
            </w:r>
          </w:p>
        </w:tc>
        <w:tc>
          <w:tcPr>
            <w:tcW w:w="1844" w:type="dxa"/>
            <w:tcBorders>
              <w:top w:val="single" w:sz="4" w:space="0" w:color="auto"/>
              <w:bottom w:val="single" w:sz="4" w:space="0" w:color="auto"/>
            </w:tcBorders>
            <w:shd w:val="clear" w:color="auto" w:fill="auto"/>
          </w:tcPr>
          <w:p w14:paraId="672D0510" w14:textId="77777777" w:rsidR="00A06F14" w:rsidRPr="00B8014D" w:rsidRDefault="00BC41F1" w:rsidP="003846D9">
            <w:pPr>
              <w:pStyle w:val="ENoteTableText"/>
            </w:pPr>
            <w:r w:rsidRPr="00B8014D">
              <w:t>s.</w:t>
            </w:r>
            <w:r w:rsidR="00A06F14" w:rsidRPr="00B8014D">
              <w:t xml:space="preserve"> 3: Royal Assent</w:t>
            </w:r>
          </w:p>
        </w:tc>
        <w:tc>
          <w:tcPr>
            <w:tcW w:w="1418" w:type="dxa"/>
            <w:tcBorders>
              <w:top w:val="single" w:sz="4" w:space="0" w:color="auto"/>
              <w:bottom w:val="single" w:sz="4" w:space="0" w:color="auto"/>
            </w:tcBorders>
            <w:shd w:val="clear" w:color="auto" w:fill="auto"/>
          </w:tcPr>
          <w:p w14:paraId="45283059" w14:textId="77777777" w:rsidR="00A06F14" w:rsidRPr="00B8014D" w:rsidRDefault="00BC41F1" w:rsidP="003846D9">
            <w:pPr>
              <w:pStyle w:val="ENoteTableText"/>
            </w:pPr>
            <w:r w:rsidRPr="00B8014D">
              <w:t>s.</w:t>
            </w:r>
            <w:r w:rsidR="00A06F14" w:rsidRPr="00B8014D">
              <w:t xml:space="preserve"> 5(1)</w:t>
            </w:r>
          </w:p>
        </w:tc>
      </w:tr>
      <w:tr w:rsidR="00A06F14" w:rsidRPr="00B8014D" w14:paraId="5950A25C" w14:textId="77777777" w:rsidTr="00455F6B">
        <w:trPr>
          <w:cantSplit/>
        </w:trPr>
        <w:tc>
          <w:tcPr>
            <w:tcW w:w="1839" w:type="dxa"/>
            <w:tcBorders>
              <w:top w:val="single" w:sz="4" w:space="0" w:color="auto"/>
              <w:bottom w:val="single" w:sz="4" w:space="0" w:color="auto"/>
            </w:tcBorders>
            <w:shd w:val="clear" w:color="auto" w:fill="auto"/>
          </w:tcPr>
          <w:p w14:paraId="1C86E2BF" w14:textId="77777777" w:rsidR="00A06F14" w:rsidRPr="00B8014D" w:rsidRDefault="00A06F14" w:rsidP="003846D9">
            <w:pPr>
              <w:pStyle w:val="ENoteTableText"/>
            </w:pPr>
            <w:r w:rsidRPr="00B8014D">
              <w:t>Lands Acquisition (Repeal and Consequential Provisions) Act 1989</w:t>
            </w:r>
          </w:p>
        </w:tc>
        <w:tc>
          <w:tcPr>
            <w:tcW w:w="993" w:type="dxa"/>
            <w:tcBorders>
              <w:top w:val="single" w:sz="4" w:space="0" w:color="auto"/>
              <w:bottom w:val="single" w:sz="4" w:space="0" w:color="auto"/>
            </w:tcBorders>
            <w:shd w:val="clear" w:color="auto" w:fill="auto"/>
          </w:tcPr>
          <w:p w14:paraId="7DB58CA1" w14:textId="77777777" w:rsidR="00A06F14" w:rsidRPr="00B8014D" w:rsidRDefault="00A06F14" w:rsidP="003846D9">
            <w:pPr>
              <w:pStyle w:val="ENoteTableText"/>
            </w:pPr>
            <w:r w:rsidRPr="00B8014D">
              <w:t>21, 1989</w:t>
            </w:r>
          </w:p>
        </w:tc>
        <w:tc>
          <w:tcPr>
            <w:tcW w:w="994" w:type="dxa"/>
            <w:tcBorders>
              <w:top w:val="single" w:sz="4" w:space="0" w:color="auto"/>
              <w:bottom w:val="single" w:sz="4" w:space="0" w:color="auto"/>
            </w:tcBorders>
            <w:shd w:val="clear" w:color="auto" w:fill="auto"/>
          </w:tcPr>
          <w:p w14:paraId="38E0F520" w14:textId="77777777" w:rsidR="00A06F14" w:rsidRPr="00B8014D" w:rsidRDefault="00A06F14" w:rsidP="003846D9">
            <w:pPr>
              <w:pStyle w:val="ENoteTableText"/>
            </w:pPr>
            <w:r w:rsidRPr="00B8014D">
              <w:t>20 Apr 1989</w:t>
            </w:r>
          </w:p>
        </w:tc>
        <w:tc>
          <w:tcPr>
            <w:tcW w:w="1844" w:type="dxa"/>
            <w:tcBorders>
              <w:top w:val="single" w:sz="4" w:space="0" w:color="auto"/>
              <w:bottom w:val="single" w:sz="4" w:space="0" w:color="auto"/>
            </w:tcBorders>
            <w:shd w:val="clear" w:color="auto" w:fill="auto"/>
          </w:tcPr>
          <w:p w14:paraId="29289130" w14:textId="77777777" w:rsidR="00A06F14" w:rsidRPr="00B8014D" w:rsidRDefault="00A06F14" w:rsidP="003846D9">
            <w:pPr>
              <w:pStyle w:val="ENoteTableText"/>
            </w:pPr>
            <w:r w:rsidRPr="00B8014D">
              <w:t>9</w:t>
            </w:r>
            <w:r w:rsidR="00CA0AF9" w:rsidRPr="00B8014D">
              <w:t> </w:t>
            </w:r>
            <w:r w:rsidRPr="00B8014D">
              <w:t>June 1989 (</w:t>
            </w:r>
            <w:r w:rsidRPr="00B8014D">
              <w:rPr>
                <w:i/>
              </w:rPr>
              <w:t xml:space="preserve">see </w:t>
            </w:r>
            <w:r w:rsidRPr="00B8014D">
              <w:t xml:space="preserve">s. 2 and </w:t>
            </w:r>
            <w:r w:rsidRPr="00B8014D">
              <w:rPr>
                <w:i/>
              </w:rPr>
              <w:t xml:space="preserve">Gazette </w:t>
            </w:r>
            <w:r w:rsidRPr="00B8014D">
              <w:t>1989, No. S185)</w:t>
            </w:r>
          </w:p>
        </w:tc>
        <w:tc>
          <w:tcPr>
            <w:tcW w:w="1418" w:type="dxa"/>
            <w:tcBorders>
              <w:top w:val="single" w:sz="4" w:space="0" w:color="auto"/>
              <w:bottom w:val="single" w:sz="4" w:space="0" w:color="auto"/>
            </w:tcBorders>
            <w:shd w:val="clear" w:color="auto" w:fill="auto"/>
          </w:tcPr>
          <w:p w14:paraId="145699A2" w14:textId="77777777" w:rsidR="00A06F14" w:rsidRPr="00B8014D" w:rsidRDefault="00A06F14" w:rsidP="003846D9">
            <w:pPr>
              <w:pStyle w:val="ENoteTableText"/>
            </w:pPr>
            <w:r w:rsidRPr="00B8014D">
              <w:t>—</w:t>
            </w:r>
          </w:p>
        </w:tc>
      </w:tr>
      <w:tr w:rsidR="00A06F14" w:rsidRPr="00B8014D" w14:paraId="3AECC29D" w14:textId="77777777" w:rsidTr="00455F6B">
        <w:trPr>
          <w:cantSplit/>
        </w:trPr>
        <w:tc>
          <w:tcPr>
            <w:tcW w:w="1839" w:type="dxa"/>
            <w:tcBorders>
              <w:top w:val="single" w:sz="4" w:space="0" w:color="auto"/>
              <w:bottom w:val="single" w:sz="4" w:space="0" w:color="auto"/>
            </w:tcBorders>
            <w:shd w:val="clear" w:color="auto" w:fill="auto"/>
          </w:tcPr>
          <w:p w14:paraId="05717A58" w14:textId="77777777" w:rsidR="00A06F14" w:rsidRPr="00B8014D" w:rsidRDefault="00A06F14" w:rsidP="003846D9">
            <w:pPr>
              <w:pStyle w:val="ENoteTableText"/>
            </w:pPr>
            <w:r w:rsidRPr="00B8014D">
              <w:t>Aboriginal and Torres Strait Islander Commission Act 1989</w:t>
            </w:r>
          </w:p>
        </w:tc>
        <w:tc>
          <w:tcPr>
            <w:tcW w:w="993" w:type="dxa"/>
            <w:tcBorders>
              <w:top w:val="single" w:sz="4" w:space="0" w:color="auto"/>
              <w:bottom w:val="single" w:sz="4" w:space="0" w:color="auto"/>
            </w:tcBorders>
            <w:shd w:val="clear" w:color="auto" w:fill="auto"/>
          </w:tcPr>
          <w:p w14:paraId="6D6F2A0E" w14:textId="77777777" w:rsidR="00A06F14" w:rsidRPr="00B8014D" w:rsidRDefault="00A06F14" w:rsidP="003846D9">
            <w:pPr>
              <w:pStyle w:val="ENoteTableText"/>
            </w:pPr>
            <w:r w:rsidRPr="00B8014D">
              <w:t>150, 1989</w:t>
            </w:r>
          </w:p>
        </w:tc>
        <w:tc>
          <w:tcPr>
            <w:tcW w:w="994" w:type="dxa"/>
            <w:tcBorders>
              <w:top w:val="single" w:sz="4" w:space="0" w:color="auto"/>
              <w:bottom w:val="single" w:sz="4" w:space="0" w:color="auto"/>
            </w:tcBorders>
            <w:shd w:val="clear" w:color="auto" w:fill="auto"/>
          </w:tcPr>
          <w:p w14:paraId="5CAD3BBE" w14:textId="77777777" w:rsidR="00A06F14" w:rsidRPr="00B8014D" w:rsidRDefault="00A06F14" w:rsidP="003846D9">
            <w:pPr>
              <w:pStyle w:val="ENoteTableText"/>
            </w:pPr>
            <w:r w:rsidRPr="00B8014D">
              <w:t>27 Nov 1989</w:t>
            </w:r>
          </w:p>
        </w:tc>
        <w:tc>
          <w:tcPr>
            <w:tcW w:w="1844" w:type="dxa"/>
            <w:tcBorders>
              <w:top w:val="single" w:sz="4" w:space="0" w:color="auto"/>
              <w:bottom w:val="single" w:sz="4" w:space="0" w:color="auto"/>
            </w:tcBorders>
            <w:shd w:val="clear" w:color="auto" w:fill="auto"/>
          </w:tcPr>
          <w:p w14:paraId="7CD9CE26" w14:textId="77777777" w:rsidR="00A06F14" w:rsidRPr="00B8014D" w:rsidRDefault="00A06F14" w:rsidP="003846D9">
            <w:pPr>
              <w:pStyle w:val="ENoteTableText"/>
            </w:pPr>
            <w:r w:rsidRPr="00B8014D">
              <w:t>5 Mar 1990 (</w:t>
            </w:r>
            <w:r w:rsidRPr="00B8014D">
              <w:rPr>
                <w:i/>
              </w:rPr>
              <w:t xml:space="preserve">see Gazette </w:t>
            </w:r>
            <w:r w:rsidRPr="00B8014D">
              <w:t>1990, No. S48)</w:t>
            </w:r>
          </w:p>
        </w:tc>
        <w:tc>
          <w:tcPr>
            <w:tcW w:w="1418" w:type="dxa"/>
            <w:tcBorders>
              <w:top w:val="single" w:sz="4" w:space="0" w:color="auto"/>
              <w:bottom w:val="single" w:sz="4" w:space="0" w:color="auto"/>
            </w:tcBorders>
            <w:shd w:val="clear" w:color="auto" w:fill="auto"/>
          </w:tcPr>
          <w:p w14:paraId="4AC677BF" w14:textId="77777777" w:rsidR="00A06F14" w:rsidRPr="00B8014D" w:rsidRDefault="00A06F14" w:rsidP="003846D9">
            <w:pPr>
              <w:pStyle w:val="ENoteTableText"/>
            </w:pPr>
            <w:r w:rsidRPr="00B8014D">
              <w:t>—</w:t>
            </w:r>
          </w:p>
        </w:tc>
      </w:tr>
      <w:tr w:rsidR="00A06F14" w:rsidRPr="00B8014D" w14:paraId="6911DF90" w14:textId="77777777" w:rsidTr="00455F6B">
        <w:trPr>
          <w:cantSplit/>
        </w:trPr>
        <w:tc>
          <w:tcPr>
            <w:tcW w:w="1839" w:type="dxa"/>
            <w:tcBorders>
              <w:top w:val="single" w:sz="4" w:space="0" w:color="auto"/>
              <w:bottom w:val="single" w:sz="4" w:space="0" w:color="auto"/>
            </w:tcBorders>
            <w:shd w:val="clear" w:color="auto" w:fill="auto"/>
          </w:tcPr>
          <w:p w14:paraId="27F2CDEA" w14:textId="77777777" w:rsidR="00A06F14" w:rsidRPr="00B8014D" w:rsidRDefault="00A06F14" w:rsidP="003846D9">
            <w:pPr>
              <w:pStyle w:val="ENoteTableText"/>
            </w:pPr>
            <w:r w:rsidRPr="00B8014D">
              <w:t>Aboriginal Land Rights (Northern Territory) Amendment Act 1989</w:t>
            </w:r>
          </w:p>
        </w:tc>
        <w:tc>
          <w:tcPr>
            <w:tcW w:w="993" w:type="dxa"/>
            <w:tcBorders>
              <w:top w:val="single" w:sz="4" w:space="0" w:color="auto"/>
              <w:bottom w:val="single" w:sz="4" w:space="0" w:color="auto"/>
            </w:tcBorders>
            <w:shd w:val="clear" w:color="auto" w:fill="auto"/>
          </w:tcPr>
          <w:p w14:paraId="28D24B6C" w14:textId="77777777" w:rsidR="00A06F14" w:rsidRPr="00B8014D" w:rsidRDefault="00A06F14" w:rsidP="003846D9">
            <w:pPr>
              <w:pStyle w:val="ENoteTableText"/>
            </w:pPr>
            <w:r w:rsidRPr="00B8014D">
              <w:t>2, 1990</w:t>
            </w:r>
          </w:p>
        </w:tc>
        <w:tc>
          <w:tcPr>
            <w:tcW w:w="994" w:type="dxa"/>
            <w:tcBorders>
              <w:top w:val="single" w:sz="4" w:space="0" w:color="auto"/>
              <w:bottom w:val="single" w:sz="4" w:space="0" w:color="auto"/>
            </w:tcBorders>
            <w:shd w:val="clear" w:color="auto" w:fill="auto"/>
          </w:tcPr>
          <w:p w14:paraId="26A437AA" w14:textId="77777777" w:rsidR="00A06F14" w:rsidRPr="00B8014D" w:rsidRDefault="00A06F14" w:rsidP="003846D9">
            <w:pPr>
              <w:pStyle w:val="ENoteTableText"/>
            </w:pPr>
            <w:r w:rsidRPr="00B8014D">
              <w:t>17 Jan 1990</w:t>
            </w:r>
          </w:p>
        </w:tc>
        <w:tc>
          <w:tcPr>
            <w:tcW w:w="1844" w:type="dxa"/>
            <w:tcBorders>
              <w:top w:val="single" w:sz="4" w:space="0" w:color="auto"/>
              <w:bottom w:val="single" w:sz="4" w:space="0" w:color="auto"/>
            </w:tcBorders>
            <w:shd w:val="clear" w:color="auto" w:fill="auto"/>
          </w:tcPr>
          <w:p w14:paraId="04F84EE7" w14:textId="77777777" w:rsidR="00A06F14" w:rsidRPr="00B8014D" w:rsidRDefault="00A06F14" w:rsidP="003846D9">
            <w:pPr>
              <w:pStyle w:val="ENoteTableText"/>
            </w:pPr>
            <w:r w:rsidRPr="00B8014D">
              <w:t>17 Jan 1990</w:t>
            </w:r>
          </w:p>
        </w:tc>
        <w:tc>
          <w:tcPr>
            <w:tcW w:w="1418" w:type="dxa"/>
            <w:tcBorders>
              <w:top w:val="single" w:sz="4" w:space="0" w:color="auto"/>
              <w:bottom w:val="single" w:sz="4" w:space="0" w:color="auto"/>
            </w:tcBorders>
            <w:shd w:val="clear" w:color="auto" w:fill="auto"/>
          </w:tcPr>
          <w:p w14:paraId="44F794BD" w14:textId="77777777" w:rsidR="00A06F14" w:rsidRPr="00B8014D" w:rsidRDefault="00A06F14" w:rsidP="003846D9">
            <w:pPr>
              <w:pStyle w:val="ENoteTableText"/>
            </w:pPr>
            <w:r w:rsidRPr="00B8014D">
              <w:t>—</w:t>
            </w:r>
          </w:p>
        </w:tc>
      </w:tr>
      <w:tr w:rsidR="00A06F14" w:rsidRPr="00B8014D" w14:paraId="4F76320A" w14:textId="77777777" w:rsidTr="00455F6B">
        <w:trPr>
          <w:cantSplit/>
        </w:trPr>
        <w:tc>
          <w:tcPr>
            <w:tcW w:w="1839" w:type="dxa"/>
            <w:tcBorders>
              <w:top w:val="single" w:sz="4" w:space="0" w:color="auto"/>
              <w:bottom w:val="single" w:sz="4" w:space="0" w:color="auto"/>
            </w:tcBorders>
            <w:shd w:val="clear" w:color="auto" w:fill="auto"/>
          </w:tcPr>
          <w:p w14:paraId="6DBA8D66" w14:textId="77777777" w:rsidR="00A06F14" w:rsidRPr="00B8014D" w:rsidRDefault="00A06F14" w:rsidP="003846D9">
            <w:pPr>
              <w:pStyle w:val="ENoteTableText"/>
            </w:pPr>
            <w:r w:rsidRPr="00B8014D">
              <w:t>Prime Minister and Cabinet Legislation Amendment Act 1991</w:t>
            </w:r>
          </w:p>
        </w:tc>
        <w:tc>
          <w:tcPr>
            <w:tcW w:w="993" w:type="dxa"/>
            <w:tcBorders>
              <w:top w:val="single" w:sz="4" w:space="0" w:color="auto"/>
              <w:bottom w:val="single" w:sz="4" w:space="0" w:color="auto"/>
            </w:tcBorders>
            <w:shd w:val="clear" w:color="auto" w:fill="auto"/>
          </w:tcPr>
          <w:p w14:paraId="28CF6616" w14:textId="77777777" w:rsidR="00A06F14" w:rsidRPr="00B8014D" w:rsidRDefault="00A06F14" w:rsidP="003846D9">
            <w:pPr>
              <w:pStyle w:val="ENoteTableText"/>
            </w:pPr>
            <w:r w:rsidRPr="00B8014D">
              <w:t>199, 1991</w:t>
            </w:r>
          </w:p>
        </w:tc>
        <w:tc>
          <w:tcPr>
            <w:tcW w:w="994" w:type="dxa"/>
            <w:tcBorders>
              <w:top w:val="single" w:sz="4" w:space="0" w:color="auto"/>
              <w:bottom w:val="single" w:sz="4" w:space="0" w:color="auto"/>
            </w:tcBorders>
            <w:shd w:val="clear" w:color="auto" w:fill="auto"/>
          </w:tcPr>
          <w:p w14:paraId="378C205A" w14:textId="77777777" w:rsidR="00A06F14" w:rsidRPr="00B8014D" w:rsidRDefault="00A06F14" w:rsidP="003846D9">
            <w:pPr>
              <w:pStyle w:val="ENoteTableText"/>
            </w:pPr>
            <w:r w:rsidRPr="00B8014D">
              <w:t>18 Dec 1991</w:t>
            </w:r>
          </w:p>
        </w:tc>
        <w:tc>
          <w:tcPr>
            <w:tcW w:w="1844" w:type="dxa"/>
            <w:tcBorders>
              <w:top w:val="single" w:sz="4" w:space="0" w:color="auto"/>
              <w:bottom w:val="single" w:sz="4" w:space="0" w:color="auto"/>
            </w:tcBorders>
            <w:shd w:val="clear" w:color="auto" w:fill="auto"/>
          </w:tcPr>
          <w:p w14:paraId="15C1E5AE" w14:textId="77777777" w:rsidR="00A06F14" w:rsidRPr="00B8014D" w:rsidRDefault="00A06F14" w:rsidP="003846D9">
            <w:pPr>
              <w:pStyle w:val="ENoteTableText"/>
            </w:pPr>
            <w:r w:rsidRPr="00B8014D">
              <w:t>18 Dec 1991</w:t>
            </w:r>
          </w:p>
        </w:tc>
        <w:tc>
          <w:tcPr>
            <w:tcW w:w="1418" w:type="dxa"/>
            <w:tcBorders>
              <w:top w:val="single" w:sz="4" w:space="0" w:color="auto"/>
              <w:bottom w:val="single" w:sz="4" w:space="0" w:color="auto"/>
            </w:tcBorders>
            <w:shd w:val="clear" w:color="auto" w:fill="auto"/>
          </w:tcPr>
          <w:p w14:paraId="4A94F48A" w14:textId="77777777" w:rsidR="00A06F14" w:rsidRPr="00B8014D" w:rsidRDefault="00A06F14" w:rsidP="003846D9">
            <w:pPr>
              <w:pStyle w:val="ENoteTableText"/>
            </w:pPr>
            <w:r w:rsidRPr="00B8014D">
              <w:t>—</w:t>
            </w:r>
          </w:p>
        </w:tc>
      </w:tr>
      <w:tr w:rsidR="00A06F14" w:rsidRPr="00B8014D" w14:paraId="28057026" w14:textId="77777777" w:rsidTr="00455F6B">
        <w:trPr>
          <w:cantSplit/>
        </w:trPr>
        <w:tc>
          <w:tcPr>
            <w:tcW w:w="1839" w:type="dxa"/>
            <w:tcBorders>
              <w:top w:val="single" w:sz="4" w:space="0" w:color="auto"/>
              <w:bottom w:val="single" w:sz="4" w:space="0" w:color="auto"/>
            </w:tcBorders>
            <w:shd w:val="clear" w:color="auto" w:fill="auto"/>
          </w:tcPr>
          <w:p w14:paraId="046A96A8" w14:textId="77777777" w:rsidR="00A06F14" w:rsidRPr="00B8014D" w:rsidRDefault="00A06F14" w:rsidP="003846D9">
            <w:pPr>
              <w:pStyle w:val="ENoteTableText"/>
            </w:pPr>
            <w:r w:rsidRPr="00B8014D">
              <w:lastRenderedPageBreak/>
              <w:t>Aboriginal Land Rights (Northern Territory) Amendment Act 1993</w:t>
            </w:r>
          </w:p>
        </w:tc>
        <w:tc>
          <w:tcPr>
            <w:tcW w:w="993" w:type="dxa"/>
            <w:tcBorders>
              <w:top w:val="single" w:sz="4" w:space="0" w:color="auto"/>
              <w:bottom w:val="single" w:sz="4" w:space="0" w:color="auto"/>
            </w:tcBorders>
            <w:shd w:val="clear" w:color="auto" w:fill="auto"/>
          </w:tcPr>
          <w:p w14:paraId="08226986" w14:textId="77777777" w:rsidR="00A06F14" w:rsidRPr="00B8014D" w:rsidRDefault="00A06F14" w:rsidP="003846D9">
            <w:pPr>
              <w:pStyle w:val="ENoteTableText"/>
            </w:pPr>
            <w:r w:rsidRPr="00B8014D">
              <w:t>6, 1993</w:t>
            </w:r>
          </w:p>
        </w:tc>
        <w:tc>
          <w:tcPr>
            <w:tcW w:w="994" w:type="dxa"/>
            <w:tcBorders>
              <w:top w:val="single" w:sz="4" w:space="0" w:color="auto"/>
              <w:bottom w:val="single" w:sz="4" w:space="0" w:color="auto"/>
            </w:tcBorders>
            <w:shd w:val="clear" w:color="auto" w:fill="auto"/>
          </w:tcPr>
          <w:p w14:paraId="2B36FFE4" w14:textId="77777777" w:rsidR="00A06F14" w:rsidRPr="00B8014D" w:rsidRDefault="00A06F14" w:rsidP="003846D9">
            <w:pPr>
              <w:pStyle w:val="ENoteTableText"/>
            </w:pPr>
            <w:r w:rsidRPr="00B8014D">
              <w:t>27</w:t>
            </w:r>
            <w:r w:rsidR="00CA0AF9" w:rsidRPr="00B8014D">
              <w:t> </w:t>
            </w:r>
            <w:r w:rsidRPr="00B8014D">
              <w:t>May 1993</w:t>
            </w:r>
          </w:p>
        </w:tc>
        <w:tc>
          <w:tcPr>
            <w:tcW w:w="1844" w:type="dxa"/>
            <w:tcBorders>
              <w:top w:val="single" w:sz="4" w:space="0" w:color="auto"/>
              <w:bottom w:val="single" w:sz="4" w:space="0" w:color="auto"/>
            </w:tcBorders>
            <w:shd w:val="clear" w:color="auto" w:fill="auto"/>
          </w:tcPr>
          <w:p w14:paraId="780388DE" w14:textId="77777777" w:rsidR="00A06F14" w:rsidRPr="00B8014D" w:rsidRDefault="00A06F14" w:rsidP="003846D9">
            <w:pPr>
              <w:pStyle w:val="ENoteTableText"/>
            </w:pPr>
            <w:r w:rsidRPr="00B8014D">
              <w:t>27</w:t>
            </w:r>
            <w:r w:rsidR="00CA0AF9" w:rsidRPr="00B8014D">
              <w:t> </w:t>
            </w:r>
            <w:r w:rsidRPr="00B8014D">
              <w:t>May 1993</w:t>
            </w:r>
          </w:p>
        </w:tc>
        <w:tc>
          <w:tcPr>
            <w:tcW w:w="1418" w:type="dxa"/>
            <w:tcBorders>
              <w:top w:val="single" w:sz="4" w:space="0" w:color="auto"/>
              <w:bottom w:val="single" w:sz="4" w:space="0" w:color="auto"/>
            </w:tcBorders>
            <w:shd w:val="clear" w:color="auto" w:fill="auto"/>
          </w:tcPr>
          <w:p w14:paraId="3AA6B1F2" w14:textId="77777777" w:rsidR="00A06F14" w:rsidRPr="00B8014D" w:rsidRDefault="00A06F14" w:rsidP="003846D9">
            <w:pPr>
              <w:pStyle w:val="ENoteTableText"/>
            </w:pPr>
            <w:r w:rsidRPr="00B8014D">
              <w:t>—</w:t>
            </w:r>
          </w:p>
        </w:tc>
      </w:tr>
      <w:tr w:rsidR="00A06F14" w:rsidRPr="00B8014D" w14:paraId="5E7EA06A" w14:textId="77777777" w:rsidTr="00455F6B">
        <w:trPr>
          <w:cantSplit/>
        </w:trPr>
        <w:tc>
          <w:tcPr>
            <w:tcW w:w="1839" w:type="dxa"/>
            <w:tcBorders>
              <w:top w:val="single" w:sz="4" w:space="0" w:color="auto"/>
              <w:bottom w:val="single" w:sz="4" w:space="0" w:color="auto"/>
            </w:tcBorders>
            <w:shd w:val="clear" w:color="auto" w:fill="auto"/>
          </w:tcPr>
          <w:p w14:paraId="73AC3679" w14:textId="77777777" w:rsidR="00A06F14" w:rsidRPr="00B8014D" w:rsidRDefault="00A06F14" w:rsidP="003846D9">
            <w:pPr>
              <w:pStyle w:val="ENoteTableText"/>
            </w:pPr>
            <w:r w:rsidRPr="00B8014D">
              <w:t>Aboriginal Land Rights (Northern Territory) Amendment Act 1994</w:t>
            </w:r>
          </w:p>
        </w:tc>
        <w:tc>
          <w:tcPr>
            <w:tcW w:w="993" w:type="dxa"/>
            <w:tcBorders>
              <w:top w:val="single" w:sz="4" w:space="0" w:color="auto"/>
              <w:bottom w:val="single" w:sz="4" w:space="0" w:color="auto"/>
            </w:tcBorders>
            <w:shd w:val="clear" w:color="auto" w:fill="auto"/>
          </w:tcPr>
          <w:p w14:paraId="30B2A38A" w14:textId="77777777" w:rsidR="00A06F14" w:rsidRPr="00B8014D" w:rsidRDefault="00A06F14" w:rsidP="003846D9">
            <w:pPr>
              <w:pStyle w:val="ENoteTableText"/>
            </w:pPr>
            <w:r w:rsidRPr="00B8014D">
              <w:t>66, 1994</w:t>
            </w:r>
          </w:p>
        </w:tc>
        <w:tc>
          <w:tcPr>
            <w:tcW w:w="994" w:type="dxa"/>
            <w:tcBorders>
              <w:top w:val="single" w:sz="4" w:space="0" w:color="auto"/>
              <w:bottom w:val="single" w:sz="4" w:space="0" w:color="auto"/>
            </w:tcBorders>
            <w:shd w:val="clear" w:color="auto" w:fill="auto"/>
          </w:tcPr>
          <w:p w14:paraId="5038A80B" w14:textId="77777777" w:rsidR="00A06F14" w:rsidRPr="00B8014D" w:rsidRDefault="00A06F14" w:rsidP="003846D9">
            <w:pPr>
              <w:pStyle w:val="ENoteTableText"/>
            </w:pPr>
            <w:r w:rsidRPr="00B8014D">
              <w:t>30</w:t>
            </w:r>
            <w:r w:rsidR="00CA0AF9" w:rsidRPr="00B8014D">
              <w:t> </w:t>
            </w:r>
            <w:r w:rsidRPr="00B8014D">
              <w:t>May 1994</w:t>
            </w:r>
          </w:p>
        </w:tc>
        <w:tc>
          <w:tcPr>
            <w:tcW w:w="1844" w:type="dxa"/>
            <w:tcBorders>
              <w:top w:val="single" w:sz="4" w:space="0" w:color="auto"/>
              <w:bottom w:val="single" w:sz="4" w:space="0" w:color="auto"/>
            </w:tcBorders>
            <w:shd w:val="clear" w:color="auto" w:fill="auto"/>
          </w:tcPr>
          <w:p w14:paraId="28938FB4" w14:textId="77777777" w:rsidR="00A06F14" w:rsidRPr="00B8014D" w:rsidRDefault="00A06F14" w:rsidP="003846D9">
            <w:pPr>
              <w:pStyle w:val="ENoteTableText"/>
            </w:pPr>
            <w:r w:rsidRPr="00B8014D">
              <w:t>30</w:t>
            </w:r>
            <w:r w:rsidR="00CA0AF9" w:rsidRPr="00B8014D">
              <w:t> </w:t>
            </w:r>
            <w:r w:rsidRPr="00B8014D">
              <w:t>May 1994</w:t>
            </w:r>
          </w:p>
        </w:tc>
        <w:tc>
          <w:tcPr>
            <w:tcW w:w="1418" w:type="dxa"/>
            <w:tcBorders>
              <w:top w:val="single" w:sz="4" w:space="0" w:color="auto"/>
              <w:bottom w:val="single" w:sz="4" w:space="0" w:color="auto"/>
            </w:tcBorders>
            <w:shd w:val="clear" w:color="auto" w:fill="auto"/>
          </w:tcPr>
          <w:p w14:paraId="3FFCC0D6" w14:textId="77777777" w:rsidR="00A06F14" w:rsidRPr="00B8014D" w:rsidRDefault="00A06F14" w:rsidP="003846D9">
            <w:pPr>
              <w:pStyle w:val="ENoteTableText"/>
            </w:pPr>
            <w:r w:rsidRPr="00B8014D">
              <w:t>—</w:t>
            </w:r>
          </w:p>
        </w:tc>
      </w:tr>
      <w:tr w:rsidR="00A06F14" w:rsidRPr="00B8014D" w14:paraId="0EF002C9" w14:textId="77777777" w:rsidTr="00455F6B">
        <w:trPr>
          <w:cantSplit/>
        </w:trPr>
        <w:tc>
          <w:tcPr>
            <w:tcW w:w="1839" w:type="dxa"/>
            <w:tcBorders>
              <w:top w:val="single" w:sz="4" w:space="0" w:color="auto"/>
              <w:bottom w:val="single" w:sz="4" w:space="0" w:color="auto"/>
            </w:tcBorders>
            <w:shd w:val="clear" w:color="auto" w:fill="auto"/>
          </w:tcPr>
          <w:p w14:paraId="3ADCF812" w14:textId="77777777" w:rsidR="00A06F14" w:rsidRPr="00B8014D" w:rsidRDefault="00A06F14" w:rsidP="003846D9">
            <w:pPr>
              <w:pStyle w:val="ENoteTableText"/>
            </w:pPr>
            <w:r w:rsidRPr="00B8014D">
              <w:t>Aboriginal Land Rights (Northern Territory) Amendment Act 1995</w:t>
            </w:r>
          </w:p>
        </w:tc>
        <w:tc>
          <w:tcPr>
            <w:tcW w:w="993" w:type="dxa"/>
            <w:tcBorders>
              <w:top w:val="single" w:sz="4" w:space="0" w:color="auto"/>
              <w:bottom w:val="single" w:sz="4" w:space="0" w:color="auto"/>
            </w:tcBorders>
            <w:shd w:val="clear" w:color="auto" w:fill="auto"/>
          </w:tcPr>
          <w:p w14:paraId="4A25A427" w14:textId="77777777" w:rsidR="00A06F14" w:rsidRPr="00B8014D" w:rsidRDefault="00A06F14" w:rsidP="003846D9">
            <w:pPr>
              <w:pStyle w:val="ENoteTableText"/>
            </w:pPr>
            <w:r w:rsidRPr="00B8014D">
              <w:t>37, 1995</w:t>
            </w:r>
          </w:p>
        </w:tc>
        <w:tc>
          <w:tcPr>
            <w:tcW w:w="994" w:type="dxa"/>
            <w:tcBorders>
              <w:top w:val="single" w:sz="4" w:space="0" w:color="auto"/>
              <w:bottom w:val="single" w:sz="4" w:space="0" w:color="auto"/>
            </w:tcBorders>
            <w:shd w:val="clear" w:color="auto" w:fill="auto"/>
          </w:tcPr>
          <w:p w14:paraId="21174F4D" w14:textId="77777777" w:rsidR="00A06F14" w:rsidRPr="00B8014D" w:rsidRDefault="00A06F14" w:rsidP="003846D9">
            <w:pPr>
              <w:pStyle w:val="ENoteTableText"/>
            </w:pPr>
            <w:r w:rsidRPr="00B8014D">
              <w:t>12 Apr 1995</w:t>
            </w:r>
          </w:p>
        </w:tc>
        <w:tc>
          <w:tcPr>
            <w:tcW w:w="1844" w:type="dxa"/>
            <w:tcBorders>
              <w:top w:val="single" w:sz="4" w:space="0" w:color="auto"/>
              <w:bottom w:val="single" w:sz="4" w:space="0" w:color="auto"/>
            </w:tcBorders>
            <w:shd w:val="clear" w:color="auto" w:fill="auto"/>
          </w:tcPr>
          <w:p w14:paraId="1649FC5D" w14:textId="77777777" w:rsidR="00A06F14" w:rsidRPr="00B8014D" w:rsidRDefault="00A06F14" w:rsidP="003846D9">
            <w:pPr>
              <w:pStyle w:val="ENoteTableText"/>
            </w:pPr>
            <w:r w:rsidRPr="00B8014D">
              <w:t>12 Apr 1995</w:t>
            </w:r>
          </w:p>
        </w:tc>
        <w:tc>
          <w:tcPr>
            <w:tcW w:w="1418" w:type="dxa"/>
            <w:tcBorders>
              <w:top w:val="single" w:sz="4" w:space="0" w:color="auto"/>
              <w:bottom w:val="single" w:sz="4" w:space="0" w:color="auto"/>
            </w:tcBorders>
            <w:shd w:val="clear" w:color="auto" w:fill="auto"/>
          </w:tcPr>
          <w:p w14:paraId="2F6348E3" w14:textId="77777777" w:rsidR="00A06F14" w:rsidRPr="00B8014D" w:rsidRDefault="00A06F14" w:rsidP="003846D9">
            <w:pPr>
              <w:pStyle w:val="ENoteTableText"/>
            </w:pPr>
            <w:r w:rsidRPr="00B8014D">
              <w:t>—</w:t>
            </w:r>
          </w:p>
        </w:tc>
      </w:tr>
      <w:tr w:rsidR="00A06F14" w:rsidRPr="00B8014D" w14:paraId="7C19BEAD" w14:textId="77777777" w:rsidTr="00455F6B">
        <w:trPr>
          <w:cantSplit/>
        </w:trPr>
        <w:tc>
          <w:tcPr>
            <w:tcW w:w="1839" w:type="dxa"/>
            <w:tcBorders>
              <w:top w:val="single" w:sz="4" w:space="0" w:color="auto"/>
              <w:bottom w:val="single" w:sz="4" w:space="0" w:color="auto"/>
            </w:tcBorders>
            <w:shd w:val="clear" w:color="auto" w:fill="auto"/>
          </w:tcPr>
          <w:p w14:paraId="28A79616" w14:textId="77777777" w:rsidR="00A06F14" w:rsidRPr="00B8014D" w:rsidRDefault="00A06F14" w:rsidP="003846D9">
            <w:pPr>
              <w:pStyle w:val="ENoteTableText"/>
            </w:pPr>
            <w:r w:rsidRPr="00B8014D">
              <w:t>Aboriginal Land Rights (Northern Territory) Amendment Act (No.</w:t>
            </w:r>
            <w:r w:rsidR="00CA0AF9" w:rsidRPr="00B8014D">
              <w:t> </w:t>
            </w:r>
            <w:r w:rsidRPr="00B8014D">
              <w:t>2) 1995</w:t>
            </w:r>
          </w:p>
        </w:tc>
        <w:tc>
          <w:tcPr>
            <w:tcW w:w="993" w:type="dxa"/>
            <w:tcBorders>
              <w:top w:val="single" w:sz="4" w:space="0" w:color="auto"/>
              <w:bottom w:val="single" w:sz="4" w:space="0" w:color="auto"/>
            </w:tcBorders>
            <w:shd w:val="clear" w:color="auto" w:fill="auto"/>
          </w:tcPr>
          <w:p w14:paraId="4035A541" w14:textId="77777777" w:rsidR="00A06F14" w:rsidRPr="00B8014D" w:rsidRDefault="00A06F14" w:rsidP="003846D9">
            <w:pPr>
              <w:pStyle w:val="ENoteTableText"/>
            </w:pPr>
            <w:r w:rsidRPr="00B8014D">
              <w:t>63, 1995</w:t>
            </w:r>
          </w:p>
        </w:tc>
        <w:tc>
          <w:tcPr>
            <w:tcW w:w="994" w:type="dxa"/>
            <w:tcBorders>
              <w:top w:val="single" w:sz="4" w:space="0" w:color="auto"/>
              <w:bottom w:val="single" w:sz="4" w:space="0" w:color="auto"/>
            </w:tcBorders>
            <w:shd w:val="clear" w:color="auto" w:fill="auto"/>
          </w:tcPr>
          <w:p w14:paraId="65119197" w14:textId="77777777" w:rsidR="00A06F14" w:rsidRPr="00B8014D" w:rsidRDefault="00A06F14" w:rsidP="003846D9">
            <w:pPr>
              <w:pStyle w:val="ENoteTableText"/>
            </w:pPr>
            <w:r w:rsidRPr="00B8014D">
              <w:t>30</w:t>
            </w:r>
            <w:r w:rsidR="00CA0AF9" w:rsidRPr="00B8014D">
              <w:t> </w:t>
            </w:r>
            <w:r w:rsidRPr="00B8014D">
              <w:t>June 1995</w:t>
            </w:r>
          </w:p>
        </w:tc>
        <w:tc>
          <w:tcPr>
            <w:tcW w:w="1844" w:type="dxa"/>
            <w:tcBorders>
              <w:top w:val="single" w:sz="4" w:space="0" w:color="auto"/>
              <w:bottom w:val="single" w:sz="4" w:space="0" w:color="auto"/>
            </w:tcBorders>
            <w:shd w:val="clear" w:color="auto" w:fill="auto"/>
          </w:tcPr>
          <w:p w14:paraId="6E0B4C08" w14:textId="77777777" w:rsidR="00A06F14" w:rsidRPr="00B8014D" w:rsidRDefault="00A06F14" w:rsidP="003846D9">
            <w:pPr>
              <w:pStyle w:val="ENoteTableText"/>
            </w:pPr>
            <w:r w:rsidRPr="00B8014D">
              <w:t>30</w:t>
            </w:r>
            <w:r w:rsidR="00CA0AF9" w:rsidRPr="00B8014D">
              <w:t> </w:t>
            </w:r>
            <w:r w:rsidRPr="00B8014D">
              <w:t>June 1995</w:t>
            </w:r>
          </w:p>
        </w:tc>
        <w:tc>
          <w:tcPr>
            <w:tcW w:w="1418" w:type="dxa"/>
            <w:tcBorders>
              <w:top w:val="single" w:sz="4" w:space="0" w:color="auto"/>
              <w:bottom w:val="single" w:sz="4" w:space="0" w:color="auto"/>
            </w:tcBorders>
            <w:shd w:val="clear" w:color="auto" w:fill="auto"/>
          </w:tcPr>
          <w:p w14:paraId="4270CA9D" w14:textId="77777777" w:rsidR="00A06F14" w:rsidRPr="00B8014D" w:rsidRDefault="00A06F14" w:rsidP="003846D9">
            <w:pPr>
              <w:pStyle w:val="ENoteTableText"/>
            </w:pPr>
            <w:r w:rsidRPr="00B8014D">
              <w:t>—</w:t>
            </w:r>
          </w:p>
        </w:tc>
      </w:tr>
      <w:tr w:rsidR="00A06F14" w:rsidRPr="00B8014D" w14:paraId="447C1C89" w14:textId="77777777" w:rsidTr="00455F6B">
        <w:trPr>
          <w:cantSplit/>
        </w:trPr>
        <w:tc>
          <w:tcPr>
            <w:tcW w:w="1839" w:type="dxa"/>
            <w:tcBorders>
              <w:top w:val="single" w:sz="4" w:space="0" w:color="auto"/>
              <w:bottom w:val="single" w:sz="4" w:space="0" w:color="auto"/>
            </w:tcBorders>
            <w:shd w:val="clear" w:color="auto" w:fill="auto"/>
          </w:tcPr>
          <w:p w14:paraId="02B4E44B" w14:textId="77777777" w:rsidR="00A06F14" w:rsidRPr="00B8014D" w:rsidRDefault="00A06F14" w:rsidP="003846D9">
            <w:pPr>
              <w:pStyle w:val="ENoteTableText"/>
            </w:pPr>
            <w:r w:rsidRPr="00B8014D">
              <w:t>Statute Law Revision Act 1996</w:t>
            </w:r>
          </w:p>
        </w:tc>
        <w:tc>
          <w:tcPr>
            <w:tcW w:w="993" w:type="dxa"/>
            <w:tcBorders>
              <w:top w:val="single" w:sz="4" w:space="0" w:color="auto"/>
              <w:bottom w:val="single" w:sz="4" w:space="0" w:color="auto"/>
            </w:tcBorders>
            <w:shd w:val="clear" w:color="auto" w:fill="auto"/>
          </w:tcPr>
          <w:p w14:paraId="70A6C505" w14:textId="77777777" w:rsidR="00A06F14" w:rsidRPr="00B8014D" w:rsidRDefault="00A06F14" w:rsidP="003846D9">
            <w:pPr>
              <w:pStyle w:val="ENoteTableText"/>
            </w:pPr>
            <w:r w:rsidRPr="00B8014D">
              <w:t>43, 1996</w:t>
            </w:r>
          </w:p>
        </w:tc>
        <w:tc>
          <w:tcPr>
            <w:tcW w:w="994" w:type="dxa"/>
            <w:tcBorders>
              <w:top w:val="single" w:sz="4" w:space="0" w:color="auto"/>
              <w:bottom w:val="single" w:sz="4" w:space="0" w:color="auto"/>
            </w:tcBorders>
            <w:shd w:val="clear" w:color="auto" w:fill="auto"/>
          </w:tcPr>
          <w:p w14:paraId="48E13E5D" w14:textId="77777777" w:rsidR="00A06F14" w:rsidRPr="00B8014D" w:rsidRDefault="00A06F14" w:rsidP="003846D9">
            <w:pPr>
              <w:pStyle w:val="ENoteTableText"/>
            </w:pPr>
            <w:r w:rsidRPr="00B8014D">
              <w:t>25 Oct 1996</w:t>
            </w:r>
          </w:p>
        </w:tc>
        <w:tc>
          <w:tcPr>
            <w:tcW w:w="1844" w:type="dxa"/>
            <w:tcBorders>
              <w:top w:val="single" w:sz="4" w:space="0" w:color="auto"/>
              <w:bottom w:val="single" w:sz="4" w:space="0" w:color="auto"/>
            </w:tcBorders>
            <w:shd w:val="clear" w:color="auto" w:fill="auto"/>
          </w:tcPr>
          <w:p w14:paraId="042255C6" w14:textId="77777777" w:rsidR="00A06F14" w:rsidRPr="00B8014D" w:rsidRDefault="00A06F14" w:rsidP="003846D9">
            <w:pPr>
              <w:pStyle w:val="ENoteTableText"/>
            </w:pPr>
            <w:r w:rsidRPr="00B8014D">
              <w:t>Schedule</w:t>
            </w:r>
            <w:r w:rsidR="00CA0AF9" w:rsidRPr="00B8014D">
              <w:t> </w:t>
            </w:r>
            <w:r w:rsidRPr="00B8014D">
              <w:t>4 (item</w:t>
            </w:r>
            <w:r w:rsidR="00CA0AF9" w:rsidRPr="00B8014D">
              <w:t> </w:t>
            </w:r>
            <w:r w:rsidRPr="00B8014D">
              <w:t>3): Royal Assent</w:t>
            </w:r>
          </w:p>
        </w:tc>
        <w:tc>
          <w:tcPr>
            <w:tcW w:w="1418" w:type="dxa"/>
            <w:tcBorders>
              <w:top w:val="single" w:sz="4" w:space="0" w:color="auto"/>
              <w:bottom w:val="single" w:sz="4" w:space="0" w:color="auto"/>
            </w:tcBorders>
            <w:shd w:val="clear" w:color="auto" w:fill="auto"/>
          </w:tcPr>
          <w:p w14:paraId="34413431" w14:textId="77777777" w:rsidR="00A06F14" w:rsidRPr="00B8014D" w:rsidRDefault="00A06F14" w:rsidP="003846D9">
            <w:pPr>
              <w:pStyle w:val="ENoteTableText"/>
            </w:pPr>
            <w:r w:rsidRPr="00B8014D">
              <w:t>—</w:t>
            </w:r>
          </w:p>
        </w:tc>
      </w:tr>
      <w:tr w:rsidR="00A06F14" w:rsidRPr="00B8014D" w14:paraId="572F7378" w14:textId="77777777" w:rsidTr="00455F6B">
        <w:trPr>
          <w:cantSplit/>
        </w:trPr>
        <w:tc>
          <w:tcPr>
            <w:tcW w:w="1839" w:type="dxa"/>
            <w:tcBorders>
              <w:top w:val="single" w:sz="4" w:space="0" w:color="auto"/>
              <w:bottom w:val="single" w:sz="4" w:space="0" w:color="auto"/>
            </w:tcBorders>
            <w:shd w:val="clear" w:color="auto" w:fill="auto"/>
          </w:tcPr>
          <w:p w14:paraId="685F7A5A" w14:textId="77777777" w:rsidR="00A06F14" w:rsidRPr="00B8014D" w:rsidRDefault="00A06F14" w:rsidP="003846D9">
            <w:pPr>
              <w:pStyle w:val="ENoteTableText"/>
            </w:pPr>
            <w:r w:rsidRPr="00B8014D">
              <w:t>Aboriginal Land Rights (Northern Territory) Amendment Act 1997</w:t>
            </w:r>
          </w:p>
        </w:tc>
        <w:tc>
          <w:tcPr>
            <w:tcW w:w="993" w:type="dxa"/>
            <w:tcBorders>
              <w:top w:val="single" w:sz="4" w:space="0" w:color="auto"/>
              <w:bottom w:val="single" w:sz="4" w:space="0" w:color="auto"/>
            </w:tcBorders>
            <w:shd w:val="clear" w:color="auto" w:fill="auto"/>
          </w:tcPr>
          <w:p w14:paraId="31E5AC95" w14:textId="77777777" w:rsidR="00A06F14" w:rsidRPr="00B8014D" w:rsidRDefault="00A06F14" w:rsidP="003846D9">
            <w:pPr>
              <w:pStyle w:val="ENoteTableText"/>
            </w:pPr>
            <w:r w:rsidRPr="00B8014D">
              <w:t>117, 1997</w:t>
            </w:r>
          </w:p>
        </w:tc>
        <w:tc>
          <w:tcPr>
            <w:tcW w:w="994" w:type="dxa"/>
            <w:tcBorders>
              <w:top w:val="single" w:sz="4" w:space="0" w:color="auto"/>
              <w:bottom w:val="single" w:sz="4" w:space="0" w:color="auto"/>
            </w:tcBorders>
            <w:shd w:val="clear" w:color="auto" w:fill="auto"/>
          </w:tcPr>
          <w:p w14:paraId="531A9A75" w14:textId="77777777" w:rsidR="00A06F14" w:rsidRPr="00B8014D" w:rsidRDefault="00A06F14" w:rsidP="003846D9">
            <w:pPr>
              <w:pStyle w:val="ENoteTableText"/>
            </w:pPr>
            <w:r w:rsidRPr="00B8014D">
              <w:t>7</w:t>
            </w:r>
            <w:r w:rsidR="00CA0AF9" w:rsidRPr="00B8014D">
              <w:t> </w:t>
            </w:r>
            <w:r w:rsidRPr="00B8014D">
              <w:t>July 1997</w:t>
            </w:r>
          </w:p>
        </w:tc>
        <w:tc>
          <w:tcPr>
            <w:tcW w:w="1844" w:type="dxa"/>
            <w:tcBorders>
              <w:top w:val="single" w:sz="4" w:space="0" w:color="auto"/>
              <w:bottom w:val="single" w:sz="4" w:space="0" w:color="auto"/>
            </w:tcBorders>
            <w:shd w:val="clear" w:color="auto" w:fill="auto"/>
          </w:tcPr>
          <w:p w14:paraId="3EA45B89" w14:textId="77777777" w:rsidR="00A06F14" w:rsidRPr="00B8014D" w:rsidRDefault="00A06F14" w:rsidP="003846D9">
            <w:pPr>
              <w:pStyle w:val="ENoteTableText"/>
            </w:pPr>
            <w:r w:rsidRPr="00B8014D">
              <w:t>7</w:t>
            </w:r>
            <w:r w:rsidR="00CA0AF9" w:rsidRPr="00B8014D">
              <w:t> </w:t>
            </w:r>
            <w:r w:rsidRPr="00B8014D">
              <w:t>July 1997</w:t>
            </w:r>
          </w:p>
        </w:tc>
        <w:tc>
          <w:tcPr>
            <w:tcW w:w="1418" w:type="dxa"/>
            <w:tcBorders>
              <w:top w:val="single" w:sz="4" w:space="0" w:color="auto"/>
              <w:bottom w:val="single" w:sz="4" w:space="0" w:color="auto"/>
            </w:tcBorders>
            <w:shd w:val="clear" w:color="auto" w:fill="auto"/>
          </w:tcPr>
          <w:p w14:paraId="4258793A" w14:textId="77777777" w:rsidR="00A06F14" w:rsidRPr="00B8014D" w:rsidRDefault="00A06F14" w:rsidP="003846D9">
            <w:pPr>
              <w:pStyle w:val="ENoteTableText"/>
            </w:pPr>
            <w:r w:rsidRPr="00B8014D">
              <w:t>—</w:t>
            </w:r>
          </w:p>
        </w:tc>
      </w:tr>
      <w:tr w:rsidR="00A06F14" w:rsidRPr="00B8014D" w14:paraId="17FC3C5D" w14:textId="77777777" w:rsidTr="00455F6B">
        <w:trPr>
          <w:cantSplit/>
        </w:trPr>
        <w:tc>
          <w:tcPr>
            <w:tcW w:w="1839" w:type="dxa"/>
            <w:tcBorders>
              <w:top w:val="single" w:sz="4" w:space="0" w:color="auto"/>
              <w:bottom w:val="single" w:sz="4" w:space="0" w:color="auto"/>
            </w:tcBorders>
            <w:shd w:val="clear" w:color="auto" w:fill="auto"/>
          </w:tcPr>
          <w:p w14:paraId="526DB4C9" w14:textId="77777777" w:rsidR="00A06F14" w:rsidRPr="00B8014D" w:rsidRDefault="00A06F14" w:rsidP="003846D9">
            <w:pPr>
              <w:pStyle w:val="ENoteTableText"/>
            </w:pPr>
            <w:r w:rsidRPr="00B8014D">
              <w:t>Audit (Transitional and Miscellaneous) Amendment Act 1997</w:t>
            </w:r>
          </w:p>
        </w:tc>
        <w:tc>
          <w:tcPr>
            <w:tcW w:w="993" w:type="dxa"/>
            <w:tcBorders>
              <w:top w:val="single" w:sz="4" w:space="0" w:color="auto"/>
              <w:bottom w:val="single" w:sz="4" w:space="0" w:color="auto"/>
            </w:tcBorders>
            <w:shd w:val="clear" w:color="auto" w:fill="auto"/>
          </w:tcPr>
          <w:p w14:paraId="55BD55F7" w14:textId="77777777" w:rsidR="00A06F14" w:rsidRPr="00B8014D" w:rsidRDefault="00A06F14" w:rsidP="003846D9">
            <w:pPr>
              <w:pStyle w:val="ENoteTableText"/>
            </w:pPr>
            <w:r w:rsidRPr="00B8014D">
              <w:t>152, 1997</w:t>
            </w:r>
          </w:p>
        </w:tc>
        <w:tc>
          <w:tcPr>
            <w:tcW w:w="994" w:type="dxa"/>
            <w:tcBorders>
              <w:top w:val="single" w:sz="4" w:space="0" w:color="auto"/>
              <w:bottom w:val="single" w:sz="4" w:space="0" w:color="auto"/>
            </w:tcBorders>
            <w:shd w:val="clear" w:color="auto" w:fill="auto"/>
          </w:tcPr>
          <w:p w14:paraId="5B97C17E" w14:textId="77777777" w:rsidR="00A06F14" w:rsidRPr="00B8014D" w:rsidRDefault="00A06F14" w:rsidP="003846D9">
            <w:pPr>
              <w:pStyle w:val="ENoteTableText"/>
            </w:pPr>
            <w:r w:rsidRPr="00B8014D">
              <w:t>24 Oct 1997</w:t>
            </w:r>
          </w:p>
        </w:tc>
        <w:tc>
          <w:tcPr>
            <w:tcW w:w="1844" w:type="dxa"/>
            <w:tcBorders>
              <w:top w:val="single" w:sz="4" w:space="0" w:color="auto"/>
              <w:bottom w:val="single" w:sz="4" w:space="0" w:color="auto"/>
            </w:tcBorders>
            <w:shd w:val="clear" w:color="auto" w:fill="auto"/>
          </w:tcPr>
          <w:p w14:paraId="67E6D3AA" w14:textId="77777777" w:rsidR="00A06F14" w:rsidRPr="00B8014D" w:rsidRDefault="00A06F14" w:rsidP="003846D9">
            <w:pPr>
              <w:pStyle w:val="ENoteTableText"/>
            </w:pPr>
            <w:r w:rsidRPr="00B8014D">
              <w:t>Schedule</w:t>
            </w:r>
            <w:r w:rsidR="00CA0AF9" w:rsidRPr="00B8014D">
              <w:t> </w:t>
            </w:r>
            <w:r w:rsidRPr="00B8014D">
              <w:t>2 (</w:t>
            </w:r>
            <w:r w:rsidR="00531A7C" w:rsidRPr="00B8014D">
              <w:t>items 1</w:t>
            </w:r>
            <w:r w:rsidRPr="00B8014D">
              <w:t>13–135): 1 Jan 1998 (</w:t>
            </w:r>
            <w:r w:rsidRPr="00B8014D">
              <w:rPr>
                <w:i/>
              </w:rPr>
              <w:t xml:space="preserve">see </w:t>
            </w:r>
            <w:r w:rsidRPr="00B8014D">
              <w:t xml:space="preserve">s. 2(2) and </w:t>
            </w:r>
            <w:r w:rsidRPr="00B8014D">
              <w:rPr>
                <w:i/>
              </w:rPr>
              <w:t xml:space="preserve">Gazette </w:t>
            </w:r>
            <w:r w:rsidRPr="00B8014D">
              <w:t>1997, No. GN49)</w:t>
            </w:r>
          </w:p>
        </w:tc>
        <w:tc>
          <w:tcPr>
            <w:tcW w:w="1418" w:type="dxa"/>
            <w:tcBorders>
              <w:top w:val="single" w:sz="4" w:space="0" w:color="auto"/>
              <w:bottom w:val="single" w:sz="4" w:space="0" w:color="auto"/>
            </w:tcBorders>
            <w:shd w:val="clear" w:color="auto" w:fill="auto"/>
          </w:tcPr>
          <w:p w14:paraId="1D53193F" w14:textId="77777777" w:rsidR="00A06F14" w:rsidRPr="00B8014D" w:rsidRDefault="00A06F14" w:rsidP="003846D9">
            <w:pPr>
              <w:pStyle w:val="ENoteTableText"/>
            </w:pPr>
            <w:r w:rsidRPr="00B8014D">
              <w:t>—</w:t>
            </w:r>
          </w:p>
        </w:tc>
      </w:tr>
      <w:tr w:rsidR="00A06F14" w:rsidRPr="00B8014D" w14:paraId="169F4F83" w14:textId="77777777" w:rsidTr="00455F6B">
        <w:trPr>
          <w:cantSplit/>
        </w:trPr>
        <w:tc>
          <w:tcPr>
            <w:tcW w:w="1839" w:type="dxa"/>
            <w:tcBorders>
              <w:top w:val="single" w:sz="4" w:space="0" w:color="auto"/>
              <w:bottom w:val="single" w:sz="4" w:space="0" w:color="auto"/>
            </w:tcBorders>
            <w:shd w:val="clear" w:color="auto" w:fill="auto"/>
          </w:tcPr>
          <w:p w14:paraId="42A47149" w14:textId="77777777" w:rsidR="00A06F14" w:rsidRPr="00B8014D" w:rsidRDefault="00A06F14" w:rsidP="003846D9">
            <w:pPr>
              <w:pStyle w:val="ENoteTableText"/>
            </w:pPr>
            <w:r w:rsidRPr="00B8014D">
              <w:t>Aboriginal Land Rights (Northern Territory) Amendment Act (No.</w:t>
            </w:r>
            <w:r w:rsidR="00CA0AF9" w:rsidRPr="00B8014D">
              <w:t> </w:t>
            </w:r>
            <w:r w:rsidRPr="00B8014D">
              <w:t>1) 1999</w:t>
            </w:r>
          </w:p>
        </w:tc>
        <w:tc>
          <w:tcPr>
            <w:tcW w:w="993" w:type="dxa"/>
            <w:tcBorders>
              <w:top w:val="single" w:sz="4" w:space="0" w:color="auto"/>
              <w:bottom w:val="single" w:sz="4" w:space="0" w:color="auto"/>
            </w:tcBorders>
            <w:shd w:val="clear" w:color="auto" w:fill="auto"/>
          </w:tcPr>
          <w:p w14:paraId="399ACB85" w14:textId="77777777" w:rsidR="00A06F14" w:rsidRPr="00B8014D" w:rsidRDefault="00A06F14" w:rsidP="003846D9">
            <w:pPr>
              <w:pStyle w:val="ENoteTableText"/>
            </w:pPr>
            <w:r w:rsidRPr="00B8014D">
              <w:t>1, 1999</w:t>
            </w:r>
          </w:p>
        </w:tc>
        <w:tc>
          <w:tcPr>
            <w:tcW w:w="994" w:type="dxa"/>
            <w:tcBorders>
              <w:top w:val="single" w:sz="4" w:space="0" w:color="auto"/>
              <w:bottom w:val="single" w:sz="4" w:space="0" w:color="auto"/>
            </w:tcBorders>
            <w:shd w:val="clear" w:color="auto" w:fill="auto"/>
          </w:tcPr>
          <w:p w14:paraId="027E8A88" w14:textId="77777777" w:rsidR="00A06F14" w:rsidRPr="00B8014D" w:rsidRDefault="00A06F14" w:rsidP="003846D9">
            <w:pPr>
              <w:pStyle w:val="ENoteTableText"/>
            </w:pPr>
            <w:r w:rsidRPr="00B8014D">
              <w:t>26 Feb 1999</w:t>
            </w:r>
          </w:p>
        </w:tc>
        <w:tc>
          <w:tcPr>
            <w:tcW w:w="1844" w:type="dxa"/>
            <w:tcBorders>
              <w:top w:val="single" w:sz="4" w:space="0" w:color="auto"/>
              <w:bottom w:val="single" w:sz="4" w:space="0" w:color="auto"/>
            </w:tcBorders>
            <w:shd w:val="clear" w:color="auto" w:fill="auto"/>
          </w:tcPr>
          <w:p w14:paraId="4B953562" w14:textId="77777777" w:rsidR="00A06F14" w:rsidRPr="00B8014D" w:rsidRDefault="00A06F14" w:rsidP="003846D9">
            <w:pPr>
              <w:pStyle w:val="ENoteTableText"/>
            </w:pPr>
            <w:r w:rsidRPr="00B8014D">
              <w:t xml:space="preserve">26 Mar 1999 </w:t>
            </w:r>
          </w:p>
        </w:tc>
        <w:tc>
          <w:tcPr>
            <w:tcW w:w="1418" w:type="dxa"/>
            <w:tcBorders>
              <w:top w:val="single" w:sz="4" w:space="0" w:color="auto"/>
              <w:bottom w:val="single" w:sz="4" w:space="0" w:color="auto"/>
            </w:tcBorders>
            <w:shd w:val="clear" w:color="auto" w:fill="auto"/>
          </w:tcPr>
          <w:p w14:paraId="362DD05D" w14:textId="77777777" w:rsidR="00A06F14" w:rsidRPr="00B8014D" w:rsidRDefault="00A06F14" w:rsidP="003846D9">
            <w:pPr>
              <w:pStyle w:val="ENoteTableText"/>
            </w:pPr>
            <w:r w:rsidRPr="00B8014D">
              <w:t>—</w:t>
            </w:r>
          </w:p>
        </w:tc>
      </w:tr>
      <w:tr w:rsidR="00A06F14" w:rsidRPr="00B8014D" w14:paraId="08FC146E" w14:textId="77777777" w:rsidTr="00455F6B">
        <w:trPr>
          <w:cantSplit/>
        </w:trPr>
        <w:tc>
          <w:tcPr>
            <w:tcW w:w="1839" w:type="dxa"/>
            <w:tcBorders>
              <w:top w:val="single" w:sz="4" w:space="0" w:color="auto"/>
              <w:bottom w:val="single" w:sz="4" w:space="0" w:color="auto"/>
            </w:tcBorders>
            <w:shd w:val="clear" w:color="auto" w:fill="auto"/>
          </w:tcPr>
          <w:p w14:paraId="78BA1241" w14:textId="77777777" w:rsidR="00A06F14" w:rsidRPr="00B8014D" w:rsidRDefault="00A06F14" w:rsidP="003846D9">
            <w:pPr>
              <w:pStyle w:val="ENoteTableText"/>
            </w:pPr>
            <w:r w:rsidRPr="00B8014D">
              <w:t>Environmental Reform (Consequential Provisions) Act 1999</w:t>
            </w:r>
          </w:p>
        </w:tc>
        <w:tc>
          <w:tcPr>
            <w:tcW w:w="993" w:type="dxa"/>
            <w:tcBorders>
              <w:top w:val="single" w:sz="4" w:space="0" w:color="auto"/>
              <w:bottom w:val="single" w:sz="4" w:space="0" w:color="auto"/>
            </w:tcBorders>
            <w:shd w:val="clear" w:color="auto" w:fill="auto"/>
          </w:tcPr>
          <w:p w14:paraId="155B3443" w14:textId="77777777" w:rsidR="00A06F14" w:rsidRPr="00B8014D" w:rsidRDefault="00A06F14" w:rsidP="003846D9">
            <w:pPr>
              <w:pStyle w:val="ENoteTableText"/>
            </w:pPr>
            <w:r w:rsidRPr="00B8014D">
              <w:t>92, 1999</w:t>
            </w:r>
          </w:p>
        </w:tc>
        <w:tc>
          <w:tcPr>
            <w:tcW w:w="994" w:type="dxa"/>
            <w:tcBorders>
              <w:top w:val="single" w:sz="4" w:space="0" w:color="auto"/>
              <w:bottom w:val="single" w:sz="4" w:space="0" w:color="auto"/>
            </w:tcBorders>
            <w:shd w:val="clear" w:color="auto" w:fill="auto"/>
          </w:tcPr>
          <w:p w14:paraId="66F0B080" w14:textId="77777777" w:rsidR="00A06F14" w:rsidRPr="00B8014D" w:rsidRDefault="00A06F14" w:rsidP="003846D9">
            <w:pPr>
              <w:pStyle w:val="ENoteTableText"/>
            </w:pPr>
            <w:r w:rsidRPr="00B8014D">
              <w:t>16</w:t>
            </w:r>
            <w:r w:rsidR="00CA0AF9" w:rsidRPr="00B8014D">
              <w:t> </w:t>
            </w:r>
            <w:r w:rsidRPr="00B8014D">
              <w:t>July 1999</w:t>
            </w:r>
          </w:p>
        </w:tc>
        <w:tc>
          <w:tcPr>
            <w:tcW w:w="1844" w:type="dxa"/>
            <w:tcBorders>
              <w:top w:val="single" w:sz="4" w:space="0" w:color="auto"/>
              <w:bottom w:val="single" w:sz="4" w:space="0" w:color="auto"/>
            </w:tcBorders>
            <w:shd w:val="clear" w:color="auto" w:fill="auto"/>
          </w:tcPr>
          <w:p w14:paraId="3AB00740" w14:textId="77777777" w:rsidR="00A06F14" w:rsidRPr="00B8014D" w:rsidRDefault="00A06F14" w:rsidP="003846D9">
            <w:pPr>
              <w:pStyle w:val="ENoteTableText"/>
            </w:pPr>
            <w:r w:rsidRPr="00B8014D">
              <w:t>Schedule</w:t>
            </w:r>
            <w:r w:rsidR="00CA0AF9" w:rsidRPr="00B8014D">
              <w:t> </w:t>
            </w:r>
            <w:r w:rsidRPr="00B8014D">
              <w:t>3 (</w:t>
            </w:r>
            <w:r w:rsidR="00F27EA2" w:rsidRPr="00B8014D">
              <w:t>item 4</w:t>
            </w:r>
            <w:r w:rsidRPr="00B8014D">
              <w:t>) and Schedule</w:t>
            </w:r>
            <w:r w:rsidR="00CA0AF9" w:rsidRPr="00B8014D">
              <w:t> </w:t>
            </w:r>
            <w:r w:rsidRPr="00B8014D">
              <w:t>4 (</w:t>
            </w:r>
            <w:r w:rsidR="00F27EA2" w:rsidRPr="00B8014D">
              <w:t>items 2</w:t>
            </w:r>
            <w:r w:rsidRPr="00B8014D">
              <w:t>3–37): 16</w:t>
            </w:r>
            <w:r w:rsidR="00CA0AF9" w:rsidRPr="00B8014D">
              <w:t> </w:t>
            </w:r>
            <w:r w:rsidRPr="00B8014D">
              <w:t>July 2000 (</w:t>
            </w:r>
            <w:r w:rsidRPr="00B8014D">
              <w:rPr>
                <w:i/>
              </w:rPr>
              <w:t xml:space="preserve">see </w:t>
            </w:r>
            <w:r w:rsidRPr="00B8014D">
              <w:t>s. 2(1))</w:t>
            </w:r>
          </w:p>
        </w:tc>
        <w:tc>
          <w:tcPr>
            <w:tcW w:w="1418" w:type="dxa"/>
            <w:tcBorders>
              <w:top w:val="single" w:sz="4" w:space="0" w:color="auto"/>
              <w:bottom w:val="single" w:sz="4" w:space="0" w:color="auto"/>
            </w:tcBorders>
            <w:shd w:val="clear" w:color="auto" w:fill="auto"/>
          </w:tcPr>
          <w:p w14:paraId="0E12F98B" w14:textId="77777777" w:rsidR="00A06F14" w:rsidRPr="00B8014D" w:rsidRDefault="00A06F14" w:rsidP="00D500E3">
            <w:pPr>
              <w:pStyle w:val="ENoteTableText"/>
            </w:pPr>
            <w:r w:rsidRPr="00B8014D">
              <w:t>Sch. 4 (</w:t>
            </w:r>
            <w:r w:rsidR="00F27EA2" w:rsidRPr="00B8014D">
              <w:t>items 3</w:t>
            </w:r>
            <w:r w:rsidRPr="00B8014D">
              <w:t>1, 33)</w:t>
            </w:r>
          </w:p>
        </w:tc>
      </w:tr>
      <w:tr w:rsidR="00A06F14" w:rsidRPr="00B8014D" w14:paraId="1FB4FCE9" w14:textId="77777777" w:rsidTr="00455F6B">
        <w:trPr>
          <w:cantSplit/>
        </w:trPr>
        <w:tc>
          <w:tcPr>
            <w:tcW w:w="1839" w:type="dxa"/>
            <w:tcBorders>
              <w:top w:val="single" w:sz="4" w:space="0" w:color="auto"/>
              <w:bottom w:val="single" w:sz="4" w:space="0" w:color="auto"/>
            </w:tcBorders>
            <w:shd w:val="clear" w:color="auto" w:fill="auto"/>
          </w:tcPr>
          <w:p w14:paraId="49A865A6" w14:textId="77777777" w:rsidR="00A06F14" w:rsidRPr="00B8014D" w:rsidRDefault="00A06F14" w:rsidP="003846D9">
            <w:pPr>
              <w:pStyle w:val="ENoteTableText"/>
            </w:pPr>
            <w:r w:rsidRPr="00B8014D">
              <w:lastRenderedPageBreak/>
              <w:t>Public Employment (Consequential and Transitional) Amendment Act 1999</w:t>
            </w:r>
          </w:p>
        </w:tc>
        <w:tc>
          <w:tcPr>
            <w:tcW w:w="993" w:type="dxa"/>
            <w:tcBorders>
              <w:top w:val="single" w:sz="4" w:space="0" w:color="auto"/>
              <w:bottom w:val="single" w:sz="4" w:space="0" w:color="auto"/>
            </w:tcBorders>
            <w:shd w:val="clear" w:color="auto" w:fill="auto"/>
          </w:tcPr>
          <w:p w14:paraId="5C507927" w14:textId="77777777" w:rsidR="00A06F14" w:rsidRPr="00B8014D" w:rsidRDefault="00A06F14" w:rsidP="003846D9">
            <w:pPr>
              <w:pStyle w:val="ENoteTableText"/>
            </w:pPr>
            <w:r w:rsidRPr="00B8014D">
              <w:t>146, 1999</w:t>
            </w:r>
          </w:p>
        </w:tc>
        <w:tc>
          <w:tcPr>
            <w:tcW w:w="994" w:type="dxa"/>
            <w:tcBorders>
              <w:top w:val="single" w:sz="4" w:space="0" w:color="auto"/>
              <w:bottom w:val="single" w:sz="4" w:space="0" w:color="auto"/>
            </w:tcBorders>
            <w:shd w:val="clear" w:color="auto" w:fill="auto"/>
          </w:tcPr>
          <w:p w14:paraId="1644C3EF" w14:textId="77777777" w:rsidR="00A06F14" w:rsidRPr="00B8014D" w:rsidRDefault="00A06F14" w:rsidP="003846D9">
            <w:pPr>
              <w:pStyle w:val="ENoteTableText"/>
            </w:pPr>
            <w:r w:rsidRPr="00B8014D">
              <w:t>11 Nov 1999</w:t>
            </w:r>
          </w:p>
        </w:tc>
        <w:tc>
          <w:tcPr>
            <w:tcW w:w="1844" w:type="dxa"/>
            <w:tcBorders>
              <w:top w:val="single" w:sz="4" w:space="0" w:color="auto"/>
              <w:bottom w:val="single" w:sz="4" w:space="0" w:color="auto"/>
            </w:tcBorders>
            <w:shd w:val="clear" w:color="auto" w:fill="auto"/>
          </w:tcPr>
          <w:p w14:paraId="671D577A" w14:textId="77777777" w:rsidR="00A06F14" w:rsidRPr="00B8014D" w:rsidRDefault="0021249C" w:rsidP="003846D9">
            <w:pPr>
              <w:pStyle w:val="ENoteTableText"/>
            </w:pPr>
            <w:r w:rsidRPr="00B8014D">
              <w:t>Schedule 1</w:t>
            </w:r>
            <w:r w:rsidR="00A06F14" w:rsidRPr="00B8014D">
              <w:t xml:space="preserve"> (</w:t>
            </w:r>
            <w:r w:rsidR="00F27EA2" w:rsidRPr="00B8014D">
              <w:t>items 2</w:t>
            </w:r>
            <w:r w:rsidR="00A06F14" w:rsidRPr="00B8014D">
              <w:t>8–31): 5 Dec 1999 (</w:t>
            </w:r>
            <w:r w:rsidR="00A06F14" w:rsidRPr="00B8014D">
              <w:rPr>
                <w:i/>
              </w:rPr>
              <w:t xml:space="preserve">see Gazette </w:t>
            </w:r>
            <w:r w:rsidR="00A06F14" w:rsidRPr="00B8014D">
              <w:t>1999, No. S584)</w:t>
            </w:r>
          </w:p>
        </w:tc>
        <w:tc>
          <w:tcPr>
            <w:tcW w:w="1418" w:type="dxa"/>
            <w:tcBorders>
              <w:top w:val="single" w:sz="4" w:space="0" w:color="auto"/>
              <w:bottom w:val="single" w:sz="4" w:space="0" w:color="auto"/>
            </w:tcBorders>
            <w:shd w:val="clear" w:color="auto" w:fill="auto"/>
          </w:tcPr>
          <w:p w14:paraId="6BB1D13D" w14:textId="77777777" w:rsidR="00A06F14" w:rsidRPr="00B8014D" w:rsidRDefault="00A06F14" w:rsidP="003846D9">
            <w:pPr>
              <w:pStyle w:val="ENoteTableText"/>
            </w:pPr>
            <w:r w:rsidRPr="00B8014D">
              <w:t>—</w:t>
            </w:r>
          </w:p>
        </w:tc>
      </w:tr>
      <w:tr w:rsidR="00A06F14" w:rsidRPr="00B8014D" w14:paraId="5A38461F" w14:textId="77777777" w:rsidTr="00455F6B">
        <w:trPr>
          <w:cantSplit/>
        </w:trPr>
        <w:tc>
          <w:tcPr>
            <w:tcW w:w="1839" w:type="dxa"/>
            <w:tcBorders>
              <w:top w:val="single" w:sz="4" w:space="0" w:color="auto"/>
              <w:bottom w:val="single" w:sz="4" w:space="0" w:color="auto"/>
            </w:tcBorders>
            <w:shd w:val="clear" w:color="auto" w:fill="auto"/>
          </w:tcPr>
          <w:p w14:paraId="7D5731E9" w14:textId="77777777" w:rsidR="00A06F14" w:rsidRPr="00B8014D" w:rsidRDefault="00A06F14" w:rsidP="003846D9">
            <w:pPr>
              <w:pStyle w:val="ENoteTableText"/>
            </w:pPr>
            <w:r w:rsidRPr="00B8014D">
              <w:t>A New Tax System (Tax Administration) Act 1999</w:t>
            </w:r>
          </w:p>
        </w:tc>
        <w:tc>
          <w:tcPr>
            <w:tcW w:w="993" w:type="dxa"/>
            <w:tcBorders>
              <w:top w:val="single" w:sz="4" w:space="0" w:color="auto"/>
              <w:bottom w:val="single" w:sz="4" w:space="0" w:color="auto"/>
            </w:tcBorders>
            <w:shd w:val="clear" w:color="auto" w:fill="auto"/>
          </w:tcPr>
          <w:p w14:paraId="1522AB7D" w14:textId="77777777" w:rsidR="00A06F14" w:rsidRPr="00B8014D" w:rsidRDefault="00A06F14" w:rsidP="003846D9">
            <w:pPr>
              <w:pStyle w:val="ENoteTableText"/>
            </w:pPr>
            <w:r w:rsidRPr="00B8014D">
              <w:t>179, 1999</w:t>
            </w:r>
          </w:p>
        </w:tc>
        <w:tc>
          <w:tcPr>
            <w:tcW w:w="994" w:type="dxa"/>
            <w:tcBorders>
              <w:top w:val="single" w:sz="4" w:space="0" w:color="auto"/>
              <w:bottom w:val="single" w:sz="4" w:space="0" w:color="auto"/>
            </w:tcBorders>
            <w:shd w:val="clear" w:color="auto" w:fill="auto"/>
          </w:tcPr>
          <w:p w14:paraId="6E1986FD" w14:textId="77777777" w:rsidR="00A06F14" w:rsidRPr="00B8014D" w:rsidRDefault="00A06F14" w:rsidP="003846D9">
            <w:pPr>
              <w:pStyle w:val="ENoteTableText"/>
            </w:pPr>
            <w:r w:rsidRPr="00B8014D">
              <w:t>22 Dec 1999</w:t>
            </w:r>
          </w:p>
        </w:tc>
        <w:tc>
          <w:tcPr>
            <w:tcW w:w="1844" w:type="dxa"/>
            <w:tcBorders>
              <w:top w:val="single" w:sz="4" w:space="0" w:color="auto"/>
              <w:bottom w:val="single" w:sz="4" w:space="0" w:color="auto"/>
            </w:tcBorders>
            <w:shd w:val="clear" w:color="auto" w:fill="auto"/>
          </w:tcPr>
          <w:p w14:paraId="645C9B08" w14:textId="77777777" w:rsidR="00A06F14" w:rsidRPr="00B8014D" w:rsidRDefault="0021249C" w:rsidP="003846D9">
            <w:pPr>
              <w:pStyle w:val="ENoteTableText"/>
            </w:pPr>
            <w:r w:rsidRPr="00B8014D">
              <w:t>Schedule 1</w:t>
            </w:r>
            <w:r w:rsidR="00A06F14" w:rsidRPr="00B8014D">
              <w:t>1 (</w:t>
            </w:r>
            <w:r w:rsidR="00531A7C" w:rsidRPr="00B8014D">
              <w:t>items 1</w:t>
            </w:r>
            <w:r w:rsidR="00A06F14" w:rsidRPr="00B8014D">
              <w:t>, 2): 1</w:t>
            </w:r>
            <w:r w:rsidR="00CA0AF9" w:rsidRPr="00B8014D">
              <w:t> </w:t>
            </w:r>
            <w:r w:rsidR="00A06F14" w:rsidRPr="00B8014D">
              <w:t>July 2000</w:t>
            </w:r>
          </w:p>
        </w:tc>
        <w:tc>
          <w:tcPr>
            <w:tcW w:w="1418" w:type="dxa"/>
            <w:tcBorders>
              <w:top w:val="single" w:sz="4" w:space="0" w:color="auto"/>
              <w:bottom w:val="single" w:sz="4" w:space="0" w:color="auto"/>
            </w:tcBorders>
            <w:shd w:val="clear" w:color="auto" w:fill="auto"/>
          </w:tcPr>
          <w:p w14:paraId="4FB47D50" w14:textId="77777777" w:rsidR="00A06F14" w:rsidRPr="00B8014D" w:rsidRDefault="00A06F14" w:rsidP="003846D9">
            <w:pPr>
              <w:pStyle w:val="ENoteTableText"/>
            </w:pPr>
            <w:r w:rsidRPr="00B8014D">
              <w:t>—</w:t>
            </w:r>
          </w:p>
        </w:tc>
      </w:tr>
      <w:tr w:rsidR="00A06F14" w:rsidRPr="00B8014D" w14:paraId="5DFA429F" w14:textId="77777777" w:rsidTr="00455F6B">
        <w:trPr>
          <w:cantSplit/>
        </w:trPr>
        <w:tc>
          <w:tcPr>
            <w:tcW w:w="1839" w:type="dxa"/>
            <w:tcBorders>
              <w:top w:val="single" w:sz="4" w:space="0" w:color="auto"/>
              <w:bottom w:val="single" w:sz="4" w:space="0" w:color="auto"/>
            </w:tcBorders>
            <w:shd w:val="clear" w:color="auto" w:fill="auto"/>
          </w:tcPr>
          <w:p w14:paraId="3BE6E7DB" w14:textId="77777777" w:rsidR="00A06F14" w:rsidRPr="00B8014D" w:rsidRDefault="00A06F14" w:rsidP="003846D9">
            <w:pPr>
              <w:pStyle w:val="ENoteTableText"/>
            </w:pPr>
            <w:r w:rsidRPr="00B8014D">
              <w:t>Aboriginal Land Rights (Northern Territory) Amendment Act (No.</w:t>
            </w:r>
            <w:r w:rsidR="00CA0AF9" w:rsidRPr="00B8014D">
              <w:t> </w:t>
            </w:r>
            <w:r w:rsidRPr="00B8014D">
              <w:t>2) 2000</w:t>
            </w:r>
          </w:p>
        </w:tc>
        <w:tc>
          <w:tcPr>
            <w:tcW w:w="993" w:type="dxa"/>
            <w:tcBorders>
              <w:top w:val="single" w:sz="4" w:space="0" w:color="auto"/>
              <w:bottom w:val="single" w:sz="4" w:space="0" w:color="auto"/>
            </w:tcBorders>
            <w:shd w:val="clear" w:color="auto" w:fill="auto"/>
          </w:tcPr>
          <w:p w14:paraId="2459992C" w14:textId="77777777" w:rsidR="00A06F14" w:rsidRPr="00B8014D" w:rsidRDefault="00A06F14" w:rsidP="003846D9">
            <w:pPr>
              <w:pStyle w:val="ENoteTableText"/>
            </w:pPr>
            <w:r w:rsidRPr="00B8014D">
              <w:t>27, 2000</w:t>
            </w:r>
          </w:p>
        </w:tc>
        <w:tc>
          <w:tcPr>
            <w:tcW w:w="994" w:type="dxa"/>
            <w:tcBorders>
              <w:top w:val="single" w:sz="4" w:space="0" w:color="auto"/>
              <w:bottom w:val="single" w:sz="4" w:space="0" w:color="auto"/>
            </w:tcBorders>
            <w:shd w:val="clear" w:color="auto" w:fill="auto"/>
          </w:tcPr>
          <w:p w14:paraId="1C55F3F2" w14:textId="77777777" w:rsidR="00A06F14" w:rsidRPr="00B8014D" w:rsidRDefault="00A06F14" w:rsidP="003846D9">
            <w:pPr>
              <w:pStyle w:val="ENoteTableText"/>
            </w:pPr>
            <w:r w:rsidRPr="00B8014D">
              <w:t>3 Apr 2000</w:t>
            </w:r>
          </w:p>
        </w:tc>
        <w:tc>
          <w:tcPr>
            <w:tcW w:w="1844" w:type="dxa"/>
            <w:tcBorders>
              <w:top w:val="single" w:sz="4" w:space="0" w:color="auto"/>
              <w:bottom w:val="single" w:sz="4" w:space="0" w:color="auto"/>
            </w:tcBorders>
            <w:shd w:val="clear" w:color="auto" w:fill="auto"/>
          </w:tcPr>
          <w:p w14:paraId="287C3EEB" w14:textId="77777777" w:rsidR="00A06F14" w:rsidRPr="00B8014D" w:rsidRDefault="00A06F14" w:rsidP="003846D9">
            <w:pPr>
              <w:pStyle w:val="ENoteTableText"/>
            </w:pPr>
            <w:r w:rsidRPr="00B8014D">
              <w:t>3 Apr 2000</w:t>
            </w:r>
          </w:p>
        </w:tc>
        <w:tc>
          <w:tcPr>
            <w:tcW w:w="1418" w:type="dxa"/>
            <w:tcBorders>
              <w:top w:val="single" w:sz="4" w:space="0" w:color="auto"/>
              <w:bottom w:val="single" w:sz="4" w:space="0" w:color="auto"/>
            </w:tcBorders>
            <w:shd w:val="clear" w:color="auto" w:fill="auto"/>
          </w:tcPr>
          <w:p w14:paraId="41867318" w14:textId="77777777" w:rsidR="00A06F14" w:rsidRPr="00B8014D" w:rsidRDefault="00A06F14" w:rsidP="003846D9">
            <w:pPr>
              <w:pStyle w:val="ENoteTableText"/>
            </w:pPr>
            <w:r w:rsidRPr="00B8014D">
              <w:t>—</w:t>
            </w:r>
          </w:p>
        </w:tc>
      </w:tr>
      <w:tr w:rsidR="00A06F14" w:rsidRPr="00B8014D" w14:paraId="3020A9E7" w14:textId="77777777" w:rsidTr="00455F6B">
        <w:trPr>
          <w:cantSplit/>
        </w:trPr>
        <w:tc>
          <w:tcPr>
            <w:tcW w:w="1839" w:type="dxa"/>
            <w:tcBorders>
              <w:top w:val="single" w:sz="4" w:space="0" w:color="auto"/>
              <w:bottom w:val="single" w:sz="4" w:space="0" w:color="auto"/>
            </w:tcBorders>
            <w:shd w:val="clear" w:color="auto" w:fill="auto"/>
          </w:tcPr>
          <w:p w14:paraId="64DAC4F9" w14:textId="77777777" w:rsidR="00A06F14" w:rsidRPr="00B8014D" w:rsidRDefault="00A06F14" w:rsidP="003846D9">
            <w:pPr>
              <w:pStyle w:val="ENoteTableText"/>
            </w:pPr>
            <w:r w:rsidRPr="00B8014D">
              <w:t>Aboriginal Land Rights (Northern Territory) Amendment Act (No.</w:t>
            </w:r>
            <w:r w:rsidR="00CA0AF9" w:rsidRPr="00B8014D">
              <w:t> </w:t>
            </w:r>
            <w:r w:rsidRPr="00B8014D">
              <w:t>3) 2000</w:t>
            </w:r>
          </w:p>
        </w:tc>
        <w:tc>
          <w:tcPr>
            <w:tcW w:w="993" w:type="dxa"/>
            <w:tcBorders>
              <w:top w:val="single" w:sz="4" w:space="0" w:color="auto"/>
              <w:bottom w:val="single" w:sz="4" w:space="0" w:color="auto"/>
            </w:tcBorders>
            <w:shd w:val="clear" w:color="auto" w:fill="auto"/>
          </w:tcPr>
          <w:p w14:paraId="37C35DEC" w14:textId="77777777" w:rsidR="00A06F14" w:rsidRPr="00B8014D" w:rsidRDefault="00A06F14" w:rsidP="003846D9">
            <w:pPr>
              <w:pStyle w:val="ENoteTableText"/>
            </w:pPr>
            <w:r w:rsidRPr="00B8014D">
              <w:t>112, 2000</w:t>
            </w:r>
          </w:p>
        </w:tc>
        <w:tc>
          <w:tcPr>
            <w:tcW w:w="994" w:type="dxa"/>
            <w:tcBorders>
              <w:top w:val="single" w:sz="4" w:space="0" w:color="auto"/>
              <w:bottom w:val="single" w:sz="4" w:space="0" w:color="auto"/>
            </w:tcBorders>
            <w:shd w:val="clear" w:color="auto" w:fill="auto"/>
          </w:tcPr>
          <w:p w14:paraId="5CF6FBED" w14:textId="77777777" w:rsidR="00A06F14" w:rsidRPr="00B8014D" w:rsidRDefault="00A06F14" w:rsidP="003846D9">
            <w:pPr>
              <w:pStyle w:val="ENoteTableText"/>
            </w:pPr>
            <w:r w:rsidRPr="00B8014D">
              <w:t>5 Sept 2000</w:t>
            </w:r>
          </w:p>
        </w:tc>
        <w:tc>
          <w:tcPr>
            <w:tcW w:w="1844" w:type="dxa"/>
            <w:tcBorders>
              <w:top w:val="single" w:sz="4" w:space="0" w:color="auto"/>
              <w:bottom w:val="single" w:sz="4" w:space="0" w:color="auto"/>
            </w:tcBorders>
            <w:shd w:val="clear" w:color="auto" w:fill="auto"/>
          </w:tcPr>
          <w:p w14:paraId="0A2BA119" w14:textId="77777777" w:rsidR="00A06F14" w:rsidRPr="00B8014D" w:rsidRDefault="00A06F14" w:rsidP="003846D9">
            <w:pPr>
              <w:pStyle w:val="ENoteTableText"/>
            </w:pPr>
            <w:r w:rsidRPr="00B8014D">
              <w:t>5 Sept 2000</w:t>
            </w:r>
          </w:p>
        </w:tc>
        <w:tc>
          <w:tcPr>
            <w:tcW w:w="1418" w:type="dxa"/>
            <w:tcBorders>
              <w:top w:val="single" w:sz="4" w:space="0" w:color="auto"/>
              <w:bottom w:val="single" w:sz="4" w:space="0" w:color="auto"/>
            </w:tcBorders>
            <w:shd w:val="clear" w:color="auto" w:fill="auto"/>
          </w:tcPr>
          <w:p w14:paraId="46CFE212" w14:textId="77777777" w:rsidR="00A06F14" w:rsidRPr="00B8014D" w:rsidRDefault="00A06F14" w:rsidP="003846D9">
            <w:pPr>
              <w:pStyle w:val="ENoteTableText"/>
            </w:pPr>
            <w:r w:rsidRPr="00B8014D">
              <w:t>—</w:t>
            </w:r>
          </w:p>
        </w:tc>
      </w:tr>
      <w:tr w:rsidR="00A06F14" w:rsidRPr="00B8014D" w14:paraId="3D1F9B2A" w14:textId="77777777" w:rsidTr="00455F6B">
        <w:trPr>
          <w:cantSplit/>
        </w:trPr>
        <w:tc>
          <w:tcPr>
            <w:tcW w:w="1839" w:type="dxa"/>
            <w:tcBorders>
              <w:top w:val="single" w:sz="4" w:space="0" w:color="auto"/>
              <w:bottom w:val="single" w:sz="4" w:space="0" w:color="auto"/>
            </w:tcBorders>
            <w:shd w:val="clear" w:color="auto" w:fill="auto"/>
          </w:tcPr>
          <w:p w14:paraId="7022C2D4" w14:textId="77777777" w:rsidR="00A06F14" w:rsidRPr="00B8014D" w:rsidRDefault="00A06F14" w:rsidP="003846D9">
            <w:pPr>
              <w:pStyle w:val="ENoteTableText"/>
            </w:pPr>
            <w:r w:rsidRPr="00B8014D">
              <w:t>Criminal Code Amendment (Theft, Fraud, Bribery and Related Offences) Act 2000</w:t>
            </w:r>
          </w:p>
        </w:tc>
        <w:tc>
          <w:tcPr>
            <w:tcW w:w="993" w:type="dxa"/>
            <w:tcBorders>
              <w:top w:val="single" w:sz="4" w:space="0" w:color="auto"/>
              <w:bottom w:val="single" w:sz="4" w:space="0" w:color="auto"/>
            </w:tcBorders>
            <w:shd w:val="clear" w:color="auto" w:fill="auto"/>
          </w:tcPr>
          <w:p w14:paraId="00993CE6" w14:textId="77777777" w:rsidR="00A06F14" w:rsidRPr="00B8014D" w:rsidRDefault="00A06F14" w:rsidP="003846D9">
            <w:pPr>
              <w:pStyle w:val="ENoteTableText"/>
            </w:pPr>
            <w:r w:rsidRPr="00B8014D">
              <w:t>137, 2000</w:t>
            </w:r>
          </w:p>
        </w:tc>
        <w:tc>
          <w:tcPr>
            <w:tcW w:w="994" w:type="dxa"/>
            <w:tcBorders>
              <w:top w:val="single" w:sz="4" w:space="0" w:color="auto"/>
              <w:bottom w:val="single" w:sz="4" w:space="0" w:color="auto"/>
            </w:tcBorders>
            <w:shd w:val="clear" w:color="auto" w:fill="auto"/>
          </w:tcPr>
          <w:p w14:paraId="11C1FD07" w14:textId="77777777" w:rsidR="00A06F14" w:rsidRPr="00B8014D" w:rsidRDefault="00A06F14" w:rsidP="003846D9">
            <w:pPr>
              <w:pStyle w:val="ENoteTableText"/>
            </w:pPr>
            <w:r w:rsidRPr="00B8014D">
              <w:t>24 Nov 2000</w:t>
            </w:r>
          </w:p>
        </w:tc>
        <w:tc>
          <w:tcPr>
            <w:tcW w:w="1844" w:type="dxa"/>
            <w:tcBorders>
              <w:top w:val="single" w:sz="4" w:space="0" w:color="auto"/>
              <w:bottom w:val="single" w:sz="4" w:space="0" w:color="auto"/>
            </w:tcBorders>
            <w:shd w:val="clear" w:color="auto" w:fill="auto"/>
          </w:tcPr>
          <w:p w14:paraId="5A14B53B" w14:textId="77777777" w:rsidR="00A06F14" w:rsidRPr="00B8014D" w:rsidRDefault="00A06F14" w:rsidP="005579AF">
            <w:pPr>
              <w:pStyle w:val="ENoteTableText"/>
            </w:pPr>
            <w:r w:rsidRPr="00B8014D">
              <w:t>Sch</w:t>
            </w:r>
            <w:r w:rsidR="00990CA5" w:rsidRPr="00B8014D">
              <w:t> </w:t>
            </w:r>
            <w:r w:rsidRPr="00B8014D">
              <w:t>2 (</w:t>
            </w:r>
            <w:r w:rsidR="00531A7C" w:rsidRPr="00B8014D">
              <w:t>items 1</w:t>
            </w:r>
            <w:r w:rsidRPr="00B8014D">
              <w:t>2–16, 418, 419): 24</w:t>
            </w:r>
            <w:r w:rsidR="00CA0AF9" w:rsidRPr="00B8014D">
              <w:t> </w:t>
            </w:r>
            <w:r w:rsidRPr="00B8014D">
              <w:t>May 2001</w:t>
            </w:r>
            <w:r w:rsidR="00043253" w:rsidRPr="00B8014D">
              <w:t xml:space="preserve"> (s 2(3))</w:t>
            </w:r>
          </w:p>
        </w:tc>
        <w:tc>
          <w:tcPr>
            <w:tcW w:w="1418" w:type="dxa"/>
            <w:tcBorders>
              <w:top w:val="single" w:sz="4" w:space="0" w:color="auto"/>
              <w:bottom w:val="single" w:sz="4" w:space="0" w:color="auto"/>
            </w:tcBorders>
            <w:shd w:val="clear" w:color="auto" w:fill="auto"/>
          </w:tcPr>
          <w:p w14:paraId="67798CE8" w14:textId="77777777" w:rsidR="00A06F14" w:rsidRPr="00B8014D" w:rsidRDefault="005579AF" w:rsidP="00D500E3">
            <w:pPr>
              <w:pStyle w:val="ENoteTableText"/>
            </w:pPr>
            <w:r w:rsidRPr="00B8014D">
              <w:t>Sch</w:t>
            </w:r>
            <w:r w:rsidR="00A06F14" w:rsidRPr="00B8014D">
              <w:t xml:space="preserve"> 2 (items</w:t>
            </w:r>
            <w:r w:rsidR="00CA0AF9" w:rsidRPr="00B8014D">
              <w:t> </w:t>
            </w:r>
            <w:r w:rsidR="00A06F14" w:rsidRPr="00B8014D">
              <w:t>418, 419)</w:t>
            </w:r>
          </w:p>
        </w:tc>
      </w:tr>
      <w:tr w:rsidR="00A06F14" w:rsidRPr="00B8014D" w14:paraId="4C0E72A9" w14:textId="77777777" w:rsidTr="00455F6B">
        <w:trPr>
          <w:cantSplit/>
        </w:trPr>
        <w:tc>
          <w:tcPr>
            <w:tcW w:w="1839" w:type="dxa"/>
            <w:tcBorders>
              <w:top w:val="single" w:sz="4" w:space="0" w:color="auto"/>
              <w:bottom w:val="single" w:sz="4" w:space="0" w:color="auto"/>
            </w:tcBorders>
            <w:shd w:val="clear" w:color="auto" w:fill="auto"/>
          </w:tcPr>
          <w:p w14:paraId="00906FE8" w14:textId="77777777" w:rsidR="00A06F14" w:rsidRPr="00B8014D" w:rsidRDefault="00A06F14" w:rsidP="003846D9">
            <w:pPr>
              <w:pStyle w:val="ENoteTableText"/>
            </w:pPr>
            <w:r w:rsidRPr="00B8014D">
              <w:t>Reconciliation and Aboriginal and Torres Strait Islander Affairs Legislation Amendment (Application of Criminal Code) Act 2001</w:t>
            </w:r>
          </w:p>
        </w:tc>
        <w:tc>
          <w:tcPr>
            <w:tcW w:w="993" w:type="dxa"/>
            <w:tcBorders>
              <w:top w:val="single" w:sz="4" w:space="0" w:color="auto"/>
              <w:bottom w:val="single" w:sz="4" w:space="0" w:color="auto"/>
            </w:tcBorders>
            <w:shd w:val="clear" w:color="auto" w:fill="auto"/>
          </w:tcPr>
          <w:p w14:paraId="4021BBFF" w14:textId="77777777" w:rsidR="00A06F14" w:rsidRPr="00B8014D" w:rsidRDefault="00A06F14" w:rsidP="003846D9">
            <w:pPr>
              <w:pStyle w:val="ENoteTableText"/>
            </w:pPr>
            <w:r w:rsidRPr="00B8014D">
              <w:t>112, 2001</w:t>
            </w:r>
          </w:p>
        </w:tc>
        <w:tc>
          <w:tcPr>
            <w:tcW w:w="994" w:type="dxa"/>
            <w:tcBorders>
              <w:top w:val="single" w:sz="4" w:space="0" w:color="auto"/>
              <w:bottom w:val="single" w:sz="4" w:space="0" w:color="auto"/>
            </w:tcBorders>
            <w:shd w:val="clear" w:color="auto" w:fill="auto"/>
          </w:tcPr>
          <w:p w14:paraId="6935FFA0" w14:textId="77777777" w:rsidR="00A06F14" w:rsidRPr="00B8014D" w:rsidRDefault="00A06F14" w:rsidP="003846D9">
            <w:pPr>
              <w:pStyle w:val="ENoteTableText"/>
            </w:pPr>
            <w:r w:rsidRPr="00B8014D">
              <w:t>17 Sept 2001</w:t>
            </w:r>
          </w:p>
        </w:tc>
        <w:tc>
          <w:tcPr>
            <w:tcW w:w="1844" w:type="dxa"/>
            <w:tcBorders>
              <w:top w:val="single" w:sz="4" w:space="0" w:color="auto"/>
              <w:bottom w:val="single" w:sz="4" w:space="0" w:color="auto"/>
            </w:tcBorders>
            <w:shd w:val="clear" w:color="auto" w:fill="auto"/>
          </w:tcPr>
          <w:p w14:paraId="579C8832" w14:textId="77777777" w:rsidR="00A06F14" w:rsidRPr="00B8014D" w:rsidRDefault="00BC41F1" w:rsidP="0010793D">
            <w:pPr>
              <w:pStyle w:val="ENoteTableText"/>
            </w:pPr>
            <w:r w:rsidRPr="00B8014D">
              <w:t>s.</w:t>
            </w:r>
            <w:r w:rsidR="00A06F14" w:rsidRPr="00B8014D">
              <w:t xml:space="preserve"> 4, </w:t>
            </w:r>
            <w:r w:rsidR="0021249C" w:rsidRPr="00B8014D">
              <w:t>Schedule 1</w:t>
            </w:r>
            <w:r w:rsidR="00A06F14" w:rsidRPr="00B8014D">
              <w:t xml:space="preserve"> (items</w:t>
            </w:r>
            <w:r w:rsidR="00CA0AF9" w:rsidRPr="00B8014D">
              <w:t> </w:t>
            </w:r>
            <w:r w:rsidR="00A06F14" w:rsidRPr="00B8014D">
              <w:t>42–52) and Schedule</w:t>
            </w:r>
            <w:r w:rsidR="00CA0AF9" w:rsidRPr="00B8014D">
              <w:t> </w:t>
            </w:r>
            <w:r w:rsidR="00A06F14" w:rsidRPr="00B8014D">
              <w:t>2 (items</w:t>
            </w:r>
            <w:r w:rsidR="00CA0AF9" w:rsidRPr="00B8014D">
              <w:t> </w:t>
            </w:r>
            <w:r w:rsidR="00A06F14" w:rsidRPr="00B8014D">
              <w:t>86–162): 15 Oct 2001</w:t>
            </w:r>
          </w:p>
        </w:tc>
        <w:tc>
          <w:tcPr>
            <w:tcW w:w="1418" w:type="dxa"/>
            <w:tcBorders>
              <w:top w:val="single" w:sz="4" w:space="0" w:color="auto"/>
              <w:bottom w:val="single" w:sz="4" w:space="0" w:color="auto"/>
            </w:tcBorders>
            <w:shd w:val="clear" w:color="auto" w:fill="auto"/>
          </w:tcPr>
          <w:p w14:paraId="2B21D5A9" w14:textId="77777777" w:rsidR="00A06F14" w:rsidRPr="00B8014D" w:rsidRDefault="00BC41F1" w:rsidP="00D500E3">
            <w:pPr>
              <w:pStyle w:val="ENoteTableText"/>
            </w:pPr>
            <w:r w:rsidRPr="00B8014D">
              <w:t>s.</w:t>
            </w:r>
            <w:r w:rsidR="00A06F14" w:rsidRPr="00B8014D">
              <w:t xml:space="preserve"> 4</w:t>
            </w:r>
          </w:p>
        </w:tc>
      </w:tr>
      <w:tr w:rsidR="00A06F14" w:rsidRPr="00B8014D" w14:paraId="342A5323" w14:textId="77777777" w:rsidTr="00455F6B">
        <w:trPr>
          <w:cantSplit/>
        </w:trPr>
        <w:tc>
          <w:tcPr>
            <w:tcW w:w="1839" w:type="dxa"/>
            <w:tcBorders>
              <w:top w:val="single" w:sz="4" w:space="0" w:color="auto"/>
              <w:bottom w:val="single" w:sz="4" w:space="0" w:color="auto"/>
            </w:tcBorders>
            <w:shd w:val="clear" w:color="auto" w:fill="auto"/>
          </w:tcPr>
          <w:p w14:paraId="6151950F" w14:textId="77777777" w:rsidR="00A06F14" w:rsidRPr="00B8014D" w:rsidRDefault="00A06F14" w:rsidP="003846D9">
            <w:pPr>
              <w:pStyle w:val="ENoteTableText"/>
            </w:pPr>
            <w:r w:rsidRPr="00B8014D">
              <w:t>Aboriginal Land Rights (Northern Territory) Amendment Act 2002</w:t>
            </w:r>
          </w:p>
        </w:tc>
        <w:tc>
          <w:tcPr>
            <w:tcW w:w="993" w:type="dxa"/>
            <w:tcBorders>
              <w:top w:val="single" w:sz="4" w:space="0" w:color="auto"/>
              <w:bottom w:val="single" w:sz="4" w:space="0" w:color="auto"/>
            </w:tcBorders>
            <w:shd w:val="clear" w:color="auto" w:fill="auto"/>
          </w:tcPr>
          <w:p w14:paraId="11D04E39" w14:textId="77777777" w:rsidR="00A06F14" w:rsidRPr="00B8014D" w:rsidRDefault="00A06F14" w:rsidP="003846D9">
            <w:pPr>
              <w:pStyle w:val="ENoteTableText"/>
            </w:pPr>
            <w:r w:rsidRPr="00B8014D">
              <w:t>99, 2002</w:t>
            </w:r>
          </w:p>
        </w:tc>
        <w:tc>
          <w:tcPr>
            <w:tcW w:w="994" w:type="dxa"/>
            <w:tcBorders>
              <w:top w:val="single" w:sz="4" w:space="0" w:color="auto"/>
              <w:bottom w:val="single" w:sz="4" w:space="0" w:color="auto"/>
            </w:tcBorders>
            <w:shd w:val="clear" w:color="auto" w:fill="auto"/>
          </w:tcPr>
          <w:p w14:paraId="7F559827" w14:textId="77777777" w:rsidR="00A06F14" w:rsidRPr="00B8014D" w:rsidRDefault="00A06F14" w:rsidP="003846D9">
            <w:pPr>
              <w:pStyle w:val="ENoteTableText"/>
            </w:pPr>
            <w:r w:rsidRPr="00B8014D">
              <w:t>10 Nov 2002</w:t>
            </w:r>
          </w:p>
        </w:tc>
        <w:tc>
          <w:tcPr>
            <w:tcW w:w="1844" w:type="dxa"/>
            <w:tcBorders>
              <w:top w:val="single" w:sz="4" w:space="0" w:color="auto"/>
              <w:bottom w:val="single" w:sz="4" w:space="0" w:color="auto"/>
            </w:tcBorders>
            <w:shd w:val="clear" w:color="auto" w:fill="auto"/>
          </w:tcPr>
          <w:p w14:paraId="11BAF9E5" w14:textId="77777777" w:rsidR="00A06F14" w:rsidRPr="00B8014D" w:rsidRDefault="00A06F14" w:rsidP="003846D9">
            <w:pPr>
              <w:pStyle w:val="ENoteTableText"/>
            </w:pPr>
            <w:r w:rsidRPr="00B8014D">
              <w:t>10 Nov 2002</w:t>
            </w:r>
          </w:p>
        </w:tc>
        <w:tc>
          <w:tcPr>
            <w:tcW w:w="1418" w:type="dxa"/>
            <w:tcBorders>
              <w:top w:val="single" w:sz="4" w:space="0" w:color="auto"/>
              <w:bottom w:val="single" w:sz="4" w:space="0" w:color="auto"/>
            </w:tcBorders>
            <w:shd w:val="clear" w:color="auto" w:fill="auto"/>
          </w:tcPr>
          <w:p w14:paraId="4D11850E" w14:textId="77777777" w:rsidR="00A06F14" w:rsidRPr="00B8014D" w:rsidRDefault="00A06F14" w:rsidP="003846D9">
            <w:pPr>
              <w:pStyle w:val="ENoteTableText"/>
            </w:pPr>
            <w:r w:rsidRPr="00B8014D">
              <w:t>—</w:t>
            </w:r>
          </w:p>
        </w:tc>
      </w:tr>
      <w:tr w:rsidR="00A06F14" w:rsidRPr="00B8014D" w14:paraId="5AB999BE" w14:textId="77777777" w:rsidTr="00455F6B">
        <w:trPr>
          <w:cantSplit/>
        </w:trPr>
        <w:tc>
          <w:tcPr>
            <w:tcW w:w="1839" w:type="dxa"/>
            <w:tcBorders>
              <w:top w:val="single" w:sz="4" w:space="0" w:color="auto"/>
              <w:bottom w:val="single" w:sz="4" w:space="0" w:color="auto"/>
            </w:tcBorders>
            <w:shd w:val="clear" w:color="auto" w:fill="auto"/>
          </w:tcPr>
          <w:p w14:paraId="56C43284" w14:textId="77777777" w:rsidR="00A06F14" w:rsidRPr="00B8014D" w:rsidRDefault="00A06F14" w:rsidP="003846D9">
            <w:pPr>
              <w:pStyle w:val="ENoteTableText"/>
            </w:pPr>
            <w:r w:rsidRPr="00B8014D">
              <w:t>Financial Framework Legislation Amendment Act 2005</w:t>
            </w:r>
          </w:p>
        </w:tc>
        <w:tc>
          <w:tcPr>
            <w:tcW w:w="993" w:type="dxa"/>
            <w:tcBorders>
              <w:top w:val="single" w:sz="4" w:space="0" w:color="auto"/>
              <w:bottom w:val="single" w:sz="4" w:space="0" w:color="auto"/>
            </w:tcBorders>
            <w:shd w:val="clear" w:color="auto" w:fill="auto"/>
          </w:tcPr>
          <w:p w14:paraId="3FD2D2C3" w14:textId="77777777" w:rsidR="00A06F14" w:rsidRPr="00B8014D" w:rsidRDefault="00A06F14" w:rsidP="003846D9">
            <w:pPr>
              <w:pStyle w:val="ENoteTableText"/>
            </w:pPr>
            <w:r w:rsidRPr="00B8014D">
              <w:t>8, 2005</w:t>
            </w:r>
          </w:p>
        </w:tc>
        <w:tc>
          <w:tcPr>
            <w:tcW w:w="994" w:type="dxa"/>
            <w:tcBorders>
              <w:top w:val="single" w:sz="4" w:space="0" w:color="auto"/>
              <w:bottom w:val="single" w:sz="4" w:space="0" w:color="auto"/>
            </w:tcBorders>
            <w:shd w:val="clear" w:color="auto" w:fill="auto"/>
          </w:tcPr>
          <w:p w14:paraId="15EC5065" w14:textId="77777777" w:rsidR="00A06F14" w:rsidRPr="00B8014D" w:rsidRDefault="00A06F14" w:rsidP="003846D9">
            <w:pPr>
              <w:pStyle w:val="ENoteTableText"/>
            </w:pPr>
            <w:r w:rsidRPr="00B8014D">
              <w:t>22 Feb 2005</w:t>
            </w:r>
          </w:p>
        </w:tc>
        <w:tc>
          <w:tcPr>
            <w:tcW w:w="1844" w:type="dxa"/>
            <w:tcBorders>
              <w:top w:val="single" w:sz="4" w:space="0" w:color="auto"/>
              <w:bottom w:val="single" w:sz="4" w:space="0" w:color="auto"/>
            </w:tcBorders>
            <w:shd w:val="clear" w:color="auto" w:fill="auto"/>
          </w:tcPr>
          <w:p w14:paraId="25D4E618" w14:textId="77777777" w:rsidR="00A06F14" w:rsidRPr="00B8014D" w:rsidRDefault="00BC41F1" w:rsidP="003846D9">
            <w:pPr>
              <w:pStyle w:val="ENoteTableText"/>
            </w:pPr>
            <w:r w:rsidRPr="00B8014D">
              <w:t>s.</w:t>
            </w:r>
            <w:r w:rsidR="00A06F14" w:rsidRPr="00B8014D">
              <w:t xml:space="preserve"> 4, </w:t>
            </w:r>
            <w:r w:rsidR="0021249C" w:rsidRPr="00B8014D">
              <w:t>Schedule 1</w:t>
            </w:r>
            <w:r w:rsidR="00A06F14" w:rsidRPr="00B8014D">
              <w:t xml:space="preserve"> (</w:t>
            </w:r>
            <w:r w:rsidR="00F27EA2" w:rsidRPr="00B8014D">
              <w:t>items 5</w:t>
            </w:r>
            <w:r w:rsidR="00A06F14" w:rsidRPr="00B8014D">
              <w:t>9–69, 496) and Schedule</w:t>
            </w:r>
            <w:r w:rsidR="00CA0AF9" w:rsidRPr="00B8014D">
              <w:t> </w:t>
            </w:r>
            <w:r w:rsidR="00A06F14" w:rsidRPr="00B8014D">
              <w:t>2 (</w:t>
            </w:r>
            <w:r w:rsidR="00531A7C" w:rsidRPr="00B8014D">
              <w:t>items 1</w:t>
            </w:r>
            <w:r w:rsidR="00A06F14" w:rsidRPr="00B8014D">
              <w:t>1, 12, 174): Royal Assent</w:t>
            </w:r>
          </w:p>
        </w:tc>
        <w:tc>
          <w:tcPr>
            <w:tcW w:w="1418" w:type="dxa"/>
            <w:tcBorders>
              <w:top w:val="single" w:sz="4" w:space="0" w:color="auto"/>
              <w:bottom w:val="single" w:sz="4" w:space="0" w:color="auto"/>
            </w:tcBorders>
            <w:shd w:val="clear" w:color="auto" w:fill="auto"/>
          </w:tcPr>
          <w:p w14:paraId="738BF16B" w14:textId="77777777" w:rsidR="00A06F14" w:rsidRPr="00B8014D" w:rsidRDefault="00BC41F1" w:rsidP="00D500E3">
            <w:pPr>
              <w:pStyle w:val="ENoteTableText"/>
            </w:pPr>
            <w:r w:rsidRPr="00B8014D">
              <w:t>s.</w:t>
            </w:r>
            <w:r w:rsidR="00A06F14" w:rsidRPr="00B8014D">
              <w:t xml:space="preserve"> 4, Sch. 1 (</w:t>
            </w:r>
            <w:r w:rsidR="00F27EA2" w:rsidRPr="00B8014D">
              <w:t>item 4</w:t>
            </w:r>
            <w:r w:rsidR="00A06F14" w:rsidRPr="00B8014D">
              <w:t>96) and Sch. 2 (</w:t>
            </w:r>
            <w:r w:rsidR="00F27EA2" w:rsidRPr="00B8014D">
              <w:t>item 1</w:t>
            </w:r>
            <w:r w:rsidR="00A06F14" w:rsidRPr="00B8014D">
              <w:t>74)</w:t>
            </w:r>
          </w:p>
        </w:tc>
      </w:tr>
      <w:tr w:rsidR="00A06F14" w:rsidRPr="00B8014D" w14:paraId="7CB9E7AB" w14:textId="77777777" w:rsidTr="00455F6B">
        <w:trPr>
          <w:cantSplit/>
        </w:trPr>
        <w:tc>
          <w:tcPr>
            <w:tcW w:w="1839" w:type="dxa"/>
            <w:tcBorders>
              <w:top w:val="single" w:sz="4" w:space="0" w:color="auto"/>
              <w:bottom w:val="single" w:sz="4" w:space="0" w:color="auto"/>
            </w:tcBorders>
            <w:shd w:val="clear" w:color="auto" w:fill="auto"/>
          </w:tcPr>
          <w:p w14:paraId="1D4C023D" w14:textId="77777777" w:rsidR="00A06F14" w:rsidRPr="00B8014D" w:rsidRDefault="00A06F14" w:rsidP="003846D9">
            <w:pPr>
              <w:pStyle w:val="ENoteTableText"/>
            </w:pPr>
            <w:r w:rsidRPr="00B8014D">
              <w:lastRenderedPageBreak/>
              <w:t>Aboriginal and Torres Strait Islander Commission Amendment Act 2005</w:t>
            </w:r>
          </w:p>
        </w:tc>
        <w:tc>
          <w:tcPr>
            <w:tcW w:w="993" w:type="dxa"/>
            <w:tcBorders>
              <w:top w:val="single" w:sz="4" w:space="0" w:color="auto"/>
              <w:bottom w:val="single" w:sz="4" w:space="0" w:color="auto"/>
            </w:tcBorders>
            <w:shd w:val="clear" w:color="auto" w:fill="auto"/>
          </w:tcPr>
          <w:p w14:paraId="07FEAD70" w14:textId="77777777" w:rsidR="00A06F14" w:rsidRPr="00B8014D" w:rsidRDefault="00A06F14" w:rsidP="003846D9">
            <w:pPr>
              <w:pStyle w:val="ENoteTableText"/>
            </w:pPr>
            <w:r w:rsidRPr="00B8014D">
              <w:t>32, 2005</w:t>
            </w:r>
          </w:p>
        </w:tc>
        <w:tc>
          <w:tcPr>
            <w:tcW w:w="994" w:type="dxa"/>
            <w:tcBorders>
              <w:top w:val="single" w:sz="4" w:space="0" w:color="auto"/>
              <w:bottom w:val="single" w:sz="4" w:space="0" w:color="auto"/>
            </w:tcBorders>
            <w:shd w:val="clear" w:color="auto" w:fill="auto"/>
          </w:tcPr>
          <w:p w14:paraId="50505BE8" w14:textId="77777777" w:rsidR="00A06F14" w:rsidRPr="00B8014D" w:rsidRDefault="00A06F14" w:rsidP="003846D9">
            <w:pPr>
              <w:pStyle w:val="ENoteTableText"/>
            </w:pPr>
            <w:r w:rsidRPr="00B8014D">
              <w:t>22 Mar 2005</w:t>
            </w:r>
          </w:p>
        </w:tc>
        <w:tc>
          <w:tcPr>
            <w:tcW w:w="1844" w:type="dxa"/>
            <w:tcBorders>
              <w:top w:val="single" w:sz="4" w:space="0" w:color="auto"/>
              <w:bottom w:val="single" w:sz="4" w:space="0" w:color="auto"/>
            </w:tcBorders>
            <w:shd w:val="clear" w:color="auto" w:fill="auto"/>
          </w:tcPr>
          <w:p w14:paraId="35E2B24B" w14:textId="77777777" w:rsidR="00A06F14" w:rsidRPr="00B8014D" w:rsidRDefault="00A06F14" w:rsidP="003846D9">
            <w:pPr>
              <w:pStyle w:val="ENoteTableText"/>
            </w:pPr>
            <w:r w:rsidRPr="00B8014D">
              <w:t>Schedule</w:t>
            </w:r>
            <w:r w:rsidR="00CA0AF9" w:rsidRPr="00B8014D">
              <w:t> </w:t>
            </w:r>
            <w:r w:rsidRPr="00B8014D">
              <w:t>4 (</w:t>
            </w:r>
            <w:r w:rsidR="00F27EA2" w:rsidRPr="00B8014D">
              <w:t>items 7</w:t>
            </w:r>
            <w:r w:rsidRPr="00B8014D">
              <w:t>–11): 24 Mar 2005</w:t>
            </w:r>
          </w:p>
        </w:tc>
        <w:tc>
          <w:tcPr>
            <w:tcW w:w="1418" w:type="dxa"/>
            <w:tcBorders>
              <w:top w:val="single" w:sz="4" w:space="0" w:color="auto"/>
              <w:bottom w:val="single" w:sz="4" w:space="0" w:color="auto"/>
            </w:tcBorders>
            <w:shd w:val="clear" w:color="auto" w:fill="auto"/>
          </w:tcPr>
          <w:p w14:paraId="54DEA702" w14:textId="77777777" w:rsidR="00A06F14" w:rsidRPr="00B8014D" w:rsidRDefault="00A06F14" w:rsidP="003846D9">
            <w:pPr>
              <w:pStyle w:val="ENoteTableText"/>
            </w:pPr>
            <w:r w:rsidRPr="00B8014D">
              <w:t>—</w:t>
            </w:r>
          </w:p>
        </w:tc>
      </w:tr>
      <w:tr w:rsidR="00A06F14" w:rsidRPr="00B8014D" w14:paraId="5A8E90C6" w14:textId="77777777" w:rsidTr="00455F6B">
        <w:tc>
          <w:tcPr>
            <w:tcW w:w="1839" w:type="dxa"/>
            <w:tcBorders>
              <w:top w:val="single" w:sz="4" w:space="0" w:color="auto"/>
              <w:bottom w:val="nil"/>
            </w:tcBorders>
            <w:shd w:val="clear" w:color="auto" w:fill="auto"/>
          </w:tcPr>
          <w:p w14:paraId="02F97333" w14:textId="77777777" w:rsidR="00A06F14" w:rsidRPr="00B8014D" w:rsidRDefault="00A06F14" w:rsidP="003846D9">
            <w:pPr>
              <w:pStyle w:val="ENoteTableText"/>
            </w:pPr>
            <w:r w:rsidRPr="00B8014D">
              <w:t>Aboriginal Land Rights (Northern Territory) Amendment Act 2006</w:t>
            </w:r>
          </w:p>
        </w:tc>
        <w:tc>
          <w:tcPr>
            <w:tcW w:w="993" w:type="dxa"/>
            <w:tcBorders>
              <w:top w:val="single" w:sz="4" w:space="0" w:color="auto"/>
              <w:bottom w:val="nil"/>
            </w:tcBorders>
            <w:shd w:val="clear" w:color="auto" w:fill="auto"/>
          </w:tcPr>
          <w:p w14:paraId="36C52A8B" w14:textId="77777777" w:rsidR="00A06F14" w:rsidRPr="00B8014D" w:rsidRDefault="00A06F14" w:rsidP="003846D9">
            <w:pPr>
              <w:pStyle w:val="ENoteTableText"/>
            </w:pPr>
            <w:r w:rsidRPr="00B8014D">
              <w:t>93, 2006</w:t>
            </w:r>
          </w:p>
        </w:tc>
        <w:tc>
          <w:tcPr>
            <w:tcW w:w="994" w:type="dxa"/>
            <w:tcBorders>
              <w:top w:val="single" w:sz="4" w:space="0" w:color="auto"/>
              <w:bottom w:val="nil"/>
            </w:tcBorders>
            <w:shd w:val="clear" w:color="auto" w:fill="auto"/>
          </w:tcPr>
          <w:p w14:paraId="44FDE71F" w14:textId="77777777" w:rsidR="00A06F14" w:rsidRPr="00B8014D" w:rsidRDefault="00A06F14" w:rsidP="003846D9">
            <w:pPr>
              <w:pStyle w:val="ENoteTableText"/>
            </w:pPr>
            <w:r w:rsidRPr="00B8014D">
              <w:t>5 Sept 2006</w:t>
            </w:r>
          </w:p>
        </w:tc>
        <w:tc>
          <w:tcPr>
            <w:tcW w:w="1844" w:type="dxa"/>
            <w:tcBorders>
              <w:top w:val="single" w:sz="4" w:space="0" w:color="auto"/>
              <w:bottom w:val="nil"/>
            </w:tcBorders>
            <w:shd w:val="clear" w:color="auto" w:fill="auto"/>
          </w:tcPr>
          <w:p w14:paraId="5B986BD3" w14:textId="77777777" w:rsidR="00A06F14" w:rsidRPr="00B8014D" w:rsidRDefault="0021249C" w:rsidP="00E04B37">
            <w:pPr>
              <w:pStyle w:val="ENoteTableText"/>
            </w:pPr>
            <w:r w:rsidRPr="00B8014D">
              <w:t>Schedule 1</w:t>
            </w:r>
            <w:r w:rsidR="00A06F14" w:rsidRPr="00B8014D">
              <w:t xml:space="preserve"> (</w:t>
            </w:r>
            <w:r w:rsidR="00531A7C" w:rsidRPr="00B8014D">
              <w:t>items 1</w:t>
            </w:r>
            <w:r w:rsidR="00A06F14" w:rsidRPr="00B8014D">
              <w:t>–4, 8, 10, 11, 13–15, 17–33, 35–71, 73–99, 101–103, 159–162, 165–201, 203, 204, 206, 208–218, 220–223, 225–231, 233): 1 Oct 2006 (</w:t>
            </w:r>
            <w:r w:rsidR="00A06F14" w:rsidRPr="00B8014D">
              <w:rPr>
                <w:i/>
              </w:rPr>
              <w:t xml:space="preserve">see </w:t>
            </w:r>
            <w:r w:rsidR="00A06F14" w:rsidRPr="00B8014D">
              <w:t>F2006L03153)</w:t>
            </w:r>
            <w:r w:rsidR="00A06F14" w:rsidRPr="00B8014D">
              <w:br/>
            </w:r>
            <w:r w:rsidRPr="00B8014D">
              <w:t>Schedule 1</w:t>
            </w:r>
            <w:r w:rsidR="00A06F14" w:rsidRPr="00B8014D">
              <w:t xml:space="preserve"> (items</w:t>
            </w:r>
            <w:r w:rsidR="00CA0AF9" w:rsidRPr="00B8014D">
              <w:t> </w:t>
            </w:r>
            <w:r w:rsidR="00EC5E66" w:rsidRPr="00B8014D">
              <w:t xml:space="preserve">4A–4C, 9, 104–124D, </w:t>
            </w:r>
            <w:r w:rsidR="00A06F14" w:rsidRPr="00B8014D">
              <w:t>128–145, 147–158, 202, 224, 232, 234): 1</w:t>
            </w:r>
            <w:r w:rsidR="00CA0AF9" w:rsidRPr="00B8014D">
              <w:t> </w:t>
            </w:r>
            <w:r w:rsidR="00A06F14" w:rsidRPr="00B8014D">
              <w:t>July 2007 (</w:t>
            </w:r>
            <w:r w:rsidR="00A06F14" w:rsidRPr="00B8014D">
              <w:rPr>
                <w:i/>
              </w:rPr>
              <w:t xml:space="preserve">see </w:t>
            </w:r>
            <w:r w:rsidR="00A06F14" w:rsidRPr="00B8014D">
              <w:t>F2007L01930)</w:t>
            </w:r>
            <w:r w:rsidR="00A06F14" w:rsidRPr="00B8014D">
              <w:br/>
            </w:r>
            <w:r w:rsidRPr="00B8014D">
              <w:t>Schedule 1</w:t>
            </w:r>
            <w:r w:rsidR="00A06F14" w:rsidRPr="00B8014D">
              <w:t xml:space="preserve"> (</w:t>
            </w:r>
            <w:r w:rsidR="00531A7C" w:rsidRPr="00B8014D">
              <w:t>items 1</w:t>
            </w:r>
            <w:r w:rsidR="00A06F14" w:rsidRPr="00B8014D">
              <w:t>00, 219): 5 Sept 2007</w:t>
            </w:r>
            <w:r w:rsidR="00A06F14" w:rsidRPr="00B8014D">
              <w:br/>
              <w:t>Remainder: Royal Assent</w:t>
            </w:r>
          </w:p>
        </w:tc>
        <w:tc>
          <w:tcPr>
            <w:tcW w:w="1418" w:type="dxa"/>
            <w:tcBorders>
              <w:top w:val="single" w:sz="4" w:space="0" w:color="auto"/>
              <w:bottom w:val="nil"/>
            </w:tcBorders>
            <w:shd w:val="clear" w:color="auto" w:fill="auto"/>
          </w:tcPr>
          <w:p w14:paraId="016D5626" w14:textId="77777777" w:rsidR="00A06F14" w:rsidRPr="00B8014D" w:rsidRDefault="00A06F14" w:rsidP="00E04B37">
            <w:pPr>
              <w:pStyle w:val="ENoteTableText"/>
            </w:pPr>
            <w:r w:rsidRPr="00B8014D">
              <w:t>Sch. 1 (</w:t>
            </w:r>
            <w:r w:rsidR="00F27EA2" w:rsidRPr="00B8014D">
              <w:t>items 2</w:t>
            </w:r>
            <w:r w:rsidRPr="00B8014D">
              <w:t>06, 208–223, 224(1), (2), (4)–(12), 225–234)</w:t>
            </w:r>
            <w:r w:rsidR="00394F21" w:rsidRPr="00B8014D">
              <w:br/>
            </w:r>
            <w:r w:rsidRPr="00B8014D">
              <w:t>Sch. 1 (</w:t>
            </w:r>
            <w:r w:rsidR="00531A7C" w:rsidRPr="00B8014D">
              <w:t>item 2</w:t>
            </w:r>
            <w:r w:rsidR="00394F21" w:rsidRPr="00B8014D">
              <w:t>24(3)) (am. by 121, 2007, Sch. </w:t>
            </w:r>
            <w:r w:rsidRPr="00B8014D">
              <w:t>2 [item</w:t>
            </w:r>
            <w:r w:rsidR="00CA0AF9" w:rsidRPr="00B8014D">
              <w:t> </w:t>
            </w:r>
            <w:r w:rsidRPr="00B8014D">
              <w:t>3])</w:t>
            </w:r>
          </w:p>
        </w:tc>
      </w:tr>
      <w:tr w:rsidR="00A06F14" w:rsidRPr="00B8014D" w14:paraId="51EECB95" w14:textId="77777777" w:rsidTr="00455F6B">
        <w:trPr>
          <w:cantSplit/>
        </w:trPr>
        <w:tc>
          <w:tcPr>
            <w:tcW w:w="1839" w:type="dxa"/>
            <w:tcBorders>
              <w:top w:val="nil"/>
              <w:bottom w:val="nil"/>
            </w:tcBorders>
            <w:shd w:val="clear" w:color="auto" w:fill="auto"/>
          </w:tcPr>
          <w:p w14:paraId="2A54D2C6" w14:textId="77777777" w:rsidR="00A06F14" w:rsidRPr="00B8014D" w:rsidRDefault="00A06F14" w:rsidP="003846D9">
            <w:pPr>
              <w:pStyle w:val="ENoteTTIndentHeading"/>
            </w:pPr>
            <w:r w:rsidRPr="00B8014D">
              <w:rPr>
                <w:rFonts w:cs="Times New Roman"/>
              </w:rPr>
              <w:t>as amended by</w:t>
            </w:r>
          </w:p>
        </w:tc>
        <w:tc>
          <w:tcPr>
            <w:tcW w:w="993" w:type="dxa"/>
            <w:tcBorders>
              <w:top w:val="nil"/>
              <w:bottom w:val="nil"/>
            </w:tcBorders>
            <w:shd w:val="clear" w:color="auto" w:fill="auto"/>
          </w:tcPr>
          <w:p w14:paraId="1326C8E1" w14:textId="77777777" w:rsidR="00A06F14" w:rsidRPr="00B8014D" w:rsidRDefault="00A06F14" w:rsidP="003846D9">
            <w:pPr>
              <w:pStyle w:val="ENoteTableText"/>
            </w:pPr>
          </w:p>
        </w:tc>
        <w:tc>
          <w:tcPr>
            <w:tcW w:w="994" w:type="dxa"/>
            <w:tcBorders>
              <w:top w:val="nil"/>
              <w:bottom w:val="nil"/>
            </w:tcBorders>
            <w:shd w:val="clear" w:color="auto" w:fill="auto"/>
          </w:tcPr>
          <w:p w14:paraId="51F51623" w14:textId="77777777" w:rsidR="00A06F14" w:rsidRPr="00B8014D" w:rsidRDefault="00A06F14" w:rsidP="003846D9">
            <w:pPr>
              <w:pStyle w:val="ENoteTableText"/>
            </w:pPr>
          </w:p>
        </w:tc>
        <w:tc>
          <w:tcPr>
            <w:tcW w:w="1844" w:type="dxa"/>
            <w:tcBorders>
              <w:top w:val="nil"/>
              <w:bottom w:val="nil"/>
            </w:tcBorders>
            <w:shd w:val="clear" w:color="auto" w:fill="auto"/>
          </w:tcPr>
          <w:p w14:paraId="425F119C" w14:textId="77777777" w:rsidR="00A06F14" w:rsidRPr="00B8014D" w:rsidRDefault="00A06F14" w:rsidP="003846D9">
            <w:pPr>
              <w:pStyle w:val="ENoteTableText"/>
            </w:pPr>
          </w:p>
        </w:tc>
        <w:tc>
          <w:tcPr>
            <w:tcW w:w="1418" w:type="dxa"/>
            <w:tcBorders>
              <w:top w:val="nil"/>
              <w:bottom w:val="nil"/>
            </w:tcBorders>
            <w:shd w:val="clear" w:color="auto" w:fill="auto"/>
          </w:tcPr>
          <w:p w14:paraId="54335FCB" w14:textId="77777777" w:rsidR="00A06F14" w:rsidRPr="00B8014D" w:rsidRDefault="00A06F14" w:rsidP="003846D9">
            <w:pPr>
              <w:pStyle w:val="ENoteTableText"/>
            </w:pPr>
          </w:p>
        </w:tc>
      </w:tr>
      <w:tr w:rsidR="00A06F14" w:rsidRPr="00B8014D" w14:paraId="284A8513" w14:textId="77777777" w:rsidTr="00455F6B">
        <w:trPr>
          <w:cantSplit/>
        </w:trPr>
        <w:tc>
          <w:tcPr>
            <w:tcW w:w="1839" w:type="dxa"/>
            <w:tcBorders>
              <w:top w:val="nil"/>
              <w:bottom w:val="single" w:sz="4" w:space="0" w:color="auto"/>
            </w:tcBorders>
            <w:shd w:val="clear" w:color="auto" w:fill="auto"/>
          </w:tcPr>
          <w:p w14:paraId="5104EEFE" w14:textId="77777777" w:rsidR="00A06F14" w:rsidRPr="00B8014D" w:rsidRDefault="00A06F14" w:rsidP="00023A25">
            <w:pPr>
              <w:pStyle w:val="ENoteTTi"/>
            </w:pPr>
            <w:r w:rsidRPr="00B8014D">
              <w:t>Aboriginal Land Rights (Northern Territory) Amendment (Township Leasing) Act 2007</w:t>
            </w:r>
          </w:p>
        </w:tc>
        <w:tc>
          <w:tcPr>
            <w:tcW w:w="993" w:type="dxa"/>
            <w:tcBorders>
              <w:top w:val="nil"/>
              <w:bottom w:val="single" w:sz="4" w:space="0" w:color="auto"/>
            </w:tcBorders>
            <w:shd w:val="clear" w:color="auto" w:fill="auto"/>
          </w:tcPr>
          <w:p w14:paraId="45515446" w14:textId="77777777" w:rsidR="00A06F14" w:rsidRPr="00B8014D" w:rsidRDefault="00A06F14" w:rsidP="00D10DE6">
            <w:pPr>
              <w:pStyle w:val="ENoteTableText"/>
            </w:pPr>
            <w:r w:rsidRPr="00B8014D">
              <w:t>121, 2007</w:t>
            </w:r>
          </w:p>
        </w:tc>
        <w:tc>
          <w:tcPr>
            <w:tcW w:w="994" w:type="dxa"/>
            <w:tcBorders>
              <w:top w:val="nil"/>
              <w:bottom w:val="single" w:sz="4" w:space="0" w:color="auto"/>
            </w:tcBorders>
            <w:shd w:val="clear" w:color="auto" w:fill="auto"/>
          </w:tcPr>
          <w:p w14:paraId="5C1ADEA4" w14:textId="77777777" w:rsidR="00A06F14" w:rsidRPr="00B8014D" w:rsidRDefault="00A06F14" w:rsidP="00D10DE6">
            <w:pPr>
              <w:pStyle w:val="ENoteTableText"/>
            </w:pPr>
            <w:r w:rsidRPr="00B8014D">
              <w:t>28</w:t>
            </w:r>
            <w:r w:rsidR="00CA0AF9" w:rsidRPr="00B8014D">
              <w:t> </w:t>
            </w:r>
            <w:r w:rsidRPr="00B8014D">
              <w:t>June 2007</w:t>
            </w:r>
          </w:p>
        </w:tc>
        <w:tc>
          <w:tcPr>
            <w:tcW w:w="1844" w:type="dxa"/>
            <w:tcBorders>
              <w:top w:val="nil"/>
              <w:bottom w:val="single" w:sz="4" w:space="0" w:color="auto"/>
            </w:tcBorders>
            <w:shd w:val="clear" w:color="auto" w:fill="auto"/>
          </w:tcPr>
          <w:p w14:paraId="0DDC11EC" w14:textId="77777777" w:rsidR="00A06F14" w:rsidRPr="00B8014D" w:rsidRDefault="00A06F14" w:rsidP="00A145FD">
            <w:pPr>
              <w:pStyle w:val="ENoteTableText"/>
            </w:pPr>
            <w:r w:rsidRPr="00B8014D">
              <w:t>Sch</w:t>
            </w:r>
            <w:r w:rsidR="009B718F" w:rsidRPr="00B8014D">
              <w:t> </w:t>
            </w:r>
            <w:r w:rsidRPr="00B8014D">
              <w:t>2 (</w:t>
            </w:r>
            <w:r w:rsidR="00F27EA2" w:rsidRPr="00B8014D">
              <w:t>items 2</w:t>
            </w:r>
            <w:r w:rsidRPr="00B8014D">
              <w:t xml:space="preserve">, 3): </w:t>
            </w:r>
            <w:r w:rsidR="00A145FD" w:rsidRPr="00B8014D">
              <w:t>1</w:t>
            </w:r>
            <w:r w:rsidR="00CA0AF9" w:rsidRPr="00B8014D">
              <w:t> </w:t>
            </w:r>
            <w:r w:rsidR="00A145FD" w:rsidRPr="00B8014D">
              <w:t>July 2007 (s 2(1) items</w:t>
            </w:r>
            <w:r w:rsidR="00CA0AF9" w:rsidRPr="00B8014D">
              <w:t> </w:t>
            </w:r>
            <w:r w:rsidR="00A145FD" w:rsidRPr="00B8014D">
              <w:t>4, 5)</w:t>
            </w:r>
          </w:p>
        </w:tc>
        <w:tc>
          <w:tcPr>
            <w:tcW w:w="1418" w:type="dxa"/>
            <w:tcBorders>
              <w:top w:val="nil"/>
              <w:bottom w:val="single" w:sz="4" w:space="0" w:color="auto"/>
            </w:tcBorders>
            <w:shd w:val="clear" w:color="auto" w:fill="auto"/>
          </w:tcPr>
          <w:p w14:paraId="4EA84421" w14:textId="77777777" w:rsidR="00A06F14" w:rsidRPr="00B8014D" w:rsidRDefault="00A06F14" w:rsidP="00D10DE6">
            <w:pPr>
              <w:pStyle w:val="ENoteTableText"/>
            </w:pPr>
            <w:r w:rsidRPr="00B8014D">
              <w:t>—</w:t>
            </w:r>
          </w:p>
        </w:tc>
      </w:tr>
      <w:tr w:rsidR="00A06F14" w:rsidRPr="00B8014D" w14:paraId="23C64EC3" w14:textId="77777777" w:rsidTr="00455F6B">
        <w:trPr>
          <w:cantSplit/>
        </w:trPr>
        <w:tc>
          <w:tcPr>
            <w:tcW w:w="1839" w:type="dxa"/>
            <w:tcBorders>
              <w:top w:val="single" w:sz="4" w:space="0" w:color="auto"/>
              <w:bottom w:val="single" w:sz="4" w:space="0" w:color="auto"/>
            </w:tcBorders>
            <w:shd w:val="clear" w:color="auto" w:fill="auto"/>
          </w:tcPr>
          <w:p w14:paraId="4DDFF0A2" w14:textId="77777777" w:rsidR="00A06F14" w:rsidRPr="00B8014D" w:rsidRDefault="00A06F14" w:rsidP="003846D9">
            <w:pPr>
              <w:pStyle w:val="ENoteTableText"/>
            </w:pPr>
            <w:r w:rsidRPr="00B8014D">
              <w:t>Tax Laws Amendment (Repeal of Inoperative Provisions) Act 2006</w:t>
            </w:r>
          </w:p>
        </w:tc>
        <w:tc>
          <w:tcPr>
            <w:tcW w:w="993" w:type="dxa"/>
            <w:tcBorders>
              <w:top w:val="single" w:sz="4" w:space="0" w:color="auto"/>
              <w:bottom w:val="single" w:sz="4" w:space="0" w:color="auto"/>
            </w:tcBorders>
            <w:shd w:val="clear" w:color="auto" w:fill="auto"/>
          </w:tcPr>
          <w:p w14:paraId="231F62AD" w14:textId="77777777" w:rsidR="00A06F14" w:rsidRPr="00B8014D" w:rsidRDefault="00A06F14" w:rsidP="003846D9">
            <w:pPr>
              <w:pStyle w:val="ENoteTableText"/>
            </w:pPr>
            <w:r w:rsidRPr="00B8014D">
              <w:t>101, 2006</w:t>
            </w:r>
          </w:p>
        </w:tc>
        <w:tc>
          <w:tcPr>
            <w:tcW w:w="994" w:type="dxa"/>
            <w:tcBorders>
              <w:top w:val="single" w:sz="4" w:space="0" w:color="auto"/>
              <w:bottom w:val="single" w:sz="4" w:space="0" w:color="auto"/>
            </w:tcBorders>
            <w:shd w:val="clear" w:color="auto" w:fill="auto"/>
          </w:tcPr>
          <w:p w14:paraId="061948F0" w14:textId="77777777" w:rsidR="00A06F14" w:rsidRPr="00B8014D" w:rsidRDefault="00A06F14" w:rsidP="003846D9">
            <w:pPr>
              <w:pStyle w:val="ENoteTableText"/>
            </w:pPr>
            <w:r w:rsidRPr="00B8014D">
              <w:t>14 Sept 2006</w:t>
            </w:r>
          </w:p>
        </w:tc>
        <w:tc>
          <w:tcPr>
            <w:tcW w:w="1844" w:type="dxa"/>
            <w:tcBorders>
              <w:top w:val="single" w:sz="4" w:space="0" w:color="auto"/>
              <w:bottom w:val="single" w:sz="4" w:space="0" w:color="auto"/>
            </w:tcBorders>
            <w:shd w:val="clear" w:color="auto" w:fill="auto"/>
          </w:tcPr>
          <w:p w14:paraId="130FDA9C" w14:textId="77777777" w:rsidR="00A06F14" w:rsidRPr="00B8014D" w:rsidRDefault="00A06F14" w:rsidP="003846D9">
            <w:pPr>
              <w:pStyle w:val="ENoteTableText"/>
            </w:pPr>
            <w:r w:rsidRPr="00B8014D">
              <w:t>Schedule</w:t>
            </w:r>
            <w:r w:rsidR="00CA0AF9" w:rsidRPr="00B8014D">
              <w:t> </w:t>
            </w:r>
            <w:r w:rsidRPr="00B8014D">
              <w:t>2 (</w:t>
            </w:r>
            <w:r w:rsidR="00F27EA2" w:rsidRPr="00B8014D">
              <w:t>item 1</w:t>
            </w:r>
            <w:r w:rsidRPr="00B8014D">
              <w:t>) and Schedule</w:t>
            </w:r>
            <w:r w:rsidR="00CA0AF9" w:rsidRPr="00B8014D">
              <w:t> </w:t>
            </w:r>
            <w:r w:rsidRPr="00B8014D">
              <w:t>6 (</w:t>
            </w:r>
            <w:r w:rsidR="00531A7C" w:rsidRPr="00B8014D">
              <w:t>items 1</w:t>
            </w:r>
            <w:r w:rsidRPr="00B8014D">
              <w:t>, 6–11): Royal Assent</w:t>
            </w:r>
          </w:p>
        </w:tc>
        <w:tc>
          <w:tcPr>
            <w:tcW w:w="1418" w:type="dxa"/>
            <w:tcBorders>
              <w:top w:val="single" w:sz="4" w:space="0" w:color="auto"/>
              <w:bottom w:val="single" w:sz="4" w:space="0" w:color="auto"/>
            </w:tcBorders>
            <w:shd w:val="clear" w:color="auto" w:fill="auto"/>
          </w:tcPr>
          <w:p w14:paraId="624247B8" w14:textId="77777777" w:rsidR="00A06F14" w:rsidRPr="00B8014D" w:rsidRDefault="00A06F14" w:rsidP="00D500E3">
            <w:pPr>
              <w:pStyle w:val="ENoteTableText"/>
            </w:pPr>
            <w:r w:rsidRPr="00B8014D">
              <w:t>Sch. 6 (</w:t>
            </w:r>
            <w:r w:rsidR="00531A7C" w:rsidRPr="00B8014D">
              <w:t>items 1</w:t>
            </w:r>
            <w:r w:rsidR="00EC5E66" w:rsidRPr="00B8014D">
              <w:t xml:space="preserve">, </w:t>
            </w:r>
            <w:r w:rsidRPr="00B8014D">
              <w:t>6–11)</w:t>
            </w:r>
          </w:p>
        </w:tc>
      </w:tr>
      <w:tr w:rsidR="00A06F14" w:rsidRPr="00B8014D" w14:paraId="2E51B7C8" w14:textId="77777777" w:rsidTr="00455F6B">
        <w:trPr>
          <w:cantSplit/>
        </w:trPr>
        <w:tc>
          <w:tcPr>
            <w:tcW w:w="1839" w:type="dxa"/>
            <w:tcBorders>
              <w:top w:val="single" w:sz="4" w:space="0" w:color="auto"/>
              <w:bottom w:val="single" w:sz="4" w:space="0" w:color="auto"/>
            </w:tcBorders>
            <w:shd w:val="clear" w:color="auto" w:fill="auto"/>
          </w:tcPr>
          <w:p w14:paraId="09C85E6B" w14:textId="77777777" w:rsidR="00A06F14" w:rsidRPr="00B8014D" w:rsidRDefault="00A06F14" w:rsidP="003846D9">
            <w:pPr>
              <w:pStyle w:val="ENoteTableText"/>
            </w:pPr>
            <w:r w:rsidRPr="00B8014D">
              <w:lastRenderedPageBreak/>
              <w:t>Corporations (Aboriginal and Torres Strait Islander) Consequential, Transitional and Other Measures Act 2006</w:t>
            </w:r>
          </w:p>
        </w:tc>
        <w:tc>
          <w:tcPr>
            <w:tcW w:w="993" w:type="dxa"/>
            <w:tcBorders>
              <w:top w:val="single" w:sz="4" w:space="0" w:color="auto"/>
              <w:bottom w:val="single" w:sz="4" w:space="0" w:color="auto"/>
            </w:tcBorders>
            <w:shd w:val="clear" w:color="auto" w:fill="auto"/>
          </w:tcPr>
          <w:p w14:paraId="66DADE99" w14:textId="77777777" w:rsidR="00A06F14" w:rsidRPr="00B8014D" w:rsidRDefault="00A06F14" w:rsidP="003846D9">
            <w:pPr>
              <w:pStyle w:val="ENoteTableText"/>
            </w:pPr>
            <w:r w:rsidRPr="00B8014D">
              <w:t>125, 2006</w:t>
            </w:r>
          </w:p>
        </w:tc>
        <w:tc>
          <w:tcPr>
            <w:tcW w:w="994" w:type="dxa"/>
            <w:tcBorders>
              <w:top w:val="single" w:sz="4" w:space="0" w:color="auto"/>
              <w:bottom w:val="single" w:sz="4" w:space="0" w:color="auto"/>
            </w:tcBorders>
            <w:shd w:val="clear" w:color="auto" w:fill="auto"/>
          </w:tcPr>
          <w:p w14:paraId="759A8878" w14:textId="77777777" w:rsidR="00A06F14" w:rsidRPr="00B8014D" w:rsidRDefault="00A06F14" w:rsidP="003846D9">
            <w:pPr>
              <w:pStyle w:val="ENoteTableText"/>
            </w:pPr>
            <w:r w:rsidRPr="00B8014D">
              <w:t>4 Nov 2006</w:t>
            </w:r>
          </w:p>
        </w:tc>
        <w:tc>
          <w:tcPr>
            <w:tcW w:w="1844" w:type="dxa"/>
            <w:tcBorders>
              <w:top w:val="single" w:sz="4" w:space="0" w:color="auto"/>
              <w:bottom w:val="single" w:sz="4" w:space="0" w:color="auto"/>
            </w:tcBorders>
            <w:shd w:val="clear" w:color="auto" w:fill="auto"/>
          </w:tcPr>
          <w:p w14:paraId="44724B38" w14:textId="77777777" w:rsidR="00A06F14" w:rsidRPr="00B8014D" w:rsidRDefault="00A06F14" w:rsidP="003846D9">
            <w:pPr>
              <w:pStyle w:val="ENoteTableText"/>
            </w:pPr>
            <w:r w:rsidRPr="00B8014D">
              <w:t>Schedule</w:t>
            </w:r>
            <w:r w:rsidR="00CA0AF9" w:rsidRPr="00B8014D">
              <w:t> </w:t>
            </w:r>
            <w:r w:rsidRPr="00B8014D">
              <w:t>2 (</w:t>
            </w:r>
            <w:r w:rsidR="00F27EA2" w:rsidRPr="00B8014D">
              <w:t>items 3</w:t>
            </w:r>
            <w:r w:rsidRPr="00B8014D">
              <w:t>5–87): 1</w:t>
            </w:r>
            <w:r w:rsidR="00CA0AF9" w:rsidRPr="00B8014D">
              <w:t> </w:t>
            </w:r>
            <w:r w:rsidRPr="00B8014D">
              <w:t>July 2007 (</w:t>
            </w:r>
            <w:r w:rsidRPr="00B8014D">
              <w:rPr>
                <w:i/>
              </w:rPr>
              <w:t xml:space="preserve">see </w:t>
            </w:r>
            <w:r w:rsidRPr="00B8014D">
              <w:t>s. 2(1))</w:t>
            </w:r>
          </w:p>
        </w:tc>
        <w:tc>
          <w:tcPr>
            <w:tcW w:w="1418" w:type="dxa"/>
            <w:tcBorders>
              <w:top w:val="single" w:sz="4" w:space="0" w:color="auto"/>
              <w:bottom w:val="single" w:sz="4" w:space="0" w:color="auto"/>
            </w:tcBorders>
            <w:shd w:val="clear" w:color="auto" w:fill="auto"/>
          </w:tcPr>
          <w:p w14:paraId="6FBC8546" w14:textId="77777777" w:rsidR="00A06F14" w:rsidRPr="00B8014D" w:rsidRDefault="00A06F14" w:rsidP="003846D9">
            <w:pPr>
              <w:pStyle w:val="ENoteTableText"/>
            </w:pPr>
            <w:r w:rsidRPr="00B8014D">
              <w:t>—</w:t>
            </w:r>
          </w:p>
        </w:tc>
      </w:tr>
      <w:tr w:rsidR="00A06F14" w:rsidRPr="00B8014D" w14:paraId="08F16CC6" w14:textId="77777777" w:rsidTr="00455F6B">
        <w:trPr>
          <w:cantSplit/>
        </w:trPr>
        <w:tc>
          <w:tcPr>
            <w:tcW w:w="1839" w:type="dxa"/>
            <w:tcBorders>
              <w:top w:val="single" w:sz="4" w:space="0" w:color="auto"/>
              <w:bottom w:val="single" w:sz="4" w:space="0" w:color="auto"/>
            </w:tcBorders>
            <w:shd w:val="clear" w:color="auto" w:fill="auto"/>
          </w:tcPr>
          <w:p w14:paraId="1004361F" w14:textId="77777777" w:rsidR="00A06F14" w:rsidRPr="00B8014D" w:rsidRDefault="00A06F14" w:rsidP="003846D9">
            <w:pPr>
              <w:pStyle w:val="ENoteTableText"/>
            </w:pPr>
            <w:r w:rsidRPr="00B8014D">
              <w:t>Aboriginal Land Rights (Northern Territory) Amendment (Township Leasing) Act 2007</w:t>
            </w:r>
          </w:p>
        </w:tc>
        <w:tc>
          <w:tcPr>
            <w:tcW w:w="993" w:type="dxa"/>
            <w:tcBorders>
              <w:top w:val="single" w:sz="4" w:space="0" w:color="auto"/>
              <w:bottom w:val="single" w:sz="4" w:space="0" w:color="auto"/>
            </w:tcBorders>
            <w:shd w:val="clear" w:color="auto" w:fill="auto"/>
          </w:tcPr>
          <w:p w14:paraId="0C9CFB29" w14:textId="77777777" w:rsidR="00A06F14" w:rsidRPr="00B8014D" w:rsidRDefault="00A06F14" w:rsidP="003846D9">
            <w:pPr>
              <w:pStyle w:val="ENoteTableText"/>
            </w:pPr>
            <w:r w:rsidRPr="00B8014D">
              <w:t>121, 2007</w:t>
            </w:r>
          </w:p>
        </w:tc>
        <w:tc>
          <w:tcPr>
            <w:tcW w:w="994" w:type="dxa"/>
            <w:tcBorders>
              <w:top w:val="single" w:sz="4" w:space="0" w:color="auto"/>
              <w:bottom w:val="single" w:sz="4" w:space="0" w:color="auto"/>
            </w:tcBorders>
            <w:shd w:val="clear" w:color="auto" w:fill="auto"/>
          </w:tcPr>
          <w:p w14:paraId="7D5C1AB3" w14:textId="77777777" w:rsidR="00A06F14" w:rsidRPr="00B8014D" w:rsidRDefault="00A06F14" w:rsidP="003846D9">
            <w:pPr>
              <w:pStyle w:val="ENoteTableText"/>
            </w:pPr>
            <w:r w:rsidRPr="00B8014D">
              <w:t>28</w:t>
            </w:r>
            <w:r w:rsidR="00CA0AF9" w:rsidRPr="00B8014D">
              <w:t> </w:t>
            </w:r>
            <w:r w:rsidRPr="00B8014D">
              <w:t>June 2007</w:t>
            </w:r>
          </w:p>
        </w:tc>
        <w:tc>
          <w:tcPr>
            <w:tcW w:w="1844" w:type="dxa"/>
            <w:tcBorders>
              <w:top w:val="single" w:sz="4" w:space="0" w:color="auto"/>
              <w:bottom w:val="single" w:sz="4" w:space="0" w:color="auto"/>
            </w:tcBorders>
            <w:shd w:val="clear" w:color="auto" w:fill="auto"/>
          </w:tcPr>
          <w:p w14:paraId="517937D1" w14:textId="77777777" w:rsidR="00A06F14" w:rsidRPr="00B8014D" w:rsidRDefault="00A06F14" w:rsidP="00A145FD">
            <w:pPr>
              <w:pStyle w:val="ENoteTableText"/>
            </w:pPr>
            <w:r w:rsidRPr="00B8014D">
              <w:t>Sch</w:t>
            </w:r>
            <w:r w:rsidR="00990CA5" w:rsidRPr="00B8014D">
              <w:t> </w:t>
            </w:r>
            <w:r w:rsidRPr="00B8014D">
              <w:t>1</w:t>
            </w:r>
            <w:r w:rsidR="009E790D" w:rsidRPr="00B8014D">
              <w:t xml:space="preserve"> and Sch 2 (</w:t>
            </w:r>
            <w:r w:rsidR="00F27EA2" w:rsidRPr="00B8014D">
              <w:t>item 1</w:t>
            </w:r>
            <w:r w:rsidR="009E790D" w:rsidRPr="00B8014D">
              <w:t>)</w:t>
            </w:r>
            <w:r w:rsidRPr="00B8014D">
              <w:t>: 1</w:t>
            </w:r>
            <w:r w:rsidR="00CA0AF9" w:rsidRPr="00B8014D">
              <w:t> </w:t>
            </w:r>
            <w:r w:rsidRPr="00B8014D">
              <w:t xml:space="preserve">July 2007 </w:t>
            </w:r>
            <w:r w:rsidR="009E790D" w:rsidRPr="00B8014D">
              <w:t>(s</w:t>
            </w:r>
            <w:r w:rsidR="00A145FD" w:rsidRPr="00B8014D">
              <w:t> </w:t>
            </w:r>
            <w:r w:rsidR="009E790D" w:rsidRPr="00B8014D">
              <w:t xml:space="preserve">2(1) </w:t>
            </w:r>
            <w:r w:rsidR="00F27EA2" w:rsidRPr="00B8014D">
              <w:t>items 2</w:t>
            </w:r>
            <w:r w:rsidR="009E790D" w:rsidRPr="00B8014D">
              <w:t>, 3)</w:t>
            </w:r>
          </w:p>
        </w:tc>
        <w:tc>
          <w:tcPr>
            <w:tcW w:w="1418" w:type="dxa"/>
            <w:tcBorders>
              <w:top w:val="single" w:sz="4" w:space="0" w:color="auto"/>
              <w:bottom w:val="single" w:sz="4" w:space="0" w:color="auto"/>
            </w:tcBorders>
            <w:shd w:val="clear" w:color="auto" w:fill="auto"/>
          </w:tcPr>
          <w:p w14:paraId="325F3142" w14:textId="77777777" w:rsidR="00A06F14" w:rsidRPr="00B8014D" w:rsidRDefault="00A06F14" w:rsidP="003846D9">
            <w:pPr>
              <w:pStyle w:val="ENoteTableText"/>
            </w:pPr>
            <w:r w:rsidRPr="00B8014D">
              <w:t>—</w:t>
            </w:r>
          </w:p>
        </w:tc>
      </w:tr>
      <w:tr w:rsidR="00A06F14" w:rsidRPr="00B8014D" w14:paraId="2B4768B8" w14:textId="77777777" w:rsidTr="00455F6B">
        <w:tc>
          <w:tcPr>
            <w:tcW w:w="1839" w:type="dxa"/>
            <w:tcBorders>
              <w:top w:val="single" w:sz="4" w:space="0" w:color="auto"/>
              <w:bottom w:val="nil"/>
            </w:tcBorders>
            <w:shd w:val="clear" w:color="auto" w:fill="auto"/>
          </w:tcPr>
          <w:p w14:paraId="30E69975" w14:textId="77777777" w:rsidR="00A06F14" w:rsidRPr="00B8014D" w:rsidRDefault="00A06F14" w:rsidP="003846D9">
            <w:pPr>
              <w:pStyle w:val="ENoteTableText"/>
            </w:pPr>
            <w:r w:rsidRPr="00B8014D">
              <w:t>Families, Community Services and Indigenous Affairs and Other Legislation Amendment (Northern Territory National Emergency Response and Other Measures) Act 2007</w:t>
            </w:r>
          </w:p>
        </w:tc>
        <w:tc>
          <w:tcPr>
            <w:tcW w:w="993" w:type="dxa"/>
            <w:tcBorders>
              <w:top w:val="single" w:sz="4" w:space="0" w:color="auto"/>
              <w:bottom w:val="nil"/>
            </w:tcBorders>
            <w:shd w:val="clear" w:color="auto" w:fill="auto"/>
          </w:tcPr>
          <w:p w14:paraId="1999F9D1" w14:textId="77777777" w:rsidR="00A06F14" w:rsidRPr="00B8014D" w:rsidRDefault="00A06F14" w:rsidP="003846D9">
            <w:pPr>
              <w:pStyle w:val="ENoteTableText"/>
            </w:pPr>
            <w:r w:rsidRPr="00B8014D">
              <w:t>128, 2007</w:t>
            </w:r>
          </w:p>
        </w:tc>
        <w:tc>
          <w:tcPr>
            <w:tcW w:w="994" w:type="dxa"/>
            <w:tcBorders>
              <w:top w:val="single" w:sz="4" w:space="0" w:color="auto"/>
              <w:bottom w:val="nil"/>
            </w:tcBorders>
            <w:shd w:val="clear" w:color="auto" w:fill="auto"/>
          </w:tcPr>
          <w:p w14:paraId="4311985F" w14:textId="77777777" w:rsidR="00A06F14" w:rsidRPr="00B8014D" w:rsidRDefault="00A06F14" w:rsidP="003846D9">
            <w:pPr>
              <w:pStyle w:val="ENoteTableText"/>
            </w:pPr>
            <w:r w:rsidRPr="00B8014D">
              <w:t>17 Aug 2007</w:t>
            </w:r>
          </w:p>
        </w:tc>
        <w:tc>
          <w:tcPr>
            <w:tcW w:w="1844" w:type="dxa"/>
            <w:tcBorders>
              <w:top w:val="single" w:sz="4" w:space="0" w:color="auto"/>
              <w:bottom w:val="nil"/>
            </w:tcBorders>
            <w:shd w:val="clear" w:color="auto" w:fill="auto"/>
          </w:tcPr>
          <w:p w14:paraId="150F5F5D" w14:textId="77777777" w:rsidR="00A06F14" w:rsidRPr="00B8014D" w:rsidRDefault="00A247D0" w:rsidP="00EF01B5">
            <w:pPr>
              <w:pStyle w:val="ENoteTableText"/>
            </w:pPr>
            <w:r w:rsidRPr="00B8014D">
              <w:t>s</w:t>
            </w:r>
            <w:r w:rsidR="00990CA5" w:rsidRPr="00B8014D">
              <w:t> </w:t>
            </w:r>
            <w:r w:rsidR="00A06F14" w:rsidRPr="00B8014D">
              <w:t xml:space="preserve">3–5: </w:t>
            </w:r>
            <w:r w:rsidRPr="00B8014D">
              <w:t>17 Aug 2007 (s</w:t>
            </w:r>
            <w:r w:rsidR="00EF01B5" w:rsidRPr="00B8014D">
              <w:t> </w:t>
            </w:r>
            <w:r w:rsidRPr="00B8014D">
              <w:t xml:space="preserve">2(1) </w:t>
            </w:r>
            <w:r w:rsidR="00F27EA2" w:rsidRPr="00B8014D">
              <w:t>item 1</w:t>
            </w:r>
            <w:r w:rsidRPr="00B8014D">
              <w:t>)</w:t>
            </w:r>
            <w:r w:rsidR="00A06F14" w:rsidRPr="00B8014D">
              <w:br/>
              <w:t>Sch</w:t>
            </w:r>
            <w:r w:rsidR="00990CA5" w:rsidRPr="00B8014D">
              <w:t> </w:t>
            </w:r>
            <w:r w:rsidR="00A06F14" w:rsidRPr="00B8014D">
              <w:t>3, S</w:t>
            </w:r>
            <w:r w:rsidRPr="00B8014D">
              <w:t>ch</w:t>
            </w:r>
            <w:r w:rsidR="00990CA5" w:rsidRPr="00B8014D">
              <w:t> </w:t>
            </w:r>
            <w:r w:rsidR="00A06F14" w:rsidRPr="00B8014D">
              <w:t>4 (</w:t>
            </w:r>
            <w:r w:rsidR="00531A7C" w:rsidRPr="00B8014D">
              <w:t>items 1</w:t>
            </w:r>
            <w:r w:rsidR="00A06F14" w:rsidRPr="00B8014D">
              <w:t>–10, 18) and Sch</w:t>
            </w:r>
            <w:r w:rsidR="00990CA5" w:rsidRPr="00B8014D">
              <w:t> </w:t>
            </w:r>
            <w:r w:rsidR="00A06F14" w:rsidRPr="00B8014D">
              <w:t>5 (</w:t>
            </w:r>
            <w:r w:rsidR="00531A7C" w:rsidRPr="00B8014D">
              <w:t>items 1</w:t>
            </w:r>
            <w:r w:rsidRPr="00B8014D">
              <w:t>–6</w:t>
            </w:r>
            <w:r w:rsidR="00A06F14" w:rsidRPr="00B8014D">
              <w:t>):</w:t>
            </w:r>
            <w:r w:rsidRPr="00B8014D">
              <w:t xml:space="preserve">18 Aug 2007 (s 2(1) </w:t>
            </w:r>
            <w:r w:rsidR="00F27EA2" w:rsidRPr="00B8014D">
              <w:t>items 3</w:t>
            </w:r>
            <w:r w:rsidRPr="00B8014D">
              <w:t>, 4, 6–9)</w:t>
            </w:r>
            <w:r w:rsidR="00B5180B" w:rsidRPr="00B8014D">
              <w:br/>
            </w:r>
            <w:r w:rsidR="00A06F14" w:rsidRPr="00B8014D">
              <w:t>Sch</w:t>
            </w:r>
            <w:r w:rsidR="00990CA5" w:rsidRPr="00B8014D">
              <w:t> </w:t>
            </w:r>
            <w:r w:rsidR="00A06F14" w:rsidRPr="00B8014D">
              <w:t>4 (</w:t>
            </w:r>
            <w:r w:rsidR="00531A7C" w:rsidRPr="00B8014D">
              <w:t>items 1</w:t>
            </w:r>
            <w:r w:rsidR="00A06F14" w:rsidRPr="00B8014D">
              <w:t>1–17): 17 Feb 2008</w:t>
            </w:r>
            <w:r w:rsidRPr="00B8014D">
              <w:t xml:space="preserve"> (s 2(1) item</w:t>
            </w:r>
            <w:r w:rsidR="00CA0AF9" w:rsidRPr="00B8014D">
              <w:t> </w:t>
            </w:r>
            <w:r w:rsidRPr="00B8014D">
              <w:t>5)</w:t>
            </w:r>
          </w:p>
        </w:tc>
        <w:tc>
          <w:tcPr>
            <w:tcW w:w="1418" w:type="dxa"/>
            <w:tcBorders>
              <w:top w:val="single" w:sz="4" w:space="0" w:color="auto"/>
              <w:bottom w:val="nil"/>
            </w:tcBorders>
            <w:shd w:val="clear" w:color="auto" w:fill="auto"/>
          </w:tcPr>
          <w:p w14:paraId="09CA2704" w14:textId="77777777" w:rsidR="00A06F14" w:rsidRPr="00B8014D" w:rsidRDefault="00E80E6F" w:rsidP="00E80E6F">
            <w:pPr>
              <w:pStyle w:val="ENoteTableText"/>
            </w:pPr>
            <w:r w:rsidRPr="00B8014D">
              <w:t>s</w:t>
            </w:r>
            <w:r w:rsidR="00A06F14" w:rsidRPr="00B8014D">
              <w:t xml:space="preserve"> 3</w:t>
            </w:r>
            <w:r w:rsidRPr="00B8014D">
              <w:t>–5 and Sch</w:t>
            </w:r>
            <w:r w:rsidR="00A06F14" w:rsidRPr="00B8014D">
              <w:t xml:space="preserve"> 4 (</w:t>
            </w:r>
            <w:r w:rsidR="00531A7C" w:rsidRPr="00B8014D">
              <w:t>items 1</w:t>
            </w:r>
            <w:r w:rsidR="00A06F14" w:rsidRPr="00B8014D">
              <w:t>6–18)</w:t>
            </w:r>
          </w:p>
        </w:tc>
      </w:tr>
      <w:tr w:rsidR="00A06F14" w:rsidRPr="00B8014D" w14:paraId="5B095F8A" w14:textId="77777777" w:rsidTr="00455F6B">
        <w:trPr>
          <w:cantSplit/>
        </w:trPr>
        <w:tc>
          <w:tcPr>
            <w:tcW w:w="1839" w:type="dxa"/>
            <w:tcBorders>
              <w:top w:val="nil"/>
              <w:bottom w:val="nil"/>
            </w:tcBorders>
            <w:shd w:val="clear" w:color="auto" w:fill="auto"/>
          </w:tcPr>
          <w:p w14:paraId="6D893162" w14:textId="77777777" w:rsidR="00A06F14" w:rsidRPr="00B8014D" w:rsidRDefault="00A06F14" w:rsidP="003846D9">
            <w:pPr>
              <w:pStyle w:val="ENoteTTIndentHeading"/>
            </w:pPr>
            <w:r w:rsidRPr="00B8014D">
              <w:rPr>
                <w:rFonts w:cs="Times New Roman"/>
              </w:rPr>
              <w:t>as amended by</w:t>
            </w:r>
          </w:p>
        </w:tc>
        <w:tc>
          <w:tcPr>
            <w:tcW w:w="993" w:type="dxa"/>
            <w:tcBorders>
              <w:top w:val="nil"/>
              <w:bottom w:val="nil"/>
            </w:tcBorders>
            <w:shd w:val="clear" w:color="auto" w:fill="auto"/>
          </w:tcPr>
          <w:p w14:paraId="433874F0" w14:textId="77777777" w:rsidR="00A06F14" w:rsidRPr="00B8014D" w:rsidRDefault="00A06F14" w:rsidP="003846D9">
            <w:pPr>
              <w:pStyle w:val="ENoteTableText"/>
            </w:pPr>
          </w:p>
        </w:tc>
        <w:tc>
          <w:tcPr>
            <w:tcW w:w="994" w:type="dxa"/>
            <w:tcBorders>
              <w:top w:val="nil"/>
              <w:bottom w:val="nil"/>
            </w:tcBorders>
            <w:shd w:val="clear" w:color="auto" w:fill="auto"/>
          </w:tcPr>
          <w:p w14:paraId="67EAEA3C" w14:textId="77777777" w:rsidR="00A06F14" w:rsidRPr="00B8014D" w:rsidRDefault="00A06F14" w:rsidP="003846D9">
            <w:pPr>
              <w:pStyle w:val="ENoteTableText"/>
            </w:pPr>
          </w:p>
        </w:tc>
        <w:tc>
          <w:tcPr>
            <w:tcW w:w="1844" w:type="dxa"/>
            <w:tcBorders>
              <w:top w:val="nil"/>
              <w:bottom w:val="nil"/>
            </w:tcBorders>
            <w:shd w:val="clear" w:color="auto" w:fill="auto"/>
          </w:tcPr>
          <w:p w14:paraId="3A28F1D7" w14:textId="77777777" w:rsidR="00A06F14" w:rsidRPr="00B8014D" w:rsidRDefault="00A06F14" w:rsidP="003846D9">
            <w:pPr>
              <w:pStyle w:val="ENoteTableText"/>
            </w:pPr>
          </w:p>
        </w:tc>
        <w:tc>
          <w:tcPr>
            <w:tcW w:w="1418" w:type="dxa"/>
            <w:tcBorders>
              <w:top w:val="nil"/>
              <w:bottom w:val="nil"/>
            </w:tcBorders>
            <w:shd w:val="clear" w:color="auto" w:fill="auto"/>
          </w:tcPr>
          <w:p w14:paraId="4FD28A1D" w14:textId="77777777" w:rsidR="00A06F14" w:rsidRPr="00B8014D" w:rsidRDefault="00A06F14" w:rsidP="003846D9">
            <w:pPr>
              <w:pStyle w:val="ENoteTableText"/>
            </w:pPr>
          </w:p>
        </w:tc>
      </w:tr>
      <w:tr w:rsidR="00A06F14" w:rsidRPr="00B8014D" w14:paraId="1D3E1CA3" w14:textId="77777777" w:rsidTr="00455F6B">
        <w:trPr>
          <w:cantSplit/>
        </w:trPr>
        <w:tc>
          <w:tcPr>
            <w:tcW w:w="1839" w:type="dxa"/>
            <w:tcBorders>
              <w:top w:val="nil"/>
              <w:bottom w:val="single" w:sz="4" w:space="0" w:color="auto"/>
            </w:tcBorders>
            <w:shd w:val="clear" w:color="auto" w:fill="auto"/>
          </w:tcPr>
          <w:p w14:paraId="11A30548" w14:textId="77777777" w:rsidR="00A06F14" w:rsidRPr="00B8014D" w:rsidRDefault="00A06F14" w:rsidP="003846D9">
            <w:pPr>
              <w:pStyle w:val="ENoteTTi"/>
            </w:pPr>
            <w:r w:rsidRPr="00B8014D">
              <w:t>Social Security and Other Legislation Amendment (Welfare Reform and Reinstatement of Racial Discrimination Act) Act 2010</w:t>
            </w:r>
          </w:p>
        </w:tc>
        <w:tc>
          <w:tcPr>
            <w:tcW w:w="993" w:type="dxa"/>
            <w:tcBorders>
              <w:top w:val="nil"/>
              <w:bottom w:val="single" w:sz="4" w:space="0" w:color="auto"/>
            </w:tcBorders>
            <w:shd w:val="clear" w:color="auto" w:fill="auto"/>
          </w:tcPr>
          <w:p w14:paraId="360E4DF5" w14:textId="77777777" w:rsidR="00A06F14" w:rsidRPr="00B8014D" w:rsidRDefault="00A06F14" w:rsidP="003846D9">
            <w:pPr>
              <w:pStyle w:val="ENoteTableText"/>
            </w:pPr>
            <w:r w:rsidRPr="00B8014D">
              <w:t>93, 2010</w:t>
            </w:r>
          </w:p>
        </w:tc>
        <w:tc>
          <w:tcPr>
            <w:tcW w:w="994" w:type="dxa"/>
            <w:tcBorders>
              <w:top w:val="nil"/>
              <w:bottom w:val="single" w:sz="4" w:space="0" w:color="auto"/>
            </w:tcBorders>
            <w:shd w:val="clear" w:color="auto" w:fill="auto"/>
          </w:tcPr>
          <w:p w14:paraId="5DD18FB0" w14:textId="77777777" w:rsidR="00A06F14" w:rsidRPr="00B8014D" w:rsidRDefault="00A06F14" w:rsidP="003846D9">
            <w:pPr>
              <w:pStyle w:val="ENoteTableText"/>
            </w:pPr>
            <w:r w:rsidRPr="00B8014D">
              <w:t>29</w:t>
            </w:r>
            <w:r w:rsidR="00CA0AF9" w:rsidRPr="00B8014D">
              <w:t> </w:t>
            </w:r>
            <w:r w:rsidRPr="00B8014D">
              <w:t>June 2010</w:t>
            </w:r>
          </w:p>
        </w:tc>
        <w:tc>
          <w:tcPr>
            <w:tcW w:w="1844" w:type="dxa"/>
            <w:tcBorders>
              <w:top w:val="nil"/>
              <w:bottom w:val="single" w:sz="4" w:space="0" w:color="auto"/>
            </w:tcBorders>
            <w:shd w:val="clear" w:color="auto" w:fill="auto"/>
          </w:tcPr>
          <w:p w14:paraId="4B822B0E" w14:textId="77777777" w:rsidR="00A06F14" w:rsidRPr="00B8014D" w:rsidRDefault="00A06F14" w:rsidP="004E06D6">
            <w:pPr>
              <w:pStyle w:val="ENoteTableText"/>
            </w:pPr>
            <w:r w:rsidRPr="00B8014D">
              <w:t>Sch</w:t>
            </w:r>
            <w:r w:rsidR="009B718F" w:rsidRPr="00B8014D">
              <w:t> </w:t>
            </w:r>
            <w:r w:rsidRPr="00B8014D">
              <w:t>1 (</w:t>
            </w:r>
            <w:r w:rsidR="00531A7C" w:rsidRPr="00B8014D">
              <w:t>items 1</w:t>
            </w:r>
            <w:r w:rsidRPr="00B8014D">
              <w:t>, 4): 31</w:t>
            </w:r>
            <w:r w:rsidR="00821162" w:rsidRPr="00B8014D">
              <w:t> </w:t>
            </w:r>
            <w:r w:rsidRPr="00B8014D">
              <w:t>Dec 2010</w:t>
            </w:r>
            <w:r w:rsidR="004E06D6" w:rsidRPr="00B8014D">
              <w:t xml:space="preserve"> (s 2(1) </w:t>
            </w:r>
            <w:r w:rsidR="00531A7C" w:rsidRPr="00B8014D">
              <w:t>item 2</w:t>
            </w:r>
            <w:r w:rsidR="004E06D6" w:rsidRPr="00B8014D">
              <w:t>)</w:t>
            </w:r>
          </w:p>
        </w:tc>
        <w:tc>
          <w:tcPr>
            <w:tcW w:w="1418" w:type="dxa"/>
            <w:tcBorders>
              <w:top w:val="nil"/>
              <w:bottom w:val="single" w:sz="4" w:space="0" w:color="auto"/>
            </w:tcBorders>
            <w:shd w:val="clear" w:color="auto" w:fill="auto"/>
          </w:tcPr>
          <w:p w14:paraId="5BBA82F0" w14:textId="77777777" w:rsidR="00A06F14" w:rsidRPr="00B8014D" w:rsidRDefault="00A06F14" w:rsidP="00821162">
            <w:pPr>
              <w:pStyle w:val="ENoteTableText"/>
            </w:pPr>
            <w:r w:rsidRPr="00B8014D">
              <w:t>Sch 1 (</w:t>
            </w:r>
            <w:r w:rsidR="00F27EA2" w:rsidRPr="00B8014D">
              <w:t>item 4</w:t>
            </w:r>
            <w:r w:rsidRPr="00B8014D">
              <w:t>)</w:t>
            </w:r>
          </w:p>
        </w:tc>
      </w:tr>
      <w:tr w:rsidR="00A06F14" w:rsidRPr="00B8014D" w14:paraId="3A87303A" w14:textId="77777777" w:rsidTr="00455F6B">
        <w:trPr>
          <w:cantSplit/>
        </w:trPr>
        <w:tc>
          <w:tcPr>
            <w:tcW w:w="1839" w:type="dxa"/>
            <w:tcBorders>
              <w:top w:val="single" w:sz="4" w:space="0" w:color="auto"/>
              <w:bottom w:val="single" w:sz="4" w:space="0" w:color="auto"/>
            </w:tcBorders>
            <w:shd w:val="clear" w:color="auto" w:fill="auto"/>
          </w:tcPr>
          <w:p w14:paraId="72DD5ED2" w14:textId="77777777" w:rsidR="00A06F14" w:rsidRPr="00B8014D" w:rsidRDefault="00A06F14" w:rsidP="003846D9">
            <w:pPr>
              <w:pStyle w:val="ENoteTableText"/>
            </w:pPr>
            <w:r w:rsidRPr="00B8014D">
              <w:t>Indigenous Affairs Legislation Amendment Act 2008</w:t>
            </w:r>
          </w:p>
        </w:tc>
        <w:tc>
          <w:tcPr>
            <w:tcW w:w="993" w:type="dxa"/>
            <w:tcBorders>
              <w:top w:val="single" w:sz="4" w:space="0" w:color="auto"/>
              <w:bottom w:val="single" w:sz="4" w:space="0" w:color="auto"/>
            </w:tcBorders>
            <w:shd w:val="clear" w:color="auto" w:fill="auto"/>
          </w:tcPr>
          <w:p w14:paraId="318B94AD" w14:textId="77777777" w:rsidR="00A06F14" w:rsidRPr="00B8014D" w:rsidRDefault="00A06F14" w:rsidP="003846D9">
            <w:pPr>
              <w:pStyle w:val="ENoteTableText"/>
            </w:pPr>
            <w:r w:rsidRPr="00B8014D">
              <w:t>67, 2008</w:t>
            </w:r>
          </w:p>
        </w:tc>
        <w:tc>
          <w:tcPr>
            <w:tcW w:w="994" w:type="dxa"/>
            <w:tcBorders>
              <w:top w:val="single" w:sz="4" w:space="0" w:color="auto"/>
              <w:bottom w:val="single" w:sz="4" w:space="0" w:color="auto"/>
            </w:tcBorders>
            <w:shd w:val="clear" w:color="auto" w:fill="auto"/>
          </w:tcPr>
          <w:p w14:paraId="52D38A63" w14:textId="77777777" w:rsidR="00A06F14" w:rsidRPr="00B8014D" w:rsidRDefault="00A06F14" w:rsidP="003846D9">
            <w:pPr>
              <w:pStyle w:val="ENoteTableText"/>
            </w:pPr>
            <w:r w:rsidRPr="00B8014D">
              <w:t>1</w:t>
            </w:r>
            <w:r w:rsidR="00CA0AF9" w:rsidRPr="00B8014D">
              <w:t> </w:t>
            </w:r>
            <w:r w:rsidRPr="00B8014D">
              <w:t>July 2008</w:t>
            </w:r>
          </w:p>
        </w:tc>
        <w:tc>
          <w:tcPr>
            <w:tcW w:w="1844" w:type="dxa"/>
            <w:tcBorders>
              <w:top w:val="single" w:sz="4" w:space="0" w:color="auto"/>
              <w:bottom w:val="single" w:sz="4" w:space="0" w:color="auto"/>
            </w:tcBorders>
            <w:shd w:val="clear" w:color="auto" w:fill="auto"/>
          </w:tcPr>
          <w:p w14:paraId="1870D421" w14:textId="77777777" w:rsidR="00A06F14" w:rsidRPr="00B8014D" w:rsidRDefault="0021249C" w:rsidP="003846D9">
            <w:pPr>
              <w:pStyle w:val="ENoteTableText"/>
            </w:pPr>
            <w:r w:rsidRPr="00B8014D">
              <w:t>Schedule 1</w:t>
            </w:r>
            <w:r w:rsidR="00A06F14" w:rsidRPr="00B8014D">
              <w:t xml:space="preserve"> (</w:t>
            </w:r>
            <w:r w:rsidR="00531A7C" w:rsidRPr="00B8014D">
              <w:t>items 1</w:t>
            </w:r>
            <w:r w:rsidR="00A06F14" w:rsidRPr="00B8014D">
              <w:t>–35) and Schedule</w:t>
            </w:r>
            <w:r w:rsidR="00CA0AF9" w:rsidRPr="00B8014D">
              <w:t> </w:t>
            </w:r>
            <w:r w:rsidR="00A06F14" w:rsidRPr="00B8014D">
              <w:t>3:</w:t>
            </w:r>
            <w:r w:rsidR="00EC5E66" w:rsidRPr="00B8014D">
              <w:t xml:space="preserve"> </w:t>
            </w:r>
            <w:r w:rsidR="00A06F14" w:rsidRPr="00B8014D">
              <w:t>2</w:t>
            </w:r>
            <w:r w:rsidR="00CA0AF9" w:rsidRPr="00B8014D">
              <w:t> </w:t>
            </w:r>
            <w:r w:rsidR="00A06F14" w:rsidRPr="00B8014D">
              <w:t>July 2008</w:t>
            </w:r>
          </w:p>
        </w:tc>
        <w:tc>
          <w:tcPr>
            <w:tcW w:w="1418" w:type="dxa"/>
            <w:tcBorders>
              <w:top w:val="single" w:sz="4" w:space="0" w:color="auto"/>
              <w:bottom w:val="single" w:sz="4" w:space="0" w:color="auto"/>
            </w:tcBorders>
            <w:shd w:val="clear" w:color="auto" w:fill="auto"/>
          </w:tcPr>
          <w:p w14:paraId="3B86B980" w14:textId="77777777" w:rsidR="00A06F14" w:rsidRPr="00B8014D" w:rsidRDefault="00A06F14" w:rsidP="00D500E3">
            <w:pPr>
              <w:pStyle w:val="ENoteTableText"/>
            </w:pPr>
            <w:r w:rsidRPr="00B8014D">
              <w:t>Sch. 1 (items</w:t>
            </w:r>
            <w:r w:rsidR="00CA0AF9" w:rsidRPr="00B8014D">
              <w:t> </w:t>
            </w:r>
            <w:r w:rsidRPr="00B8014D">
              <w:t>4, 7)</w:t>
            </w:r>
          </w:p>
        </w:tc>
      </w:tr>
      <w:tr w:rsidR="00A06F14" w:rsidRPr="00B8014D" w14:paraId="5A7AFB1E" w14:textId="77777777" w:rsidTr="00455F6B">
        <w:trPr>
          <w:cantSplit/>
        </w:trPr>
        <w:tc>
          <w:tcPr>
            <w:tcW w:w="1839" w:type="dxa"/>
            <w:tcBorders>
              <w:top w:val="single" w:sz="4" w:space="0" w:color="auto"/>
              <w:bottom w:val="single" w:sz="4" w:space="0" w:color="auto"/>
            </w:tcBorders>
            <w:shd w:val="clear" w:color="auto" w:fill="auto"/>
          </w:tcPr>
          <w:p w14:paraId="6F51FAE8" w14:textId="77777777" w:rsidR="00A06F14" w:rsidRPr="00B8014D" w:rsidRDefault="00A06F14" w:rsidP="003846D9">
            <w:pPr>
              <w:pStyle w:val="ENoteTableText"/>
            </w:pPr>
            <w:r w:rsidRPr="00B8014D">
              <w:t>Statute Law Revision Act 2008</w:t>
            </w:r>
          </w:p>
        </w:tc>
        <w:tc>
          <w:tcPr>
            <w:tcW w:w="993" w:type="dxa"/>
            <w:tcBorders>
              <w:top w:val="single" w:sz="4" w:space="0" w:color="auto"/>
              <w:bottom w:val="single" w:sz="4" w:space="0" w:color="auto"/>
            </w:tcBorders>
            <w:shd w:val="clear" w:color="auto" w:fill="auto"/>
          </w:tcPr>
          <w:p w14:paraId="37138E51" w14:textId="77777777" w:rsidR="00A06F14" w:rsidRPr="00B8014D" w:rsidRDefault="00A06F14" w:rsidP="003846D9">
            <w:pPr>
              <w:pStyle w:val="ENoteTableText"/>
            </w:pPr>
            <w:r w:rsidRPr="00B8014D">
              <w:t>73, 2008</w:t>
            </w:r>
          </w:p>
        </w:tc>
        <w:tc>
          <w:tcPr>
            <w:tcW w:w="994" w:type="dxa"/>
            <w:tcBorders>
              <w:top w:val="single" w:sz="4" w:space="0" w:color="auto"/>
              <w:bottom w:val="single" w:sz="4" w:space="0" w:color="auto"/>
            </w:tcBorders>
            <w:shd w:val="clear" w:color="auto" w:fill="auto"/>
          </w:tcPr>
          <w:p w14:paraId="044792F8" w14:textId="77777777" w:rsidR="00A06F14" w:rsidRPr="00B8014D" w:rsidRDefault="00A06F14" w:rsidP="003846D9">
            <w:pPr>
              <w:pStyle w:val="ENoteTableText"/>
            </w:pPr>
            <w:r w:rsidRPr="00B8014D">
              <w:t>3</w:t>
            </w:r>
            <w:r w:rsidR="00CA0AF9" w:rsidRPr="00B8014D">
              <w:t> </w:t>
            </w:r>
            <w:r w:rsidRPr="00B8014D">
              <w:t>July 2008</w:t>
            </w:r>
          </w:p>
        </w:tc>
        <w:tc>
          <w:tcPr>
            <w:tcW w:w="1844" w:type="dxa"/>
            <w:tcBorders>
              <w:top w:val="single" w:sz="4" w:space="0" w:color="auto"/>
              <w:bottom w:val="single" w:sz="4" w:space="0" w:color="auto"/>
            </w:tcBorders>
            <w:shd w:val="clear" w:color="auto" w:fill="auto"/>
          </w:tcPr>
          <w:p w14:paraId="48DDE9E4" w14:textId="77777777" w:rsidR="00A06F14" w:rsidRPr="00B8014D" w:rsidRDefault="00A06F14" w:rsidP="003846D9">
            <w:pPr>
              <w:pStyle w:val="ENoteTableText"/>
            </w:pPr>
            <w:r w:rsidRPr="00B8014D">
              <w:t>Schedule</w:t>
            </w:r>
            <w:r w:rsidR="00CA0AF9" w:rsidRPr="00B8014D">
              <w:t> </w:t>
            </w:r>
            <w:r w:rsidRPr="00B8014D">
              <w:t>4 (item</w:t>
            </w:r>
            <w:r w:rsidR="00CA0AF9" w:rsidRPr="00B8014D">
              <w:t> </w:t>
            </w:r>
            <w:r w:rsidRPr="00B8014D">
              <w:t>31): 4</w:t>
            </w:r>
            <w:r w:rsidR="00CA0AF9" w:rsidRPr="00B8014D">
              <w:t> </w:t>
            </w:r>
            <w:r w:rsidRPr="00B8014D">
              <w:t>July 2008</w:t>
            </w:r>
          </w:p>
        </w:tc>
        <w:tc>
          <w:tcPr>
            <w:tcW w:w="1418" w:type="dxa"/>
            <w:tcBorders>
              <w:top w:val="single" w:sz="4" w:space="0" w:color="auto"/>
              <w:bottom w:val="single" w:sz="4" w:space="0" w:color="auto"/>
            </w:tcBorders>
            <w:shd w:val="clear" w:color="auto" w:fill="auto"/>
          </w:tcPr>
          <w:p w14:paraId="0462B9B5" w14:textId="77777777" w:rsidR="00A06F14" w:rsidRPr="00B8014D" w:rsidRDefault="00A06F14" w:rsidP="003846D9">
            <w:pPr>
              <w:pStyle w:val="ENoteTableText"/>
            </w:pPr>
            <w:r w:rsidRPr="00B8014D">
              <w:t>—</w:t>
            </w:r>
          </w:p>
        </w:tc>
      </w:tr>
      <w:tr w:rsidR="00A06F14" w:rsidRPr="00B8014D" w14:paraId="1FFE6AFB" w14:textId="77777777" w:rsidTr="00455F6B">
        <w:trPr>
          <w:cantSplit/>
        </w:trPr>
        <w:tc>
          <w:tcPr>
            <w:tcW w:w="1839" w:type="dxa"/>
            <w:tcBorders>
              <w:top w:val="single" w:sz="4" w:space="0" w:color="auto"/>
              <w:bottom w:val="single" w:sz="4" w:space="0" w:color="auto"/>
            </w:tcBorders>
            <w:shd w:val="clear" w:color="auto" w:fill="auto"/>
          </w:tcPr>
          <w:p w14:paraId="3B0087BD" w14:textId="77777777" w:rsidR="00A06F14" w:rsidRPr="00B8014D" w:rsidRDefault="00A06F14" w:rsidP="003846D9">
            <w:pPr>
              <w:pStyle w:val="ENoteTableText"/>
            </w:pPr>
            <w:r w:rsidRPr="00B8014D">
              <w:t>Statute Law Revision Act 2010</w:t>
            </w:r>
          </w:p>
        </w:tc>
        <w:tc>
          <w:tcPr>
            <w:tcW w:w="993" w:type="dxa"/>
            <w:tcBorders>
              <w:top w:val="single" w:sz="4" w:space="0" w:color="auto"/>
              <w:bottom w:val="single" w:sz="4" w:space="0" w:color="auto"/>
            </w:tcBorders>
            <w:shd w:val="clear" w:color="auto" w:fill="auto"/>
          </w:tcPr>
          <w:p w14:paraId="1E642F56" w14:textId="77777777" w:rsidR="00A06F14" w:rsidRPr="00B8014D" w:rsidRDefault="00A06F14" w:rsidP="003846D9">
            <w:pPr>
              <w:pStyle w:val="ENoteTableText"/>
            </w:pPr>
            <w:r w:rsidRPr="00B8014D">
              <w:t>8, 2010</w:t>
            </w:r>
          </w:p>
        </w:tc>
        <w:tc>
          <w:tcPr>
            <w:tcW w:w="994" w:type="dxa"/>
            <w:tcBorders>
              <w:top w:val="single" w:sz="4" w:space="0" w:color="auto"/>
              <w:bottom w:val="single" w:sz="4" w:space="0" w:color="auto"/>
            </w:tcBorders>
            <w:shd w:val="clear" w:color="auto" w:fill="auto"/>
          </w:tcPr>
          <w:p w14:paraId="0478A946" w14:textId="77777777" w:rsidR="00A06F14" w:rsidRPr="00B8014D" w:rsidRDefault="00A06F14" w:rsidP="003846D9">
            <w:pPr>
              <w:pStyle w:val="ENoteTableText"/>
            </w:pPr>
            <w:r w:rsidRPr="00B8014D">
              <w:t>1 Mar 2010</w:t>
            </w:r>
          </w:p>
        </w:tc>
        <w:tc>
          <w:tcPr>
            <w:tcW w:w="1844" w:type="dxa"/>
            <w:tcBorders>
              <w:top w:val="single" w:sz="4" w:space="0" w:color="auto"/>
              <w:bottom w:val="single" w:sz="4" w:space="0" w:color="auto"/>
            </w:tcBorders>
            <w:shd w:val="clear" w:color="auto" w:fill="auto"/>
          </w:tcPr>
          <w:p w14:paraId="24028A4B" w14:textId="77777777" w:rsidR="00A06F14" w:rsidRPr="00B8014D" w:rsidRDefault="0021249C" w:rsidP="003846D9">
            <w:pPr>
              <w:pStyle w:val="ENoteTableText"/>
            </w:pPr>
            <w:r w:rsidRPr="00B8014D">
              <w:t>Schedule 1</w:t>
            </w:r>
            <w:r w:rsidR="00A06F14" w:rsidRPr="00B8014D">
              <w:t xml:space="preserve"> (</w:t>
            </w:r>
            <w:r w:rsidR="00F27EA2" w:rsidRPr="00B8014D">
              <w:t>item 1</w:t>
            </w:r>
            <w:r w:rsidR="00A06F14" w:rsidRPr="00B8014D">
              <w:t>): Royal Assent</w:t>
            </w:r>
          </w:p>
        </w:tc>
        <w:tc>
          <w:tcPr>
            <w:tcW w:w="1418" w:type="dxa"/>
            <w:tcBorders>
              <w:top w:val="single" w:sz="4" w:space="0" w:color="auto"/>
              <w:bottom w:val="single" w:sz="4" w:space="0" w:color="auto"/>
            </w:tcBorders>
            <w:shd w:val="clear" w:color="auto" w:fill="auto"/>
          </w:tcPr>
          <w:p w14:paraId="10802B00" w14:textId="77777777" w:rsidR="00A06F14" w:rsidRPr="00B8014D" w:rsidRDefault="00A06F14" w:rsidP="003846D9">
            <w:pPr>
              <w:pStyle w:val="ENoteTableText"/>
            </w:pPr>
            <w:r w:rsidRPr="00B8014D">
              <w:t>—</w:t>
            </w:r>
          </w:p>
        </w:tc>
      </w:tr>
      <w:tr w:rsidR="00A06F14" w:rsidRPr="00B8014D" w14:paraId="25D6128F" w14:textId="77777777" w:rsidTr="00455F6B">
        <w:trPr>
          <w:cantSplit/>
        </w:trPr>
        <w:tc>
          <w:tcPr>
            <w:tcW w:w="1839" w:type="dxa"/>
            <w:tcBorders>
              <w:top w:val="single" w:sz="4" w:space="0" w:color="auto"/>
              <w:bottom w:val="single" w:sz="4" w:space="0" w:color="auto"/>
            </w:tcBorders>
            <w:shd w:val="clear" w:color="auto" w:fill="auto"/>
          </w:tcPr>
          <w:p w14:paraId="7E5AD9B3" w14:textId="77777777" w:rsidR="00A06F14" w:rsidRPr="00B8014D" w:rsidRDefault="00A06F14" w:rsidP="003846D9">
            <w:pPr>
              <w:pStyle w:val="ENoteTableText"/>
            </w:pPr>
            <w:r w:rsidRPr="00B8014D">
              <w:lastRenderedPageBreak/>
              <w:t>Families, Housing, Community Services and Indigenous Affairs and Other Legislation Amendment (2009 Measures) Act 2010</w:t>
            </w:r>
          </w:p>
        </w:tc>
        <w:tc>
          <w:tcPr>
            <w:tcW w:w="993" w:type="dxa"/>
            <w:tcBorders>
              <w:top w:val="single" w:sz="4" w:space="0" w:color="auto"/>
              <w:bottom w:val="single" w:sz="4" w:space="0" w:color="auto"/>
            </w:tcBorders>
            <w:shd w:val="clear" w:color="auto" w:fill="auto"/>
          </w:tcPr>
          <w:p w14:paraId="7E5EA2E8" w14:textId="77777777" w:rsidR="00A06F14" w:rsidRPr="00B8014D" w:rsidRDefault="00A06F14" w:rsidP="003846D9">
            <w:pPr>
              <w:pStyle w:val="ENoteTableText"/>
            </w:pPr>
            <w:r w:rsidRPr="00B8014D">
              <w:t>38, 2010</w:t>
            </w:r>
          </w:p>
        </w:tc>
        <w:tc>
          <w:tcPr>
            <w:tcW w:w="994" w:type="dxa"/>
            <w:tcBorders>
              <w:top w:val="single" w:sz="4" w:space="0" w:color="auto"/>
              <w:bottom w:val="single" w:sz="4" w:space="0" w:color="auto"/>
            </w:tcBorders>
            <w:shd w:val="clear" w:color="auto" w:fill="auto"/>
          </w:tcPr>
          <w:p w14:paraId="0F9C9A4A" w14:textId="77777777" w:rsidR="00A06F14" w:rsidRPr="00B8014D" w:rsidRDefault="00A06F14" w:rsidP="003846D9">
            <w:pPr>
              <w:pStyle w:val="ENoteTableText"/>
            </w:pPr>
            <w:r w:rsidRPr="00B8014D">
              <w:t>13 Apr 2010</w:t>
            </w:r>
          </w:p>
        </w:tc>
        <w:tc>
          <w:tcPr>
            <w:tcW w:w="1844" w:type="dxa"/>
            <w:tcBorders>
              <w:top w:val="single" w:sz="4" w:space="0" w:color="auto"/>
              <w:bottom w:val="single" w:sz="4" w:space="0" w:color="auto"/>
            </w:tcBorders>
            <w:shd w:val="clear" w:color="auto" w:fill="auto"/>
          </w:tcPr>
          <w:p w14:paraId="05D7D40A" w14:textId="77777777" w:rsidR="00A06F14" w:rsidRPr="00B8014D" w:rsidRDefault="0021249C" w:rsidP="003846D9">
            <w:pPr>
              <w:pStyle w:val="ENoteTableText"/>
            </w:pPr>
            <w:r w:rsidRPr="00B8014D">
              <w:t>Schedule 1</w:t>
            </w:r>
            <w:r w:rsidR="00A06F14" w:rsidRPr="00B8014D">
              <w:t>: 14 Apr 2010</w:t>
            </w:r>
          </w:p>
        </w:tc>
        <w:tc>
          <w:tcPr>
            <w:tcW w:w="1418" w:type="dxa"/>
            <w:tcBorders>
              <w:top w:val="single" w:sz="4" w:space="0" w:color="auto"/>
              <w:bottom w:val="single" w:sz="4" w:space="0" w:color="auto"/>
            </w:tcBorders>
            <w:shd w:val="clear" w:color="auto" w:fill="auto"/>
          </w:tcPr>
          <w:p w14:paraId="43EE3E3A" w14:textId="77777777" w:rsidR="00A06F14" w:rsidRPr="00B8014D" w:rsidRDefault="00A06F14" w:rsidP="003846D9">
            <w:pPr>
              <w:pStyle w:val="ENoteTableText"/>
            </w:pPr>
            <w:r w:rsidRPr="00B8014D">
              <w:t>—</w:t>
            </w:r>
          </w:p>
        </w:tc>
      </w:tr>
      <w:tr w:rsidR="00A06F14" w:rsidRPr="00B8014D" w14:paraId="54506244" w14:textId="77777777" w:rsidTr="00455F6B">
        <w:trPr>
          <w:cantSplit/>
        </w:trPr>
        <w:tc>
          <w:tcPr>
            <w:tcW w:w="1839" w:type="dxa"/>
            <w:tcBorders>
              <w:top w:val="single" w:sz="4" w:space="0" w:color="auto"/>
              <w:bottom w:val="single" w:sz="4" w:space="0" w:color="auto"/>
            </w:tcBorders>
            <w:shd w:val="clear" w:color="auto" w:fill="auto"/>
          </w:tcPr>
          <w:p w14:paraId="2092C979" w14:textId="77777777" w:rsidR="00A06F14" w:rsidRPr="00B8014D" w:rsidRDefault="00A06F14" w:rsidP="003846D9">
            <w:pPr>
              <w:pStyle w:val="ENoteTableText"/>
            </w:pPr>
            <w:r w:rsidRPr="00B8014D">
              <w:t>Acts Interpretation Amendment Act 2011</w:t>
            </w:r>
          </w:p>
        </w:tc>
        <w:tc>
          <w:tcPr>
            <w:tcW w:w="993" w:type="dxa"/>
            <w:tcBorders>
              <w:top w:val="single" w:sz="4" w:space="0" w:color="auto"/>
              <w:bottom w:val="single" w:sz="4" w:space="0" w:color="auto"/>
            </w:tcBorders>
            <w:shd w:val="clear" w:color="auto" w:fill="auto"/>
          </w:tcPr>
          <w:p w14:paraId="3A47F269" w14:textId="77777777" w:rsidR="00A06F14" w:rsidRPr="00B8014D" w:rsidRDefault="00A06F14" w:rsidP="003846D9">
            <w:pPr>
              <w:pStyle w:val="ENoteTableText"/>
            </w:pPr>
            <w:r w:rsidRPr="00B8014D">
              <w:t>46, 2011</w:t>
            </w:r>
          </w:p>
        </w:tc>
        <w:tc>
          <w:tcPr>
            <w:tcW w:w="994" w:type="dxa"/>
            <w:tcBorders>
              <w:top w:val="single" w:sz="4" w:space="0" w:color="auto"/>
              <w:bottom w:val="single" w:sz="4" w:space="0" w:color="auto"/>
            </w:tcBorders>
            <w:shd w:val="clear" w:color="auto" w:fill="auto"/>
          </w:tcPr>
          <w:p w14:paraId="752B7C9C" w14:textId="77777777" w:rsidR="00A06F14" w:rsidRPr="00B8014D" w:rsidRDefault="00A06F14" w:rsidP="003846D9">
            <w:pPr>
              <w:pStyle w:val="ENoteTableText"/>
            </w:pPr>
            <w:r w:rsidRPr="00B8014D">
              <w:t>27</w:t>
            </w:r>
            <w:r w:rsidR="00CA0AF9" w:rsidRPr="00B8014D">
              <w:t> </w:t>
            </w:r>
            <w:r w:rsidRPr="00B8014D">
              <w:t>June 2011</w:t>
            </w:r>
          </w:p>
        </w:tc>
        <w:tc>
          <w:tcPr>
            <w:tcW w:w="1844" w:type="dxa"/>
            <w:tcBorders>
              <w:top w:val="single" w:sz="4" w:space="0" w:color="auto"/>
              <w:bottom w:val="single" w:sz="4" w:space="0" w:color="auto"/>
            </w:tcBorders>
            <w:shd w:val="clear" w:color="auto" w:fill="auto"/>
          </w:tcPr>
          <w:p w14:paraId="20585E0A" w14:textId="77777777" w:rsidR="00A06F14" w:rsidRPr="00B8014D" w:rsidRDefault="00A06F14" w:rsidP="003846D9">
            <w:pPr>
              <w:pStyle w:val="ENoteTableText"/>
            </w:pPr>
            <w:r w:rsidRPr="00B8014D">
              <w:t>Schedule</w:t>
            </w:r>
            <w:r w:rsidR="00CA0AF9" w:rsidRPr="00B8014D">
              <w:t> </w:t>
            </w:r>
            <w:r w:rsidRPr="00B8014D">
              <w:t>2 (</w:t>
            </w:r>
            <w:r w:rsidR="00F27EA2" w:rsidRPr="00B8014D">
              <w:t>items 2</w:t>
            </w:r>
            <w:r w:rsidRPr="00B8014D">
              <w:t>6–31) and Schedule</w:t>
            </w:r>
            <w:r w:rsidR="00CA0AF9" w:rsidRPr="00B8014D">
              <w:t> </w:t>
            </w:r>
            <w:r w:rsidRPr="00B8014D">
              <w:t>3 (</w:t>
            </w:r>
            <w:r w:rsidR="00531A7C" w:rsidRPr="00B8014D">
              <w:t>items 1</w:t>
            </w:r>
            <w:r w:rsidRPr="00B8014D">
              <w:t>0, 11): 27 Dec 2011</w:t>
            </w:r>
          </w:p>
        </w:tc>
        <w:tc>
          <w:tcPr>
            <w:tcW w:w="1418" w:type="dxa"/>
            <w:tcBorders>
              <w:top w:val="single" w:sz="4" w:space="0" w:color="auto"/>
              <w:bottom w:val="single" w:sz="4" w:space="0" w:color="auto"/>
            </w:tcBorders>
            <w:shd w:val="clear" w:color="auto" w:fill="auto"/>
          </w:tcPr>
          <w:p w14:paraId="791C78BA" w14:textId="77777777" w:rsidR="00A06F14" w:rsidRPr="00B8014D" w:rsidRDefault="00A06F14" w:rsidP="00D500E3">
            <w:pPr>
              <w:pStyle w:val="ENoteTableText"/>
            </w:pPr>
            <w:r w:rsidRPr="00B8014D">
              <w:t>Sch. 3 (</w:t>
            </w:r>
            <w:r w:rsidR="00531A7C" w:rsidRPr="00B8014D">
              <w:t>items 1</w:t>
            </w:r>
            <w:r w:rsidRPr="00B8014D">
              <w:t>0, 11)</w:t>
            </w:r>
          </w:p>
        </w:tc>
      </w:tr>
      <w:tr w:rsidR="00A06F14" w:rsidRPr="00B8014D" w14:paraId="4E9A2E40" w14:textId="77777777" w:rsidTr="00455F6B">
        <w:trPr>
          <w:cantSplit/>
        </w:trPr>
        <w:tc>
          <w:tcPr>
            <w:tcW w:w="1839" w:type="dxa"/>
            <w:tcBorders>
              <w:top w:val="single" w:sz="4" w:space="0" w:color="auto"/>
              <w:bottom w:val="single" w:sz="4" w:space="0" w:color="auto"/>
            </w:tcBorders>
            <w:shd w:val="clear" w:color="auto" w:fill="auto"/>
          </w:tcPr>
          <w:p w14:paraId="2AD6BDB8" w14:textId="77777777" w:rsidR="00A06F14" w:rsidRPr="00B8014D" w:rsidRDefault="00A06F14" w:rsidP="003846D9">
            <w:pPr>
              <w:pStyle w:val="ENoteTableText"/>
            </w:pPr>
            <w:r w:rsidRPr="00B8014D">
              <w:t>Family Assistance and Other Legislation Amendment Act 2011</w:t>
            </w:r>
          </w:p>
        </w:tc>
        <w:tc>
          <w:tcPr>
            <w:tcW w:w="993" w:type="dxa"/>
            <w:tcBorders>
              <w:top w:val="single" w:sz="4" w:space="0" w:color="auto"/>
              <w:bottom w:val="single" w:sz="4" w:space="0" w:color="auto"/>
            </w:tcBorders>
            <w:shd w:val="clear" w:color="auto" w:fill="auto"/>
          </w:tcPr>
          <w:p w14:paraId="0B390EB8" w14:textId="77777777" w:rsidR="00A06F14" w:rsidRPr="00B8014D" w:rsidRDefault="00A06F14" w:rsidP="003846D9">
            <w:pPr>
              <w:pStyle w:val="ENoteTableText"/>
            </w:pPr>
            <w:r w:rsidRPr="00B8014D">
              <w:t>52, 2011</w:t>
            </w:r>
          </w:p>
        </w:tc>
        <w:tc>
          <w:tcPr>
            <w:tcW w:w="994" w:type="dxa"/>
            <w:tcBorders>
              <w:top w:val="single" w:sz="4" w:space="0" w:color="auto"/>
              <w:bottom w:val="single" w:sz="4" w:space="0" w:color="auto"/>
            </w:tcBorders>
            <w:shd w:val="clear" w:color="auto" w:fill="auto"/>
          </w:tcPr>
          <w:p w14:paraId="26F65846" w14:textId="77777777" w:rsidR="00A06F14" w:rsidRPr="00B8014D" w:rsidRDefault="00A06F14" w:rsidP="003846D9">
            <w:pPr>
              <w:pStyle w:val="ENoteTableText"/>
            </w:pPr>
            <w:r w:rsidRPr="00B8014D">
              <w:t>28</w:t>
            </w:r>
            <w:r w:rsidR="00CA0AF9" w:rsidRPr="00B8014D">
              <w:t> </w:t>
            </w:r>
            <w:r w:rsidRPr="00B8014D">
              <w:t>June 2011</w:t>
            </w:r>
          </w:p>
        </w:tc>
        <w:tc>
          <w:tcPr>
            <w:tcW w:w="1844" w:type="dxa"/>
            <w:tcBorders>
              <w:top w:val="single" w:sz="4" w:space="0" w:color="auto"/>
              <w:bottom w:val="single" w:sz="4" w:space="0" w:color="auto"/>
            </w:tcBorders>
            <w:shd w:val="clear" w:color="auto" w:fill="auto"/>
          </w:tcPr>
          <w:p w14:paraId="53A54E72" w14:textId="77777777" w:rsidR="00A06F14" w:rsidRPr="00B8014D" w:rsidRDefault="00A06F14" w:rsidP="003846D9">
            <w:pPr>
              <w:pStyle w:val="ENoteTableText"/>
            </w:pPr>
            <w:r w:rsidRPr="00B8014D">
              <w:t>Schedule</w:t>
            </w:r>
            <w:r w:rsidR="00CA0AF9" w:rsidRPr="00B8014D">
              <w:t> </w:t>
            </w:r>
            <w:r w:rsidRPr="00B8014D">
              <w:t>5: Royal Assent</w:t>
            </w:r>
          </w:p>
        </w:tc>
        <w:tc>
          <w:tcPr>
            <w:tcW w:w="1418" w:type="dxa"/>
            <w:tcBorders>
              <w:top w:val="single" w:sz="4" w:space="0" w:color="auto"/>
              <w:bottom w:val="single" w:sz="4" w:space="0" w:color="auto"/>
            </w:tcBorders>
            <w:shd w:val="clear" w:color="auto" w:fill="auto"/>
          </w:tcPr>
          <w:p w14:paraId="07BF3D2A" w14:textId="77777777" w:rsidR="00A06F14" w:rsidRPr="00B8014D" w:rsidRDefault="00A06F14" w:rsidP="003846D9">
            <w:pPr>
              <w:pStyle w:val="ENoteTableText"/>
            </w:pPr>
            <w:r w:rsidRPr="00B8014D">
              <w:t>—</w:t>
            </w:r>
          </w:p>
        </w:tc>
      </w:tr>
      <w:tr w:rsidR="00A06F14" w:rsidRPr="00B8014D" w14:paraId="61E8B6C8" w14:textId="77777777" w:rsidTr="00455F6B">
        <w:trPr>
          <w:cantSplit/>
        </w:trPr>
        <w:tc>
          <w:tcPr>
            <w:tcW w:w="1839" w:type="dxa"/>
            <w:tcBorders>
              <w:top w:val="single" w:sz="4" w:space="0" w:color="auto"/>
              <w:bottom w:val="single" w:sz="4" w:space="0" w:color="auto"/>
            </w:tcBorders>
            <w:shd w:val="clear" w:color="auto" w:fill="auto"/>
          </w:tcPr>
          <w:p w14:paraId="0BED3DB9" w14:textId="77777777" w:rsidR="00A06F14" w:rsidRPr="00B8014D" w:rsidRDefault="00A06F14" w:rsidP="003846D9">
            <w:pPr>
              <w:pStyle w:val="ENoteTableText"/>
            </w:pPr>
            <w:r w:rsidRPr="00B8014D">
              <w:t>Indigenous Affairs Legislation Amendment Act 2011</w:t>
            </w:r>
          </w:p>
        </w:tc>
        <w:tc>
          <w:tcPr>
            <w:tcW w:w="993" w:type="dxa"/>
            <w:tcBorders>
              <w:top w:val="single" w:sz="4" w:space="0" w:color="auto"/>
              <w:bottom w:val="single" w:sz="4" w:space="0" w:color="auto"/>
            </w:tcBorders>
            <w:shd w:val="clear" w:color="auto" w:fill="auto"/>
          </w:tcPr>
          <w:p w14:paraId="276587F9" w14:textId="77777777" w:rsidR="00A06F14" w:rsidRPr="00B8014D" w:rsidRDefault="00A06F14" w:rsidP="003846D9">
            <w:pPr>
              <w:pStyle w:val="ENoteTableText"/>
            </w:pPr>
            <w:r w:rsidRPr="00B8014D">
              <w:t>97, 2011</w:t>
            </w:r>
          </w:p>
        </w:tc>
        <w:tc>
          <w:tcPr>
            <w:tcW w:w="994" w:type="dxa"/>
            <w:tcBorders>
              <w:top w:val="single" w:sz="4" w:space="0" w:color="auto"/>
              <w:bottom w:val="single" w:sz="4" w:space="0" w:color="auto"/>
            </w:tcBorders>
            <w:shd w:val="clear" w:color="auto" w:fill="auto"/>
          </w:tcPr>
          <w:p w14:paraId="7D1E23E9" w14:textId="77777777" w:rsidR="00A06F14" w:rsidRPr="00B8014D" w:rsidRDefault="00A06F14" w:rsidP="003846D9">
            <w:pPr>
              <w:pStyle w:val="ENoteTableText"/>
            </w:pPr>
            <w:r w:rsidRPr="00B8014D">
              <w:t>15 Sept 2011</w:t>
            </w:r>
          </w:p>
        </w:tc>
        <w:tc>
          <w:tcPr>
            <w:tcW w:w="1844" w:type="dxa"/>
            <w:tcBorders>
              <w:top w:val="single" w:sz="4" w:space="0" w:color="auto"/>
              <w:bottom w:val="single" w:sz="4" w:space="0" w:color="auto"/>
            </w:tcBorders>
            <w:shd w:val="clear" w:color="auto" w:fill="auto"/>
          </w:tcPr>
          <w:p w14:paraId="0854944A" w14:textId="77777777" w:rsidR="00A06F14" w:rsidRPr="00B8014D" w:rsidRDefault="0021249C" w:rsidP="003846D9">
            <w:pPr>
              <w:pStyle w:val="ENoteTableText"/>
            </w:pPr>
            <w:r w:rsidRPr="00B8014D">
              <w:t>Schedule 1</w:t>
            </w:r>
            <w:r w:rsidR="00A06F14" w:rsidRPr="00B8014D">
              <w:t>: 16 Sept 2011</w:t>
            </w:r>
          </w:p>
        </w:tc>
        <w:tc>
          <w:tcPr>
            <w:tcW w:w="1418" w:type="dxa"/>
            <w:tcBorders>
              <w:top w:val="single" w:sz="4" w:space="0" w:color="auto"/>
              <w:bottom w:val="single" w:sz="4" w:space="0" w:color="auto"/>
            </w:tcBorders>
            <w:shd w:val="clear" w:color="auto" w:fill="auto"/>
          </w:tcPr>
          <w:p w14:paraId="2FC98B10" w14:textId="77777777" w:rsidR="00A06F14" w:rsidRPr="00B8014D" w:rsidRDefault="00A06F14" w:rsidP="003846D9">
            <w:pPr>
              <w:pStyle w:val="ENoteTableText"/>
            </w:pPr>
            <w:r w:rsidRPr="00B8014D">
              <w:t>—</w:t>
            </w:r>
          </w:p>
        </w:tc>
      </w:tr>
      <w:tr w:rsidR="00A06F14" w:rsidRPr="00B8014D" w14:paraId="7BB58655" w14:textId="77777777" w:rsidTr="00455F6B">
        <w:trPr>
          <w:cantSplit/>
        </w:trPr>
        <w:tc>
          <w:tcPr>
            <w:tcW w:w="1839" w:type="dxa"/>
            <w:tcBorders>
              <w:top w:val="single" w:sz="4" w:space="0" w:color="auto"/>
              <w:bottom w:val="single" w:sz="4" w:space="0" w:color="auto"/>
            </w:tcBorders>
            <w:shd w:val="clear" w:color="auto" w:fill="auto"/>
          </w:tcPr>
          <w:p w14:paraId="37B90BEB" w14:textId="77777777" w:rsidR="00A06F14" w:rsidRPr="00B8014D" w:rsidRDefault="00A06F14" w:rsidP="003846D9">
            <w:pPr>
              <w:pStyle w:val="ENoteTableText"/>
            </w:pPr>
            <w:r w:rsidRPr="00B8014D">
              <w:t>Indigenous Affairs Legislation Amendment Act (No.</w:t>
            </w:r>
            <w:r w:rsidR="00CA0AF9" w:rsidRPr="00B8014D">
              <w:t> </w:t>
            </w:r>
            <w:r w:rsidRPr="00B8014D">
              <w:t>2) 2011</w:t>
            </w:r>
          </w:p>
        </w:tc>
        <w:tc>
          <w:tcPr>
            <w:tcW w:w="993" w:type="dxa"/>
            <w:tcBorders>
              <w:top w:val="single" w:sz="4" w:space="0" w:color="auto"/>
              <w:bottom w:val="single" w:sz="4" w:space="0" w:color="auto"/>
            </w:tcBorders>
            <w:shd w:val="clear" w:color="auto" w:fill="auto"/>
          </w:tcPr>
          <w:p w14:paraId="510B1A79" w14:textId="77777777" w:rsidR="00A06F14" w:rsidRPr="00B8014D" w:rsidRDefault="00A06F14" w:rsidP="003846D9">
            <w:pPr>
              <w:pStyle w:val="ENoteTableText"/>
            </w:pPr>
            <w:r w:rsidRPr="00B8014D">
              <w:t>188, 2011</w:t>
            </w:r>
          </w:p>
        </w:tc>
        <w:tc>
          <w:tcPr>
            <w:tcW w:w="994" w:type="dxa"/>
            <w:tcBorders>
              <w:top w:val="single" w:sz="4" w:space="0" w:color="auto"/>
              <w:bottom w:val="single" w:sz="4" w:space="0" w:color="auto"/>
            </w:tcBorders>
            <w:shd w:val="clear" w:color="auto" w:fill="auto"/>
          </w:tcPr>
          <w:p w14:paraId="32038793" w14:textId="77777777" w:rsidR="00A06F14" w:rsidRPr="00B8014D" w:rsidRDefault="00A06F14" w:rsidP="003846D9">
            <w:pPr>
              <w:pStyle w:val="ENoteTableText"/>
            </w:pPr>
            <w:r w:rsidRPr="00B8014D">
              <w:t>7 Dec 2011</w:t>
            </w:r>
          </w:p>
        </w:tc>
        <w:tc>
          <w:tcPr>
            <w:tcW w:w="1844" w:type="dxa"/>
            <w:tcBorders>
              <w:top w:val="single" w:sz="4" w:space="0" w:color="auto"/>
              <w:bottom w:val="single" w:sz="4" w:space="0" w:color="auto"/>
            </w:tcBorders>
            <w:shd w:val="clear" w:color="auto" w:fill="auto"/>
          </w:tcPr>
          <w:p w14:paraId="4C74D04B" w14:textId="77777777" w:rsidR="00A06F14" w:rsidRPr="00B8014D" w:rsidRDefault="0021249C" w:rsidP="003846D9">
            <w:pPr>
              <w:pStyle w:val="ENoteTableText"/>
            </w:pPr>
            <w:r w:rsidRPr="00B8014D">
              <w:t>Schedule 1</w:t>
            </w:r>
            <w:r w:rsidR="00A06F14" w:rsidRPr="00B8014D">
              <w:t xml:space="preserve"> (item</w:t>
            </w:r>
            <w:r w:rsidR="00CA0AF9" w:rsidRPr="00B8014D">
              <w:t> </w:t>
            </w:r>
            <w:r w:rsidR="00A06F14" w:rsidRPr="00B8014D">
              <w:t>73): 8 Dec 2011</w:t>
            </w:r>
          </w:p>
        </w:tc>
        <w:tc>
          <w:tcPr>
            <w:tcW w:w="1418" w:type="dxa"/>
            <w:tcBorders>
              <w:top w:val="single" w:sz="4" w:space="0" w:color="auto"/>
              <w:bottom w:val="single" w:sz="4" w:space="0" w:color="auto"/>
            </w:tcBorders>
            <w:shd w:val="clear" w:color="auto" w:fill="auto"/>
          </w:tcPr>
          <w:p w14:paraId="3867A86F" w14:textId="77777777" w:rsidR="00A06F14" w:rsidRPr="00B8014D" w:rsidRDefault="00A06F14" w:rsidP="003846D9">
            <w:pPr>
              <w:pStyle w:val="ENoteTableText"/>
            </w:pPr>
            <w:r w:rsidRPr="00B8014D">
              <w:t>—</w:t>
            </w:r>
          </w:p>
        </w:tc>
      </w:tr>
      <w:tr w:rsidR="00A06F14" w:rsidRPr="00B8014D" w14:paraId="5907FC66" w14:textId="77777777" w:rsidTr="00455F6B">
        <w:trPr>
          <w:cantSplit/>
        </w:trPr>
        <w:tc>
          <w:tcPr>
            <w:tcW w:w="1839" w:type="dxa"/>
            <w:tcBorders>
              <w:top w:val="single" w:sz="4" w:space="0" w:color="auto"/>
              <w:bottom w:val="nil"/>
            </w:tcBorders>
            <w:shd w:val="clear" w:color="auto" w:fill="auto"/>
          </w:tcPr>
          <w:p w14:paraId="7DEF6D2D" w14:textId="77777777" w:rsidR="00A06F14" w:rsidRPr="00B8014D" w:rsidRDefault="00A06F14" w:rsidP="003846D9">
            <w:pPr>
              <w:pStyle w:val="ENoteTableText"/>
            </w:pPr>
            <w:r w:rsidRPr="00B8014D">
              <w:t>Stronger Futures in the Northern Territory (Consequential and Transitional Provisions) Act 2012</w:t>
            </w:r>
          </w:p>
        </w:tc>
        <w:tc>
          <w:tcPr>
            <w:tcW w:w="993" w:type="dxa"/>
            <w:tcBorders>
              <w:top w:val="single" w:sz="4" w:space="0" w:color="auto"/>
              <w:bottom w:val="nil"/>
            </w:tcBorders>
            <w:shd w:val="clear" w:color="auto" w:fill="auto"/>
          </w:tcPr>
          <w:p w14:paraId="653C52C1" w14:textId="77777777" w:rsidR="00A06F14" w:rsidRPr="00B8014D" w:rsidRDefault="00A06F14" w:rsidP="003846D9">
            <w:pPr>
              <w:pStyle w:val="ENoteTableText"/>
            </w:pPr>
            <w:r w:rsidRPr="00B8014D">
              <w:t>101, 2012</w:t>
            </w:r>
          </w:p>
        </w:tc>
        <w:tc>
          <w:tcPr>
            <w:tcW w:w="994" w:type="dxa"/>
            <w:tcBorders>
              <w:top w:val="single" w:sz="4" w:space="0" w:color="auto"/>
              <w:bottom w:val="nil"/>
            </w:tcBorders>
            <w:shd w:val="clear" w:color="auto" w:fill="auto"/>
          </w:tcPr>
          <w:p w14:paraId="563F963F" w14:textId="77777777" w:rsidR="00A06F14" w:rsidRPr="00B8014D" w:rsidRDefault="00A06F14" w:rsidP="003846D9">
            <w:pPr>
              <w:pStyle w:val="ENoteTableText"/>
            </w:pPr>
            <w:r w:rsidRPr="00B8014D">
              <w:t>29</w:t>
            </w:r>
            <w:r w:rsidR="00CA0AF9" w:rsidRPr="00B8014D">
              <w:t> </w:t>
            </w:r>
            <w:r w:rsidRPr="00B8014D">
              <w:t>June 2012</w:t>
            </w:r>
          </w:p>
        </w:tc>
        <w:tc>
          <w:tcPr>
            <w:tcW w:w="1844" w:type="dxa"/>
            <w:tcBorders>
              <w:top w:val="single" w:sz="4" w:space="0" w:color="auto"/>
              <w:bottom w:val="nil"/>
            </w:tcBorders>
            <w:shd w:val="clear" w:color="auto" w:fill="auto"/>
          </w:tcPr>
          <w:p w14:paraId="6073CA73" w14:textId="77777777" w:rsidR="00A06F14" w:rsidRPr="00B8014D" w:rsidRDefault="00A06F14" w:rsidP="0072012B">
            <w:pPr>
              <w:pStyle w:val="ENoteTableText"/>
            </w:pPr>
            <w:r w:rsidRPr="00B8014D">
              <w:t>Sch</w:t>
            </w:r>
            <w:r w:rsidR="00AD168E" w:rsidRPr="00B8014D">
              <w:t> </w:t>
            </w:r>
            <w:r w:rsidRPr="00B8014D">
              <w:t>2: 16</w:t>
            </w:r>
            <w:r w:rsidR="00CA0AF9" w:rsidRPr="00B8014D">
              <w:t> </w:t>
            </w:r>
            <w:r w:rsidRPr="00B8014D">
              <w:t>July 2012 (s 2(1)</w:t>
            </w:r>
            <w:r w:rsidR="008B4428" w:rsidRPr="00B8014D">
              <w:t xml:space="preserve"> </w:t>
            </w:r>
            <w:r w:rsidR="00531A7C" w:rsidRPr="00B8014D">
              <w:t>item 2</w:t>
            </w:r>
            <w:r w:rsidRPr="00B8014D">
              <w:t>)</w:t>
            </w:r>
          </w:p>
        </w:tc>
        <w:tc>
          <w:tcPr>
            <w:tcW w:w="1418" w:type="dxa"/>
            <w:tcBorders>
              <w:top w:val="single" w:sz="4" w:space="0" w:color="auto"/>
              <w:bottom w:val="nil"/>
            </w:tcBorders>
            <w:shd w:val="clear" w:color="auto" w:fill="auto"/>
          </w:tcPr>
          <w:p w14:paraId="552A7644" w14:textId="77777777" w:rsidR="00A06F14" w:rsidRPr="00B8014D" w:rsidRDefault="00A06F14" w:rsidP="0072012B">
            <w:pPr>
              <w:pStyle w:val="ENoteTableText"/>
            </w:pPr>
            <w:r w:rsidRPr="00B8014D">
              <w:t>Sch 2 (</w:t>
            </w:r>
            <w:r w:rsidR="00F27EA2" w:rsidRPr="00B8014D">
              <w:t>item 1</w:t>
            </w:r>
            <w:r w:rsidRPr="00B8014D">
              <w:t>0)</w:t>
            </w:r>
          </w:p>
        </w:tc>
      </w:tr>
      <w:tr w:rsidR="004D20BE" w:rsidRPr="00B8014D" w14:paraId="358200A4" w14:textId="77777777" w:rsidTr="00455F6B">
        <w:trPr>
          <w:cantSplit/>
        </w:trPr>
        <w:tc>
          <w:tcPr>
            <w:tcW w:w="1839" w:type="dxa"/>
            <w:tcBorders>
              <w:top w:val="nil"/>
              <w:bottom w:val="nil"/>
            </w:tcBorders>
            <w:shd w:val="clear" w:color="auto" w:fill="auto"/>
          </w:tcPr>
          <w:p w14:paraId="226AABE6" w14:textId="77777777" w:rsidR="004D20BE" w:rsidRPr="00B8014D" w:rsidRDefault="004D20BE" w:rsidP="00E04B37">
            <w:pPr>
              <w:pStyle w:val="ENoteTTIndentHeading"/>
              <w:rPr>
                <w:rFonts w:eastAsiaTheme="minorHAnsi" w:cstheme="minorBidi"/>
                <w:lang w:eastAsia="en-US"/>
              </w:rPr>
            </w:pPr>
            <w:r w:rsidRPr="00B8014D">
              <w:t>as amended by</w:t>
            </w:r>
          </w:p>
        </w:tc>
        <w:tc>
          <w:tcPr>
            <w:tcW w:w="993" w:type="dxa"/>
            <w:tcBorders>
              <w:top w:val="nil"/>
              <w:bottom w:val="nil"/>
            </w:tcBorders>
            <w:shd w:val="clear" w:color="auto" w:fill="auto"/>
          </w:tcPr>
          <w:p w14:paraId="71515E09" w14:textId="77777777" w:rsidR="004D20BE" w:rsidRPr="00B8014D" w:rsidRDefault="004D20BE" w:rsidP="003E1F83">
            <w:pPr>
              <w:pStyle w:val="ENoteTableText"/>
            </w:pPr>
          </w:p>
        </w:tc>
        <w:tc>
          <w:tcPr>
            <w:tcW w:w="994" w:type="dxa"/>
            <w:tcBorders>
              <w:top w:val="nil"/>
              <w:bottom w:val="nil"/>
            </w:tcBorders>
            <w:shd w:val="clear" w:color="auto" w:fill="auto"/>
          </w:tcPr>
          <w:p w14:paraId="5991640C" w14:textId="77777777" w:rsidR="004D20BE" w:rsidRPr="00B8014D" w:rsidRDefault="004D20BE" w:rsidP="003E1F83">
            <w:pPr>
              <w:pStyle w:val="ENoteTableText"/>
            </w:pPr>
          </w:p>
        </w:tc>
        <w:tc>
          <w:tcPr>
            <w:tcW w:w="1844" w:type="dxa"/>
            <w:tcBorders>
              <w:top w:val="nil"/>
              <w:bottom w:val="nil"/>
            </w:tcBorders>
            <w:shd w:val="clear" w:color="auto" w:fill="auto"/>
          </w:tcPr>
          <w:p w14:paraId="39B8060A" w14:textId="77777777" w:rsidR="004D20BE" w:rsidRPr="00B8014D" w:rsidRDefault="004D20BE" w:rsidP="003E1F83">
            <w:pPr>
              <w:pStyle w:val="ENoteTableText"/>
            </w:pPr>
          </w:p>
        </w:tc>
        <w:tc>
          <w:tcPr>
            <w:tcW w:w="1418" w:type="dxa"/>
            <w:tcBorders>
              <w:top w:val="nil"/>
              <w:bottom w:val="nil"/>
            </w:tcBorders>
            <w:shd w:val="clear" w:color="auto" w:fill="auto"/>
          </w:tcPr>
          <w:p w14:paraId="63CC73C4" w14:textId="77777777" w:rsidR="004D20BE" w:rsidRPr="00B8014D" w:rsidRDefault="004D20BE" w:rsidP="003E1F83">
            <w:pPr>
              <w:pStyle w:val="ENoteTableText"/>
            </w:pPr>
          </w:p>
        </w:tc>
      </w:tr>
      <w:tr w:rsidR="004D20BE" w:rsidRPr="00B8014D" w14:paraId="27EAFA8F" w14:textId="77777777" w:rsidTr="00455F6B">
        <w:trPr>
          <w:cantSplit/>
        </w:trPr>
        <w:tc>
          <w:tcPr>
            <w:tcW w:w="1839" w:type="dxa"/>
            <w:tcBorders>
              <w:top w:val="nil"/>
              <w:bottom w:val="single" w:sz="4" w:space="0" w:color="auto"/>
            </w:tcBorders>
            <w:shd w:val="clear" w:color="auto" w:fill="auto"/>
          </w:tcPr>
          <w:p w14:paraId="575F76A2" w14:textId="77777777" w:rsidR="004D20BE" w:rsidRPr="00B8014D" w:rsidRDefault="004D20BE" w:rsidP="00E04B37">
            <w:pPr>
              <w:pStyle w:val="ENoteTTi"/>
              <w:rPr>
                <w:rFonts w:eastAsiaTheme="minorHAnsi" w:cstheme="minorBidi"/>
                <w:lang w:eastAsia="en-US"/>
              </w:rPr>
            </w:pPr>
            <w:r w:rsidRPr="00B8014D">
              <w:t xml:space="preserve">Statute Law </w:t>
            </w:r>
            <w:r w:rsidR="00541E7F" w:rsidRPr="00B8014D">
              <w:t>R</w:t>
            </w:r>
            <w:r w:rsidRPr="00B8014D">
              <w:t>evision Act 2013</w:t>
            </w:r>
          </w:p>
        </w:tc>
        <w:tc>
          <w:tcPr>
            <w:tcW w:w="993" w:type="dxa"/>
            <w:tcBorders>
              <w:top w:val="nil"/>
              <w:bottom w:val="single" w:sz="4" w:space="0" w:color="auto"/>
            </w:tcBorders>
            <w:shd w:val="clear" w:color="auto" w:fill="auto"/>
          </w:tcPr>
          <w:p w14:paraId="045703A4" w14:textId="77777777" w:rsidR="004D20BE" w:rsidRPr="00B8014D" w:rsidRDefault="004D20BE" w:rsidP="00E04B37">
            <w:pPr>
              <w:pStyle w:val="ENoteTableText"/>
            </w:pPr>
            <w:r w:rsidRPr="00B8014D">
              <w:t>103, 2013</w:t>
            </w:r>
          </w:p>
        </w:tc>
        <w:tc>
          <w:tcPr>
            <w:tcW w:w="994" w:type="dxa"/>
            <w:tcBorders>
              <w:top w:val="nil"/>
              <w:bottom w:val="single" w:sz="4" w:space="0" w:color="auto"/>
            </w:tcBorders>
            <w:shd w:val="clear" w:color="auto" w:fill="auto"/>
          </w:tcPr>
          <w:p w14:paraId="19335571" w14:textId="77777777" w:rsidR="004D20BE" w:rsidRPr="00B8014D" w:rsidRDefault="00541E7F" w:rsidP="00E04B37">
            <w:pPr>
              <w:pStyle w:val="ENoteTableText"/>
            </w:pPr>
            <w:r w:rsidRPr="00B8014D">
              <w:t>29</w:t>
            </w:r>
            <w:r w:rsidR="00CA0AF9" w:rsidRPr="00B8014D">
              <w:t> </w:t>
            </w:r>
            <w:r w:rsidRPr="00B8014D">
              <w:t>June 2013</w:t>
            </w:r>
          </w:p>
        </w:tc>
        <w:tc>
          <w:tcPr>
            <w:tcW w:w="1844" w:type="dxa"/>
            <w:tcBorders>
              <w:top w:val="nil"/>
              <w:bottom w:val="single" w:sz="4" w:space="0" w:color="auto"/>
            </w:tcBorders>
            <w:shd w:val="clear" w:color="auto" w:fill="auto"/>
          </w:tcPr>
          <w:p w14:paraId="61617FA1" w14:textId="77777777" w:rsidR="004D20BE" w:rsidRPr="00B8014D" w:rsidRDefault="00541E7F" w:rsidP="002D745E">
            <w:pPr>
              <w:pStyle w:val="ENoteTableText"/>
            </w:pPr>
            <w:r w:rsidRPr="00B8014D">
              <w:t>Sch</w:t>
            </w:r>
            <w:r w:rsidR="00AD168E" w:rsidRPr="00B8014D">
              <w:t> </w:t>
            </w:r>
            <w:r w:rsidRPr="00B8014D">
              <w:t>2 (</w:t>
            </w:r>
            <w:r w:rsidR="00531A7C" w:rsidRPr="00B8014D">
              <w:t>items 1</w:t>
            </w:r>
            <w:r w:rsidRPr="00B8014D">
              <w:t>4</w:t>
            </w:r>
            <w:r w:rsidR="00B5180B" w:rsidRPr="00B8014D">
              <w:t>, 15</w:t>
            </w:r>
            <w:r w:rsidRPr="00B8014D">
              <w:t xml:space="preserve">): </w:t>
            </w:r>
            <w:r w:rsidR="005F1242" w:rsidRPr="00B8014D">
              <w:t>16</w:t>
            </w:r>
            <w:r w:rsidR="00CA0AF9" w:rsidRPr="00B8014D">
              <w:t> </w:t>
            </w:r>
            <w:r w:rsidR="005F1242" w:rsidRPr="00B8014D">
              <w:t xml:space="preserve">July 2012 (s 2(1) </w:t>
            </w:r>
            <w:r w:rsidR="00F27EA2" w:rsidRPr="00B8014D">
              <w:t>item 1</w:t>
            </w:r>
            <w:r w:rsidR="005F1242" w:rsidRPr="00B8014D">
              <w:t>4)</w:t>
            </w:r>
          </w:p>
        </w:tc>
        <w:tc>
          <w:tcPr>
            <w:tcW w:w="1418" w:type="dxa"/>
            <w:tcBorders>
              <w:top w:val="nil"/>
              <w:bottom w:val="single" w:sz="4" w:space="0" w:color="auto"/>
            </w:tcBorders>
            <w:shd w:val="clear" w:color="auto" w:fill="auto"/>
          </w:tcPr>
          <w:p w14:paraId="746A2A70" w14:textId="77777777" w:rsidR="004D20BE" w:rsidRPr="00B8014D" w:rsidRDefault="00541E7F" w:rsidP="003E1F83">
            <w:pPr>
              <w:pStyle w:val="ENoteTableText"/>
            </w:pPr>
            <w:r w:rsidRPr="00B8014D">
              <w:t>—</w:t>
            </w:r>
          </w:p>
        </w:tc>
      </w:tr>
      <w:tr w:rsidR="000E0158" w:rsidRPr="00B8014D" w14:paraId="5BCEF9BF" w14:textId="77777777" w:rsidTr="00455F6B">
        <w:trPr>
          <w:cantSplit/>
        </w:trPr>
        <w:tc>
          <w:tcPr>
            <w:tcW w:w="1839" w:type="dxa"/>
            <w:tcBorders>
              <w:top w:val="single" w:sz="4" w:space="0" w:color="auto"/>
              <w:bottom w:val="single" w:sz="4" w:space="0" w:color="auto"/>
            </w:tcBorders>
            <w:shd w:val="clear" w:color="auto" w:fill="auto"/>
          </w:tcPr>
          <w:p w14:paraId="7C9AFAC4" w14:textId="77777777" w:rsidR="000E0158" w:rsidRPr="00B8014D" w:rsidRDefault="000E0158" w:rsidP="000E0158">
            <w:pPr>
              <w:pStyle w:val="ENoteTableText"/>
            </w:pPr>
            <w:r w:rsidRPr="00B8014D">
              <w:t>Aboriginal Land Rights and Other Legislation Amendment Act 2013</w:t>
            </w:r>
          </w:p>
        </w:tc>
        <w:tc>
          <w:tcPr>
            <w:tcW w:w="993" w:type="dxa"/>
            <w:tcBorders>
              <w:top w:val="single" w:sz="4" w:space="0" w:color="auto"/>
              <w:bottom w:val="single" w:sz="4" w:space="0" w:color="auto"/>
            </w:tcBorders>
            <w:shd w:val="clear" w:color="auto" w:fill="auto"/>
          </w:tcPr>
          <w:p w14:paraId="60932198" w14:textId="77777777" w:rsidR="000E0158" w:rsidRPr="00B8014D" w:rsidRDefault="000E0158" w:rsidP="00E04B37">
            <w:pPr>
              <w:pStyle w:val="ENoteTableText"/>
            </w:pPr>
            <w:r w:rsidRPr="00B8014D">
              <w:t>93, 2013</w:t>
            </w:r>
          </w:p>
        </w:tc>
        <w:tc>
          <w:tcPr>
            <w:tcW w:w="994" w:type="dxa"/>
            <w:tcBorders>
              <w:top w:val="single" w:sz="4" w:space="0" w:color="auto"/>
              <w:bottom w:val="single" w:sz="4" w:space="0" w:color="auto"/>
            </w:tcBorders>
            <w:shd w:val="clear" w:color="auto" w:fill="auto"/>
          </w:tcPr>
          <w:p w14:paraId="077CAFBF" w14:textId="77777777" w:rsidR="000E0158" w:rsidRPr="00B8014D" w:rsidRDefault="000E0158" w:rsidP="00E04B37">
            <w:pPr>
              <w:pStyle w:val="ENoteTableText"/>
            </w:pPr>
            <w:r w:rsidRPr="00B8014D">
              <w:t>28</w:t>
            </w:r>
            <w:r w:rsidR="00CA0AF9" w:rsidRPr="00B8014D">
              <w:t> </w:t>
            </w:r>
            <w:r w:rsidRPr="00B8014D">
              <w:t>June 2013</w:t>
            </w:r>
          </w:p>
        </w:tc>
        <w:tc>
          <w:tcPr>
            <w:tcW w:w="1844" w:type="dxa"/>
            <w:tcBorders>
              <w:top w:val="single" w:sz="4" w:space="0" w:color="auto"/>
              <w:bottom w:val="single" w:sz="4" w:space="0" w:color="auto"/>
            </w:tcBorders>
            <w:shd w:val="clear" w:color="auto" w:fill="auto"/>
          </w:tcPr>
          <w:p w14:paraId="556ED899" w14:textId="77777777" w:rsidR="000E0158" w:rsidRPr="00B8014D" w:rsidRDefault="000E0158" w:rsidP="00D94B99">
            <w:pPr>
              <w:pStyle w:val="ENoteTableText"/>
            </w:pPr>
            <w:r w:rsidRPr="00B8014D">
              <w:t>Sch 1 (</w:t>
            </w:r>
            <w:r w:rsidR="00531A7C" w:rsidRPr="00B8014D">
              <w:t>items 1</w:t>
            </w:r>
            <w:r w:rsidRPr="00B8014D">
              <w:t>–27, 36) and Sch 2: 29</w:t>
            </w:r>
            <w:r w:rsidR="00CA0AF9" w:rsidRPr="00B8014D">
              <w:t> </w:t>
            </w:r>
            <w:r w:rsidRPr="00B8014D">
              <w:t>June 2013</w:t>
            </w:r>
          </w:p>
        </w:tc>
        <w:tc>
          <w:tcPr>
            <w:tcW w:w="1418" w:type="dxa"/>
            <w:tcBorders>
              <w:top w:val="single" w:sz="4" w:space="0" w:color="auto"/>
              <w:bottom w:val="single" w:sz="4" w:space="0" w:color="auto"/>
            </w:tcBorders>
            <w:shd w:val="clear" w:color="auto" w:fill="auto"/>
          </w:tcPr>
          <w:p w14:paraId="187857DA" w14:textId="77777777" w:rsidR="000E0158" w:rsidRPr="00B8014D" w:rsidRDefault="000E0158" w:rsidP="0072012B">
            <w:pPr>
              <w:pStyle w:val="ENoteTableText"/>
            </w:pPr>
            <w:r w:rsidRPr="00B8014D">
              <w:t>Sch 1 (item</w:t>
            </w:r>
            <w:r w:rsidR="00CA0AF9" w:rsidRPr="00B8014D">
              <w:t> </w:t>
            </w:r>
            <w:r w:rsidRPr="00B8014D">
              <w:t>36)</w:t>
            </w:r>
          </w:p>
        </w:tc>
      </w:tr>
      <w:tr w:rsidR="004D20BE" w:rsidRPr="00B8014D" w14:paraId="0F55EA33" w14:textId="77777777" w:rsidTr="00455F6B">
        <w:trPr>
          <w:cantSplit/>
        </w:trPr>
        <w:tc>
          <w:tcPr>
            <w:tcW w:w="1839" w:type="dxa"/>
            <w:tcBorders>
              <w:top w:val="single" w:sz="4" w:space="0" w:color="auto"/>
              <w:bottom w:val="single" w:sz="4" w:space="0" w:color="auto"/>
            </w:tcBorders>
            <w:shd w:val="clear" w:color="auto" w:fill="auto"/>
          </w:tcPr>
          <w:p w14:paraId="2E4FED07" w14:textId="77777777" w:rsidR="004D20BE" w:rsidRPr="00B8014D" w:rsidRDefault="00541E7F" w:rsidP="003846D9">
            <w:pPr>
              <w:pStyle w:val="ENoteTableText"/>
            </w:pPr>
            <w:r w:rsidRPr="00B8014D">
              <w:lastRenderedPageBreak/>
              <w:t>Statute Law Revision Act 2013</w:t>
            </w:r>
          </w:p>
        </w:tc>
        <w:tc>
          <w:tcPr>
            <w:tcW w:w="993" w:type="dxa"/>
            <w:tcBorders>
              <w:top w:val="single" w:sz="4" w:space="0" w:color="auto"/>
              <w:bottom w:val="single" w:sz="4" w:space="0" w:color="auto"/>
            </w:tcBorders>
            <w:shd w:val="clear" w:color="auto" w:fill="auto"/>
          </w:tcPr>
          <w:p w14:paraId="4B44FAD0" w14:textId="77777777" w:rsidR="004D20BE" w:rsidRPr="00B8014D" w:rsidRDefault="00541E7F" w:rsidP="003846D9">
            <w:pPr>
              <w:pStyle w:val="ENoteTableText"/>
            </w:pPr>
            <w:r w:rsidRPr="00B8014D">
              <w:t>103, 2013</w:t>
            </w:r>
          </w:p>
        </w:tc>
        <w:tc>
          <w:tcPr>
            <w:tcW w:w="994" w:type="dxa"/>
            <w:tcBorders>
              <w:top w:val="single" w:sz="4" w:space="0" w:color="auto"/>
              <w:bottom w:val="single" w:sz="4" w:space="0" w:color="auto"/>
            </w:tcBorders>
            <w:shd w:val="clear" w:color="auto" w:fill="auto"/>
          </w:tcPr>
          <w:p w14:paraId="3056CC2A" w14:textId="77777777" w:rsidR="004D20BE" w:rsidRPr="00B8014D" w:rsidRDefault="00541E7F" w:rsidP="003846D9">
            <w:pPr>
              <w:pStyle w:val="ENoteTableText"/>
            </w:pPr>
            <w:r w:rsidRPr="00B8014D">
              <w:t>29</w:t>
            </w:r>
            <w:r w:rsidR="00CA0AF9" w:rsidRPr="00B8014D">
              <w:t> </w:t>
            </w:r>
            <w:r w:rsidRPr="00B8014D">
              <w:t>June 2013</w:t>
            </w:r>
          </w:p>
        </w:tc>
        <w:tc>
          <w:tcPr>
            <w:tcW w:w="1844" w:type="dxa"/>
            <w:tcBorders>
              <w:top w:val="single" w:sz="4" w:space="0" w:color="auto"/>
              <w:bottom w:val="single" w:sz="4" w:space="0" w:color="auto"/>
            </w:tcBorders>
            <w:shd w:val="clear" w:color="auto" w:fill="auto"/>
          </w:tcPr>
          <w:p w14:paraId="0CE32F7E" w14:textId="77777777" w:rsidR="004D20BE" w:rsidRPr="00B8014D" w:rsidRDefault="0021249C" w:rsidP="00D94B99">
            <w:pPr>
              <w:pStyle w:val="ENoteTableText"/>
            </w:pPr>
            <w:r w:rsidRPr="00B8014D">
              <w:t>Schedule 1</w:t>
            </w:r>
            <w:r w:rsidR="00541E7F" w:rsidRPr="00B8014D">
              <w:t xml:space="preserve"> (</w:t>
            </w:r>
            <w:r w:rsidR="00531A7C" w:rsidRPr="00B8014D">
              <w:t>items 1</w:t>
            </w:r>
            <w:r w:rsidR="00541E7F" w:rsidRPr="00B8014D">
              <w:t>–13) and Schedule</w:t>
            </w:r>
            <w:r w:rsidR="00CA0AF9" w:rsidRPr="00B8014D">
              <w:t> </w:t>
            </w:r>
            <w:r w:rsidR="00D94B99" w:rsidRPr="00B8014D">
              <w:t>4</w:t>
            </w:r>
            <w:r w:rsidR="00541E7F" w:rsidRPr="00B8014D">
              <w:t xml:space="preserve"> (item</w:t>
            </w:r>
            <w:r w:rsidR="00CA0AF9" w:rsidRPr="00B8014D">
              <w:t> </w:t>
            </w:r>
            <w:r w:rsidR="00541E7F" w:rsidRPr="00B8014D">
              <w:t xml:space="preserve">37): </w:t>
            </w:r>
            <w:r w:rsidR="0085383A" w:rsidRPr="00B8014D">
              <w:t>Royal Assent</w:t>
            </w:r>
          </w:p>
        </w:tc>
        <w:tc>
          <w:tcPr>
            <w:tcW w:w="1418" w:type="dxa"/>
            <w:tcBorders>
              <w:top w:val="single" w:sz="4" w:space="0" w:color="auto"/>
              <w:bottom w:val="single" w:sz="4" w:space="0" w:color="auto"/>
            </w:tcBorders>
            <w:shd w:val="clear" w:color="auto" w:fill="auto"/>
          </w:tcPr>
          <w:p w14:paraId="02A1AC26" w14:textId="77777777" w:rsidR="004D20BE" w:rsidRPr="00B8014D" w:rsidRDefault="00541E7F" w:rsidP="003846D9">
            <w:pPr>
              <w:pStyle w:val="ENoteTableText"/>
            </w:pPr>
            <w:r w:rsidRPr="00B8014D">
              <w:t>—</w:t>
            </w:r>
          </w:p>
        </w:tc>
      </w:tr>
      <w:tr w:rsidR="006046DD" w:rsidRPr="00B8014D" w14:paraId="097C7125" w14:textId="77777777" w:rsidTr="00455F6B">
        <w:trPr>
          <w:cantSplit/>
        </w:trPr>
        <w:tc>
          <w:tcPr>
            <w:tcW w:w="1839" w:type="dxa"/>
            <w:tcBorders>
              <w:top w:val="single" w:sz="4" w:space="0" w:color="auto"/>
              <w:bottom w:val="nil"/>
            </w:tcBorders>
            <w:shd w:val="clear" w:color="auto" w:fill="auto"/>
          </w:tcPr>
          <w:p w14:paraId="6E066970" w14:textId="77777777" w:rsidR="006046DD" w:rsidRPr="00B8014D" w:rsidRDefault="006046DD" w:rsidP="003846D9">
            <w:pPr>
              <w:pStyle w:val="ENoteTableText"/>
            </w:pPr>
            <w:r w:rsidRPr="00B8014D">
              <w:t>Public Governance, Performance and Accountability (Consequential and Transitional Provisions) Act 2014</w:t>
            </w:r>
          </w:p>
        </w:tc>
        <w:tc>
          <w:tcPr>
            <w:tcW w:w="993" w:type="dxa"/>
            <w:tcBorders>
              <w:top w:val="single" w:sz="4" w:space="0" w:color="auto"/>
              <w:bottom w:val="nil"/>
            </w:tcBorders>
            <w:shd w:val="clear" w:color="auto" w:fill="auto"/>
          </w:tcPr>
          <w:p w14:paraId="0707E667" w14:textId="77777777" w:rsidR="006046DD" w:rsidRPr="00B8014D" w:rsidRDefault="006046DD" w:rsidP="003846D9">
            <w:pPr>
              <w:pStyle w:val="ENoteTableText"/>
            </w:pPr>
            <w:r w:rsidRPr="00B8014D">
              <w:t>62, 2014</w:t>
            </w:r>
          </w:p>
        </w:tc>
        <w:tc>
          <w:tcPr>
            <w:tcW w:w="994" w:type="dxa"/>
            <w:tcBorders>
              <w:top w:val="single" w:sz="4" w:space="0" w:color="auto"/>
              <w:bottom w:val="nil"/>
            </w:tcBorders>
            <w:shd w:val="clear" w:color="auto" w:fill="auto"/>
          </w:tcPr>
          <w:p w14:paraId="551EA282" w14:textId="77777777" w:rsidR="006046DD" w:rsidRPr="00B8014D" w:rsidRDefault="006046DD" w:rsidP="003846D9">
            <w:pPr>
              <w:pStyle w:val="ENoteTableText"/>
            </w:pPr>
            <w:r w:rsidRPr="00B8014D">
              <w:t>30</w:t>
            </w:r>
            <w:r w:rsidR="00CA0AF9" w:rsidRPr="00B8014D">
              <w:t> </w:t>
            </w:r>
            <w:r w:rsidRPr="00B8014D">
              <w:t>June 2014</w:t>
            </w:r>
          </w:p>
        </w:tc>
        <w:tc>
          <w:tcPr>
            <w:tcW w:w="1844" w:type="dxa"/>
            <w:tcBorders>
              <w:top w:val="single" w:sz="4" w:space="0" w:color="auto"/>
              <w:bottom w:val="nil"/>
            </w:tcBorders>
            <w:shd w:val="clear" w:color="auto" w:fill="auto"/>
          </w:tcPr>
          <w:p w14:paraId="134D2BB2" w14:textId="77777777" w:rsidR="006046DD" w:rsidRPr="00B8014D" w:rsidRDefault="006046DD" w:rsidP="00E8621C">
            <w:pPr>
              <w:pStyle w:val="ENoteTableText"/>
            </w:pPr>
            <w:r w:rsidRPr="00B8014D">
              <w:t>Sch 7 (</w:t>
            </w:r>
            <w:r w:rsidR="00F27EA2" w:rsidRPr="00B8014D">
              <w:t>items 5</w:t>
            </w:r>
            <w:r w:rsidRPr="00B8014D">
              <w:t>4–69)</w:t>
            </w:r>
            <w:r w:rsidR="0010793D" w:rsidRPr="00B8014D">
              <w:t xml:space="preserve"> and Sch 14</w:t>
            </w:r>
            <w:r w:rsidRPr="00B8014D">
              <w:t xml:space="preserve">: </w:t>
            </w:r>
            <w:r w:rsidR="009708E1" w:rsidRPr="00B8014D">
              <w:t>1</w:t>
            </w:r>
            <w:r w:rsidR="00CA0AF9" w:rsidRPr="00B8014D">
              <w:t> </w:t>
            </w:r>
            <w:r w:rsidR="009708E1" w:rsidRPr="00B8014D">
              <w:t>July 2014 (s</w:t>
            </w:r>
            <w:r w:rsidR="00E8621C" w:rsidRPr="00B8014D">
              <w:t> </w:t>
            </w:r>
            <w:r w:rsidR="009708E1" w:rsidRPr="00B8014D">
              <w:t>2(1) item</w:t>
            </w:r>
            <w:r w:rsidR="0010793D" w:rsidRPr="00B8014D">
              <w:t>s</w:t>
            </w:r>
            <w:r w:rsidR="00CA0AF9" w:rsidRPr="00B8014D">
              <w:t> </w:t>
            </w:r>
            <w:r w:rsidR="009708E1" w:rsidRPr="00B8014D">
              <w:t>6</w:t>
            </w:r>
            <w:r w:rsidR="0010793D" w:rsidRPr="00B8014D">
              <w:t>, 14</w:t>
            </w:r>
            <w:r w:rsidR="009708E1" w:rsidRPr="00B8014D">
              <w:t>)</w:t>
            </w:r>
          </w:p>
        </w:tc>
        <w:tc>
          <w:tcPr>
            <w:tcW w:w="1418" w:type="dxa"/>
            <w:tcBorders>
              <w:top w:val="single" w:sz="4" w:space="0" w:color="auto"/>
              <w:bottom w:val="nil"/>
            </w:tcBorders>
            <w:shd w:val="clear" w:color="auto" w:fill="auto"/>
          </w:tcPr>
          <w:p w14:paraId="129216AC" w14:textId="77777777" w:rsidR="006046DD" w:rsidRPr="00B8014D" w:rsidRDefault="0010793D" w:rsidP="003846D9">
            <w:pPr>
              <w:pStyle w:val="ENoteTableText"/>
            </w:pPr>
            <w:r w:rsidRPr="00B8014D">
              <w:t>Sch 14</w:t>
            </w:r>
          </w:p>
        </w:tc>
      </w:tr>
      <w:tr w:rsidR="0010793D" w:rsidRPr="00B8014D" w14:paraId="54E05136" w14:textId="77777777" w:rsidTr="00455F6B">
        <w:trPr>
          <w:cantSplit/>
        </w:trPr>
        <w:tc>
          <w:tcPr>
            <w:tcW w:w="1843" w:type="dxa"/>
            <w:tcBorders>
              <w:top w:val="nil"/>
              <w:bottom w:val="nil"/>
            </w:tcBorders>
            <w:shd w:val="clear" w:color="auto" w:fill="auto"/>
          </w:tcPr>
          <w:p w14:paraId="060D55D0" w14:textId="77777777" w:rsidR="0010793D" w:rsidRPr="00B8014D" w:rsidRDefault="0010793D" w:rsidP="0010793D">
            <w:pPr>
              <w:pStyle w:val="ENoteTTIndentHeading"/>
            </w:pPr>
            <w:r w:rsidRPr="00B8014D">
              <w:rPr>
                <w:rFonts w:cs="Times New Roman"/>
              </w:rPr>
              <w:t>as amended by</w:t>
            </w:r>
          </w:p>
        </w:tc>
        <w:tc>
          <w:tcPr>
            <w:tcW w:w="992" w:type="dxa"/>
            <w:tcBorders>
              <w:top w:val="nil"/>
              <w:bottom w:val="nil"/>
            </w:tcBorders>
            <w:shd w:val="clear" w:color="auto" w:fill="auto"/>
          </w:tcPr>
          <w:p w14:paraId="48A1B6F9" w14:textId="77777777" w:rsidR="0010793D" w:rsidRPr="00B8014D" w:rsidRDefault="0010793D" w:rsidP="0010793D">
            <w:pPr>
              <w:pStyle w:val="ENoteTableText"/>
            </w:pPr>
          </w:p>
        </w:tc>
        <w:tc>
          <w:tcPr>
            <w:tcW w:w="993" w:type="dxa"/>
            <w:tcBorders>
              <w:top w:val="nil"/>
              <w:bottom w:val="nil"/>
            </w:tcBorders>
            <w:shd w:val="clear" w:color="auto" w:fill="auto"/>
          </w:tcPr>
          <w:p w14:paraId="7EF540F3" w14:textId="77777777" w:rsidR="0010793D" w:rsidRPr="00B8014D" w:rsidRDefault="0010793D" w:rsidP="0010793D">
            <w:pPr>
              <w:pStyle w:val="ENoteTableText"/>
            </w:pPr>
          </w:p>
        </w:tc>
        <w:tc>
          <w:tcPr>
            <w:tcW w:w="1845" w:type="dxa"/>
            <w:tcBorders>
              <w:top w:val="nil"/>
              <w:bottom w:val="nil"/>
            </w:tcBorders>
            <w:shd w:val="clear" w:color="auto" w:fill="auto"/>
          </w:tcPr>
          <w:p w14:paraId="21C9A9F5" w14:textId="77777777" w:rsidR="0010793D" w:rsidRPr="00B8014D" w:rsidRDefault="0010793D" w:rsidP="0010793D">
            <w:pPr>
              <w:pStyle w:val="ENoteTableText"/>
            </w:pPr>
          </w:p>
        </w:tc>
        <w:tc>
          <w:tcPr>
            <w:tcW w:w="1417" w:type="dxa"/>
            <w:tcBorders>
              <w:top w:val="nil"/>
              <w:bottom w:val="nil"/>
            </w:tcBorders>
            <w:shd w:val="clear" w:color="auto" w:fill="auto"/>
          </w:tcPr>
          <w:p w14:paraId="5089E343" w14:textId="77777777" w:rsidR="0010793D" w:rsidRPr="00B8014D" w:rsidRDefault="0010793D" w:rsidP="0010793D">
            <w:pPr>
              <w:pStyle w:val="ENoteTableText"/>
            </w:pPr>
          </w:p>
        </w:tc>
      </w:tr>
      <w:tr w:rsidR="0010793D" w:rsidRPr="00B8014D" w14:paraId="54EF7B32" w14:textId="77777777" w:rsidTr="00455F6B">
        <w:trPr>
          <w:cantSplit/>
        </w:trPr>
        <w:tc>
          <w:tcPr>
            <w:tcW w:w="1843" w:type="dxa"/>
            <w:tcBorders>
              <w:top w:val="nil"/>
              <w:bottom w:val="nil"/>
            </w:tcBorders>
            <w:shd w:val="clear" w:color="auto" w:fill="auto"/>
          </w:tcPr>
          <w:p w14:paraId="3C987695" w14:textId="77777777" w:rsidR="0010793D" w:rsidRPr="00B8014D" w:rsidRDefault="0010793D" w:rsidP="0010793D">
            <w:pPr>
              <w:pStyle w:val="ENoteTTi"/>
            </w:pPr>
            <w:r w:rsidRPr="00B8014D">
              <w:t>Public Governance and Resources Legislation Amendment Act (No.</w:t>
            </w:r>
            <w:r w:rsidR="00CA0AF9" w:rsidRPr="00B8014D">
              <w:t> </w:t>
            </w:r>
            <w:r w:rsidRPr="00B8014D">
              <w:t>1) 2015</w:t>
            </w:r>
          </w:p>
        </w:tc>
        <w:tc>
          <w:tcPr>
            <w:tcW w:w="992" w:type="dxa"/>
            <w:tcBorders>
              <w:top w:val="nil"/>
              <w:bottom w:val="nil"/>
            </w:tcBorders>
            <w:shd w:val="clear" w:color="auto" w:fill="auto"/>
          </w:tcPr>
          <w:p w14:paraId="400A1688" w14:textId="77777777" w:rsidR="0010793D" w:rsidRPr="00B8014D" w:rsidRDefault="0010793D" w:rsidP="0010793D">
            <w:pPr>
              <w:pStyle w:val="ENoteTableText"/>
            </w:pPr>
            <w:r w:rsidRPr="00B8014D">
              <w:t>36, 2015</w:t>
            </w:r>
          </w:p>
        </w:tc>
        <w:tc>
          <w:tcPr>
            <w:tcW w:w="993" w:type="dxa"/>
            <w:tcBorders>
              <w:top w:val="nil"/>
              <w:bottom w:val="nil"/>
            </w:tcBorders>
            <w:shd w:val="clear" w:color="auto" w:fill="auto"/>
          </w:tcPr>
          <w:p w14:paraId="5E0F4887" w14:textId="77777777" w:rsidR="0010793D" w:rsidRPr="00B8014D" w:rsidRDefault="0010793D" w:rsidP="0010793D">
            <w:pPr>
              <w:pStyle w:val="ENoteTableText"/>
            </w:pPr>
            <w:r w:rsidRPr="00B8014D">
              <w:t>13 Apr 2015</w:t>
            </w:r>
          </w:p>
        </w:tc>
        <w:tc>
          <w:tcPr>
            <w:tcW w:w="1845" w:type="dxa"/>
            <w:tcBorders>
              <w:top w:val="nil"/>
              <w:bottom w:val="nil"/>
            </w:tcBorders>
            <w:shd w:val="clear" w:color="auto" w:fill="auto"/>
          </w:tcPr>
          <w:p w14:paraId="0B5E5D2E" w14:textId="77777777" w:rsidR="0010793D" w:rsidRPr="00B8014D" w:rsidRDefault="0010793D" w:rsidP="0010793D">
            <w:pPr>
              <w:pStyle w:val="ENoteTableText"/>
            </w:pPr>
            <w:r w:rsidRPr="00B8014D">
              <w:t>Sch 2 (</w:t>
            </w:r>
            <w:r w:rsidR="00F27EA2" w:rsidRPr="00B8014D">
              <w:t>items 7</w:t>
            </w:r>
            <w:r w:rsidRPr="00B8014D">
              <w:rPr>
                <w:szCs w:val="16"/>
              </w:rPr>
              <w:t>–</w:t>
            </w:r>
            <w:r w:rsidRPr="00B8014D">
              <w:t>9) and Sch 7: 14 Apr 2015 (s 2)</w:t>
            </w:r>
          </w:p>
        </w:tc>
        <w:tc>
          <w:tcPr>
            <w:tcW w:w="1417" w:type="dxa"/>
            <w:tcBorders>
              <w:top w:val="nil"/>
              <w:bottom w:val="nil"/>
            </w:tcBorders>
            <w:shd w:val="clear" w:color="auto" w:fill="auto"/>
          </w:tcPr>
          <w:p w14:paraId="3E296409" w14:textId="77777777" w:rsidR="0010793D" w:rsidRPr="00B8014D" w:rsidRDefault="0010793D" w:rsidP="0010793D">
            <w:pPr>
              <w:pStyle w:val="ENoteTableText"/>
            </w:pPr>
            <w:r w:rsidRPr="00B8014D">
              <w:t>Sch 7</w:t>
            </w:r>
          </w:p>
        </w:tc>
      </w:tr>
      <w:tr w:rsidR="0010793D" w:rsidRPr="00B8014D" w14:paraId="63179DDA" w14:textId="77777777" w:rsidTr="00455F6B">
        <w:trPr>
          <w:cantSplit/>
        </w:trPr>
        <w:tc>
          <w:tcPr>
            <w:tcW w:w="1843" w:type="dxa"/>
            <w:tcBorders>
              <w:top w:val="nil"/>
              <w:bottom w:val="nil"/>
            </w:tcBorders>
            <w:shd w:val="clear" w:color="auto" w:fill="auto"/>
          </w:tcPr>
          <w:p w14:paraId="02560369" w14:textId="77777777" w:rsidR="0010793D" w:rsidRPr="00B8014D" w:rsidRDefault="0010793D" w:rsidP="0010793D">
            <w:pPr>
              <w:pStyle w:val="ENoteTTIndentHeadingSub"/>
            </w:pPr>
            <w:r w:rsidRPr="00B8014D">
              <w:t>as amended by</w:t>
            </w:r>
          </w:p>
        </w:tc>
        <w:tc>
          <w:tcPr>
            <w:tcW w:w="992" w:type="dxa"/>
            <w:tcBorders>
              <w:top w:val="nil"/>
              <w:bottom w:val="nil"/>
            </w:tcBorders>
            <w:shd w:val="clear" w:color="auto" w:fill="auto"/>
          </w:tcPr>
          <w:p w14:paraId="38CD893E" w14:textId="77777777" w:rsidR="0010793D" w:rsidRPr="00B8014D" w:rsidRDefault="0010793D" w:rsidP="0010793D">
            <w:pPr>
              <w:pStyle w:val="ENoteTableText"/>
            </w:pPr>
          </w:p>
        </w:tc>
        <w:tc>
          <w:tcPr>
            <w:tcW w:w="993" w:type="dxa"/>
            <w:tcBorders>
              <w:top w:val="nil"/>
              <w:bottom w:val="nil"/>
            </w:tcBorders>
            <w:shd w:val="clear" w:color="auto" w:fill="auto"/>
          </w:tcPr>
          <w:p w14:paraId="4016EEE9" w14:textId="77777777" w:rsidR="0010793D" w:rsidRPr="00B8014D" w:rsidRDefault="0010793D" w:rsidP="0010793D">
            <w:pPr>
              <w:pStyle w:val="ENoteTableText"/>
            </w:pPr>
          </w:p>
        </w:tc>
        <w:tc>
          <w:tcPr>
            <w:tcW w:w="1845" w:type="dxa"/>
            <w:tcBorders>
              <w:top w:val="nil"/>
              <w:bottom w:val="nil"/>
            </w:tcBorders>
            <w:shd w:val="clear" w:color="auto" w:fill="auto"/>
          </w:tcPr>
          <w:p w14:paraId="4AD833E4" w14:textId="77777777" w:rsidR="0010793D" w:rsidRPr="00B8014D" w:rsidRDefault="0010793D" w:rsidP="0010793D">
            <w:pPr>
              <w:pStyle w:val="ENoteTableText"/>
            </w:pPr>
          </w:p>
        </w:tc>
        <w:tc>
          <w:tcPr>
            <w:tcW w:w="1417" w:type="dxa"/>
            <w:tcBorders>
              <w:top w:val="nil"/>
              <w:bottom w:val="nil"/>
            </w:tcBorders>
            <w:shd w:val="clear" w:color="auto" w:fill="auto"/>
          </w:tcPr>
          <w:p w14:paraId="634B8419" w14:textId="77777777" w:rsidR="0010793D" w:rsidRPr="00B8014D" w:rsidRDefault="0010793D" w:rsidP="0010793D">
            <w:pPr>
              <w:pStyle w:val="ENoteTableText"/>
            </w:pPr>
          </w:p>
        </w:tc>
      </w:tr>
      <w:tr w:rsidR="0010793D" w:rsidRPr="00B8014D" w14:paraId="6A8D2E33" w14:textId="77777777" w:rsidTr="00455F6B">
        <w:trPr>
          <w:cantSplit/>
        </w:trPr>
        <w:tc>
          <w:tcPr>
            <w:tcW w:w="1843" w:type="dxa"/>
            <w:tcBorders>
              <w:top w:val="nil"/>
              <w:bottom w:val="nil"/>
            </w:tcBorders>
            <w:shd w:val="clear" w:color="auto" w:fill="auto"/>
          </w:tcPr>
          <w:p w14:paraId="1C0FAE2E" w14:textId="77777777" w:rsidR="0010793D" w:rsidRPr="00B8014D" w:rsidRDefault="0010793D" w:rsidP="0010793D">
            <w:pPr>
              <w:pStyle w:val="ENoteTTiSub"/>
            </w:pPr>
            <w:r w:rsidRPr="00B8014D">
              <w:t>Acts and Instruments (Framework Reform) (Consequential Provisions) Act 2015</w:t>
            </w:r>
          </w:p>
        </w:tc>
        <w:tc>
          <w:tcPr>
            <w:tcW w:w="992" w:type="dxa"/>
            <w:tcBorders>
              <w:top w:val="nil"/>
              <w:bottom w:val="nil"/>
            </w:tcBorders>
            <w:shd w:val="clear" w:color="auto" w:fill="auto"/>
          </w:tcPr>
          <w:p w14:paraId="2099E976" w14:textId="77777777" w:rsidR="0010793D" w:rsidRPr="00B8014D" w:rsidRDefault="0010793D" w:rsidP="0010793D">
            <w:pPr>
              <w:pStyle w:val="ENoteTableText"/>
            </w:pPr>
            <w:r w:rsidRPr="00B8014D">
              <w:t>126, 2015</w:t>
            </w:r>
          </w:p>
        </w:tc>
        <w:tc>
          <w:tcPr>
            <w:tcW w:w="993" w:type="dxa"/>
            <w:tcBorders>
              <w:top w:val="nil"/>
              <w:bottom w:val="nil"/>
            </w:tcBorders>
            <w:shd w:val="clear" w:color="auto" w:fill="auto"/>
          </w:tcPr>
          <w:p w14:paraId="4B9E2A09" w14:textId="77777777" w:rsidR="0010793D" w:rsidRPr="00B8014D" w:rsidRDefault="0010793D" w:rsidP="0010793D">
            <w:pPr>
              <w:pStyle w:val="ENoteTableText"/>
            </w:pPr>
            <w:r w:rsidRPr="00B8014D">
              <w:t>10 Sept 2015</w:t>
            </w:r>
          </w:p>
        </w:tc>
        <w:tc>
          <w:tcPr>
            <w:tcW w:w="1845" w:type="dxa"/>
            <w:tcBorders>
              <w:top w:val="nil"/>
              <w:bottom w:val="nil"/>
            </w:tcBorders>
            <w:shd w:val="clear" w:color="auto" w:fill="auto"/>
          </w:tcPr>
          <w:p w14:paraId="0DBF70C4" w14:textId="77777777" w:rsidR="0010793D" w:rsidRPr="00B8014D" w:rsidRDefault="0010793D" w:rsidP="00B065C8">
            <w:pPr>
              <w:pStyle w:val="ENoteTableText"/>
            </w:pPr>
            <w:r w:rsidRPr="00B8014D">
              <w:t>Sch 1 (</w:t>
            </w:r>
            <w:r w:rsidR="00F27EA2" w:rsidRPr="00B8014D">
              <w:t>item 4</w:t>
            </w:r>
            <w:r w:rsidRPr="00B8014D">
              <w:t xml:space="preserve">86): </w:t>
            </w:r>
            <w:r w:rsidR="00B065C8" w:rsidRPr="00B8014D">
              <w:t xml:space="preserve">5 Mar 2016 </w:t>
            </w:r>
            <w:r w:rsidRPr="00B8014D">
              <w:t xml:space="preserve">(s 2(1) </w:t>
            </w:r>
            <w:r w:rsidR="00531A7C" w:rsidRPr="00B8014D">
              <w:t>item 2</w:t>
            </w:r>
            <w:r w:rsidRPr="00B8014D">
              <w:t xml:space="preserve">) </w:t>
            </w:r>
          </w:p>
        </w:tc>
        <w:tc>
          <w:tcPr>
            <w:tcW w:w="1417" w:type="dxa"/>
            <w:tcBorders>
              <w:top w:val="nil"/>
              <w:bottom w:val="nil"/>
            </w:tcBorders>
            <w:shd w:val="clear" w:color="auto" w:fill="auto"/>
          </w:tcPr>
          <w:p w14:paraId="0455CC59" w14:textId="77777777" w:rsidR="0010793D" w:rsidRPr="00B8014D" w:rsidRDefault="0010793D" w:rsidP="0010793D">
            <w:pPr>
              <w:pStyle w:val="ENoteTableText"/>
            </w:pPr>
            <w:r w:rsidRPr="00B8014D">
              <w:t>—</w:t>
            </w:r>
          </w:p>
        </w:tc>
      </w:tr>
      <w:tr w:rsidR="0010793D" w:rsidRPr="00B8014D" w14:paraId="33F5DAA2" w14:textId="77777777" w:rsidTr="00455F6B">
        <w:trPr>
          <w:cantSplit/>
        </w:trPr>
        <w:tc>
          <w:tcPr>
            <w:tcW w:w="1843" w:type="dxa"/>
            <w:tcBorders>
              <w:top w:val="nil"/>
              <w:bottom w:val="single" w:sz="4" w:space="0" w:color="auto"/>
            </w:tcBorders>
            <w:shd w:val="clear" w:color="auto" w:fill="auto"/>
          </w:tcPr>
          <w:p w14:paraId="45323963" w14:textId="77777777" w:rsidR="0010793D" w:rsidRPr="00B8014D" w:rsidRDefault="0010793D" w:rsidP="0010793D">
            <w:pPr>
              <w:pStyle w:val="ENoteTTi"/>
            </w:pPr>
            <w:r w:rsidRPr="00B8014D">
              <w:t>Acts and Instruments (Framework Reform) (Consequential Provisions) Act 2015</w:t>
            </w:r>
          </w:p>
        </w:tc>
        <w:tc>
          <w:tcPr>
            <w:tcW w:w="992" w:type="dxa"/>
            <w:tcBorders>
              <w:top w:val="nil"/>
              <w:bottom w:val="single" w:sz="4" w:space="0" w:color="auto"/>
            </w:tcBorders>
            <w:shd w:val="clear" w:color="auto" w:fill="auto"/>
          </w:tcPr>
          <w:p w14:paraId="32D06328" w14:textId="77777777" w:rsidR="0010793D" w:rsidRPr="00B8014D" w:rsidRDefault="0010793D" w:rsidP="0010793D">
            <w:pPr>
              <w:pStyle w:val="ENoteTableText"/>
            </w:pPr>
            <w:r w:rsidRPr="00B8014D">
              <w:t>126, 2015</w:t>
            </w:r>
          </w:p>
        </w:tc>
        <w:tc>
          <w:tcPr>
            <w:tcW w:w="993" w:type="dxa"/>
            <w:tcBorders>
              <w:top w:val="nil"/>
              <w:bottom w:val="single" w:sz="4" w:space="0" w:color="auto"/>
            </w:tcBorders>
            <w:shd w:val="clear" w:color="auto" w:fill="auto"/>
          </w:tcPr>
          <w:p w14:paraId="7F78C759" w14:textId="77777777" w:rsidR="0010793D" w:rsidRPr="00B8014D" w:rsidRDefault="0010793D" w:rsidP="0010793D">
            <w:pPr>
              <w:pStyle w:val="ENoteTableText"/>
            </w:pPr>
            <w:r w:rsidRPr="00B8014D">
              <w:t>10 Sept 2015</w:t>
            </w:r>
          </w:p>
        </w:tc>
        <w:tc>
          <w:tcPr>
            <w:tcW w:w="1845" w:type="dxa"/>
            <w:tcBorders>
              <w:top w:val="nil"/>
              <w:bottom w:val="single" w:sz="4" w:space="0" w:color="auto"/>
            </w:tcBorders>
            <w:shd w:val="clear" w:color="auto" w:fill="auto"/>
          </w:tcPr>
          <w:p w14:paraId="5784AF05" w14:textId="77777777" w:rsidR="0010793D" w:rsidRPr="00B8014D" w:rsidRDefault="0010793D" w:rsidP="00B065C8">
            <w:pPr>
              <w:pStyle w:val="ENoteTableText"/>
            </w:pPr>
            <w:r w:rsidRPr="00B8014D">
              <w:t>Sch 1 (</w:t>
            </w:r>
            <w:r w:rsidR="00F27EA2" w:rsidRPr="00B8014D">
              <w:t>item 4</w:t>
            </w:r>
            <w:r w:rsidRPr="00B8014D">
              <w:t xml:space="preserve">95): </w:t>
            </w:r>
            <w:r w:rsidR="00B065C8" w:rsidRPr="00B8014D">
              <w:t>5 Mar 2016</w:t>
            </w:r>
            <w:r w:rsidRPr="00B8014D">
              <w:t xml:space="preserve"> (s 2(1) </w:t>
            </w:r>
            <w:r w:rsidR="00531A7C" w:rsidRPr="00B8014D">
              <w:t>item 2</w:t>
            </w:r>
            <w:r w:rsidRPr="00B8014D">
              <w:t xml:space="preserve">) </w:t>
            </w:r>
          </w:p>
        </w:tc>
        <w:tc>
          <w:tcPr>
            <w:tcW w:w="1417" w:type="dxa"/>
            <w:tcBorders>
              <w:top w:val="nil"/>
              <w:bottom w:val="single" w:sz="4" w:space="0" w:color="auto"/>
            </w:tcBorders>
            <w:shd w:val="clear" w:color="auto" w:fill="auto"/>
          </w:tcPr>
          <w:p w14:paraId="183B3F3E" w14:textId="77777777" w:rsidR="0010793D" w:rsidRPr="00B8014D" w:rsidRDefault="0010793D" w:rsidP="0010793D">
            <w:pPr>
              <w:pStyle w:val="ENoteTableText"/>
            </w:pPr>
            <w:r w:rsidRPr="00B8014D">
              <w:t>—</w:t>
            </w:r>
          </w:p>
        </w:tc>
      </w:tr>
      <w:tr w:rsidR="00486166" w:rsidRPr="00B8014D" w14:paraId="0CC2341F" w14:textId="77777777" w:rsidTr="00455F6B">
        <w:trPr>
          <w:cantSplit/>
        </w:trPr>
        <w:tc>
          <w:tcPr>
            <w:tcW w:w="1839" w:type="dxa"/>
            <w:tcBorders>
              <w:top w:val="single" w:sz="4" w:space="0" w:color="auto"/>
              <w:bottom w:val="single" w:sz="4" w:space="0" w:color="auto"/>
            </w:tcBorders>
            <w:shd w:val="clear" w:color="auto" w:fill="auto"/>
          </w:tcPr>
          <w:p w14:paraId="79D139A9" w14:textId="77777777" w:rsidR="00486166" w:rsidRPr="00B8014D" w:rsidRDefault="00486166" w:rsidP="003846D9">
            <w:pPr>
              <w:pStyle w:val="ENoteTableText"/>
            </w:pPr>
            <w:r w:rsidRPr="00B8014D">
              <w:t>Statute Law Revision Act (No.1) 2015</w:t>
            </w:r>
          </w:p>
        </w:tc>
        <w:tc>
          <w:tcPr>
            <w:tcW w:w="993" w:type="dxa"/>
            <w:tcBorders>
              <w:top w:val="single" w:sz="4" w:space="0" w:color="auto"/>
              <w:bottom w:val="single" w:sz="4" w:space="0" w:color="auto"/>
            </w:tcBorders>
            <w:shd w:val="clear" w:color="auto" w:fill="auto"/>
          </w:tcPr>
          <w:p w14:paraId="6A9E0D2A" w14:textId="77777777" w:rsidR="00486166" w:rsidRPr="00B8014D" w:rsidRDefault="00486166" w:rsidP="003846D9">
            <w:pPr>
              <w:pStyle w:val="ENoteTableText"/>
            </w:pPr>
            <w:r w:rsidRPr="00B8014D">
              <w:t>5, 2015</w:t>
            </w:r>
          </w:p>
        </w:tc>
        <w:tc>
          <w:tcPr>
            <w:tcW w:w="994" w:type="dxa"/>
            <w:tcBorders>
              <w:top w:val="single" w:sz="4" w:space="0" w:color="auto"/>
              <w:bottom w:val="single" w:sz="4" w:space="0" w:color="auto"/>
            </w:tcBorders>
            <w:shd w:val="clear" w:color="auto" w:fill="auto"/>
          </w:tcPr>
          <w:p w14:paraId="4C6BFF5D" w14:textId="77777777" w:rsidR="00486166" w:rsidRPr="00B8014D" w:rsidRDefault="00486166" w:rsidP="003846D9">
            <w:pPr>
              <w:pStyle w:val="ENoteTableText"/>
            </w:pPr>
            <w:r w:rsidRPr="00B8014D">
              <w:t>25 Feb 2015</w:t>
            </w:r>
          </w:p>
        </w:tc>
        <w:tc>
          <w:tcPr>
            <w:tcW w:w="1844" w:type="dxa"/>
            <w:tcBorders>
              <w:top w:val="single" w:sz="4" w:space="0" w:color="auto"/>
              <w:bottom w:val="single" w:sz="4" w:space="0" w:color="auto"/>
            </w:tcBorders>
            <w:shd w:val="clear" w:color="auto" w:fill="auto"/>
          </w:tcPr>
          <w:p w14:paraId="66307D55" w14:textId="77777777" w:rsidR="00486166" w:rsidRPr="00B8014D" w:rsidRDefault="00486166" w:rsidP="009708E1">
            <w:pPr>
              <w:pStyle w:val="ENoteTableText"/>
            </w:pPr>
            <w:r w:rsidRPr="00B8014D">
              <w:t>Sch 3 (items</w:t>
            </w:r>
            <w:r w:rsidR="00CA0AF9" w:rsidRPr="00B8014D">
              <w:t> </w:t>
            </w:r>
            <w:r w:rsidRPr="00B8014D">
              <w:t xml:space="preserve">9, 10): 25 Mar 2015 (s 2(1) </w:t>
            </w:r>
            <w:r w:rsidR="00F27EA2" w:rsidRPr="00B8014D">
              <w:t>item 1</w:t>
            </w:r>
            <w:r w:rsidRPr="00B8014D">
              <w:t>0)</w:t>
            </w:r>
          </w:p>
        </w:tc>
        <w:tc>
          <w:tcPr>
            <w:tcW w:w="1418" w:type="dxa"/>
            <w:tcBorders>
              <w:top w:val="single" w:sz="4" w:space="0" w:color="auto"/>
              <w:bottom w:val="single" w:sz="4" w:space="0" w:color="auto"/>
            </w:tcBorders>
            <w:shd w:val="clear" w:color="auto" w:fill="auto"/>
          </w:tcPr>
          <w:p w14:paraId="6D450AF4" w14:textId="77777777" w:rsidR="00486166" w:rsidRPr="00B8014D" w:rsidRDefault="00486166" w:rsidP="003846D9">
            <w:pPr>
              <w:pStyle w:val="ENoteTableText"/>
            </w:pPr>
            <w:r w:rsidRPr="00B8014D">
              <w:t>—</w:t>
            </w:r>
          </w:p>
        </w:tc>
      </w:tr>
      <w:tr w:rsidR="00003309" w:rsidRPr="00B8014D" w14:paraId="6AB241F6" w14:textId="77777777" w:rsidTr="00455F6B">
        <w:trPr>
          <w:cantSplit/>
        </w:trPr>
        <w:tc>
          <w:tcPr>
            <w:tcW w:w="1839" w:type="dxa"/>
            <w:tcBorders>
              <w:top w:val="single" w:sz="4" w:space="0" w:color="auto"/>
              <w:bottom w:val="single" w:sz="4" w:space="0" w:color="auto"/>
            </w:tcBorders>
            <w:shd w:val="clear" w:color="auto" w:fill="auto"/>
          </w:tcPr>
          <w:p w14:paraId="115637F2" w14:textId="77777777" w:rsidR="00003309" w:rsidRPr="00B8014D" w:rsidRDefault="00003309" w:rsidP="003846D9">
            <w:pPr>
              <w:pStyle w:val="ENoteTableText"/>
            </w:pPr>
            <w:r w:rsidRPr="00B8014D">
              <w:t>Aboriginal Land Rights (Northern Territory) Amendment Act 2015</w:t>
            </w:r>
          </w:p>
        </w:tc>
        <w:tc>
          <w:tcPr>
            <w:tcW w:w="993" w:type="dxa"/>
            <w:tcBorders>
              <w:top w:val="single" w:sz="4" w:space="0" w:color="auto"/>
              <w:bottom w:val="single" w:sz="4" w:space="0" w:color="auto"/>
            </w:tcBorders>
            <w:shd w:val="clear" w:color="auto" w:fill="auto"/>
          </w:tcPr>
          <w:p w14:paraId="33ACF89C" w14:textId="77777777" w:rsidR="00003309" w:rsidRPr="00B8014D" w:rsidRDefault="00003309" w:rsidP="003846D9">
            <w:pPr>
              <w:pStyle w:val="ENoteTableText"/>
            </w:pPr>
            <w:r w:rsidRPr="00B8014D">
              <w:t>175, 2015</w:t>
            </w:r>
          </w:p>
        </w:tc>
        <w:tc>
          <w:tcPr>
            <w:tcW w:w="994" w:type="dxa"/>
            <w:tcBorders>
              <w:top w:val="single" w:sz="4" w:space="0" w:color="auto"/>
              <w:bottom w:val="single" w:sz="4" w:space="0" w:color="auto"/>
            </w:tcBorders>
            <w:shd w:val="clear" w:color="auto" w:fill="auto"/>
          </w:tcPr>
          <w:p w14:paraId="0DCA4D45" w14:textId="77777777" w:rsidR="00003309" w:rsidRPr="00B8014D" w:rsidRDefault="00003309" w:rsidP="003846D9">
            <w:pPr>
              <w:pStyle w:val="ENoteTableText"/>
            </w:pPr>
            <w:r w:rsidRPr="00B8014D">
              <w:t>11 Dec 2015</w:t>
            </w:r>
          </w:p>
        </w:tc>
        <w:tc>
          <w:tcPr>
            <w:tcW w:w="1844" w:type="dxa"/>
            <w:tcBorders>
              <w:top w:val="single" w:sz="4" w:space="0" w:color="auto"/>
              <w:bottom w:val="single" w:sz="4" w:space="0" w:color="auto"/>
            </w:tcBorders>
            <w:shd w:val="clear" w:color="auto" w:fill="auto"/>
          </w:tcPr>
          <w:p w14:paraId="25030651" w14:textId="77777777" w:rsidR="00003309" w:rsidRPr="00B8014D" w:rsidRDefault="0020607F" w:rsidP="00003C08">
            <w:pPr>
              <w:pStyle w:val="ENoteTableText"/>
            </w:pPr>
            <w:r w:rsidRPr="00B8014D">
              <w:t xml:space="preserve">Sch 1: 12 Dec 2015 (s 2(1) </w:t>
            </w:r>
            <w:r w:rsidR="00531A7C" w:rsidRPr="00B8014D">
              <w:t>item 2</w:t>
            </w:r>
            <w:r w:rsidRPr="00B8014D">
              <w:t>)</w:t>
            </w:r>
          </w:p>
        </w:tc>
        <w:tc>
          <w:tcPr>
            <w:tcW w:w="1418" w:type="dxa"/>
            <w:tcBorders>
              <w:top w:val="single" w:sz="4" w:space="0" w:color="auto"/>
              <w:bottom w:val="single" w:sz="4" w:space="0" w:color="auto"/>
            </w:tcBorders>
            <w:shd w:val="clear" w:color="auto" w:fill="auto"/>
          </w:tcPr>
          <w:p w14:paraId="00161863" w14:textId="77777777" w:rsidR="00003309" w:rsidRPr="00B8014D" w:rsidRDefault="0020607F" w:rsidP="003846D9">
            <w:pPr>
              <w:pStyle w:val="ENoteTableText"/>
            </w:pPr>
            <w:r w:rsidRPr="00B8014D">
              <w:t>Sch 1 (</w:t>
            </w:r>
            <w:r w:rsidR="00F27EA2" w:rsidRPr="00B8014D">
              <w:t>items 2</w:t>
            </w:r>
            <w:r w:rsidRPr="00B8014D">
              <w:t>1–23)</w:t>
            </w:r>
          </w:p>
        </w:tc>
      </w:tr>
      <w:tr w:rsidR="00003FC2" w:rsidRPr="00B8014D" w14:paraId="0C069A86" w14:textId="77777777" w:rsidTr="00455F6B">
        <w:trPr>
          <w:cantSplit/>
        </w:trPr>
        <w:tc>
          <w:tcPr>
            <w:tcW w:w="1839" w:type="dxa"/>
            <w:tcBorders>
              <w:top w:val="single" w:sz="4" w:space="0" w:color="auto"/>
              <w:bottom w:val="single" w:sz="4" w:space="0" w:color="auto"/>
            </w:tcBorders>
            <w:shd w:val="clear" w:color="auto" w:fill="auto"/>
          </w:tcPr>
          <w:p w14:paraId="53997CD1" w14:textId="77777777" w:rsidR="00003FC2" w:rsidRPr="00B8014D" w:rsidRDefault="00003FC2" w:rsidP="003846D9">
            <w:pPr>
              <w:pStyle w:val="ENoteTableText"/>
            </w:pPr>
            <w:r w:rsidRPr="00B8014D">
              <w:lastRenderedPageBreak/>
              <w:t>Aboriginal Land Rights (Northern Territory) Amendment Act 2019</w:t>
            </w:r>
          </w:p>
        </w:tc>
        <w:tc>
          <w:tcPr>
            <w:tcW w:w="993" w:type="dxa"/>
            <w:tcBorders>
              <w:top w:val="single" w:sz="4" w:space="0" w:color="auto"/>
              <w:bottom w:val="single" w:sz="4" w:space="0" w:color="auto"/>
            </w:tcBorders>
            <w:shd w:val="clear" w:color="auto" w:fill="auto"/>
          </w:tcPr>
          <w:p w14:paraId="42564E78" w14:textId="77777777" w:rsidR="00003FC2" w:rsidRPr="00B8014D" w:rsidRDefault="00003FC2" w:rsidP="003846D9">
            <w:pPr>
              <w:pStyle w:val="ENoteTableText"/>
            </w:pPr>
            <w:r w:rsidRPr="00B8014D">
              <w:t>9, 2019</w:t>
            </w:r>
          </w:p>
        </w:tc>
        <w:tc>
          <w:tcPr>
            <w:tcW w:w="994" w:type="dxa"/>
            <w:tcBorders>
              <w:top w:val="single" w:sz="4" w:space="0" w:color="auto"/>
              <w:bottom w:val="single" w:sz="4" w:space="0" w:color="auto"/>
            </w:tcBorders>
            <w:shd w:val="clear" w:color="auto" w:fill="auto"/>
          </w:tcPr>
          <w:p w14:paraId="040D24B1" w14:textId="77777777" w:rsidR="00003FC2" w:rsidRPr="00B8014D" w:rsidRDefault="00003FC2" w:rsidP="003846D9">
            <w:pPr>
              <w:pStyle w:val="ENoteTableText"/>
            </w:pPr>
            <w:r w:rsidRPr="00B8014D">
              <w:t>12 Mar 2019</w:t>
            </w:r>
          </w:p>
        </w:tc>
        <w:tc>
          <w:tcPr>
            <w:tcW w:w="1844" w:type="dxa"/>
            <w:tcBorders>
              <w:top w:val="single" w:sz="4" w:space="0" w:color="auto"/>
              <w:bottom w:val="single" w:sz="4" w:space="0" w:color="auto"/>
            </w:tcBorders>
            <w:shd w:val="clear" w:color="auto" w:fill="auto"/>
          </w:tcPr>
          <w:p w14:paraId="07455EA4" w14:textId="77777777" w:rsidR="00003FC2" w:rsidRPr="00B8014D" w:rsidRDefault="005579AF" w:rsidP="004F72B6">
            <w:pPr>
              <w:pStyle w:val="ENoteTableText"/>
            </w:pPr>
            <w:r w:rsidRPr="00B8014D">
              <w:t>Sch 1–</w:t>
            </w:r>
            <w:r w:rsidR="00003FC2" w:rsidRPr="00B8014D">
              <w:t>3: 13 Mar 2019 (s</w:t>
            </w:r>
            <w:r w:rsidR="004F72B6" w:rsidRPr="00B8014D">
              <w:t> </w:t>
            </w:r>
            <w:r w:rsidR="00003FC2" w:rsidRPr="00B8014D">
              <w:t xml:space="preserve">2(1) </w:t>
            </w:r>
            <w:r w:rsidR="00F27EA2" w:rsidRPr="00B8014D">
              <w:t>items 2</w:t>
            </w:r>
            <w:r w:rsidR="00003FC2" w:rsidRPr="00B8014D">
              <w:t>, 3)</w:t>
            </w:r>
          </w:p>
        </w:tc>
        <w:tc>
          <w:tcPr>
            <w:tcW w:w="1418" w:type="dxa"/>
            <w:tcBorders>
              <w:top w:val="single" w:sz="4" w:space="0" w:color="auto"/>
              <w:bottom w:val="single" w:sz="4" w:space="0" w:color="auto"/>
            </w:tcBorders>
            <w:shd w:val="clear" w:color="auto" w:fill="auto"/>
          </w:tcPr>
          <w:p w14:paraId="0B4C5FDF" w14:textId="77777777" w:rsidR="00003FC2" w:rsidRPr="00B8014D" w:rsidRDefault="00003FC2" w:rsidP="003846D9">
            <w:pPr>
              <w:pStyle w:val="ENoteTableText"/>
            </w:pPr>
            <w:r w:rsidRPr="00B8014D">
              <w:rPr>
                <w:szCs w:val="16"/>
              </w:rPr>
              <w:t>—</w:t>
            </w:r>
          </w:p>
        </w:tc>
      </w:tr>
      <w:tr w:rsidR="0013621B" w:rsidRPr="00B8014D" w14:paraId="07158F18" w14:textId="77777777" w:rsidTr="00455F6B">
        <w:trPr>
          <w:cantSplit/>
        </w:trPr>
        <w:tc>
          <w:tcPr>
            <w:tcW w:w="1839" w:type="dxa"/>
            <w:tcBorders>
              <w:top w:val="single" w:sz="4" w:space="0" w:color="auto"/>
              <w:bottom w:val="single" w:sz="4" w:space="0" w:color="auto"/>
            </w:tcBorders>
            <w:shd w:val="clear" w:color="auto" w:fill="auto"/>
          </w:tcPr>
          <w:p w14:paraId="7462B61B" w14:textId="77777777" w:rsidR="0013621B" w:rsidRPr="00B8014D" w:rsidRDefault="0013621B" w:rsidP="003846D9">
            <w:pPr>
              <w:pStyle w:val="ENoteTableText"/>
            </w:pPr>
            <w:r w:rsidRPr="00B8014D">
              <w:t>Aboriginal Land Rights (Northern Territory) Amendment (Land Scheduling) Act 2019</w:t>
            </w:r>
          </w:p>
        </w:tc>
        <w:tc>
          <w:tcPr>
            <w:tcW w:w="993" w:type="dxa"/>
            <w:tcBorders>
              <w:top w:val="single" w:sz="4" w:space="0" w:color="auto"/>
              <w:bottom w:val="single" w:sz="4" w:space="0" w:color="auto"/>
            </w:tcBorders>
            <w:shd w:val="clear" w:color="auto" w:fill="auto"/>
          </w:tcPr>
          <w:p w14:paraId="09F12931" w14:textId="77777777" w:rsidR="0013621B" w:rsidRPr="00B8014D" w:rsidRDefault="0013621B" w:rsidP="003846D9">
            <w:pPr>
              <w:pStyle w:val="ENoteTableText"/>
            </w:pPr>
            <w:r w:rsidRPr="00B8014D">
              <w:t>27, 2019</w:t>
            </w:r>
          </w:p>
        </w:tc>
        <w:tc>
          <w:tcPr>
            <w:tcW w:w="994" w:type="dxa"/>
            <w:tcBorders>
              <w:top w:val="single" w:sz="4" w:space="0" w:color="auto"/>
              <w:bottom w:val="single" w:sz="4" w:space="0" w:color="auto"/>
            </w:tcBorders>
            <w:shd w:val="clear" w:color="auto" w:fill="auto"/>
          </w:tcPr>
          <w:p w14:paraId="03C5E830" w14:textId="77777777" w:rsidR="0013621B" w:rsidRPr="00B8014D" w:rsidRDefault="0013621B" w:rsidP="00952FD9">
            <w:pPr>
              <w:pStyle w:val="ENoteTableText"/>
            </w:pPr>
            <w:r w:rsidRPr="00B8014D">
              <w:t>4 Apr 2019</w:t>
            </w:r>
          </w:p>
        </w:tc>
        <w:tc>
          <w:tcPr>
            <w:tcW w:w="1844" w:type="dxa"/>
            <w:tcBorders>
              <w:top w:val="single" w:sz="4" w:space="0" w:color="auto"/>
              <w:bottom w:val="single" w:sz="4" w:space="0" w:color="auto"/>
            </w:tcBorders>
            <w:shd w:val="clear" w:color="auto" w:fill="auto"/>
          </w:tcPr>
          <w:p w14:paraId="5A69336E" w14:textId="77777777" w:rsidR="0013621B" w:rsidRPr="00B8014D" w:rsidRDefault="0013621B" w:rsidP="00F10CB4">
            <w:pPr>
              <w:pStyle w:val="ENoteTableText"/>
            </w:pPr>
            <w:r w:rsidRPr="00B8014D">
              <w:t>4 Apr 2019</w:t>
            </w:r>
            <w:r w:rsidR="00007155" w:rsidRPr="00B8014D">
              <w:t xml:space="preserve"> (s 2(1) </w:t>
            </w:r>
            <w:r w:rsidR="00F27EA2" w:rsidRPr="00B8014D">
              <w:t>item 1</w:t>
            </w:r>
            <w:r w:rsidR="00007155" w:rsidRPr="00B8014D">
              <w:t>)</w:t>
            </w:r>
          </w:p>
        </w:tc>
        <w:tc>
          <w:tcPr>
            <w:tcW w:w="1418" w:type="dxa"/>
            <w:tcBorders>
              <w:top w:val="single" w:sz="4" w:space="0" w:color="auto"/>
              <w:bottom w:val="single" w:sz="4" w:space="0" w:color="auto"/>
            </w:tcBorders>
            <w:shd w:val="clear" w:color="auto" w:fill="auto"/>
          </w:tcPr>
          <w:p w14:paraId="10E6F36E" w14:textId="77777777" w:rsidR="0013621B" w:rsidRPr="00B8014D" w:rsidRDefault="00952FD9" w:rsidP="003846D9">
            <w:pPr>
              <w:pStyle w:val="ENoteTableText"/>
              <w:rPr>
                <w:szCs w:val="16"/>
              </w:rPr>
            </w:pPr>
            <w:r w:rsidRPr="00B8014D">
              <w:rPr>
                <w:szCs w:val="16"/>
              </w:rPr>
              <w:t>—</w:t>
            </w:r>
          </w:p>
        </w:tc>
      </w:tr>
      <w:tr w:rsidR="00C61FCD" w:rsidRPr="00B8014D" w14:paraId="43018C00" w14:textId="77777777" w:rsidTr="00A91AAC">
        <w:trPr>
          <w:cantSplit/>
        </w:trPr>
        <w:tc>
          <w:tcPr>
            <w:tcW w:w="1839" w:type="dxa"/>
            <w:tcBorders>
              <w:top w:val="single" w:sz="4" w:space="0" w:color="auto"/>
              <w:bottom w:val="single" w:sz="4" w:space="0" w:color="auto"/>
            </w:tcBorders>
            <w:shd w:val="clear" w:color="auto" w:fill="auto"/>
          </w:tcPr>
          <w:p w14:paraId="611F2DCF" w14:textId="77777777" w:rsidR="00C61FCD" w:rsidRPr="00B8014D" w:rsidRDefault="00C61FCD" w:rsidP="003846D9">
            <w:pPr>
              <w:pStyle w:val="ENoteTableText"/>
            </w:pPr>
            <w:r w:rsidRPr="00B8014D">
              <w:t>Aboriginal Land Rights (Northern Territory) Amendment (Jabiru) Act 2020</w:t>
            </w:r>
          </w:p>
        </w:tc>
        <w:tc>
          <w:tcPr>
            <w:tcW w:w="993" w:type="dxa"/>
            <w:tcBorders>
              <w:top w:val="single" w:sz="4" w:space="0" w:color="auto"/>
              <w:bottom w:val="single" w:sz="4" w:space="0" w:color="auto"/>
            </w:tcBorders>
            <w:shd w:val="clear" w:color="auto" w:fill="auto"/>
          </w:tcPr>
          <w:p w14:paraId="042D50D8" w14:textId="77777777" w:rsidR="00C61FCD" w:rsidRPr="00B8014D" w:rsidRDefault="00C61FCD" w:rsidP="003846D9">
            <w:pPr>
              <w:pStyle w:val="ENoteTableText"/>
            </w:pPr>
            <w:r w:rsidRPr="00B8014D">
              <w:t>87, 2020</w:t>
            </w:r>
          </w:p>
        </w:tc>
        <w:tc>
          <w:tcPr>
            <w:tcW w:w="994" w:type="dxa"/>
            <w:tcBorders>
              <w:top w:val="single" w:sz="4" w:space="0" w:color="auto"/>
              <w:bottom w:val="single" w:sz="4" w:space="0" w:color="auto"/>
            </w:tcBorders>
            <w:shd w:val="clear" w:color="auto" w:fill="auto"/>
          </w:tcPr>
          <w:p w14:paraId="59831E7F" w14:textId="77777777" w:rsidR="00C61FCD" w:rsidRPr="00B8014D" w:rsidRDefault="00C61FCD" w:rsidP="00952FD9">
            <w:pPr>
              <w:pStyle w:val="ENoteTableText"/>
            </w:pPr>
            <w:r w:rsidRPr="00B8014D">
              <w:t>17 Sept 2020</w:t>
            </w:r>
          </w:p>
        </w:tc>
        <w:tc>
          <w:tcPr>
            <w:tcW w:w="1844" w:type="dxa"/>
            <w:tcBorders>
              <w:top w:val="single" w:sz="4" w:space="0" w:color="auto"/>
              <w:bottom w:val="single" w:sz="4" w:space="0" w:color="auto"/>
            </w:tcBorders>
            <w:shd w:val="clear" w:color="auto" w:fill="auto"/>
          </w:tcPr>
          <w:p w14:paraId="1635D88A" w14:textId="77777777" w:rsidR="00C61FCD" w:rsidRPr="00B8014D" w:rsidRDefault="00C61FCD" w:rsidP="00F10CB4">
            <w:pPr>
              <w:pStyle w:val="ENoteTableText"/>
            </w:pPr>
            <w:r w:rsidRPr="00B8014D">
              <w:t>Sch 1 (</w:t>
            </w:r>
            <w:r w:rsidR="00531A7C" w:rsidRPr="00B8014D">
              <w:t>items 1</w:t>
            </w:r>
            <w:r w:rsidRPr="00B8014D">
              <w:t xml:space="preserve">–12): 18 Sept 2020 (s 2(1) </w:t>
            </w:r>
            <w:r w:rsidR="00F27EA2" w:rsidRPr="00B8014D">
              <w:t>item 1</w:t>
            </w:r>
            <w:r w:rsidRPr="00B8014D">
              <w:t>)</w:t>
            </w:r>
          </w:p>
        </w:tc>
        <w:tc>
          <w:tcPr>
            <w:tcW w:w="1418" w:type="dxa"/>
            <w:tcBorders>
              <w:top w:val="single" w:sz="4" w:space="0" w:color="auto"/>
              <w:bottom w:val="single" w:sz="4" w:space="0" w:color="auto"/>
            </w:tcBorders>
            <w:shd w:val="clear" w:color="auto" w:fill="auto"/>
          </w:tcPr>
          <w:p w14:paraId="2AC0D6EA" w14:textId="77777777" w:rsidR="00C61FCD" w:rsidRPr="00B8014D" w:rsidRDefault="00C61FCD" w:rsidP="003846D9">
            <w:pPr>
              <w:pStyle w:val="ENoteTableText"/>
              <w:rPr>
                <w:szCs w:val="16"/>
              </w:rPr>
            </w:pPr>
            <w:r w:rsidRPr="00B8014D">
              <w:rPr>
                <w:szCs w:val="16"/>
              </w:rPr>
              <w:t>—</w:t>
            </w:r>
          </w:p>
        </w:tc>
      </w:tr>
      <w:tr w:rsidR="00177E2D" w:rsidRPr="00B8014D" w14:paraId="1AB4D9F9" w14:textId="77777777" w:rsidTr="009C5FDD">
        <w:trPr>
          <w:cantSplit/>
        </w:trPr>
        <w:tc>
          <w:tcPr>
            <w:tcW w:w="1839" w:type="dxa"/>
            <w:tcBorders>
              <w:top w:val="single" w:sz="4" w:space="0" w:color="auto"/>
              <w:bottom w:val="single" w:sz="4" w:space="0" w:color="auto"/>
            </w:tcBorders>
            <w:shd w:val="clear" w:color="auto" w:fill="auto"/>
          </w:tcPr>
          <w:p w14:paraId="2D64B04C" w14:textId="77777777" w:rsidR="00177E2D" w:rsidRPr="00B8014D" w:rsidRDefault="00A02908" w:rsidP="003846D9">
            <w:pPr>
              <w:pStyle w:val="ENoteTableText"/>
            </w:pPr>
            <w:r w:rsidRPr="00B8014D">
              <w:t>Aboriginal Land Rights (Northern Territory) Amendment (Economic Empowerment) Act 2021</w:t>
            </w:r>
          </w:p>
        </w:tc>
        <w:tc>
          <w:tcPr>
            <w:tcW w:w="993" w:type="dxa"/>
            <w:tcBorders>
              <w:top w:val="single" w:sz="4" w:space="0" w:color="auto"/>
              <w:bottom w:val="single" w:sz="4" w:space="0" w:color="auto"/>
            </w:tcBorders>
            <w:shd w:val="clear" w:color="auto" w:fill="auto"/>
          </w:tcPr>
          <w:p w14:paraId="0ACC145A" w14:textId="77777777" w:rsidR="00177E2D" w:rsidRPr="00B8014D" w:rsidRDefault="008A20BF" w:rsidP="003846D9">
            <w:pPr>
              <w:pStyle w:val="ENoteTableText"/>
            </w:pPr>
            <w:r w:rsidRPr="00B8014D">
              <w:t>132, 2021</w:t>
            </w:r>
          </w:p>
        </w:tc>
        <w:tc>
          <w:tcPr>
            <w:tcW w:w="994" w:type="dxa"/>
            <w:tcBorders>
              <w:top w:val="single" w:sz="4" w:space="0" w:color="auto"/>
              <w:bottom w:val="single" w:sz="4" w:space="0" w:color="auto"/>
            </w:tcBorders>
            <w:shd w:val="clear" w:color="auto" w:fill="auto"/>
          </w:tcPr>
          <w:p w14:paraId="523571C6" w14:textId="77777777" w:rsidR="00177E2D" w:rsidRPr="00B8014D" w:rsidRDefault="008A20BF" w:rsidP="00952FD9">
            <w:pPr>
              <w:pStyle w:val="ENoteTableText"/>
            </w:pPr>
            <w:r w:rsidRPr="00B8014D">
              <w:t>13 Dec 2021</w:t>
            </w:r>
          </w:p>
        </w:tc>
        <w:tc>
          <w:tcPr>
            <w:tcW w:w="1844" w:type="dxa"/>
            <w:tcBorders>
              <w:top w:val="single" w:sz="4" w:space="0" w:color="auto"/>
              <w:bottom w:val="single" w:sz="4" w:space="0" w:color="auto"/>
            </w:tcBorders>
            <w:shd w:val="clear" w:color="auto" w:fill="auto"/>
          </w:tcPr>
          <w:p w14:paraId="675A91CB" w14:textId="77777777" w:rsidR="00177E2D" w:rsidRPr="00B8014D" w:rsidRDefault="008A20BF" w:rsidP="00F10CB4">
            <w:pPr>
              <w:pStyle w:val="ENoteTableText"/>
            </w:pPr>
            <w:r w:rsidRPr="00B8014D">
              <w:t>Sch 1 (</w:t>
            </w:r>
            <w:r w:rsidR="00531A7C" w:rsidRPr="00B8014D">
              <w:t>items 1</w:t>
            </w:r>
            <w:r w:rsidRPr="00B8014D">
              <w:t>–10)</w:t>
            </w:r>
            <w:r w:rsidR="009F47B5" w:rsidRPr="00B8014D">
              <w:t xml:space="preserve">: 15 Nov 2022 (s 2(1) </w:t>
            </w:r>
            <w:r w:rsidR="00531A7C" w:rsidRPr="00B8014D">
              <w:t>item 2</w:t>
            </w:r>
            <w:r w:rsidR="009F47B5" w:rsidRPr="00B8014D">
              <w:t>)</w:t>
            </w:r>
            <w:r w:rsidR="009F47B5" w:rsidRPr="00B8014D">
              <w:br/>
            </w:r>
            <w:r w:rsidR="00C67333" w:rsidRPr="00B8014D">
              <w:t>Sch 1 (</w:t>
            </w:r>
            <w:r w:rsidR="00531A7C" w:rsidRPr="00B8014D">
              <w:t>items 1</w:t>
            </w:r>
            <w:r w:rsidR="00C67333" w:rsidRPr="00B8014D">
              <w:t xml:space="preserve">1–20), </w:t>
            </w:r>
            <w:r w:rsidR="00AA7927" w:rsidRPr="00B8014D">
              <w:t>Sch 2</w:t>
            </w:r>
            <w:r w:rsidR="00746F05" w:rsidRPr="00B8014D">
              <w:t>, Sch 3 (</w:t>
            </w:r>
            <w:r w:rsidR="00531A7C" w:rsidRPr="00B8014D">
              <w:t>items 1</w:t>
            </w:r>
            <w:r w:rsidR="00746F05" w:rsidRPr="00B8014D">
              <w:t>–38) and Sch 4</w:t>
            </w:r>
            <w:r w:rsidRPr="00B8014D">
              <w:t xml:space="preserve">: 14 Dec 2021 (s 2(1) </w:t>
            </w:r>
            <w:r w:rsidR="00F27EA2" w:rsidRPr="00B8014D">
              <w:t>items 3</w:t>
            </w:r>
            <w:r w:rsidRPr="00B8014D">
              <w:t>–5, 7</w:t>
            </w:r>
            <w:r w:rsidR="00AD23BB" w:rsidRPr="00B8014D">
              <w:t>)</w:t>
            </w:r>
            <w:r w:rsidR="00A352B9" w:rsidRPr="00B8014D">
              <w:br/>
              <w:t xml:space="preserve">Sch 3 (items 39–44): 13 Dec 2022 (s 2(1) </w:t>
            </w:r>
            <w:r w:rsidR="00531A7C" w:rsidRPr="00B8014D">
              <w:t>item 6</w:t>
            </w:r>
            <w:r w:rsidR="00A352B9" w:rsidRPr="00B8014D">
              <w:t>)</w:t>
            </w:r>
          </w:p>
        </w:tc>
        <w:tc>
          <w:tcPr>
            <w:tcW w:w="1418" w:type="dxa"/>
            <w:tcBorders>
              <w:top w:val="single" w:sz="4" w:space="0" w:color="auto"/>
              <w:bottom w:val="single" w:sz="4" w:space="0" w:color="auto"/>
            </w:tcBorders>
            <w:shd w:val="clear" w:color="auto" w:fill="auto"/>
          </w:tcPr>
          <w:p w14:paraId="189802EC" w14:textId="77777777" w:rsidR="00A02908" w:rsidRPr="00B8014D" w:rsidRDefault="000E62BB" w:rsidP="003846D9">
            <w:pPr>
              <w:pStyle w:val="ENoteTableText"/>
              <w:rPr>
                <w:szCs w:val="16"/>
              </w:rPr>
            </w:pPr>
            <w:r w:rsidRPr="00B8014D">
              <w:rPr>
                <w:szCs w:val="16"/>
              </w:rPr>
              <w:t>Sch 1 (</w:t>
            </w:r>
            <w:r w:rsidR="00531A7C" w:rsidRPr="00B8014D">
              <w:rPr>
                <w:szCs w:val="16"/>
              </w:rPr>
              <w:t>items 1</w:t>
            </w:r>
            <w:r w:rsidRPr="00B8014D">
              <w:rPr>
                <w:szCs w:val="16"/>
              </w:rPr>
              <w:t>1</w:t>
            </w:r>
            <w:r w:rsidR="00C67333" w:rsidRPr="00B8014D">
              <w:rPr>
                <w:szCs w:val="16"/>
              </w:rPr>
              <w:t xml:space="preserve">–20), </w:t>
            </w:r>
            <w:r w:rsidR="008A20BF" w:rsidRPr="00B8014D">
              <w:rPr>
                <w:szCs w:val="16"/>
              </w:rPr>
              <w:t>Sch 2 (</w:t>
            </w:r>
            <w:r w:rsidR="00F27EA2" w:rsidRPr="00B8014D">
              <w:rPr>
                <w:szCs w:val="16"/>
              </w:rPr>
              <w:t>items 5</w:t>
            </w:r>
            <w:r w:rsidR="008A20BF" w:rsidRPr="00B8014D">
              <w:rPr>
                <w:szCs w:val="16"/>
              </w:rPr>
              <w:t>2–59)</w:t>
            </w:r>
            <w:r w:rsidR="00A02908" w:rsidRPr="00B8014D">
              <w:rPr>
                <w:szCs w:val="16"/>
              </w:rPr>
              <w:t xml:space="preserve">, </w:t>
            </w:r>
            <w:r w:rsidR="00AD23BB" w:rsidRPr="00B8014D">
              <w:rPr>
                <w:szCs w:val="16"/>
              </w:rPr>
              <w:t>Sch 3 (</w:t>
            </w:r>
            <w:r w:rsidR="00F27EA2" w:rsidRPr="00B8014D">
              <w:rPr>
                <w:szCs w:val="16"/>
              </w:rPr>
              <w:t>items 2</w:t>
            </w:r>
            <w:r w:rsidR="00AD23BB" w:rsidRPr="00B8014D">
              <w:rPr>
                <w:szCs w:val="16"/>
              </w:rPr>
              <w:t>2, 23, 37, 38)</w:t>
            </w:r>
            <w:r w:rsidR="00A02908" w:rsidRPr="00B8014D">
              <w:rPr>
                <w:szCs w:val="16"/>
              </w:rPr>
              <w:t xml:space="preserve"> and Sch 3 (</w:t>
            </w:r>
            <w:r w:rsidR="00F27EA2" w:rsidRPr="00B8014D">
              <w:rPr>
                <w:szCs w:val="16"/>
              </w:rPr>
              <w:t>item 4</w:t>
            </w:r>
            <w:r w:rsidR="00A02908" w:rsidRPr="00B8014D">
              <w:rPr>
                <w:szCs w:val="16"/>
              </w:rPr>
              <w:t>3)</w:t>
            </w:r>
          </w:p>
        </w:tc>
      </w:tr>
      <w:tr w:rsidR="00E549BD" w:rsidRPr="00B8014D" w14:paraId="7E9C9EF2" w14:textId="77777777" w:rsidTr="00E25820">
        <w:trPr>
          <w:cantSplit/>
        </w:trPr>
        <w:tc>
          <w:tcPr>
            <w:tcW w:w="1839" w:type="dxa"/>
            <w:tcBorders>
              <w:top w:val="single" w:sz="4" w:space="0" w:color="auto"/>
              <w:bottom w:val="single" w:sz="4" w:space="0" w:color="auto"/>
            </w:tcBorders>
            <w:shd w:val="clear" w:color="auto" w:fill="auto"/>
          </w:tcPr>
          <w:p w14:paraId="271AEED0" w14:textId="77777777" w:rsidR="00E549BD" w:rsidRPr="00B8014D" w:rsidRDefault="00E549BD" w:rsidP="003846D9">
            <w:pPr>
              <w:pStyle w:val="ENoteTableText"/>
            </w:pPr>
            <w:r w:rsidRPr="00B8014D">
              <w:t>Statute Law Amendment (Prescribed Forms and Other Updates) Act 2023</w:t>
            </w:r>
          </w:p>
        </w:tc>
        <w:tc>
          <w:tcPr>
            <w:tcW w:w="993" w:type="dxa"/>
            <w:tcBorders>
              <w:top w:val="single" w:sz="4" w:space="0" w:color="auto"/>
              <w:bottom w:val="single" w:sz="4" w:space="0" w:color="auto"/>
            </w:tcBorders>
            <w:shd w:val="clear" w:color="auto" w:fill="auto"/>
          </w:tcPr>
          <w:p w14:paraId="4F4874BB" w14:textId="77777777" w:rsidR="00E549BD" w:rsidRPr="00B8014D" w:rsidRDefault="0003070F" w:rsidP="003846D9">
            <w:pPr>
              <w:pStyle w:val="ENoteTableText"/>
            </w:pPr>
            <w:r w:rsidRPr="00B8014D">
              <w:t>74, 2023</w:t>
            </w:r>
          </w:p>
        </w:tc>
        <w:tc>
          <w:tcPr>
            <w:tcW w:w="994" w:type="dxa"/>
            <w:tcBorders>
              <w:top w:val="single" w:sz="4" w:space="0" w:color="auto"/>
              <w:bottom w:val="single" w:sz="4" w:space="0" w:color="auto"/>
            </w:tcBorders>
            <w:shd w:val="clear" w:color="auto" w:fill="auto"/>
          </w:tcPr>
          <w:p w14:paraId="29B31B9A" w14:textId="77777777" w:rsidR="00E549BD" w:rsidRPr="00B8014D" w:rsidRDefault="0003070F" w:rsidP="00952FD9">
            <w:pPr>
              <w:pStyle w:val="ENoteTableText"/>
            </w:pPr>
            <w:r w:rsidRPr="00B8014D">
              <w:t>20 Sept 2023</w:t>
            </w:r>
          </w:p>
        </w:tc>
        <w:tc>
          <w:tcPr>
            <w:tcW w:w="1844" w:type="dxa"/>
            <w:tcBorders>
              <w:top w:val="single" w:sz="4" w:space="0" w:color="auto"/>
              <w:bottom w:val="single" w:sz="4" w:space="0" w:color="auto"/>
            </w:tcBorders>
            <w:shd w:val="clear" w:color="auto" w:fill="auto"/>
          </w:tcPr>
          <w:p w14:paraId="5736AB7A" w14:textId="77777777" w:rsidR="00E549BD" w:rsidRPr="00B8014D" w:rsidRDefault="0003070F" w:rsidP="00F10CB4">
            <w:pPr>
              <w:pStyle w:val="ENoteTableText"/>
            </w:pPr>
            <w:r w:rsidRPr="00B8014D">
              <w:t>Sch 3 (item 1): 18 Oct 2023 (s 2(1) item 3)</w:t>
            </w:r>
          </w:p>
        </w:tc>
        <w:tc>
          <w:tcPr>
            <w:tcW w:w="1418" w:type="dxa"/>
            <w:tcBorders>
              <w:top w:val="single" w:sz="4" w:space="0" w:color="auto"/>
              <w:bottom w:val="single" w:sz="4" w:space="0" w:color="auto"/>
            </w:tcBorders>
            <w:shd w:val="clear" w:color="auto" w:fill="auto"/>
          </w:tcPr>
          <w:p w14:paraId="675D3A90" w14:textId="77777777" w:rsidR="00E549BD" w:rsidRPr="00B8014D" w:rsidRDefault="0003070F" w:rsidP="003846D9">
            <w:pPr>
              <w:pStyle w:val="ENoteTableText"/>
              <w:rPr>
                <w:szCs w:val="16"/>
              </w:rPr>
            </w:pPr>
            <w:r w:rsidRPr="00B8014D">
              <w:rPr>
                <w:szCs w:val="16"/>
              </w:rPr>
              <w:t>—</w:t>
            </w:r>
          </w:p>
        </w:tc>
      </w:tr>
      <w:tr w:rsidR="00EE46B3" w:rsidRPr="00B8014D" w14:paraId="3738B3C0" w14:textId="77777777" w:rsidTr="00455F6B">
        <w:trPr>
          <w:cantSplit/>
        </w:trPr>
        <w:tc>
          <w:tcPr>
            <w:tcW w:w="1839" w:type="dxa"/>
            <w:tcBorders>
              <w:top w:val="single" w:sz="4" w:space="0" w:color="auto"/>
              <w:bottom w:val="single" w:sz="12" w:space="0" w:color="auto"/>
            </w:tcBorders>
            <w:shd w:val="clear" w:color="auto" w:fill="auto"/>
          </w:tcPr>
          <w:p w14:paraId="3637B1F0" w14:textId="32C8D93F" w:rsidR="00EE46B3" w:rsidRPr="00B8014D" w:rsidRDefault="00EE46B3" w:rsidP="003846D9">
            <w:pPr>
              <w:pStyle w:val="ENoteTableText"/>
            </w:pPr>
            <w:r w:rsidRPr="00B8014D">
              <w:t>Aboriginal Land Rights (Northern Territory) Amendment (Scheduling) Act 2024</w:t>
            </w:r>
          </w:p>
        </w:tc>
        <w:tc>
          <w:tcPr>
            <w:tcW w:w="993" w:type="dxa"/>
            <w:tcBorders>
              <w:top w:val="single" w:sz="4" w:space="0" w:color="auto"/>
              <w:bottom w:val="single" w:sz="12" w:space="0" w:color="auto"/>
            </w:tcBorders>
            <w:shd w:val="clear" w:color="auto" w:fill="auto"/>
          </w:tcPr>
          <w:p w14:paraId="11B20FB8" w14:textId="42696523" w:rsidR="00EE46B3" w:rsidRPr="00B8014D" w:rsidRDefault="00EE46B3" w:rsidP="003846D9">
            <w:pPr>
              <w:pStyle w:val="ENoteTableText"/>
            </w:pPr>
            <w:r w:rsidRPr="00B8014D">
              <w:t>95, 2024</w:t>
            </w:r>
          </w:p>
        </w:tc>
        <w:tc>
          <w:tcPr>
            <w:tcW w:w="994" w:type="dxa"/>
            <w:tcBorders>
              <w:top w:val="single" w:sz="4" w:space="0" w:color="auto"/>
              <w:bottom w:val="single" w:sz="12" w:space="0" w:color="auto"/>
            </w:tcBorders>
            <w:shd w:val="clear" w:color="auto" w:fill="auto"/>
          </w:tcPr>
          <w:p w14:paraId="7711BCEA" w14:textId="3DE7E7B5" w:rsidR="00EE46B3" w:rsidRPr="00B8014D" w:rsidRDefault="00EE46B3" w:rsidP="00952FD9">
            <w:pPr>
              <w:pStyle w:val="ENoteTableText"/>
            </w:pPr>
            <w:r w:rsidRPr="00B8014D">
              <w:t>29 Nov 2024</w:t>
            </w:r>
          </w:p>
        </w:tc>
        <w:tc>
          <w:tcPr>
            <w:tcW w:w="1844" w:type="dxa"/>
            <w:tcBorders>
              <w:top w:val="single" w:sz="4" w:space="0" w:color="auto"/>
              <w:bottom w:val="single" w:sz="12" w:space="0" w:color="auto"/>
            </w:tcBorders>
            <w:shd w:val="clear" w:color="auto" w:fill="auto"/>
          </w:tcPr>
          <w:p w14:paraId="7E894A40" w14:textId="6EA4DF7B" w:rsidR="00EE46B3" w:rsidRPr="00B8014D" w:rsidRDefault="00EE46B3" w:rsidP="00F10CB4">
            <w:pPr>
              <w:pStyle w:val="ENoteTableText"/>
            </w:pPr>
            <w:r w:rsidRPr="00B8014D">
              <w:t>30 Nov 2024 (s 2(1) item</w:t>
            </w:r>
            <w:r w:rsidR="00E25820" w:rsidRPr="00B8014D">
              <w:t> </w:t>
            </w:r>
            <w:r w:rsidRPr="00B8014D">
              <w:t>1)</w:t>
            </w:r>
          </w:p>
        </w:tc>
        <w:tc>
          <w:tcPr>
            <w:tcW w:w="1418" w:type="dxa"/>
            <w:tcBorders>
              <w:top w:val="single" w:sz="4" w:space="0" w:color="auto"/>
              <w:bottom w:val="single" w:sz="12" w:space="0" w:color="auto"/>
            </w:tcBorders>
            <w:shd w:val="clear" w:color="auto" w:fill="auto"/>
          </w:tcPr>
          <w:p w14:paraId="73F27328" w14:textId="61E2D617" w:rsidR="00EE46B3" w:rsidRPr="00B8014D" w:rsidRDefault="00EE46B3" w:rsidP="003846D9">
            <w:pPr>
              <w:pStyle w:val="ENoteTableText"/>
              <w:rPr>
                <w:szCs w:val="16"/>
              </w:rPr>
            </w:pPr>
            <w:r w:rsidRPr="00B8014D">
              <w:rPr>
                <w:szCs w:val="16"/>
              </w:rPr>
              <w:t>—</w:t>
            </w:r>
          </w:p>
        </w:tc>
      </w:tr>
    </w:tbl>
    <w:p w14:paraId="598A94B0" w14:textId="77777777" w:rsidR="00A06F14" w:rsidRPr="00B8014D" w:rsidRDefault="00A06F14" w:rsidP="004D20BE">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559"/>
        <w:gridCol w:w="1985"/>
        <w:gridCol w:w="1701"/>
      </w:tblGrid>
      <w:tr w:rsidR="008B0400" w:rsidRPr="00B8014D" w14:paraId="7A6F92E7" w14:textId="77777777" w:rsidTr="008B0400">
        <w:trPr>
          <w:tblHeader/>
        </w:trPr>
        <w:tc>
          <w:tcPr>
            <w:tcW w:w="1843" w:type="dxa"/>
            <w:tcBorders>
              <w:top w:val="single" w:sz="12" w:space="0" w:color="auto"/>
              <w:bottom w:val="single" w:sz="12" w:space="0" w:color="auto"/>
            </w:tcBorders>
            <w:shd w:val="clear" w:color="auto" w:fill="auto"/>
          </w:tcPr>
          <w:p w14:paraId="3476F7A2" w14:textId="77777777" w:rsidR="008B0400" w:rsidRPr="00B8014D" w:rsidRDefault="008B0400" w:rsidP="008B0400">
            <w:pPr>
              <w:pStyle w:val="ENoteTableHeading"/>
            </w:pPr>
            <w:r w:rsidRPr="00B8014D">
              <w:t>Number and year</w:t>
            </w:r>
          </w:p>
        </w:tc>
        <w:tc>
          <w:tcPr>
            <w:tcW w:w="1559" w:type="dxa"/>
            <w:tcBorders>
              <w:top w:val="single" w:sz="12" w:space="0" w:color="auto"/>
              <w:bottom w:val="single" w:sz="12" w:space="0" w:color="auto"/>
            </w:tcBorders>
            <w:shd w:val="clear" w:color="auto" w:fill="auto"/>
          </w:tcPr>
          <w:p w14:paraId="5306D792" w14:textId="77777777" w:rsidR="008B0400" w:rsidRPr="00B8014D" w:rsidRDefault="008B0400" w:rsidP="008B0400">
            <w:pPr>
              <w:pStyle w:val="ENoteTableHeading"/>
            </w:pPr>
            <w:r w:rsidRPr="00B8014D">
              <w:t>FRLI registration or gazettal</w:t>
            </w:r>
          </w:p>
        </w:tc>
        <w:tc>
          <w:tcPr>
            <w:tcW w:w="1985" w:type="dxa"/>
            <w:tcBorders>
              <w:top w:val="single" w:sz="12" w:space="0" w:color="auto"/>
              <w:bottom w:val="single" w:sz="12" w:space="0" w:color="auto"/>
            </w:tcBorders>
            <w:shd w:val="clear" w:color="auto" w:fill="auto"/>
          </w:tcPr>
          <w:p w14:paraId="4888CE16" w14:textId="77777777" w:rsidR="008B0400" w:rsidRPr="00B8014D" w:rsidRDefault="008B0400" w:rsidP="008B0400">
            <w:pPr>
              <w:pStyle w:val="ENoteTableHeading"/>
            </w:pPr>
            <w:r w:rsidRPr="00B8014D">
              <w:t>Commencement</w:t>
            </w:r>
          </w:p>
        </w:tc>
        <w:tc>
          <w:tcPr>
            <w:tcW w:w="1701" w:type="dxa"/>
            <w:tcBorders>
              <w:top w:val="single" w:sz="12" w:space="0" w:color="auto"/>
              <w:bottom w:val="single" w:sz="12" w:space="0" w:color="auto"/>
            </w:tcBorders>
            <w:shd w:val="clear" w:color="auto" w:fill="auto"/>
          </w:tcPr>
          <w:p w14:paraId="4356F7DC" w14:textId="77777777" w:rsidR="008B0400" w:rsidRPr="00B8014D" w:rsidRDefault="008B0400" w:rsidP="008B0400">
            <w:pPr>
              <w:pStyle w:val="ENoteTableHeading"/>
            </w:pPr>
            <w:r w:rsidRPr="00B8014D">
              <w:t>Application, saving and transitional provisions</w:t>
            </w:r>
          </w:p>
        </w:tc>
      </w:tr>
      <w:tr w:rsidR="00DC0EE1" w:rsidRPr="00B8014D" w14:paraId="0251A79B" w14:textId="77777777" w:rsidTr="008B0400">
        <w:tc>
          <w:tcPr>
            <w:tcW w:w="1843" w:type="dxa"/>
            <w:tcBorders>
              <w:top w:val="single" w:sz="12" w:space="0" w:color="auto"/>
              <w:bottom w:val="nil"/>
            </w:tcBorders>
            <w:shd w:val="clear" w:color="auto" w:fill="auto"/>
          </w:tcPr>
          <w:p w14:paraId="25639BE9" w14:textId="77777777" w:rsidR="00DC0EE1" w:rsidRPr="00B8014D" w:rsidRDefault="00DC0EE1" w:rsidP="00691825">
            <w:pPr>
              <w:pStyle w:val="ENoteTableText"/>
              <w:rPr>
                <w:szCs w:val="16"/>
              </w:rPr>
            </w:pPr>
            <w:r w:rsidRPr="00B8014D">
              <w:t>1990 No.</w:t>
            </w:r>
            <w:r w:rsidR="00CA0AF9" w:rsidRPr="00B8014D">
              <w:t> </w:t>
            </w:r>
            <w:r w:rsidRPr="00B8014D">
              <w:t>282</w:t>
            </w:r>
          </w:p>
        </w:tc>
        <w:tc>
          <w:tcPr>
            <w:tcW w:w="1559" w:type="dxa"/>
            <w:tcBorders>
              <w:top w:val="single" w:sz="12" w:space="0" w:color="auto"/>
              <w:bottom w:val="nil"/>
            </w:tcBorders>
            <w:shd w:val="clear" w:color="auto" w:fill="auto"/>
          </w:tcPr>
          <w:p w14:paraId="7960F403" w14:textId="741D26FA" w:rsidR="00DC0EE1" w:rsidRPr="00B8014D" w:rsidRDefault="00DC0EE1" w:rsidP="00023A25">
            <w:pPr>
              <w:pStyle w:val="ENoteTableText"/>
            </w:pPr>
            <w:r w:rsidRPr="00B8014D">
              <w:t xml:space="preserve">6 Sept 1990 </w:t>
            </w:r>
          </w:p>
        </w:tc>
        <w:tc>
          <w:tcPr>
            <w:tcW w:w="1985" w:type="dxa"/>
            <w:tcBorders>
              <w:top w:val="single" w:sz="12" w:space="0" w:color="auto"/>
              <w:bottom w:val="nil"/>
            </w:tcBorders>
            <w:shd w:val="clear" w:color="auto" w:fill="auto"/>
          </w:tcPr>
          <w:p w14:paraId="177E040A" w14:textId="1B06BCC7" w:rsidR="00DC0EE1" w:rsidRPr="00B8014D" w:rsidRDefault="00DC0EE1" w:rsidP="00023A25">
            <w:pPr>
              <w:pStyle w:val="ENoteTableText"/>
            </w:pPr>
            <w:r w:rsidRPr="00B8014D">
              <w:t>6</w:t>
            </w:r>
            <w:r w:rsidR="00CA0AF9" w:rsidRPr="00B8014D">
              <w:t> </w:t>
            </w:r>
            <w:r w:rsidR="0042716E" w:rsidRPr="00B8014D">
              <w:t>Sept 1990</w:t>
            </w:r>
          </w:p>
        </w:tc>
        <w:tc>
          <w:tcPr>
            <w:tcW w:w="1701" w:type="dxa"/>
            <w:tcBorders>
              <w:top w:val="single" w:sz="12" w:space="0" w:color="auto"/>
              <w:bottom w:val="nil"/>
            </w:tcBorders>
            <w:shd w:val="clear" w:color="auto" w:fill="auto"/>
          </w:tcPr>
          <w:p w14:paraId="586DAB4E" w14:textId="77777777" w:rsidR="00DC0EE1" w:rsidRPr="00B8014D" w:rsidRDefault="00DC0EE1" w:rsidP="00023A25">
            <w:pPr>
              <w:pStyle w:val="ENoteTableText"/>
            </w:pPr>
            <w:r w:rsidRPr="00B8014D">
              <w:t>—</w:t>
            </w:r>
          </w:p>
        </w:tc>
      </w:tr>
      <w:tr w:rsidR="001D18EA" w:rsidRPr="00B8014D" w14:paraId="32DBDEE1" w14:textId="77777777" w:rsidTr="008B0400">
        <w:tc>
          <w:tcPr>
            <w:tcW w:w="1843" w:type="dxa"/>
            <w:tcBorders>
              <w:top w:val="nil"/>
              <w:bottom w:val="nil"/>
            </w:tcBorders>
            <w:shd w:val="clear" w:color="auto" w:fill="auto"/>
          </w:tcPr>
          <w:p w14:paraId="119797BD" w14:textId="77777777" w:rsidR="00DC0EE1" w:rsidRPr="00B8014D" w:rsidRDefault="00DC0EE1" w:rsidP="00691825">
            <w:pPr>
              <w:pStyle w:val="ENoteTTIndentHeading"/>
            </w:pPr>
            <w:r w:rsidRPr="00B8014D">
              <w:lastRenderedPageBreak/>
              <w:t>as amended by</w:t>
            </w:r>
          </w:p>
        </w:tc>
        <w:tc>
          <w:tcPr>
            <w:tcW w:w="1559" w:type="dxa"/>
            <w:tcBorders>
              <w:top w:val="nil"/>
              <w:bottom w:val="nil"/>
            </w:tcBorders>
            <w:shd w:val="clear" w:color="auto" w:fill="auto"/>
          </w:tcPr>
          <w:p w14:paraId="7FA4EA80" w14:textId="77777777" w:rsidR="00DC0EE1" w:rsidRPr="00B8014D" w:rsidRDefault="00DC0EE1" w:rsidP="00023A25">
            <w:pPr>
              <w:pStyle w:val="ENoteTableText"/>
            </w:pPr>
          </w:p>
        </w:tc>
        <w:tc>
          <w:tcPr>
            <w:tcW w:w="1985" w:type="dxa"/>
            <w:tcBorders>
              <w:top w:val="nil"/>
              <w:bottom w:val="nil"/>
            </w:tcBorders>
            <w:shd w:val="clear" w:color="auto" w:fill="auto"/>
          </w:tcPr>
          <w:p w14:paraId="74C53439" w14:textId="77777777" w:rsidR="00DC0EE1" w:rsidRPr="00B8014D" w:rsidRDefault="00DC0EE1" w:rsidP="00023A25">
            <w:pPr>
              <w:pStyle w:val="ENoteTableText"/>
            </w:pPr>
          </w:p>
        </w:tc>
        <w:tc>
          <w:tcPr>
            <w:tcW w:w="1701" w:type="dxa"/>
            <w:tcBorders>
              <w:top w:val="nil"/>
              <w:bottom w:val="nil"/>
            </w:tcBorders>
            <w:shd w:val="clear" w:color="auto" w:fill="auto"/>
          </w:tcPr>
          <w:p w14:paraId="4C715522" w14:textId="77777777" w:rsidR="00DC0EE1" w:rsidRPr="00B8014D" w:rsidRDefault="00DC0EE1" w:rsidP="00023A25">
            <w:pPr>
              <w:pStyle w:val="ENoteTableText"/>
            </w:pPr>
          </w:p>
        </w:tc>
      </w:tr>
      <w:tr w:rsidR="00DC0EE1" w:rsidRPr="00B8014D" w14:paraId="7C953AD8" w14:textId="77777777" w:rsidTr="008B0400">
        <w:tc>
          <w:tcPr>
            <w:tcW w:w="1843" w:type="dxa"/>
            <w:tcBorders>
              <w:top w:val="nil"/>
              <w:bottom w:val="nil"/>
            </w:tcBorders>
            <w:shd w:val="clear" w:color="auto" w:fill="auto"/>
          </w:tcPr>
          <w:p w14:paraId="38023C4C" w14:textId="77777777" w:rsidR="00DC0EE1" w:rsidRPr="00B8014D" w:rsidRDefault="00DC0EE1" w:rsidP="00691825">
            <w:pPr>
              <w:pStyle w:val="ENoteTTi"/>
            </w:pPr>
            <w:r w:rsidRPr="00B8014D">
              <w:rPr>
                <w:bCs/>
              </w:rPr>
              <w:t>1991 No.</w:t>
            </w:r>
            <w:r w:rsidR="00CA0AF9" w:rsidRPr="00B8014D">
              <w:rPr>
                <w:bCs/>
              </w:rPr>
              <w:t> </w:t>
            </w:r>
            <w:r w:rsidRPr="00B8014D">
              <w:rPr>
                <w:bCs/>
              </w:rPr>
              <w:t>26</w:t>
            </w:r>
          </w:p>
        </w:tc>
        <w:tc>
          <w:tcPr>
            <w:tcW w:w="1559" w:type="dxa"/>
            <w:tcBorders>
              <w:top w:val="nil"/>
              <w:bottom w:val="nil"/>
            </w:tcBorders>
            <w:shd w:val="clear" w:color="auto" w:fill="auto"/>
          </w:tcPr>
          <w:p w14:paraId="48D0124A" w14:textId="3C610C02" w:rsidR="00DC0EE1" w:rsidRPr="00B8014D" w:rsidRDefault="00DC0EE1" w:rsidP="00023A25">
            <w:pPr>
              <w:pStyle w:val="ENoteTableText"/>
            </w:pPr>
            <w:r w:rsidRPr="00B8014D">
              <w:t xml:space="preserve">6 Mar 1991 </w:t>
            </w:r>
          </w:p>
        </w:tc>
        <w:tc>
          <w:tcPr>
            <w:tcW w:w="1985" w:type="dxa"/>
            <w:tcBorders>
              <w:top w:val="nil"/>
              <w:bottom w:val="nil"/>
            </w:tcBorders>
            <w:shd w:val="clear" w:color="auto" w:fill="auto"/>
          </w:tcPr>
          <w:p w14:paraId="715A8330" w14:textId="77777777" w:rsidR="00DC0EE1" w:rsidRPr="00B8014D" w:rsidRDefault="007565D8" w:rsidP="00023A25">
            <w:pPr>
              <w:pStyle w:val="ENoteTableText"/>
            </w:pPr>
            <w:r w:rsidRPr="00B8014D">
              <w:t>6</w:t>
            </w:r>
            <w:r w:rsidR="00DC0EE1" w:rsidRPr="00B8014D">
              <w:t xml:space="preserve"> Mar 1991</w:t>
            </w:r>
          </w:p>
        </w:tc>
        <w:tc>
          <w:tcPr>
            <w:tcW w:w="1701" w:type="dxa"/>
            <w:tcBorders>
              <w:top w:val="nil"/>
              <w:bottom w:val="nil"/>
            </w:tcBorders>
            <w:shd w:val="clear" w:color="auto" w:fill="auto"/>
          </w:tcPr>
          <w:p w14:paraId="3867AE44" w14:textId="77777777" w:rsidR="00DC0EE1" w:rsidRPr="00B8014D" w:rsidRDefault="00DC0EE1" w:rsidP="00023A25">
            <w:pPr>
              <w:pStyle w:val="ENoteTableText"/>
            </w:pPr>
            <w:r w:rsidRPr="00B8014D">
              <w:t>—</w:t>
            </w:r>
          </w:p>
        </w:tc>
      </w:tr>
      <w:tr w:rsidR="00DC0EE1" w:rsidRPr="00B8014D" w14:paraId="00AB4CF3" w14:textId="77777777" w:rsidTr="008B0400">
        <w:tc>
          <w:tcPr>
            <w:tcW w:w="1843" w:type="dxa"/>
            <w:tcBorders>
              <w:top w:val="nil"/>
              <w:bottom w:val="nil"/>
            </w:tcBorders>
            <w:shd w:val="clear" w:color="auto" w:fill="auto"/>
          </w:tcPr>
          <w:p w14:paraId="03FF7000" w14:textId="77777777" w:rsidR="00DC0EE1" w:rsidRPr="00B8014D" w:rsidRDefault="00DC0EE1" w:rsidP="00691825">
            <w:pPr>
              <w:pStyle w:val="ENoteTTi"/>
              <w:rPr>
                <w:bCs/>
              </w:rPr>
            </w:pPr>
            <w:r w:rsidRPr="00B8014D">
              <w:rPr>
                <w:bCs/>
              </w:rPr>
              <w:t>1991 No.</w:t>
            </w:r>
            <w:r w:rsidR="00CA0AF9" w:rsidRPr="00B8014D">
              <w:rPr>
                <w:bCs/>
              </w:rPr>
              <w:t> </w:t>
            </w:r>
            <w:r w:rsidRPr="00B8014D">
              <w:rPr>
                <w:bCs/>
              </w:rPr>
              <w:t>38</w:t>
            </w:r>
          </w:p>
        </w:tc>
        <w:tc>
          <w:tcPr>
            <w:tcW w:w="1559" w:type="dxa"/>
            <w:tcBorders>
              <w:top w:val="nil"/>
              <w:bottom w:val="nil"/>
            </w:tcBorders>
            <w:shd w:val="clear" w:color="auto" w:fill="auto"/>
          </w:tcPr>
          <w:p w14:paraId="79786978" w14:textId="1C41A232" w:rsidR="00DC0EE1" w:rsidRPr="00B8014D" w:rsidRDefault="00DC0EE1" w:rsidP="00023A25">
            <w:pPr>
              <w:pStyle w:val="ENoteTableText"/>
            </w:pPr>
            <w:r w:rsidRPr="00B8014D">
              <w:t xml:space="preserve">28 Mar 1991 </w:t>
            </w:r>
          </w:p>
        </w:tc>
        <w:tc>
          <w:tcPr>
            <w:tcW w:w="1985" w:type="dxa"/>
            <w:tcBorders>
              <w:top w:val="nil"/>
              <w:bottom w:val="nil"/>
            </w:tcBorders>
            <w:shd w:val="clear" w:color="auto" w:fill="auto"/>
          </w:tcPr>
          <w:p w14:paraId="1B7306A6" w14:textId="77777777" w:rsidR="00DC0EE1" w:rsidRPr="00B8014D" w:rsidRDefault="007565D8" w:rsidP="00023A25">
            <w:pPr>
              <w:pStyle w:val="ENoteTableText"/>
            </w:pPr>
            <w:r w:rsidRPr="00B8014D">
              <w:t>28</w:t>
            </w:r>
            <w:r w:rsidR="00DC0EE1" w:rsidRPr="00B8014D">
              <w:t xml:space="preserve"> Mar 1991</w:t>
            </w:r>
          </w:p>
        </w:tc>
        <w:tc>
          <w:tcPr>
            <w:tcW w:w="1701" w:type="dxa"/>
            <w:tcBorders>
              <w:top w:val="nil"/>
              <w:bottom w:val="nil"/>
            </w:tcBorders>
            <w:shd w:val="clear" w:color="auto" w:fill="auto"/>
          </w:tcPr>
          <w:p w14:paraId="26D2D111" w14:textId="77777777" w:rsidR="00DC0EE1" w:rsidRPr="00B8014D" w:rsidRDefault="00DC0EE1" w:rsidP="00023A25">
            <w:pPr>
              <w:pStyle w:val="ENoteTableText"/>
            </w:pPr>
            <w:r w:rsidRPr="00B8014D">
              <w:t>—</w:t>
            </w:r>
          </w:p>
        </w:tc>
      </w:tr>
      <w:tr w:rsidR="00DC0EE1" w:rsidRPr="00B8014D" w14:paraId="3D60DD8F" w14:textId="77777777" w:rsidTr="008B0400">
        <w:tc>
          <w:tcPr>
            <w:tcW w:w="1843" w:type="dxa"/>
            <w:tcBorders>
              <w:top w:val="nil"/>
              <w:bottom w:val="nil"/>
            </w:tcBorders>
            <w:shd w:val="clear" w:color="auto" w:fill="auto"/>
          </w:tcPr>
          <w:p w14:paraId="46B3BC9A" w14:textId="77777777" w:rsidR="00DC0EE1" w:rsidRPr="00B8014D" w:rsidRDefault="00DC0EE1" w:rsidP="00691825">
            <w:pPr>
              <w:pStyle w:val="ENoteTTi"/>
              <w:rPr>
                <w:bCs/>
              </w:rPr>
            </w:pPr>
            <w:r w:rsidRPr="00B8014D">
              <w:rPr>
                <w:bCs/>
              </w:rPr>
              <w:t>1991 No.</w:t>
            </w:r>
            <w:r w:rsidR="00CA0AF9" w:rsidRPr="00B8014D">
              <w:rPr>
                <w:bCs/>
              </w:rPr>
              <w:t> </w:t>
            </w:r>
            <w:r w:rsidRPr="00B8014D">
              <w:rPr>
                <w:bCs/>
              </w:rPr>
              <w:t>62</w:t>
            </w:r>
          </w:p>
        </w:tc>
        <w:tc>
          <w:tcPr>
            <w:tcW w:w="1559" w:type="dxa"/>
            <w:tcBorders>
              <w:top w:val="nil"/>
              <w:bottom w:val="nil"/>
            </w:tcBorders>
            <w:shd w:val="clear" w:color="auto" w:fill="auto"/>
          </w:tcPr>
          <w:p w14:paraId="78572DDE" w14:textId="4AC492D7" w:rsidR="00DC0EE1" w:rsidRPr="00B8014D" w:rsidRDefault="00DC0EE1" w:rsidP="00D26A6D">
            <w:pPr>
              <w:pStyle w:val="ENoteTableText"/>
            </w:pPr>
            <w:r w:rsidRPr="00B8014D">
              <w:t xml:space="preserve">17 Apr 1991 </w:t>
            </w:r>
          </w:p>
        </w:tc>
        <w:tc>
          <w:tcPr>
            <w:tcW w:w="1985" w:type="dxa"/>
            <w:tcBorders>
              <w:top w:val="nil"/>
              <w:bottom w:val="nil"/>
            </w:tcBorders>
            <w:shd w:val="clear" w:color="auto" w:fill="auto"/>
          </w:tcPr>
          <w:p w14:paraId="4387A5B8" w14:textId="77777777" w:rsidR="00DC0EE1" w:rsidRPr="00B8014D" w:rsidRDefault="007565D8" w:rsidP="00023A25">
            <w:pPr>
              <w:pStyle w:val="ENoteTableText"/>
            </w:pPr>
            <w:r w:rsidRPr="00B8014D">
              <w:t>17</w:t>
            </w:r>
            <w:r w:rsidR="00DC0EE1" w:rsidRPr="00B8014D">
              <w:t xml:space="preserve"> Apr 1991</w:t>
            </w:r>
          </w:p>
        </w:tc>
        <w:tc>
          <w:tcPr>
            <w:tcW w:w="1701" w:type="dxa"/>
            <w:tcBorders>
              <w:top w:val="nil"/>
              <w:bottom w:val="nil"/>
            </w:tcBorders>
            <w:shd w:val="clear" w:color="auto" w:fill="auto"/>
          </w:tcPr>
          <w:p w14:paraId="45ED584A" w14:textId="77777777" w:rsidR="00DC0EE1" w:rsidRPr="00B8014D" w:rsidRDefault="00DC0EE1" w:rsidP="00023A25">
            <w:pPr>
              <w:pStyle w:val="ENoteTableText"/>
            </w:pPr>
            <w:r w:rsidRPr="00B8014D">
              <w:t>—</w:t>
            </w:r>
          </w:p>
        </w:tc>
      </w:tr>
      <w:tr w:rsidR="00DC0EE1" w:rsidRPr="00B8014D" w14:paraId="5E345337" w14:textId="77777777" w:rsidTr="00023A25">
        <w:tc>
          <w:tcPr>
            <w:tcW w:w="1843" w:type="dxa"/>
            <w:tcBorders>
              <w:top w:val="nil"/>
              <w:bottom w:val="single" w:sz="4" w:space="0" w:color="auto"/>
            </w:tcBorders>
            <w:shd w:val="clear" w:color="auto" w:fill="auto"/>
          </w:tcPr>
          <w:p w14:paraId="48208626" w14:textId="77777777" w:rsidR="00DC0EE1" w:rsidRPr="00B8014D" w:rsidRDefault="00DC0EE1" w:rsidP="00691825">
            <w:pPr>
              <w:pStyle w:val="ENoteTTi"/>
              <w:rPr>
                <w:bCs/>
              </w:rPr>
            </w:pPr>
            <w:r w:rsidRPr="00B8014D">
              <w:rPr>
                <w:bCs/>
              </w:rPr>
              <w:t>1991 No.</w:t>
            </w:r>
            <w:r w:rsidR="00CA0AF9" w:rsidRPr="00B8014D">
              <w:rPr>
                <w:bCs/>
              </w:rPr>
              <w:t> </w:t>
            </w:r>
            <w:r w:rsidRPr="00B8014D">
              <w:rPr>
                <w:bCs/>
              </w:rPr>
              <w:t>115</w:t>
            </w:r>
          </w:p>
        </w:tc>
        <w:tc>
          <w:tcPr>
            <w:tcW w:w="1559" w:type="dxa"/>
            <w:tcBorders>
              <w:top w:val="nil"/>
              <w:bottom w:val="single" w:sz="4" w:space="0" w:color="auto"/>
            </w:tcBorders>
            <w:shd w:val="clear" w:color="auto" w:fill="auto"/>
          </w:tcPr>
          <w:p w14:paraId="22C7396C" w14:textId="190C0B0A" w:rsidR="00DC0EE1" w:rsidRPr="00B8014D" w:rsidRDefault="00DC0EE1" w:rsidP="00D26A6D">
            <w:pPr>
              <w:pStyle w:val="ENoteTableText"/>
            </w:pPr>
            <w:r w:rsidRPr="00B8014D">
              <w:t>6</w:t>
            </w:r>
            <w:r w:rsidR="00CA0AF9" w:rsidRPr="00B8014D">
              <w:t> </w:t>
            </w:r>
            <w:r w:rsidRPr="00B8014D">
              <w:t xml:space="preserve">June 1991 </w:t>
            </w:r>
          </w:p>
        </w:tc>
        <w:tc>
          <w:tcPr>
            <w:tcW w:w="1985" w:type="dxa"/>
            <w:tcBorders>
              <w:top w:val="nil"/>
              <w:bottom w:val="single" w:sz="4" w:space="0" w:color="auto"/>
            </w:tcBorders>
            <w:shd w:val="clear" w:color="auto" w:fill="auto"/>
          </w:tcPr>
          <w:p w14:paraId="4FF2A100" w14:textId="77777777" w:rsidR="00DC0EE1" w:rsidRPr="00B8014D" w:rsidRDefault="007565D8" w:rsidP="00023A25">
            <w:pPr>
              <w:pStyle w:val="ENoteTableText"/>
            </w:pPr>
            <w:r w:rsidRPr="00B8014D">
              <w:t>6</w:t>
            </w:r>
            <w:r w:rsidR="00CA0AF9" w:rsidRPr="00B8014D">
              <w:t> </w:t>
            </w:r>
            <w:r w:rsidR="00DC0EE1" w:rsidRPr="00B8014D">
              <w:t>June 1991</w:t>
            </w:r>
          </w:p>
        </w:tc>
        <w:tc>
          <w:tcPr>
            <w:tcW w:w="1701" w:type="dxa"/>
            <w:tcBorders>
              <w:top w:val="nil"/>
              <w:bottom w:val="single" w:sz="4" w:space="0" w:color="auto"/>
            </w:tcBorders>
            <w:shd w:val="clear" w:color="auto" w:fill="auto"/>
          </w:tcPr>
          <w:p w14:paraId="2A1762C1" w14:textId="77777777" w:rsidR="00DC0EE1" w:rsidRPr="00B8014D" w:rsidRDefault="00DC0EE1" w:rsidP="00023A25">
            <w:pPr>
              <w:pStyle w:val="ENoteTableText"/>
            </w:pPr>
            <w:r w:rsidRPr="00B8014D">
              <w:t>—</w:t>
            </w:r>
          </w:p>
        </w:tc>
      </w:tr>
      <w:tr w:rsidR="00DC0EE1" w:rsidRPr="00B8014D" w14:paraId="223F8BE1" w14:textId="77777777" w:rsidTr="00023A25">
        <w:tc>
          <w:tcPr>
            <w:tcW w:w="1843" w:type="dxa"/>
            <w:tcBorders>
              <w:top w:val="single" w:sz="4" w:space="0" w:color="auto"/>
              <w:bottom w:val="single" w:sz="4" w:space="0" w:color="auto"/>
            </w:tcBorders>
            <w:shd w:val="clear" w:color="auto" w:fill="auto"/>
          </w:tcPr>
          <w:p w14:paraId="18693B4D" w14:textId="77777777" w:rsidR="00DC0EE1" w:rsidRPr="00B8014D" w:rsidRDefault="00DC0EE1" w:rsidP="00E04B37">
            <w:pPr>
              <w:pStyle w:val="ENoteTableText"/>
              <w:rPr>
                <w:rFonts w:eastAsiaTheme="minorHAnsi" w:cstheme="minorBidi"/>
                <w:lang w:eastAsia="en-US"/>
              </w:rPr>
            </w:pPr>
            <w:r w:rsidRPr="00B8014D">
              <w:t>1991 No.</w:t>
            </w:r>
            <w:r w:rsidR="00CA0AF9" w:rsidRPr="00B8014D">
              <w:t> </w:t>
            </w:r>
            <w:r w:rsidRPr="00B8014D">
              <w:t>282</w:t>
            </w:r>
          </w:p>
        </w:tc>
        <w:tc>
          <w:tcPr>
            <w:tcW w:w="1559" w:type="dxa"/>
            <w:tcBorders>
              <w:top w:val="single" w:sz="4" w:space="0" w:color="auto"/>
              <w:bottom w:val="single" w:sz="4" w:space="0" w:color="auto"/>
            </w:tcBorders>
            <w:shd w:val="clear" w:color="auto" w:fill="auto"/>
          </w:tcPr>
          <w:p w14:paraId="1814B60B" w14:textId="783126B0" w:rsidR="00DC0EE1" w:rsidRPr="00B8014D" w:rsidRDefault="00DC0EE1" w:rsidP="002D745E">
            <w:pPr>
              <w:pStyle w:val="ENoteTableText"/>
            </w:pPr>
            <w:r w:rsidRPr="00B8014D">
              <w:t>17 Sept 1991</w:t>
            </w:r>
            <w:r w:rsidR="001D18EA" w:rsidRPr="00B8014D">
              <w:t xml:space="preserve"> </w:t>
            </w:r>
          </w:p>
        </w:tc>
        <w:tc>
          <w:tcPr>
            <w:tcW w:w="1985" w:type="dxa"/>
            <w:tcBorders>
              <w:top w:val="single" w:sz="4" w:space="0" w:color="auto"/>
              <w:bottom w:val="single" w:sz="4" w:space="0" w:color="auto"/>
            </w:tcBorders>
            <w:shd w:val="clear" w:color="auto" w:fill="auto"/>
          </w:tcPr>
          <w:p w14:paraId="6D9878E5" w14:textId="77777777" w:rsidR="00DC0EE1" w:rsidRPr="00B8014D" w:rsidRDefault="007565D8" w:rsidP="00E04B37">
            <w:pPr>
              <w:pStyle w:val="ENoteTableText"/>
            </w:pPr>
            <w:r w:rsidRPr="00B8014D">
              <w:t>17</w:t>
            </w:r>
            <w:r w:rsidR="00DC0EE1" w:rsidRPr="00B8014D">
              <w:t xml:space="preserve"> Sept 1991</w:t>
            </w:r>
          </w:p>
        </w:tc>
        <w:tc>
          <w:tcPr>
            <w:tcW w:w="1701" w:type="dxa"/>
            <w:tcBorders>
              <w:top w:val="single" w:sz="4" w:space="0" w:color="auto"/>
              <w:bottom w:val="single" w:sz="4" w:space="0" w:color="auto"/>
            </w:tcBorders>
            <w:shd w:val="clear" w:color="auto" w:fill="auto"/>
          </w:tcPr>
          <w:p w14:paraId="0D62CC2D" w14:textId="77777777" w:rsidR="00DC0EE1" w:rsidRPr="00B8014D" w:rsidRDefault="00DC0EE1" w:rsidP="00E04B37">
            <w:pPr>
              <w:pStyle w:val="ENoteTableText"/>
            </w:pPr>
            <w:r w:rsidRPr="00B8014D">
              <w:t>—</w:t>
            </w:r>
          </w:p>
        </w:tc>
      </w:tr>
      <w:tr w:rsidR="00DC0EE1" w:rsidRPr="00B8014D" w14:paraId="4AA6D3AB" w14:textId="77777777" w:rsidTr="00023A25">
        <w:tc>
          <w:tcPr>
            <w:tcW w:w="1843" w:type="dxa"/>
            <w:tcBorders>
              <w:top w:val="single" w:sz="4" w:space="0" w:color="auto"/>
              <w:bottom w:val="single" w:sz="4" w:space="0" w:color="auto"/>
            </w:tcBorders>
            <w:shd w:val="clear" w:color="auto" w:fill="auto"/>
          </w:tcPr>
          <w:p w14:paraId="7AE5ECAF" w14:textId="77777777" w:rsidR="00DC0EE1" w:rsidRPr="00B8014D" w:rsidRDefault="00DC0EE1" w:rsidP="00DC0EE1">
            <w:pPr>
              <w:pStyle w:val="ENoteTableText"/>
            </w:pPr>
            <w:r w:rsidRPr="00B8014D">
              <w:t>1991 No.</w:t>
            </w:r>
            <w:r w:rsidR="00CA0AF9" w:rsidRPr="00B8014D">
              <w:t> </w:t>
            </w:r>
            <w:r w:rsidRPr="00B8014D">
              <w:t>340</w:t>
            </w:r>
          </w:p>
        </w:tc>
        <w:tc>
          <w:tcPr>
            <w:tcW w:w="1559" w:type="dxa"/>
            <w:tcBorders>
              <w:top w:val="single" w:sz="4" w:space="0" w:color="auto"/>
              <w:bottom w:val="single" w:sz="4" w:space="0" w:color="auto"/>
            </w:tcBorders>
            <w:shd w:val="clear" w:color="auto" w:fill="auto"/>
          </w:tcPr>
          <w:p w14:paraId="61B5ED62" w14:textId="498F7A2B" w:rsidR="00DC0EE1" w:rsidRPr="00B8014D" w:rsidRDefault="001D18EA" w:rsidP="002D745E">
            <w:pPr>
              <w:pStyle w:val="ENoteTableText"/>
            </w:pPr>
            <w:r w:rsidRPr="00B8014D">
              <w:t xml:space="preserve">12 Nov 1991 </w:t>
            </w:r>
          </w:p>
        </w:tc>
        <w:tc>
          <w:tcPr>
            <w:tcW w:w="1985" w:type="dxa"/>
            <w:tcBorders>
              <w:top w:val="single" w:sz="4" w:space="0" w:color="auto"/>
              <w:bottom w:val="single" w:sz="4" w:space="0" w:color="auto"/>
            </w:tcBorders>
            <w:shd w:val="clear" w:color="auto" w:fill="auto"/>
          </w:tcPr>
          <w:p w14:paraId="1B60B387" w14:textId="77777777" w:rsidR="00DC0EE1" w:rsidRPr="00B8014D" w:rsidRDefault="007565D8" w:rsidP="00DC0EE1">
            <w:pPr>
              <w:pStyle w:val="ENoteTableText"/>
            </w:pPr>
            <w:r w:rsidRPr="00B8014D">
              <w:t>12</w:t>
            </w:r>
            <w:r w:rsidR="001D18EA" w:rsidRPr="00B8014D">
              <w:t xml:space="preserve"> Nov 1991</w:t>
            </w:r>
          </w:p>
        </w:tc>
        <w:tc>
          <w:tcPr>
            <w:tcW w:w="1701" w:type="dxa"/>
            <w:tcBorders>
              <w:top w:val="single" w:sz="4" w:space="0" w:color="auto"/>
              <w:bottom w:val="single" w:sz="4" w:space="0" w:color="auto"/>
            </w:tcBorders>
            <w:shd w:val="clear" w:color="auto" w:fill="auto"/>
          </w:tcPr>
          <w:p w14:paraId="67D3FD3C" w14:textId="77777777" w:rsidR="00DC0EE1" w:rsidRPr="00B8014D" w:rsidRDefault="001D18EA" w:rsidP="00DC0EE1">
            <w:pPr>
              <w:pStyle w:val="ENoteTableText"/>
            </w:pPr>
            <w:r w:rsidRPr="00B8014D">
              <w:t>—</w:t>
            </w:r>
          </w:p>
        </w:tc>
      </w:tr>
      <w:tr w:rsidR="00DC0EE1" w:rsidRPr="00B8014D" w14:paraId="04BACC0A" w14:textId="77777777" w:rsidTr="00EF4C80">
        <w:trPr>
          <w:cantSplit/>
        </w:trPr>
        <w:tc>
          <w:tcPr>
            <w:tcW w:w="1843" w:type="dxa"/>
            <w:tcBorders>
              <w:top w:val="single" w:sz="4" w:space="0" w:color="auto"/>
              <w:bottom w:val="single" w:sz="4" w:space="0" w:color="auto"/>
            </w:tcBorders>
            <w:shd w:val="clear" w:color="auto" w:fill="auto"/>
          </w:tcPr>
          <w:p w14:paraId="7D131E09" w14:textId="77777777" w:rsidR="00DC0EE1" w:rsidRPr="00B8014D" w:rsidRDefault="00DC0EE1" w:rsidP="00DC0EE1">
            <w:pPr>
              <w:pStyle w:val="ENoteTableText"/>
            </w:pPr>
            <w:r w:rsidRPr="00B8014D">
              <w:t>1991 No.</w:t>
            </w:r>
            <w:r w:rsidR="00CA0AF9" w:rsidRPr="00B8014D">
              <w:t> </w:t>
            </w:r>
            <w:r w:rsidRPr="00B8014D">
              <w:t>396</w:t>
            </w:r>
          </w:p>
        </w:tc>
        <w:tc>
          <w:tcPr>
            <w:tcW w:w="1559" w:type="dxa"/>
            <w:tcBorders>
              <w:top w:val="single" w:sz="4" w:space="0" w:color="auto"/>
              <w:bottom w:val="single" w:sz="4" w:space="0" w:color="auto"/>
            </w:tcBorders>
            <w:shd w:val="clear" w:color="auto" w:fill="auto"/>
          </w:tcPr>
          <w:p w14:paraId="61743415" w14:textId="250389A3" w:rsidR="00DC0EE1" w:rsidRPr="00B8014D" w:rsidRDefault="001D18EA" w:rsidP="002D745E">
            <w:pPr>
              <w:pStyle w:val="ENoteTableText"/>
            </w:pPr>
            <w:r w:rsidRPr="00B8014D">
              <w:t xml:space="preserve">12 Dec 1991 </w:t>
            </w:r>
          </w:p>
        </w:tc>
        <w:tc>
          <w:tcPr>
            <w:tcW w:w="1985" w:type="dxa"/>
            <w:tcBorders>
              <w:top w:val="single" w:sz="4" w:space="0" w:color="auto"/>
              <w:bottom w:val="single" w:sz="4" w:space="0" w:color="auto"/>
            </w:tcBorders>
            <w:shd w:val="clear" w:color="auto" w:fill="auto"/>
          </w:tcPr>
          <w:p w14:paraId="41FEEA5D" w14:textId="77777777" w:rsidR="00DC0EE1" w:rsidRPr="00B8014D" w:rsidRDefault="001D18EA" w:rsidP="00E04B37">
            <w:pPr>
              <w:pStyle w:val="ENoteTableText"/>
            </w:pPr>
            <w:r w:rsidRPr="00B8014D">
              <w:t>1</w:t>
            </w:r>
            <w:r w:rsidR="007565D8" w:rsidRPr="00B8014D">
              <w:t>2</w:t>
            </w:r>
            <w:r w:rsidRPr="00B8014D">
              <w:t xml:space="preserve"> Dec 1991</w:t>
            </w:r>
          </w:p>
        </w:tc>
        <w:tc>
          <w:tcPr>
            <w:tcW w:w="1701" w:type="dxa"/>
            <w:tcBorders>
              <w:top w:val="single" w:sz="4" w:space="0" w:color="auto"/>
              <w:bottom w:val="single" w:sz="4" w:space="0" w:color="auto"/>
            </w:tcBorders>
            <w:shd w:val="clear" w:color="auto" w:fill="auto"/>
          </w:tcPr>
          <w:p w14:paraId="6B71B85E" w14:textId="77777777" w:rsidR="00DC0EE1" w:rsidRPr="00B8014D" w:rsidRDefault="001D18EA" w:rsidP="00DC0EE1">
            <w:pPr>
              <w:pStyle w:val="ENoteTableText"/>
            </w:pPr>
            <w:r w:rsidRPr="00B8014D">
              <w:t>—</w:t>
            </w:r>
          </w:p>
        </w:tc>
      </w:tr>
      <w:tr w:rsidR="00DC0EE1" w:rsidRPr="00B8014D" w14:paraId="604DDA8B" w14:textId="77777777" w:rsidTr="00023A25">
        <w:tc>
          <w:tcPr>
            <w:tcW w:w="1843" w:type="dxa"/>
            <w:tcBorders>
              <w:top w:val="single" w:sz="4" w:space="0" w:color="auto"/>
              <w:bottom w:val="single" w:sz="4" w:space="0" w:color="auto"/>
            </w:tcBorders>
            <w:shd w:val="clear" w:color="auto" w:fill="auto"/>
          </w:tcPr>
          <w:p w14:paraId="0D323FAD" w14:textId="77777777" w:rsidR="00DC0EE1" w:rsidRPr="00B8014D" w:rsidRDefault="00DC0EE1" w:rsidP="00DC0EE1">
            <w:pPr>
              <w:pStyle w:val="ENoteTableText"/>
            </w:pPr>
            <w:r w:rsidRPr="00B8014D">
              <w:t>1992 No.</w:t>
            </w:r>
            <w:r w:rsidR="00CA0AF9" w:rsidRPr="00B8014D">
              <w:t> </w:t>
            </w:r>
            <w:r w:rsidRPr="00B8014D">
              <w:t>107</w:t>
            </w:r>
          </w:p>
        </w:tc>
        <w:tc>
          <w:tcPr>
            <w:tcW w:w="1559" w:type="dxa"/>
            <w:tcBorders>
              <w:top w:val="single" w:sz="4" w:space="0" w:color="auto"/>
              <w:bottom w:val="single" w:sz="4" w:space="0" w:color="auto"/>
            </w:tcBorders>
            <w:shd w:val="clear" w:color="auto" w:fill="auto"/>
          </w:tcPr>
          <w:p w14:paraId="5BC1917C" w14:textId="384A1BE4" w:rsidR="00DC0EE1" w:rsidRPr="00B8014D" w:rsidRDefault="007565D8" w:rsidP="002D745E">
            <w:pPr>
              <w:pStyle w:val="ENoteTableText"/>
            </w:pPr>
            <w:r w:rsidRPr="00B8014D">
              <w:t xml:space="preserve">28 Apr 1992 </w:t>
            </w:r>
          </w:p>
        </w:tc>
        <w:tc>
          <w:tcPr>
            <w:tcW w:w="1985" w:type="dxa"/>
            <w:tcBorders>
              <w:top w:val="single" w:sz="4" w:space="0" w:color="auto"/>
              <w:bottom w:val="single" w:sz="4" w:space="0" w:color="auto"/>
            </w:tcBorders>
            <w:shd w:val="clear" w:color="auto" w:fill="auto"/>
          </w:tcPr>
          <w:p w14:paraId="2BF72062" w14:textId="77777777" w:rsidR="00DC0EE1" w:rsidRPr="00B8014D" w:rsidRDefault="007565D8" w:rsidP="00DC0EE1">
            <w:pPr>
              <w:pStyle w:val="ENoteTableText"/>
            </w:pPr>
            <w:r w:rsidRPr="00B8014D">
              <w:t>28 Apr 1992</w:t>
            </w:r>
          </w:p>
        </w:tc>
        <w:tc>
          <w:tcPr>
            <w:tcW w:w="1701" w:type="dxa"/>
            <w:tcBorders>
              <w:top w:val="single" w:sz="4" w:space="0" w:color="auto"/>
              <w:bottom w:val="single" w:sz="4" w:space="0" w:color="auto"/>
            </w:tcBorders>
            <w:shd w:val="clear" w:color="auto" w:fill="auto"/>
          </w:tcPr>
          <w:p w14:paraId="42A21D61" w14:textId="77777777" w:rsidR="00DC0EE1" w:rsidRPr="00B8014D" w:rsidRDefault="007565D8" w:rsidP="00DC0EE1">
            <w:pPr>
              <w:pStyle w:val="ENoteTableText"/>
            </w:pPr>
            <w:r w:rsidRPr="00B8014D">
              <w:t>—</w:t>
            </w:r>
          </w:p>
        </w:tc>
      </w:tr>
      <w:tr w:rsidR="00DC0EE1" w:rsidRPr="00B8014D" w14:paraId="1AFD0B6A" w14:textId="77777777" w:rsidTr="00023A25">
        <w:trPr>
          <w:cantSplit/>
        </w:trPr>
        <w:tc>
          <w:tcPr>
            <w:tcW w:w="1843" w:type="dxa"/>
            <w:tcBorders>
              <w:top w:val="single" w:sz="4" w:space="0" w:color="auto"/>
              <w:bottom w:val="single" w:sz="4" w:space="0" w:color="auto"/>
            </w:tcBorders>
            <w:shd w:val="clear" w:color="auto" w:fill="auto"/>
          </w:tcPr>
          <w:p w14:paraId="25C5EB34" w14:textId="77777777" w:rsidR="00DC0EE1" w:rsidRPr="00B8014D" w:rsidRDefault="00DC0EE1" w:rsidP="00023A25">
            <w:pPr>
              <w:pStyle w:val="ENoteTableText"/>
            </w:pPr>
            <w:r w:rsidRPr="00B8014D">
              <w:t>1992 No.</w:t>
            </w:r>
            <w:r w:rsidR="00CA0AF9" w:rsidRPr="00B8014D">
              <w:t> </w:t>
            </w:r>
            <w:r w:rsidRPr="00B8014D">
              <w:t>133</w:t>
            </w:r>
          </w:p>
        </w:tc>
        <w:tc>
          <w:tcPr>
            <w:tcW w:w="1559" w:type="dxa"/>
            <w:tcBorders>
              <w:top w:val="single" w:sz="4" w:space="0" w:color="auto"/>
              <w:bottom w:val="single" w:sz="4" w:space="0" w:color="auto"/>
            </w:tcBorders>
            <w:shd w:val="clear" w:color="auto" w:fill="auto"/>
          </w:tcPr>
          <w:p w14:paraId="34DCE22A" w14:textId="5299B35A" w:rsidR="00DC0EE1" w:rsidRPr="00B8014D" w:rsidRDefault="007565D8" w:rsidP="00023A25">
            <w:pPr>
              <w:pStyle w:val="ENoteTableText"/>
            </w:pPr>
            <w:r w:rsidRPr="00B8014D">
              <w:t>9</w:t>
            </w:r>
            <w:r w:rsidR="00CA0AF9" w:rsidRPr="00B8014D">
              <w:t> </w:t>
            </w:r>
            <w:r w:rsidRPr="00B8014D">
              <w:t xml:space="preserve">June 1992 </w:t>
            </w:r>
          </w:p>
        </w:tc>
        <w:tc>
          <w:tcPr>
            <w:tcW w:w="1985" w:type="dxa"/>
            <w:tcBorders>
              <w:top w:val="single" w:sz="4" w:space="0" w:color="auto"/>
              <w:bottom w:val="single" w:sz="4" w:space="0" w:color="auto"/>
            </w:tcBorders>
            <w:shd w:val="clear" w:color="auto" w:fill="auto"/>
          </w:tcPr>
          <w:p w14:paraId="18DD288C" w14:textId="77777777" w:rsidR="00DC0EE1" w:rsidRPr="00B8014D" w:rsidRDefault="007565D8" w:rsidP="00023A25">
            <w:pPr>
              <w:pStyle w:val="ENoteTableText"/>
            </w:pPr>
            <w:r w:rsidRPr="00B8014D">
              <w:t>9</w:t>
            </w:r>
            <w:r w:rsidR="00CA0AF9" w:rsidRPr="00B8014D">
              <w:t> </w:t>
            </w:r>
            <w:r w:rsidRPr="00B8014D">
              <w:t>June 1992</w:t>
            </w:r>
          </w:p>
        </w:tc>
        <w:tc>
          <w:tcPr>
            <w:tcW w:w="1701" w:type="dxa"/>
            <w:tcBorders>
              <w:top w:val="single" w:sz="4" w:space="0" w:color="auto"/>
              <w:bottom w:val="single" w:sz="4" w:space="0" w:color="auto"/>
            </w:tcBorders>
            <w:shd w:val="clear" w:color="auto" w:fill="auto"/>
          </w:tcPr>
          <w:p w14:paraId="77693AAE" w14:textId="77777777" w:rsidR="00DC0EE1" w:rsidRPr="00B8014D" w:rsidRDefault="007565D8" w:rsidP="00023A25">
            <w:pPr>
              <w:pStyle w:val="ENoteTableText"/>
            </w:pPr>
            <w:r w:rsidRPr="00B8014D">
              <w:t>—</w:t>
            </w:r>
          </w:p>
        </w:tc>
      </w:tr>
      <w:tr w:rsidR="00DC0EE1" w:rsidRPr="00B8014D" w14:paraId="53307354" w14:textId="77777777" w:rsidTr="00023A25">
        <w:tc>
          <w:tcPr>
            <w:tcW w:w="1843" w:type="dxa"/>
            <w:tcBorders>
              <w:top w:val="single" w:sz="4" w:space="0" w:color="auto"/>
              <w:bottom w:val="single" w:sz="12" w:space="0" w:color="auto"/>
            </w:tcBorders>
            <w:shd w:val="clear" w:color="auto" w:fill="auto"/>
          </w:tcPr>
          <w:p w14:paraId="78ABB20D" w14:textId="77777777" w:rsidR="00DC0EE1" w:rsidRPr="00B8014D" w:rsidRDefault="00DC0EE1" w:rsidP="00023A25">
            <w:pPr>
              <w:pStyle w:val="ENoteTableText"/>
            </w:pPr>
            <w:r w:rsidRPr="00B8014D">
              <w:t>1992 No.</w:t>
            </w:r>
            <w:r w:rsidR="00CA0AF9" w:rsidRPr="00B8014D">
              <w:t> </w:t>
            </w:r>
            <w:r w:rsidRPr="00B8014D">
              <w:t>369</w:t>
            </w:r>
          </w:p>
        </w:tc>
        <w:tc>
          <w:tcPr>
            <w:tcW w:w="1559" w:type="dxa"/>
            <w:tcBorders>
              <w:top w:val="single" w:sz="4" w:space="0" w:color="auto"/>
              <w:bottom w:val="single" w:sz="12" w:space="0" w:color="auto"/>
            </w:tcBorders>
            <w:shd w:val="clear" w:color="auto" w:fill="auto"/>
          </w:tcPr>
          <w:p w14:paraId="6DDAA70A" w14:textId="13700A27" w:rsidR="00DC0EE1" w:rsidRPr="00B8014D" w:rsidRDefault="007565D8" w:rsidP="00023A25">
            <w:pPr>
              <w:pStyle w:val="ENoteTableText"/>
            </w:pPr>
            <w:r w:rsidRPr="00B8014D">
              <w:t xml:space="preserve">30 Nov 1992 </w:t>
            </w:r>
          </w:p>
        </w:tc>
        <w:tc>
          <w:tcPr>
            <w:tcW w:w="1985" w:type="dxa"/>
            <w:tcBorders>
              <w:top w:val="single" w:sz="4" w:space="0" w:color="auto"/>
              <w:bottom w:val="single" w:sz="12" w:space="0" w:color="auto"/>
            </w:tcBorders>
            <w:shd w:val="clear" w:color="auto" w:fill="auto"/>
          </w:tcPr>
          <w:p w14:paraId="78471075" w14:textId="77777777" w:rsidR="00DC0EE1" w:rsidRPr="00B8014D" w:rsidRDefault="007565D8" w:rsidP="00023A25">
            <w:pPr>
              <w:pStyle w:val="ENoteTableText"/>
            </w:pPr>
            <w:r w:rsidRPr="00B8014D">
              <w:t>30 Nov 1992</w:t>
            </w:r>
          </w:p>
        </w:tc>
        <w:tc>
          <w:tcPr>
            <w:tcW w:w="1701" w:type="dxa"/>
            <w:tcBorders>
              <w:top w:val="single" w:sz="4" w:space="0" w:color="auto"/>
              <w:bottom w:val="single" w:sz="12" w:space="0" w:color="auto"/>
            </w:tcBorders>
            <w:shd w:val="clear" w:color="auto" w:fill="auto"/>
          </w:tcPr>
          <w:p w14:paraId="594F5303" w14:textId="77777777" w:rsidR="00DC0EE1" w:rsidRPr="00B8014D" w:rsidRDefault="007565D8" w:rsidP="00023A25">
            <w:pPr>
              <w:pStyle w:val="ENoteTableText"/>
            </w:pPr>
            <w:r w:rsidRPr="00B8014D">
              <w:t>—</w:t>
            </w:r>
          </w:p>
        </w:tc>
      </w:tr>
    </w:tbl>
    <w:p w14:paraId="04C5442C" w14:textId="77777777" w:rsidR="00BB33EE" w:rsidRPr="00B8014D" w:rsidRDefault="00BB33EE" w:rsidP="004D20BE">
      <w:pPr>
        <w:pStyle w:val="Tabletext"/>
      </w:pPr>
    </w:p>
    <w:p w14:paraId="1ED4F99E" w14:textId="77777777" w:rsidR="008B0400" w:rsidRPr="00B8014D" w:rsidRDefault="008B0400" w:rsidP="008B0400">
      <w:pPr>
        <w:pStyle w:val="ENotesHeading2"/>
        <w:pageBreakBefore/>
        <w:outlineLvl w:val="9"/>
      </w:pPr>
      <w:bookmarkStart w:id="367" w:name="_Toc184904386"/>
      <w:r w:rsidRPr="00B8014D">
        <w:lastRenderedPageBreak/>
        <w:t>Endnote 4—Amendment history</w:t>
      </w:r>
      <w:bookmarkEnd w:id="367"/>
    </w:p>
    <w:p w14:paraId="6B78EDA0" w14:textId="77777777" w:rsidR="008B0400" w:rsidRPr="00B8014D" w:rsidRDefault="008B0400" w:rsidP="008B0400">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551"/>
        <w:gridCol w:w="4537"/>
      </w:tblGrid>
      <w:tr w:rsidR="008B0400" w:rsidRPr="00B8014D" w14:paraId="33C29920" w14:textId="77777777" w:rsidTr="00676E70">
        <w:trPr>
          <w:cantSplit/>
          <w:tblHeader/>
        </w:trPr>
        <w:tc>
          <w:tcPr>
            <w:tcW w:w="2551" w:type="dxa"/>
            <w:tcBorders>
              <w:top w:val="single" w:sz="12" w:space="0" w:color="auto"/>
              <w:bottom w:val="single" w:sz="12" w:space="0" w:color="auto"/>
            </w:tcBorders>
            <w:shd w:val="clear" w:color="auto" w:fill="auto"/>
          </w:tcPr>
          <w:p w14:paraId="1940FB0E" w14:textId="77777777" w:rsidR="008B0400" w:rsidRPr="00B8014D" w:rsidRDefault="008B0400" w:rsidP="008B0400">
            <w:pPr>
              <w:pStyle w:val="ENoteTableHeading"/>
              <w:rPr>
                <w:rFonts w:cs="Arial"/>
              </w:rPr>
            </w:pPr>
            <w:r w:rsidRPr="00B8014D">
              <w:rPr>
                <w:rFonts w:cs="Arial"/>
              </w:rPr>
              <w:t>Provision affected</w:t>
            </w:r>
          </w:p>
        </w:tc>
        <w:tc>
          <w:tcPr>
            <w:tcW w:w="4537" w:type="dxa"/>
            <w:tcBorders>
              <w:top w:val="single" w:sz="12" w:space="0" w:color="auto"/>
              <w:bottom w:val="single" w:sz="12" w:space="0" w:color="auto"/>
            </w:tcBorders>
            <w:shd w:val="clear" w:color="auto" w:fill="auto"/>
          </w:tcPr>
          <w:p w14:paraId="6CEBF929" w14:textId="77777777" w:rsidR="008B0400" w:rsidRPr="00B8014D" w:rsidRDefault="008B0400" w:rsidP="008B0400">
            <w:pPr>
              <w:pStyle w:val="ENoteTableHeading"/>
              <w:rPr>
                <w:rFonts w:cs="Arial"/>
              </w:rPr>
            </w:pPr>
            <w:r w:rsidRPr="00B8014D">
              <w:rPr>
                <w:rFonts w:cs="Arial"/>
              </w:rPr>
              <w:t>How affected</w:t>
            </w:r>
          </w:p>
        </w:tc>
      </w:tr>
      <w:tr w:rsidR="00A06F14" w:rsidRPr="00B8014D" w14:paraId="41A5873C" w14:textId="77777777" w:rsidTr="00676E70">
        <w:tblPrEx>
          <w:tblBorders>
            <w:top w:val="none" w:sz="0" w:space="0" w:color="auto"/>
            <w:bottom w:val="none" w:sz="0" w:space="0" w:color="auto"/>
          </w:tblBorders>
        </w:tblPrEx>
        <w:trPr>
          <w:cantSplit/>
        </w:trPr>
        <w:tc>
          <w:tcPr>
            <w:tcW w:w="2551" w:type="dxa"/>
            <w:tcBorders>
              <w:top w:val="single" w:sz="12" w:space="0" w:color="auto"/>
            </w:tcBorders>
            <w:shd w:val="clear" w:color="auto" w:fill="auto"/>
          </w:tcPr>
          <w:p w14:paraId="4B792496" w14:textId="77777777" w:rsidR="00A06F14" w:rsidRPr="00B8014D" w:rsidRDefault="00A06F14" w:rsidP="003846D9">
            <w:pPr>
              <w:pStyle w:val="ENoteTableText"/>
            </w:pPr>
            <w:r w:rsidRPr="00B8014D">
              <w:rPr>
                <w:b/>
              </w:rPr>
              <w:t>Part</w:t>
            </w:r>
            <w:r w:rsidR="00BC41F1" w:rsidRPr="00B8014D">
              <w:rPr>
                <w:b/>
              </w:rPr>
              <w:t> </w:t>
            </w:r>
            <w:r w:rsidRPr="00B8014D">
              <w:rPr>
                <w:b/>
              </w:rPr>
              <w:t>I</w:t>
            </w:r>
          </w:p>
        </w:tc>
        <w:tc>
          <w:tcPr>
            <w:tcW w:w="4537" w:type="dxa"/>
            <w:tcBorders>
              <w:top w:val="single" w:sz="12" w:space="0" w:color="auto"/>
            </w:tcBorders>
            <w:shd w:val="clear" w:color="auto" w:fill="auto"/>
          </w:tcPr>
          <w:p w14:paraId="017D5EAB" w14:textId="77777777" w:rsidR="00A06F14" w:rsidRPr="00B8014D" w:rsidRDefault="00A06F14" w:rsidP="003846D9">
            <w:pPr>
              <w:pStyle w:val="ENoteTableText"/>
            </w:pPr>
          </w:p>
        </w:tc>
      </w:tr>
      <w:tr w:rsidR="00A06F14" w:rsidRPr="00B8014D" w14:paraId="247BF4B5" w14:textId="77777777" w:rsidTr="00676E70">
        <w:tblPrEx>
          <w:tblBorders>
            <w:top w:val="none" w:sz="0" w:space="0" w:color="auto"/>
            <w:bottom w:val="none" w:sz="0" w:space="0" w:color="auto"/>
          </w:tblBorders>
        </w:tblPrEx>
        <w:trPr>
          <w:cantSplit/>
        </w:trPr>
        <w:tc>
          <w:tcPr>
            <w:tcW w:w="2551" w:type="dxa"/>
            <w:shd w:val="clear" w:color="auto" w:fill="auto"/>
          </w:tcPr>
          <w:p w14:paraId="0641DCB9" w14:textId="77777777" w:rsidR="00A06F14" w:rsidRPr="00B8014D" w:rsidRDefault="00BC41F1" w:rsidP="00BC41F1">
            <w:pPr>
              <w:pStyle w:val="ENoteTableText"/>
              <w:tabs>
                <w:tab w:val="center" w:leader="dot" w:pos="2268"/>
              </w:tabs>
            </w:pPr>
            <w:r w:rsidRPr="00B8014D">
              <w:t>s</w:t>
            </w:r>
            <w:r w:rsidR="00A06F14" w:rsidRPr="00B8014D">
              <w:t xml:space="preserve"> 3</w:t>
            </w:r>
            <w:r w:rsidR="00A06F14" w:rsidRPr="00B8014D">
              <w:tab/>
            </w:r>
          </w:p>
        </w:tc>
        <w:tc>
          <w:tcPr>
            <w:tcW w:w="4537" w:type="dxa"/>
            <w:shd w:val="clear" w:color="auto" w:fill="auto"/>
          </w:tcPr>
          <w:p w14:paraId="27BD4E92" w14:textId="77777777" w:rsidR="00A06F14" w:rsidRPr="00B8014D" w:rsidRDefault="00A06F14" w:rsidP="0033344B">
            <w:pPr>
              <w:pStyle w:val="ENoteTableText"/>
            </w:pPr>
            <w:r w:rsidRPr="00B8014D">
              <w:t>am No 21</w:t>
            </w:r>
            <w:r w:rsidR="00141B0A" w:rsidRPr="00B8014D">
              <w:t>, 1978;</w:t>
            </w:r>
            <w:r w:rsidRPr="00B8014D">
              <w:t xml:space="preserve"> </w:t>
            </w:r>
            <w:r w:rsidR="00141B0A" w:rsidRPr="00B8014D">
              <w:t>No</w:t>
            </w:r>
            <w:r w:rsidRPr="00B8014D">
              <w:t xml:space="preserve"> 70, 1978; No</w:t>
            </w:r>
            <w:r w:rsidR="004558EF" w:rsidRPr="00B8014D">
              <w:t> </w:t>
            </w:r>
            <w:r w:rsidRPr="00B8014D">
              <w:t>72, 1984; No 18,</w:t>
            </w:r>
            <w:r w:rsidR="00141B0A" w:rsidRPr="00B8014D">
              <w:t xml:space="preserve"> 1987; No</w:t>
            </w:r>
            <w:r w:rsidRPr="00B8014D">
              <w:t xml:space="preserve"> 40</w:t>
            </w:r>
            <w:r w:rsidR="00141B0A" w:rsidRPr="00B8014D">
              <w:t>, 1987;</w:t>
            </w:r>
            <w:r w:rsidRPr="00B8014D">
              <w:t xml:space="preserve"> </w:t>
            </w:r>
            <w:r w:rsidR="00141B0A" w:rsidRPr="00B8014D">
              <w:t>No</w:t>
            </w:r>
            <w:r w:rsidRPr="00B8014D">
              <w:t xml:space="preserve"> 75, 1987; No</w:t>
            </w:r>
            <w:r w:rsidR="004558EF" w:rsidRPr="00B8014D">
              <w:t> </w:t>
            </w:r>
            <w:r w:rsidRPr="00B8014D">
              <w:t>21, 1989; No</w:t>
            </w:r>
            <w:r w:rsidR="004558EF" w:rsidRPr="00B8014D">
              <w:t> </w:t>
            </w:r>
            <w:r w:rsidRPr="00B8014D">
              <w:t>2, 1990; No</w:t>
            </w:r>
            <w:r w:rsidR="004558EF" w:rsidRPr="00B8014D">
              <w:t> </w:t>
            </w:r>
            <w:r w:rsidRPr="00B8014D">
              <w:t>152, 1997; No</w:t>
            </w:r>
            <w:r w:rsidR="004558EF" w:rsidRPr="00B8014D">
              <w:t> </w:t>
            </w:r>
            <w:r w:rsidRPr="00B8014D">
              <w:t>92, 1999; No</w:t>
            </w:r>
            <w:r w:rsidR="004558EF" w:rsidRPr="00B8014D">
              <w:t> </w:t>
            </w:r>
            <w:r w:rsidRPr="00B8014D">
              <w:t>8, 2005; No 93</w:t>
            </w:r>
            <w:r w:rsidR="00141B0A" w:rsidRPr="00B8014D">
              <w:t>, 2006;</w:t>
            </w:r>
            <w:r w:rsidRPr="00B8014D">
              <w:t xml:space="preserve"> </w:t>
            </w:r>
            <w:r w:rsidR="00141B0A" w:rsidRPr="00B8014D">
              <w:t>No</w:t>
            </w:r>
            <w:r w:rsidRPr="00B8014D">
              <w:t xml:space="preserve"> 125, 2006; No</w:t>
            </w:r>
            <w:r w:rsidR="004558EF" w:rsidRPr="00B8014D">
              <w:t> </w:t>
            </w:r>
            <w:r w:rsidRPr="00B8014D">
              <w:t>67, 2008; No</w:t>
            </w:r>
            <w:r w:rsidR="004558EF" w:rsidRPr="00B8014D">
              <w:t> </w:t>
            </w:r>
            <w:r w:rsidRPr="00B8014D">
              <w:t>8, 2010; No</w:t>
            </w:r>
            <w:r w:rsidR="004558EF" w:rsidRPr="00B8014D">
              <w:t> </w:t>
            </w:r>
            <w:r w:rsidRPr="00B8014D">
              <w:t>101, 2012</w:t>
            </w:r>
            <w:r w:rsidR="003D3553" w:rsidRPr="00B8014D">
              <w:t>; No</w:t>
            </w:r>
            <w:r w:rsidR="004558EF" w:rsidRPr="00B8014D">
              <w:t> </w:t>
            </w:r>
            <w:r w:rsidR="003D3553" w:rsidRPr="00B8014D">
              <w:t>93, 2013</w:t>
            </w:r>
            <w:r w:rsidR="00571A48" w:rsidRPr="00B8014D">
              <w:t>; No 9, 2019</w:t>
            </w:r>
            <w:r w:rsidR="002300DB" w:rsidRPr="00B8014D">
              <w:t>; No 132, 2021</w:t>
            </w:r>
          </w:p>
        </w:tc>
      </w:tr>
      <w:tr w:rsidR="00202A5E" w:rsidRPr="00B8014D" w14:paraId="17268BC2" w14:textId="77777777" w:rsidTr="00676E70">
        <w:tblPrEx>
          <w:tblBorders>
            <w:top w:val="none" w:sz="0" w:space="0" w:color="auto"/>
            <w:bottom w:val="none" w:sz="0" w:space="0" w:color="auto"/>
          </w:tblBorders>
        </w:tblPrEx>
        <w:trPr>
          <w:cantSplit/>
        </w:trPr>
        <w:tc>
          <w:tcPr>
            <w:tcW w:w="2551" w:type="dxa"/>
            <w:shd w:val="clear" w:color="auto" w:fill="auto"/>
          </w:tcPr>
          <w:p w14:paraId="42678A09" w14:textId="77777777" w:rsidR="00202A5E" w:rsidRPr="00B8014D" w:rsidRDefault="00202A5E" w:rsidP="00BC41F1">
            <w:pPr>
              <w:pStyle w:val="ENoteTableText"/>
              <w:tabs>
                <w:tab w:val="center" w:leader="dot" w:pos="2268"/>
              </w:tabs>
            </w:pPr>
          </w:p>
        </w:tc>
        <w:tc>
          <w:tcPr>
            <w:tcW w:w="4537" w:type="dxa"/>
            <w:shd w:val="clear" w:color="auto" w:fill="auto"/>
          </w:tcPr>
          <w:p w14:paraId="192763A6" w14:textId="77777777" w:rsidR="00202A5E" w:rsidRPr="00B8014D" w:rsidRDefault="00202A5E" w:rsidP="003846D9">
            <w:pPr>
              <w:pStyle w:val="ENoteTableText"/>
            </w:pPr>
            <w:r w:rsidRPr="00B8014D">
              <w:t>ed C40</w:t>
            </w:r>
          </w:p>
        </w:tc>
      </w:tr>
      <w:tr w:rsidR="003C62BD" w:rsidRPr="00B8014D" w14:paraId="54124424" w14:textId="77777777" w:rsidTr="00676E70">
        <w:tblPrEx>
          <w:tblBorders>
            <w:top w:val="none" w:sz="0" w:space="0" w:color="auto"/>
            <w:bottom w:val="none" w:sz="0" w:space="0" w:color="auto"/>
          </w:tblBorders>
        </w:tblPrEx>
        <w:trPr>
          <w:cantSplit/>
        </w:trPr>
        <w:tc>
          <w:tcPr>
            <w:tcW w:w="2551" w:type="dxa"/>
            <w:shd w:val="clear" w:color="auto" w:fill="auto"/>
          </w:tcPr>
          <w:p w14:paraId="3CCC4AA6" w14:textId="77777777" w:rsidR="003C62BD" w:rsidRPr="00B8014D" w:rsidRDefault="003C62BD" w:rsidP="00BC41F1">
            <w:pPr>
              <w:pStyle w:val="ENoteTableText"/>
              <w:tabs>
                <w:tab w:val="center" w:leader="dot" w:pos="2268"/>
              </w:tabs>
            </w:pPr>
          </w:p>
        </w:tc>
        <w:tc>
          <w:tcPr>
            <w:tcW w:w="4537" w:type="dxa"/>
            <w:shd w:val="clear" w:color="auto" w:fill="auto"/>
          </w:tcPr>
          <w:p w14:paraId="04588C7D" w14:textId="77777777" w:rsidR="003C62BD" w:rsidRPr="00B8014D" w:rsidRDefault="003C62BD" w:rsidP="003846D9">
            <w:pPr>
              <w:pStyle w:val="ENoteTableText"/>
            </w:pPr>
            <w:r w:rsidRPr="00B8014D">
              <w:t>am No 87, 2020</w:t>
            </w:r>
          </w:p>
        </w:tc>
      </w:tr>
      <w:tr w:rsidR="00A06F14" w:rsidRPr="00B8014D" w14:paraId="794ED7C8" w14:textId="77777777" w:rsidTr="00676E70">
        <w:tblPrEx>
          <w:tblBorders>
            <w:top w:val="none" w:sz="0" w:space="0" w:color="auto"/>
            <w:bottom w:val="none" w:sz="0" w:space="0" w:color="auto"/>
          </w:tblBorders>
        </w:tblPrEx>
        <w:trPr>
          <w:cantSplit/>
        </w:trPr>
        <w:tc>
          <w:tcPr>
            <w:tcW w:w="2551" w:type="dxa"/>
            <w:shd w:val="clear" w:color="auto" w:fill="auto"/>
          </w:tcPr>
          <w:p w14:paraId="5BCD03C6" w14:textId="77777777" w:rsidR="00A06F14" w:rsidRPr="00B8014D" w:rsidRDefault="00BC41F1" w:rsidP="00BC41F1">
            <w:pPr>
              <w:pStyle w:val="ENoteTableText"/>
              <w:tabs>
                <w:tab w:val="center" w:leader="dot" w:pos="2268"/>
              </w:tabs>
            </w:pPr>
            <w:r w:rsidRPr="00B8014D">
              <w:t>s</w:t>
            </w:r>
            <w:r w:rsidR="00A06F14" w:rsidRPr="00B8014D">
              <w:t xml:space="preserve"> 3AAA</w:t>
            </w:r>
            <w:r w:rsidR="00A06F14" w:rsidRPr="00B8014D">
              <w:tab/>
            </w:r>
          </w:p>
        </w:tc>
        <w:tc>
          <w:tcPr>
            <w:tcW w:w="4537" w:type="dxa"/>
            <w:shd w:val="clear" w:color="auto" w:fill="auto"/>
          </w:tcPr>
          <w:p w14:paraId="6316B5F1" w14:textId="77777777" w:rsidR="00A06F14" w:rsidRPr="00B8014D" w:rsidRDefault="00A06F14" w:rsidP="003846D9">
            <w:pPr>
              <w:pStyle w:val="ENoteTableText"/>
            </w:pPr>
            <w:r w:rsidRPr="00B8014D">
              <w:t>ad No</w:t>
            </w:r>
            <w:r w:rsidR="004558EF" w:rsidRPr="00B8014D">
              <w:t> </w:t>
            </w:r>
            <w:r w:rsidRPr="00B8014D">
              <w:t>93, 2006</w:t>
            </w:r>
          </w:p>
        </w:tc>
      </w:tr>
      <w:tr w:rsidR="00A06F14" w:rsidRPr="00B8014D" w14:paraId="451B1A62" w14:textId="77777777" w:rsidTr="00676E70">
        <w:tblPrEx>
          <w:tblBorders>
            <w:top w:val="none" w:sz="0" w:space="0" w:color="auto"/>
            <w:bottom w:val="none" w:sz="0" w:space="0" w:color="auto"/>
          </w:tblBorders>
        </w:tblPrEx>
        <w:trPr>
          <w:cantSplit/>
        </w:trPr>
        <w:tc>
          <w:tcPr>
            <w:tcW w:w="2551" w:type="dxa"/>
            <w:shd w:val="clear" w:color="auto" w:fill="auto"/>
          </w:tcPr>
          <w:p w14:paraId="60B90FD0" w14:textId="77777777" w:rsidR="00A06F14" w:rsidRPr="00B8014D" w:rsidRDefault="00A06F14" w:rsidP="00BC41F1">
            <w:pPr>
              <w:pStyle w:val="ENoteTableText"/>
              <w:tabs>
                <w:tab w:val="center" w:leader="dot" w:pos="2268"/>
              </w:tabs>
            </w:pPr>
          </w:p>
        </w:tc>
        <w:tc>
          <w:tcPr>
            <w:tcW w:w="4537" w:type="dxa"/>
            <w:shd w:val="clear" w:color="auto" w:fill="auto"/>
          </w:tcPr>
          <w:p w14:paraId="36A077A7" w14:textId="77777777" w:rsidR="00A06F14" w:rsidRPr="00B8014D" w:rsidRDefault="00A06F14" w:rsidP="003846D9">
            <w:pPr>
              <w:pStyle w:val="ENoteTableText"/>
            </w:pPr>
            <w:r w:rsidRPr="00B8014D">
              <w:t>am No</w:t>
            </w:r>
            <w:r w:rsidR="004558EF" w:rsidRPr="00B8014D">
              <w:t> </w:t>
            </w:r>
            <w:r w:rsidRPr="00B8014D">
              <w:t>46, 2011</w:t>
            </w:r>
          </w:p>
        </w:tc>
      </w:tr>
      <w:tr w:rsidR="00D5350F" w:rsidRPr="00B8014D" w14:paraId="6FDFA218" w14:textId="77777777" w:rsidTr="00676E70">
        <w:tblPrEx>
          <w:tblBorders>
            <w:top w:val="none" w:sz="0" w:space="0" w:color="auto"/>
            <w:bottom w:val="none" w:sz="0" w:space="0" w:color="auto"/>
          </w:tblBorders>
        </w:tblPrEx>
        <w:trPr>
          <w:cantSplit/>
        </w:trPr>
        <w:tc>
          <w:tcPr>
            <w:tcW w:w="2551" w:type="dxa"/>
            <w:shd w:val="clear" w:color="auto" w:fill="auto"/>
          </w:tcPr>
          <w:p w14:paraId="3BCFFDD7" w14:textId="77777777" w:rsidR="00D5350F" w:rsidRPr="00B8014D" w:rsidRDefault="00D5350F" w:rsidP="00BC41F1">
            <w:pPr>
              <w:pStyle w:val="ENoteTableText"/>
              <w:tabs>
                <w:tab w:val="center" w:leader="dot" w:pos="2268"/>
              </w:tabs>
            </w:pPr>
          </w:p>
        </w:tc>
        <w:tc>
          <w:tcPr>
            <w:tcW w:w="4537" w:type="dxa"/>
            <w:shd w:val="clear" w:color="auto" w:fill="auto"/>
          </w:tcPr>
          <w:p w14:paraId="3549EB96" w14:textId="77777777" w:rsidR="00D5350F" w:rsidRPr="00B8014D" w:rsidRDefault="00D5350F" w:rsidP="003846D9">
            <w:pPr>
              <w:pStyle w:val="ENoteTableText"/>
            </w:pPr>
            <w:r w:rsidRPr="00B8014D">
              <w:t>rep No 132, 2021</w:t>
            </w:r>
          </w:p>
        </w:tc>
      </w:tr>
      <w:tr w:rsidR="00A06F14" w:rsidRPr="00B8014D" w14:paraId="1E2515B4" w14:textId="77777777" w:rsidTr="00676E70">
        <w:tblPrEx>
          <w:tblBorders>
            <w:top w:val="none" w:sz="0" w:space="0" w:color="auto"/>
            <w:bottom w:val="none" w:sz="0" w:space="0" w:color="auto"/>
          </w:tblBorders>
        </w:tblPrEx>
        <w:trPr>
          <w:cantSplit/>
        </w:trPr>
        <w:tc>
          <w:tcPr>
            <w:tcW w:w="2551" w:type="dxa"/>
            <w:shd w:val="clear" w:color="auto" w:fill="auto"/>
          </w:tcPr>
          <w:p w14:paraId="715A734B" w14:textId="77777777" w:rsidR="00A06F14" w:rsidRPr="00B8014D" w:rsidRDefault="00BC41F1" w:rsidP="00BC41F1">
            <w:pPr>
              <w:pStyle w:val="ENoteTableText"/>
              <w:tabs>
                <w:tab w:val="center" w:leader="dot" w:pos="2268"/>
              </w:tabs>
            </w:pPr>
            <w:r w:rsidRPr="00B8014D">
              <w:t>s</w:t>
            </w:r>
            <w:r w:rsidR="00A06F14" w:rsidRPr="00B8014D">
              <w:t xml:space="preserve"> 3AA</w:t>
            </w:r>
            <w:r w:rsidR="00A06F14" w:rsidRPr="00B8014D">
              <w:tab/>
            </w:r>
          </w:p>
        </w:tc>
        <w:tc>
          <w:tcPr>
            <w:tcW w:w="4537" w:type="dxa"/>
            <w:shd w:val="clear" w:color="auto" w:fill="auto"/>
          </w:tcPr>
          <w:p w14:paraId="3605F8C3" w14:textId="77777777" w:rsidR="00A06F14" w:rsidRPr="00B8014D" w:rsidRDefault="00A06F14" w:rsidP="003846D9">
            <w:pPr>
              <w:pStyle w:val="ENoteTableText"/>
            </w:pPr>
            <w:r w:rsidRPr="00B8014D">
              <w:t>ad No</w:t>
            </w:r>
            <w:r w:rsidR="004558EF" w:rsidRPr="00B8014D">
              <w:t> </w:t>
            </w:r>
            <w:r w:rsidRPr="00B8014D">
              <w:t>93, 2006</w:t>
            </w:r>
          </w:p>
        </w:tc>
      </w:tr>
      <w:tr w:rsidR="00A06F14" w:rsidRPr="00B8014D" w14:paraId="3031483A" w14:textId="77777777" w:rsidTr="00676E70">
        <w:tblPrEx>
          <w:tblBorders>
            <w:top w:val="none" w:sz="0" w:space="0" w:color="auto"/>
            <w:bottom w:val="none" w:sz="0" w:space="0" w:color="auto"/>
          </w:tblBorders>
        </w:tblPrEx>
        <w:trPr>
          <w:cantSplit/>
        </w:trPr>
        <w:tc>
          <w:tcPr>
            <w:tcW w:w="2551" w:type="dxa"/>
            <w:shd w:val="clear" w:color="auto" w:fill="auto"/>
          </w:tcPr>
          <w:p w14:paraId="0FBE4B19" w14:textId="77777777" w:rsidR="00A06F14" w:rsidRPr="00B8014D" w:rsidRDefault="00A06F14" w:rsidP="00910347">
            <w:pPr>
              <w:pStyle w:val="ENoteTableText"/>
              <w:tabs>
                <w:tab w:val="center" w:leader="dot" w:pos="2268"/>
              </w:tabs>
            </w:pPr>
          </w:p>
        </w:tc>
        <w:tc>
          <w:tcPr>
            <w:tcW w:w="4537" w:type="dxa"/>
            <w:shd w:val="clear" w:color="auto" w:fill="auto"/>
          </w:tcPr>
          <w:p w14:paraId="1253B41C" w14:textId="77777777" w:rsidR="00A06F14" w:rsidRPr="00B8014D" w:rsidRDefault="00A06F14" w:rsidP="003846D9">
            <w:pPr>
              <w:pStyle w:val="ENoteTableText"/>
            </w:pPr>
            <w:r w:rsidRPr="00B8014D">
              <w:t>am No</w:t>
            </w:r>
            <w:r w:rsidR="004558EF" w:rsidRPr="00B8014D">
              <w:t> </w:t>
            </w:r>
            <w:r w:rsidRPr="00B8014D">
              <w:t>46, 2011</w:t>
            </w:r>
          </w:p>
        </w:tc>
      </w:tr>
      <w:tr w:rsidR="00D5350F" w:rsidRPr="00B8014D" w14:paraId="05D56825" w14:textId="77777777" w:rsidTr="00676E70">
        <w:tblPrEx>
          <w:tblBorders>
            <w:top w:val="none" w:sz="0" w:space="0" w:color="auto"/>
            <w:bottom w:val="none" w:sz="0" w:space="0" w:color="auto"/>
          </w:tblBorders>
        </w:tblPrEx>
        <w:trPr>
          <w:cantSplit/>
        </w:trPr>
        <w:tc>
          <w:tcPr>
            <w:tcW w:w="2551" w:type="dxa"/>
            <w:shd w:val="clear" w:color="auto" w:fill="auto"/>
          </w:tcPr>
          <w:p w14:paraId="6DAC996E" w14:textId="77777777" w:rsidR="00D5350F" w:rsidRPr="00B8014D" w:rsidRDefault="00D5350F" w:rsidP="00910347">
            <w:pPr>
              <w:pStyle w:val="ENoteTableText"/>
              <w:tabs>
                <w:tab w:val="center" w:leader="dot" w:pos="2268"/>
              </w:tabs>
            </w:pPr>
          </w:p>
        </w:tc>
        <w:tc>
          <w:tcPr>
            <w:tcW w:w="4537" w:type="dxa"/>
            <w:shd w:val="clear" w:color="auto" w:fill="auto"/>
          </w:tcPr>
          <w:p w14:paraId="1187124A" w14:textId="77777777" w:rsidR="00D5350F" w:rsidRPr="00B8014D" w:rsidRDefault="00D5350F" w:rsidP="003846D9">
            <w:pPr>
              <w:pStyle w:val="ENoteTableText"/>
            </w:pPr>
            <w:r w:rsidRPr="00B8014D">
              <w:t>rs No 132, 2021</w:t>
            </w:r>
          </w:p>
        </w:tc>
      </w:tr>
      <w:tr w:rsidR="00A06F14" w:rsidRPr="00B8014D" w14:paraId="5BC676ED" w14:textId="77777777" w:rsidTr="00676E70">
        <w:tblPrEx>
          <w:tblBorders>
            <w:top w:val="none" w:sz="0" w:space="0" w:color="auto"/>
            <w:bottom w:val="none" w:sz="0" w:space="0" w:color="auto"/>
          </w:tblBorders>
        </w:tblPrEx>
        <w:trPr>
          <w:cantSplit/>
        </w:trPr>
        <w:tc>
          <w:tcPr>
            <w:tcW w:w="2551" w:type="dxa"/>
            <w:shd w:val="clear" w:color="auto" w:fill="auto"/>
          </w:tcPr>
          <w:p w14:paraId="6708FCF3" w14:textId="77777777" w:rsidR="00A06F14" w:rsidRPr="00B8014D" w:rsidRDefault="00BC41F1" w:rsidP="00BC41F1">
            <w:pPr>
              <w:pStyle w:val="ENoteTableText"/>
              <w:tabs>
                <w:tab w:val="center" w:leader="dot" w:pos="2268"/>
              </w:tabs>
            </w:pPr>
            <w:r w:rsidRPr="00B8014D">
              <w:t>s</w:t>
            </w:r>
            <w:r w:rsidR="00A06F14" w:rsidRPr="00B8014D">
              <w:t xml:space="preserve"> 3AB</w:t>
            </w:r>
            <w:r w:rsidR="00A06F14" w:rsidRPr="00B8014D">
              <w:tab/>
            </w:r>
          </w:p>
        </w:tc>
        <w:tc>
          <w:tcPr>
            <w:tcW w:w="4537" w:type="dxa"/>
            <w:shd w:val="clear" w:color="auto" w:fill="auto"/>
          </w:tcPr>
          <w:p w14:paraId="5EDCE83E" w14:textId="77777777" w:rsidR="00A06F14" w:rsidRPr="00B8014D" w:rsidRDefault="00A06F14" w:rsidP="003846D9">
            <w:pPr>
              <w:pStyle w:val="ENoteTableText"/>
            </w:pPr>
            <w:r w:rsidRPr="00B8014D">
              <w:t>ad No</w:t>
            </w:r>
            <w:r w:rsidR="004558EF" w:rsidRPr="00B8014D">
              <w:t> </w:t>
            </w:r>
            <w:r w:rsidRPr="00B8014D">
              <w:t>93, 2006</w:t>
            </w:r>
          </w:p>
        </w:tc>
      </w:tr>
      <w:tr w:rsidR="003D3553" w:rsidRPr="00B8014D" w14:paraId="23652E02" w14:textId="77777777" w:rsidTr="00676E70">
        <w:tblPrEx>
          <w:tblBorders>
            <w:top w:val="none" w:sz="0" w:space="0" w:color="auto"/>
            <w:bottom w:val="none" w:sz="0" w:space="0" w:color="auto"/>
          </w:tblBorders>
        </w:tblPrEx>
        <w:trPr>
          <w:cantSplit/>
        </w:trPr>
        <w:tc>
          <w:tcPr>
            <w:tcW w:w="2551" w:type="dxa"/>
            <w:shd w:val="clear" w:color="auto" w:fill="auto"/>
          </w:tcPr>
          <w:p w14:paraId="67CD4B38" w14:textId="77777777" w:rsidR="003D3553" w:rsidRPr="00B8014D" w:rsidRDefault="003D3553" w:rsidP="00BC41F1">
            <w:pPr>
              <w:pStyle w:val="ENoteTableText"/>
              <w:tabs>
                <w:tab w:val="center" w:leader="dot" w:pos="2268"/>
              </w:tabs>
            </w:pPr>
          </w:p>
        </w:tc>
        <w:tc>
          <w:tcPr>
            <w:tcW w:w="4537" w:type="dxa"/>
            <w:shd w:val="clear" w:color="auto" w:fill="auto"/>
          </w:tcPr>
          <w:p w14:paraId="49CB9D7A" w14:textId="77777777" w:rsidR="003D3553" w:rsidRPr="00B8014D" w:rsidRDefault="003D3553" w:rsidP="003846D9">
            <w:pPr>
              <w:pStyle w:val="ENoteTableText"/>
            </w:pPr>
            <w:r w:rsidRPr="00B8014D">
              <w:t>am No</w:t>
            </w:r>
            <w:r w:rsidR="004558EF" w:rsidRPr="00B8014D">
              <w:t> </w:t>
            </w:r>
            <w:r w:rsidRPr="00B8014D">
              <w:t>93, 2013</w:t>
            </w:r>
            <w:r w:rsidR="00445482" w:rsidRPr="00B8014D">
              <w:t>, No 132, 2021</w:t>
            </w:r>
          </w:p>
        </w:tc>
      </w:tr>
      <w:tr w:rsidR="003D3553" w:rsidRPr="00B8014D" w14:paraId="0CFE032F" w14:textId="77777777" w:rsidTr="00676E70">
        <w:tblPrEx>
          <w:tblBorders>
            <w:top w:val="none" w:sz="0" w:space="0" w:color="auto"/>
            <w:bottom w:val="none" w:sz="0" w:space="0" w:color="auto"/>
          </w:tblBorders>
        </w:tblPrEx>
        <w:trPr>
          <w:cantSplit/>
        </w:trPr>
        <w:tc>
          <w:tcPr>
            <w:tcW w:w="2551" w:type="dxa"/>
            <w:shd w:val="clear" w:color="auto" w:fill="auto"/>
          </w:tcPr>
          <w:p w14:paraId="7BA2D0A6" w14:textId="77777777" w:rsidR="003D3553" w:rsidRPr="00B8014D" w:rsidRDefault="003D3553" w:rsidP="003D3553">
            <w:pPr>
              <w:pStyle w:val="ENoteTableText"/>
              <w:tabs>
                <w:tab w:val="center" w:leader="dot" w:pos="2268"/>
              </w:tabs>
            </w:pPr>
            <w:r w:rsidRPr="00B8014D">
              <w:t>s 3AC</w:t>
            </w:r>
            <w:r w:rsidRPr="00B8014D">
              <w:tab/>
            </w:r>
          </w:p>
        </w:tc>
        <w:tc>
          <w:tcPr>
            <w:tcW w:w="4537" w:type="dxa"/>
            <w:shd w:val="clear" w:color="auto" w:fill="auto"/>
          </w:tcPr>
          <w:p w14:paraId="302B6CE9" w14:textId="77777777" w:rsidR="003D3553" w:rsidRPr="00B8014D" w:rsidRDefault="003D3553" w:rsidP="003D3553">
            <w:pPr>
              <w:pStyle w:val="ENoteTableText"/>
            </w:pPr>
            <w:r w:rsidRPr="00B8014D">
              <w:t>ad No</w:t>
            </w:r>
            <w:r w:rsidR="004558EF" w:rsidRPr="00B8014D">
              <w:t> </w:t>
            </w:r>
            <w:r w:rsidRPr="00B8014D">
              <w:t>93, 2013</w:t>
            </w:r>
          </w:p>
        </w:tc>
      </w:tr>
      <w:tr w:rsidR="003D3553" w:rsidRPr="00B8014D" w14:paraId="34736553" w14:textId="77777777" w:rsidTr="00676E70">
        <w:tblPrEx>
          <w:tblBorders>
            <w:top w:val="none" w:sz="0" w:space="0" w:color="auto"/>
            <w:bottom w:val="none" w:sz="0" w:space="0" w:color="auto"/>
          </w:tblBorders>
        </w:tblPrEx>
        <w:trPr>
          <w:cantSplit/>
        </w:trPr>
        <w:tc>
          <w:tcPr>
            <w:tcW w:w="2551" w:type="dxa"/>
            <w:shd w:val="clear" w:color="auto" w:fill="auto"/>
          </w:tcPr>
          <w:p w14:paraId="07CCE211" w14:textId="77777777" w:rsidR="003D3553" w:rsidRPr="00B8014D" w:rsidRDefault="003D3553" w:rsidP="003D3553">
            <w:pPr>
              <w:pStyle w:val="ENoteTableText"/>
              <w:tabs>
                <w:tab w:val="center" w:leader="dot" w:pos="2268"/>
              </w:tabs>
            </w:pPr>
            <w:r w:rsidRPr="00B8014D">
              <w:t>s 3AD</w:t>
            </w:r>
            <w:r w:rsidRPr="00B8014D">
              <w:tab/>
            </w:r>
          </w:p>
        </w:tc>
        <w:tc>
          <w:tcPr>
            <w:tcW w:w="4537" w:type="dxa"/>
            <w:shd w:val="clear" w:color="auto" w:fill="auto"/>
          </w:tcPr>
          <w:p w14:paraId="5A095E4C" w14:textId="77777777" w:rsidR="003D3553" w:rsidRPr="00B8014D" w:rsidRDefault="003D3553" w:rsidP="003D3553">
            <w:pPr>
              <w:pStyle w:val="ENoteTableText"/>
            </w:pPr>
            <w:r w:rsidRPr="00B8014D">
              <w:t>ad No</w:t>
            </w:r>
            <w:r w:rsidR="004558EF" w:rsidRPr="00B8014D">
              <w:t> </w:t>
            </w:r>
            <w:r w:rsidRPr="00B8014D">
              <w:t>93, 2013</w:t>
            </w:r>
          </w:p>
        </w:tc>
      </w:tr>
      <w:tr w:rsidR="00031A80" w:rsidRPr="00B8014D" w14:paraId="305CD9EB" w14:textId="77777777" w:rsidTr="00676E70">
        <w:tblPrEx>
          <w:tblBorders>
            <w:top w:val="none" w:sz="0" w:space="0" w:color="auto"/>
            <w:bottom w:val="none" w:sz="0" w:space="0" w:color="auto"/>
          </w:tblBorders>
        </w:tblPrEx>
        <w:trPr>
          <w:cantSplit/>
        </w:trPr>
        <w:tc>
          <w:tcPr>
            <w:tcW w:w="2551" w:type="dxa"/>
            <w:shd w:val="clear" w:color="auto" w:fill="auto"/>
          </w:tcPr>
          <w:p w14:paraId="4A02E137" w14:textId="77777777" w:rsidR="00031A80" w:rsidRPr="00B8014D" w:rsidRDefault="00031A80" w:rsidP="003D3553">
            <w:pPr>
              <w:pStyle w:val="ENoteTableText"/>
              <w:tabs>
                <w:tab w:val="center" w:leader="dot" w:pos="2268"/>
              </w:tabs>
            </w:pPr>
          </w:p>
        </w:tc>
        <w:tc>
          <w:tcPr>
            <w:tcW w:w="4537" w:type="dxa"/>
            <w:shd w:val="clear" w:color="auto" w:fill="auto"/>
          </w:tcPr>
          <w:p w14:paraId="6B86E06E" w14:textId="77777777" w:rsidR="00031A80" w:rsidRPr="00B8014D" w:rsidRDefault="00EB70DC" w:rsidP="003D3553">
            <w:pPr>
              <w:pStyle w:val="ENoteTableText"/>
            </w:pPr>
            <w:r w:rsidRPr="00B8014D">
              <w:t>rep</w:t>
            </w:r>
            <w:r w:rsidR="00031A80" w:rsidRPr="00B8014D">
              <w:t xml:space="preserve"> No 87, 2020</w:t>
            </w:r>
          </w:p>
        </w:tc>
      </w:tr>
      <w:tr w:rsidR="00A06F14" w:rsidRPr="00B8014D" w14:paraId="4DF15C3A" w14:textId="77777777" w:rsidTr="00676E70">
        <w:tblPrEx>
          <w:tblBorders>
            <w:top w:val="none" w:sz="0" w:space="0" w:color="auto"/>
            <w:bottom w:val="none" w:sz="0" w:space="0" w:color="auto"/>
          </w:tblBorders>
        </w:tblPrEx>
        <w:trPr>
          <w:cantSplit/>
        </w:trPr>
        <w:tc>
          <w:tcPr>
            <w:tcW w:w="2551" w:type="dxa"/>
            <w:shd w:val="clear" w:color="auto" w:fill="auto"/>
          </w:tcPr>
          <w:p w14:paraId="7520CCE2" w14:textId="77777777" w:rsidR="00A06F14" w:rsidRPr="00B8014D" w:rsidRDefault="00BC41F1" w:rsidP="00BC41F1">
            <w:pPr>
              <w:pStyle w:val="ENoteTableText"/>
              <w:tabs>
                <w:tab w:val="center" w:leader="dot" w:pos="2268"/>
              </w:tabs>
            </w:pPr>
            <w:r w:rsidRPr="00B8014D">
              <w:t>s</w:t>
            </w:r>
            <w:r w:rsidR="00A06F14" w:rsidRPr="00B8014D">
              <w:t xml:space="preserve"> 3A</w:t>
            </w:r>
            <w:r w:rsidR="00A06F14" w:rsidRPr="00B8014D">
              <w:tab/>
            </w:r>
          </w:p>
        </w:tc>
        <w:tc>
          <w:tcPr>
            <w:tcW w:w="4537" w:type="dxa"/>
            <w:shd w:val="clear" w:color="auto" w:fill="auto"/>
          </w:tcPr>
          <w:p w14:paraId="0660E301" w14:textId="77777777" w:rsidR="00A06F14" w:rsidRPr="00B8014D" w:rsidRDefault="00A06F14" w:rsidP="003846D9">
            <w:pPr>
              <w:pStyle w:val="ENoteTableText"/>
            </w:pPr>
            <w:r w:rsidRPr="00B8014D">
              <w:t>ad No</w:t>
            </w:r>
            <w:r w:rsidR="004558EF" w:rsidRPr="00B8014D">
              <w:t> </w:t>
            </w:r>
            <w:r w:rsidRPr="00B8014D">
              <w:t>70, 1978</w:t>
            </w:r>
          </w:p>
        </w:tc>
      </w:tr>
      <w:tr w:rsidR="00A06F14" w:rsidRPr="00B8014D" w14:paraId="0D9066A0" w14:textId="77777777" w:rsidTr="00676E70">
        <w:tblPrEx>
          <w:tblBorders>
            <w:top w:val="none" w:sz="0" w:space="0" w:color="auto"/>
            <w:bottom w:val="none" w:sz="0" w:space="0" w:color="auto"/>
          </w:tblBorders>
        </w:tblPrEx>
        <w:trPr>
          <w:cantSplit/>
        </w:trPr>
        <w:tc>
          <w:tcPr>
            <w:tcW w:w="2551" w:type="dxa"/>
            <w:shd w:val="clear" w:color="auto" w:fill="auto"/>
          </w:tcPr>
          <w:p w14:paraId="3F6C061F" w14:textId="77777777" w:rsidR="00A06F14" w:rsidRPr="00B8014D" w:rsidRDefault="00BC41F1" w:rsidP="00BC41F1">
            <w:pPr>
              <w:pStyle w:val="ENoteTableText"/>
              <w:tabs>
                <w:tab w:val="center" w:leader="dot" w:pos="2268"/>
              </w:tabs>
            </w:pPr>
            <w:r w:rsidRPr="00B8014D">
              <w:t>s</w:t>
            </w:r>
            <w:r w:rsidR="00A06F14" w:rsidRPr="00B8014D">
              <w:t xml:space="preserve"> 3B</w:t>
            </w:r>
            <w:r w:rsidR="00A06F14" w:rsidRPr="00B8014D">
              <w:tab/>
            </w:r>
          </w:p>
        </w:tc>
        <w:tc>
          <w:tcPr>
            <w:tcW w:w="4537" w:type="dxa"/>
            <w:shd w:val="clear" w:color="auto" w:fill="auto"/>
          </w:tcPr>
          <w:p w14:paraId="2E33A011" w14:textId="77777777" w:rsidR="00A06F14" w:rsidRPr="00B8014D" w:rsidRDefault="00A06F14" w:rsidP="003846D9">
            <w:pPr>
              <w:pStyle w:val="ENoteTableText"/>
            </w:pPr>
            <w:r w:rsidRPr="00B8014D">
              <w:t>ad No</w:t>
            </w:r>
            <w:r w:rsidR="004558EF" w:rsidRPr="00B8014D">
              <w:t> </w:t>
            </w:r>
            <w:r w:rsidRPr="00B8014D">
              <w:t>40, 1987</w:t>
            </w:r>
          </w:p>
        </w:tc>
      </w:tr>
      <w:tr w:rsidR="00A06F14" w:rsidRPr="00B8014D" w14:paraId="4217B4DF" w14:textId="77777777" w:rsidTr="00676E70">
        <w:tblPrEx>
          <w:tblBorders>
            <w:top w:val="none" w:sz="0" w:space="0" w:color="auto"/>
            <w:bottom w:val="none" w:sz="0" w:space="0" w:color="auto"/>
          </w:tblBorders>
        </w:tblPrEx>
        <w:trPr>
          <w:cantSplit/>
        </w:trPr>
        <w:tc>
          <w:tcPr>
            <w:tcW w:w="2551" w:type="dxa"/>
            <w:shd w:val="clear" w:color="auto" w:fill="auto"/>
          </w:tcPr>
          <w:p w14:paraId="77BDAF4F" w14:textId="77777777" w:rsidR="00A06F14" w:rsidRPr="00B8014D" w:rsidRDefault="00BC41F1" w:rsidP="00BC41F1">
            <w:pPr>
              <w:pStyle w:val="ENoteTableText"/>
              <w:tabs>
                <w:tab w:val="center" w:leader="dot" w:pos="2268"/>
              </w:tabs>
            </w:pPr>
            <w:r w:rsidRPr="00B8014D">
              <w:t>s</w:t>
            </w:r>
            <w:r w:rsidR="00A06F14" w:rsidRPr="00B8014D">
              <w:t xml:space="preserve"> 3C</w:t>
            </w:r>
            <w:r w:rsidR="00A06F14" w:rsidRPr="00B8014D">
              <w:tab/>
            </w:r>
          </w:p>
        </w:tc>
        <w:tc>
          <w:tcPr>
            <w:tcW w:w="4537" w:type="dxa"/>
            <w:shd w:val="clear" w:color="auto" w:fill="auto"/>
          </w:tcPr>
          <w:p w14:paraId="42FB69D4" w14:textId="77777777" w:rsidR="00A06F14" w:rsidRPr="00B8014D" w:rsidRDefault="00A06F14" w:rsidP="003846D9">
            <w:pPr>
              <w:pStyle w:val="ENoteTableText"/>
            </w:pPr>
            <w:r w:rsidRPr="00B8014D">
              <w:t>ad No</w:t>
            </w:r>
            <w:r w:rsidR="004558EF" w:rsidRPr="00B8014D">
              <w:t> </w:t>
            </w:r>
            <w:r w:rsidRPr="00B8014D">
              <w:t>21, 1989</w:t>
            </w:r>
          </w:p>
        </w:tc>
      </w:tr>
      <w:tr w:rsidR="00A06F14" w:rsidRPr="00B8014D" w14:paraId="4F897E53" w14:textId="77777777" w:rsidTr="00676E70">
        <w:tblPrEx>
          <w:tblBorders>
            <w:top w:val="none" w:sz="0" w:space="0" w:color="auto"/>
            <w:bottom w:val="none" w:sz="0" w:space="0" w:color="auto"/>
          </w:tblBorders>
        </w:tblPrEx>
        <w:trPr>
          <w:cantSplit/>
        </w:trPr>
        <w:tc>
          <w:tcPr>
            <w:tcW w:w="2551" w:type="dxa"/>
            <w:shd w:val="clear" w:color="auto" w:fill="auto"/>
          </w:tcPr>
          <w:p w14:paraId="22829419" w14:textId="77777777" w:rsidR="00A06F14" w:rsidRPr="00B8014D" w:rsidRDefault="00BC41F1" w:rsidP="00BC41F1">
            <w:pPr>
              <w:pStyle w:val="ENoteTableText"/>
              <w:tabs>
                <w:tab w:val="center" w:leader="dot" w:pos="2268"/>
              </w:tabs>
            </w:pPr>
            <w:r w:rsidRPr="00B8014D">
              <w:t>s</w:t>
            </w:r>
            <w:r w:rsidR="00A06F14" w:rsidRPr="00B8014D">
              <w:t xml:space="preserve"> 3D</w:t>
            </w:r>
            <w:r w:rsidR="00A06F14" w:rsidRPr="00B8014D">
              <w:tab/>
            </w:r>
          </w:p>
        </w:tc>
        <w:tc>
          <w:tcPr>
            <w:tcW w:w="4537" w:type="dxa"/>
            <w:shd w:val="clear" w:color="auto" w:fill="auto"/>
          </w:tcPr>
          <w:p w14:paraId="067848B2" w14:textId="77777777" w:rsidR="00A06F14" w:rsidRPr="00B8014D" w:rsidRDefault="00A06F14" w:rsidP="003846D9">
            <w:pPr>
              <w:pStyle w:val="ENoteTableText"/>
            </w:pPr>
            <w:r w:rsidRPr="00B8014D">
              <w:t>ad No</w:t>
            </w:r>
            <w:r w:rsidR="004558EF" w:rsidRPr="00B8014D">
              <w:t> </w:t>
            </w:r>
            <w:r w:rsidRPr="00B8014D">
              <w:t>112, 2001</w:t>
            </w:r>
          </w:p>
        </w:tc>
      </w:tr>
      <w:tr w:rsidR="00A06F14" w:rsidRPr="00B8014D" w14:paraId="0BD7F9BF" w14:textId="77777777" w:rsidTr="00676E70">
        <w:tblPrEx>
          <w:tblBorders>
            <w:top w:val="none" w:sz="0" w:space="0" w:color="auto"/>
            <w:bottom w:val="none" w:sz="0" w:space="0" w:color="auto"/>
          </w:tblBorders>
        </w:tblPrEx>
        <w:trPr>
          <w:cantSplit/>
        </w:trPr>
        <w:tc>
          <w:tcPr>
            <w:tcW w:w="2551" w:type="dxa"/>
            <w:shd w:val="clear" w:color="auto" w:fill="auto"/>
          </w:tcPr>
          <w:p w14:paraId="68C00FB1" w14:textId="77777777" w:rsidR="00A06F14" w:rsidRPr="00B8014D" w:rsidRDefault="00A06F14" w:rsidP="003846D9">
            <w:pPr>
              <w:pStyle w:val="ENoteTableText"/>
            </w:pPr>
            <w:r w:rsidRPr="00B8014D">
              <w:rPr>
                <w:b/>
              </w:rPr>
              <w:t>Part</w:t>
            </w:r>
            <w:r w:rsidR="00BC41F1" w:rsidRPr="00B8014D">
              <w:rPr>
                <w:b/>
              </w:rPr>
              <w:t> </w:t>
            </w:r>
            <w:r w:rsidRPr="00B8014D">
              <w:rPr>
                <w:b/>
              </w:rPr>
              <w:t>II</w:t>
            </w:r>
          </w:p>
        </w:tc>
        <w:tc>
          <w:tcPr>
            <w:tcW w:w="4537" w:type="dxa"/>
            <w:shd w:val="clear" w:color="auto" w:fill="auto"/>
          </w:tcPr>
          <w:p w14:paraId="2B26D577" w14:textId="77777777" w:rsidR="00A06F14" w:rsidRPr="00B8014D" w:rsidRDefault="00A06F14" w:rsidP="003846D9">
            <w:pPr>
              <w:pStyle w:val="ENoteTableText"/>
            </w:pPr>
          </w:p>
        </w:tc>
      </w:tr>
      <w:tr w:rsidR="00A06F14" w:rsidRPr="00B8014D" w14:paraId="1DF43F9B" w14:textId="77777777" w:rsidTr="00676E70">
        <w:tblPrEx>
          <w:tblBorders>
            <w:top w:val="none" w:sz="0" w:space="0" w:color="auto"/>
            <w:bottom w:val="none" w:sz="0" w:space="0" w:color="auto"/>
          </w:tblBorders>
        </w:tblPrEx>
        <w:trPr>
          <w:cantSplit/>
        </w:trPr>
        <w:tc>
          <w:tcPr>
            <w:tcW w:w="2551" w:type="dxa"/>
            <w:shd w:val="clear" w:color="auto" w:fill="auto"/>
          </w:tcPr>
          <w:p w14:paraId="7794BABF" w14:textId="77777777" w:rsidR="00A06F14" w:rsidRPr="00B8014D" w:rsidRDefault="00BC41F1" w:rsidP="00BC41F1">
            <w:pPr>
              <w:pStyle w:val="ENoteTableText"/>
              <w:tabs>
                <w:tab w:val="center" w:leader="dot" w:pos="2268"/>
              </w:tabs>
            </w:pPr>
            <w:r w:rsidRPr="00B8014D">
              <w:t>s</w:t>
            </w:r>
            <w:r w:rsidR="00A06F14" w:rsidRPr="00B8014D">
              <w:t xml:space="preserve"> 4</w:t>
            </w:r>
            <w:r w:rsidR="00A06F14" w:rsidRPr="00B8014D">
              <w:tab/>
            </w:r>
          </w:p>
        </w:tc>
        <w:tc>
          <w:tcPr>
            <w:tcW w:w="4537" w:type="dxa"/>
            <w:shd w:val="clear" w:color="auto" w:fill="auto"/>
          </w:tcPr>
          <w:p w14:paraId="1FCD3197" w14:textId="77777777" w:rsidR="00A06F14" w:rsidRPr="00B8014D" w:rsidRDefault="00A06F14" w:rsidP="003846D9">
            <w:pPr>
              <w:pStyle w:val="ENoteTableText"/>
            </w:pPr>
            <w:r w:rsidRPr="00B8014D">
              <w:t>am No</w:t>
            </w:r>
            <w:r w:rsidR="004558EF" w:rsidRPr="00B8014D">
              <w:t> </w:t>
            </w:r>
            <w:r w:rsidRPr="00B8014D">
              <w:t>21, 1978; No</w:t>
            </w:r>
            <w:r w:rsidR="004558EF" w:rsidRPr="00B8014D">
              <w:t> </w:t>
            </w:r>
            <w:r w:rsidRPr="00B8014D">
              <w:t>16, 1982; No</w:t>
            </w:r>
            <w:r w:rsidR="004558EF" w:rsidRPr="00B8014D">
              <w:t> </w:t>
            </w:r>
            <w:r w:rsidRPr="00B8014D">
              <w:t>40, 1987; No</w:t>
            </w:r>
            <w:r w:rsidR="004558EF" w:rsidRPr="00B8014D">
              <w:t> </w:t>
            </w:r>
            <w:r w:rsidRPr="00B8014D">
              <w:t>2, 1990; No</w:t>
            </w:r>
            <w:r w:rsidR="004558EF" w:rsidRPr="00B8014D">
              <w:t> </w:t>
            </w:r>
            <w:r w:rsidRPr="00B8014D">
              <w:t>152, 1997; No</w:t>
            </w:r>
            <w:r w:rsidR="004558EF" w:rsidRPr="00B8014D">
              <w:t> </w:t>
            </w:r>
            <w:r w:rsidRPr="00B8014D">
              <w:t>93, 2006</w:t>
            </w:r>
            <w:r w:rsidR="003D3553" w:rsidRPr="00B8014D">
              <w:t>; No</w:t>
            </w:r>
            <w:r w:rsidR="004558EF" w:rsidRPr="00B8014D">
              <w:t> </w:t>
            </w:r>
            <w:r w:rsidR="003D3553" w:rsidRPr="00B8014D">
              <w:t>93, 2013</w:t>
            </w:r>
          </w:p>
        </w:tc>
      </w:tr>
      <w:tr w:rsidR="00A06F14" w:rsidRPr="00B8014D" w14:paraId="4F79DC2D" w14:textId="77777777" w:rsidTr="00676E70">
        <w:tblPrEx>
          <w:tblBorders>
            <w:top w:val="none" w:sz="0" w:space="0" w:color="auto"/>
            <w:bottom w:val="none" w:sz="0" w:space="0" w:color="auto"/>
          </w:tblBorders>
        </w:tblPrEx>
        <w:trPr>
          <w:cantSplit/>
        </w:trPr>
        <w:tc>
          <w:tcPr>
            <w:tcW w:w="2551" w:type="dxa"/>
            <w:shd w:val="clear" w:color="auto" w:fill="auto"/>
          </w:tcPr>
          <w:p w14:paraId="3E38D74E" w14:textId="77777777" w:rsidR="00A06F14" w:rsidRPr="00B8014D" w:rsidRDefault="00BC41F1" w:rsidP="00BC41F1">
            <w:pPr>
              <w:pStyle w:val="ENoteTableText"/>
              <w:tabs>
                <w:tab w:val="center" w:leader="dot" w:pos="2268"/>
              </w:tabs>
            </w:pPr>
            <w:r w:rsidRPr="00B8014D">
              <w:t>s</w:t>
            </w:r>
            <w:r w:rsidR="00A06F14" w:rsidRPr="00B8014D">
              <w:t xml:space="preserve"> 5</w:t>
            </w:r>
            <w:r w:rsidR="00A06F14" w:rsidRPr="00B8014D">
              <w:tab/>
            </w:r>
          </w:p>
        </w:tc>
        <w:tc>
          <w:tcPr>
            <w:tcW w:w="4537" w:type="dxa"/>
            <w:shd w:val="clear" w:color="auto" w:fill="auto"/>
          </w:tcPr>
          <w:p w14:paraId="25A89571" w14:textId="77777777" w:rsidR="00A06F14" w:rsidRPr="00B8014D" w:rsidRDefault="00A06F14" w:rsidP="003846D9">
            <w:pPr>
              <w:pStyle w:val="ENoteTableText"/>
            </w:pPr>
            <w:r w:rsidRPr="00B8014D">
              <w:t>am No</w:t>
            </w:r>
            <w:r w:rsidR="004558EF" w:rsidRPr="00B8014D">
              <w:t> </w:t>
            </w:r>
            <w:r w:rsidRPr="00B8014D">
              <w:t>21, 1978; No</w:t>
            </w:r>
            <w:r w:rsidR="004558EF" w:rsidRPr="00B8014D">
              <w:t> </w:t>
            </w:r>
            <w:r w:rsidRPr="00B8014D">
              <w:t>21, 1989</w:t>
            </w:r>
          </w:p>
        </w:tc>
      </w:tr>
      <w:tr w:rsidR="00A06F14" w:rsidRPr="00B8014D" w14:paraId="3DA797F3" w14:textId="77777777" w:rsidTr="00676E70">
        <w:tblPrEx>
          <w:tblBorders>
            <w:top w:val="none" w:sz="0" w:space="0" w:color="auto"/>
            <w:bottom w:val="none" w:sz="0" w:space="0" w:color="auto"/>
          </w:tblBorders>
        </w:tblPrEx>
        <w:trPr>
          <w:cantSplit/>
        </w:trPr>
        <w:tc>
          <w:tcPr>
            <w:tcW w:w="2551" w:type="dxa"/>
            <w:shd w:val="clear" w:color="auto" w:fill="auto"/>
          </w:tcPr>
          <w:p w14:paraId="1100992B" w14:textId="77777777" w:rsidR="00A06F14" w:rsidRPr="00B8014D" w:rsidRDefault="00BC41F1" w:rsidP="00BC41F1">
            <w:pPr>
              <w:pStyle w:val="ENoteTableText"/>
              <w:tabs>
                <w:tab w:val="center" w:leader="dot" w:pos="2268"/>
              </w:tabs>
            </w:pPr>
            <w:r w:rsidRPr="00B8014D">
              <w:t>s</w:t>
            </w:r>
            <w:r w:rsidR="00A06F14" w:rsidRPr="00B8014D">
              <w:t xml:space="preserve"> 5A</w:t>
            </w:r>
            <w:r w:rsidR="00A06F14" w:rsidRPr="00B8014D">
              <w:tab/>
            </w:r>
          </w:p>
        </w:tc>
        <w:tc>
          <w:tcPr>
            <w:tcW w:w="4537" w:type="dxa"/>
            <w:shd w:val="clear" w:color="auto" w:fill="auto"/>
          </w:tcPr>
          <w:p w14:paraId="5F00D2E6" w14:textId="77777777" w:rsidR="00A06F14" w:rsidRPr="00B8014D" w:rsidRDefault="00A06F14" w:rsidP="003846D9">
            <w:pPr>
              <w:pStyle w:val="ENoteTableText"/>
            </w:pPr>
            <w:r w:rsidRPr="00B8014D">
              <w:t>ad No</w:t>
            </w:r>
            <w:r w:rsidR="004558EF" w:rsidRPr="00B8014D">
              <w:t> </w:t>
            </w:r>
            <w:r w:rsidRPr="00B8014D">
              <w:t>52, 2011</w:t>
            </w:r>
          </w:p>
        </w:tc>
      </w:tr>
      <w:tr w:rsidR="00A06F14" w:rsidRPr="00B8014D" w14:paraId="3462C33F" w14:textId="77777777" w:rsidTr="00676E70">
        <w:tblPrEx>
          <w:tblBorders>
            <w:top w:val="none" w:sz="0" w:space="0" w:color="auto"/>
            <w:bottom w:val="none" w:sz="0" w:space="0" w:color="auto"/>
          </w:tblBorders>
        </w:tblPrEx>
        <w:trPr>
          <w:cantSplit/>
        </w:trPr>
        <w:tc>
          <w:tcPr>
            <w:tcW w:w="2551" w:type="dxa"/>
            <w:shd w:val="clear" w:color="auto" w:fill="auto"/>
          </w:tcPr>
          <w:p w14:paraId="617D094F" w14:textId="77777777" w:rsidR="00A06F14" w:rsidRPr="00B8014D" w:rsidRDefault="00BC41F1" w:rsidP="00BC41F1">
            <w:pPr>
              <w:pStyle w:val="ENoteTableText"/>
              <w:tabs>
                <w:tab w:val="center" w:leader="dot" w:pos="2268"/>
              </w:tabs>
            </w:pPr>
            <w:r w:rsidRPr="00B8014D">
              <w:lastRenderedPageBreak/>
              <w:t>s</w:t>
            </w:r>
            <w:r w:rsidR="00A06F14" w:rsidRPr="00B8014D">
              <w:t xml:space="preserve"> 7</w:t>
            </w:r>
            <w:r w:rsidR="00A06F14" w:rsidRPr="00B8014D">
              <w:tab/>
            </w:r>
          </w:p>
        </w:tc>
        <w:tc>
          <w:tcPr>
            <w:tcW w:w="4537" w:type="dxa"/>
            <w:shd w:val="clear" w:color="auto" w:fill="auto"/>
          </w:tcPr>
          <w:p w14:paraId="14DB1935" w14:textId="77777777" w:rsidR="00A06F14" w:rsidRPr="00B8014D" w:rsidRDefault="00A06F14" w:rsidP="003846D9">
            <w:pPr>
              <w:pStyle w:val="ENoteTableText"/>
            </w:pPr>
            <w:r w:rsidRPr="00B8014D">
              <w:t>am No</w:t>
            </w:r>
            <w:r w:rsidR="004558EF" w:rsidRPr="00B8014D">
              <w:t> </w:t>
            </w:r>
            <w:r w:rsidRPr="00B8014D">
              <w:t>16, 1982; No</w:t>
            </w:r>
            <w:r w:rsidR="004558EF" w:rsidRPr="00B8014D">
              <w:t> </w:t>
            </w:r>
            <w:r w:rsidRPr="00B8014D">
              <w:t>152, 1997; No</w:t>
            </w:r>
            <w:r w:rsidR="004558EF" w:rsidRPr="00B8014D">
              <w:t> </w:t>
            </w:r>
            <w:r w:rsidRPr="00B8014D">
              <w:t>112, 2001; No 93</w:t>
            </w:r>
            <w:r w:rsidR="00445482" w:rsidRPr="00B8014D">
              <w:t>, 2006;</w:t>
            </w:r>
            <w:r w:rsidRPr="00B8014D">
              <w:t xml:space="preserve"> </w:t>
            </w:r>
            <w:r w:rsidR="00445482" w:rsidRPr="00B8014D">
              <w:t>No</w:t>
            </w:r>
            <w:r w:rsidRPr="00B8014D">
              <w:t xml:space="preserve"> 125, 2006</w:t>
            </w:r>
          </w:p>
        </w:tc>
      </w:tr>
      <w:tr w:rsidR="00A06F14" w:rsidRPr="00B8014D" w14:paraId="7931BE00" w14:textId="77777777" w:rsidTr="00676E70">
        <w:tblPrEx>
          <w:tblBorders>
            <w:top w:val="none" w:sz="0" w:space="0" w:color="auto"/>
            <w:bottom w:val="none" w:sz="0" w:space="0" w:color="auto"/>
          </w:tblBorders>
        </w:tblPrEx>
        <w:trPr>
          <w:cantSplit/>
        </w:trPr>
        <w:tc>
          <w:tcPr>
            <w:tcW w:w="2551" w:type="dxa"/>
            <w:shd w:val="clear" w:color="auto" w:fill="auto"/>
          </w:tcPr>
          <w:p w14:paraId="4BE91C2E" w14:textId="77777777" w:rsidR="00A06F14" w:rsidRPr="00B8014D" w:rsidRDefault="001253A8" w:rsidP="00BC41F1">
            <w:pPr>
              <w:pStyle w:val="ENoteTableText"/>
              <w:tabs>
                <w:tab w:val="center" w:leader="dot" w:pos="2268"/>
              </w:tabs>
            </w:pPr>
            <w:r w:rsidRPr="00B8014D">
              <w:t>s</w:t>
            </w:r>
            <w:r w:rsidR="004558EF" w:rsidRPr="00B8014D">
              <w:t> </w:t>
            </w:r>
            <w:r w:rsidR="00A06F14" w:rsidRPr="00B8014D">
              <w:t>8, 9</w:t>
            </w:r>
            <w:r w:rsidR="00A06F14" w:rsidRPr="00B8014D">
              <w:tab/>
            </w:r>
          </w:p>
        </w:tc>
        <w:tc>
          <w:tcPr>
            <w:tcW w:w="4537" w:type="dxa"/>
            <w:shd w:val="clear" w:color="auto" w:fill="auto"/>
          </w:tcPr>
          <w:p w14:paraId="48EAF7D0" w14:textId="77777777" w:rsidR="00A06F14" w:rsidRPr="00B8014D" w:rsidRDefault="00A06F14" w:rsidP="003846D9">
            <w:pPr>
              <w:pStyle w:val="ENoteTableText"/>
            </w:pPr>
            <w:r w:rsidRPr="00B8014D">
              <w:t>am No</w:t>
            </w:r>
            <w:r w:rsidR="004558EF" w:rsidRPr="00B8014D">
              <w:t> </w:t>
            </w:r>
            <w:r w:rsidRPr="00B8014D">
              <w:t>112, 2001</w:t>
            </w:r>
          </w:p>
        </w:tc>
      </w:tr>
      <w:tr w:rsidR="00A06F14" w:rsidRPr="00B8014D" w14:paraId="11D72EDE" w14:textId="77777777" w:rsidTr="00676E70">
        <w:tblPrEx>
          <w:tblBorders>
            <w:top w:val="none" w:sz="0" w:space="0" w:color="auto"/>
            <w:bottom w:val="none" w:sz="0" w:space="0" w:color="auto"/>
          </w:tblBorders>
        </w:tblPrEx>
        <w:trPr>
          <w:cantSplit/>
        </w:trPr>
        <w:tc>
          <w:tcPr>
            <w:tcW w:w="2551" w:type="dxa"/>
            <w:shd w:val="clear" w:color="auto" w:fill="auto"/>
          </w:tcPr>
          <w:p w14:paraId="0453053B" w14:textId="77777777" w:rsidR="00A06F14" w:rsidRPr="00B8014D" w:rsidRDefault="00BC41F1" w:rsidP="00BC41F1">
            <w:pPr>
              <w:pStyle w:val="ENoteTableText"/>
              <w:tabs>
                <w:tab w:val="center" w:leader="dot" w:pos="2268"/>
              </w:tabs>
            </w:pPr>
            <w:r w:rsidRPr="00B8014D">
              <w:t>s</w:t>
            </w:r>
            <w:r w:rsidR="00A06F14" w:rsidRPr="00B8014D">
              <w:t xml:space="preserve"> 10</w:t>
            </w:r>
            <w:r w:rsidR="00A06F14" w:rsidRPr="00B8014D">
              <w:tab/>
            </w:r>
          </w:p>
        </w:tc>
        <w:tc>
          <w:tcPr>
            <w:tcW w:w="4537" w:type="dxa"/>
            <w:shd w:val="clear" w:color="auto" w:fill="auto"/>
          </w:tcPr>
          <w:p w14:paraId="7FFC6C64" w14:textId="77777777" w:rsidR="00A06F14" w:rsidRPr="00B8014D" w:rsidRDefault="00A06F14" w:rsidP="003846D9">
            <w:pPr>
              <w:pStyle w:val="ENoteTableText"/>
            </w:pPr>
            <w:r w:rsidRPr="00B8014D">
              <w:t>am No</w:t>
            </w:r>
            <w:r w:rsidR="004558EF" w:rsidRPr="00B8014D">
              <w:t> </w:t>
            </w:r>
            <w:r w:rsidRPr="00B8014D">
              <w:t>16, 1982; No</w:t>
            </w:r>
            <w:r w:rsidR="004558EF" w:rsidRPr="00B8014D">
              <w:t> </w:t>
            </w:r>
            <w:r w:rsidRPr="00B8014D">
              <w:t>93, 1985; No</w:t>
            </w:r>
            <w:r w:rsidR="004558EF" w:rsidRPr="00B8014D">
              <w:t> </w:t>
            </w:r>
            <w:r w:rsidRPr="00B8014D">
              <w:t>40, 1987; No</w:t>
            </w:r>
            <w:r w:rsidR="004558EF" w:rsidRPr="00B8014D">
              <w:t> </w:t>
            </w:r>
            <w:r w:rsidRPr="00B8014D">
              <w:t>92, 1999; No</w:t>
            </w:r>
            <w:r w:rsidR="004558EF" w:rsidRPr="00B8014D">
              <w:t> </w:t>
            </w:r>
            <w:r w:rsidRPr="00B8014D">
              <w:t>93, 2006</w:t>
            </w:r>
            <w:r w:rsidR="003D3553" w:rsidRPr="00B8014D">
              <w:t>; No</w:t>
            </w:r>
            <w:r w:rsidR="004558EF" w:rsidRPr="00B8014D">
              <w:t> </w:t>
            </w:r>
            <w:r w:rsidR="003D3553" w:rsidRPr="00B8014D">
              <w:t>93, 2013</w:t>
            </w:r>
            <w:r w:rsidR="00571A48" w:rsidRPr="00B8014D">
              <w:t>; No 9, 2019</w:t>
            </w:r>
          </w:p>
        </w:tc>
      </w:tr>
      <w:tr w:rsidR="00A06F14" w:rsidRPr="00B8014D" w14:paraId="7EBBFFE1" w14:textId="77777777" w:rsidTr="00676E70">
        <w:tblPrEx>
          <w:tblBorders>
            <w:top w:val="none" w:sz="0" w:space="0" w:color="auto"/>
            <w:bottom w:val="none" w:sz="0" w:space="0" w:color="auto"/>
          </w:tblBorders>
        </w:tblPrEx>
        <w:trPr>
          <w:cantSplit/>
        </w:trPr>
        <w:tc>
          <w:tcPr>
            <w:tcW w:w="2551" w:type="dxa"/>
            <w:shd w:val="clear" w:color="auto" w:fill="auto"/>
          </w:tcPr>
          <w:p w14:paraId="072DBBEA" w14:textId="77777777" w:rsidR="00A06F14" w:rsidRPr="00B8014D" w:rsidRDefault="00BC41F1" w:rsidP="00BC41F1">
            <w:pPr>
              <w:pStyle w:val="ENoteTableText"/>
              <w:tabs>
                <w:tab w:val="center" w:leader="dot" w:pos="2268"/>
              </w:tabs>
            </w:pPr>
            <w:r w:rsidRPr="00B8014D">
              <w:t>s</w:t>
            </w:r>
            <w:r w:rsidR="00A06F14" w:rsidRPr="00B8014D">
              <w:t xml:space="preserve"> 11</w:t>
            </w:r>
            <w:r w:rsidR="00A06F14" w:rsidRPr="00B8014D">
              <w:tab/>
            </w:r>
          </w:p>
        </w:tc>
        <w:tc>
          <w:tcPr>
            <w:tcW w:w="4537" w:type="dxa"/>
            <w:shd w:val="clear" w:color="auto" w:fill="auto"/>
          </w:tcPr>
          <w:p w14:paraId="008EBB81" w14:textId="77777777" w:rsidR="00A06F14" w:rsidRPr="00B8014D" w:rsidRDefault="00A06F14" w:rsidP="003846D9">
            <w:pPr>
              <w:pStyle w:val="ENoteTableText"/>
            </w:pPr>
            <w:r w:rsidRPr="00B8014D">
              <w:t>am No</w:t>
            </w:r>
            <w:r w:rsidR="004558EF" w:rsidRPr="00B8014D">
              <w:t> </w:t>
            </w:r>
            <w:r w:rsidRPr="00B8014D">
              <w:t>21, 1978; No</w:t>
            </w:r>
            <w:r w:rsidR="004558EF" w:rsidRPr="00B8014D">
              <w:t> </w:t>
            </w:r>
            <w:r w:rsidRPr="00B8014D">
              <w:t>189, 1979; No</w:t>
            </w:r>
            <w:r w:rsidR="004558EF" w:rsidRPr="00B8014D">
              <w:t> </w:t>
            </w:r>
            <w:r w:rsidRPr="00B8014D">
              <w:t>16, 1982 (as am by No</w:t>
            </w:r>
            <w:r w:rsidR="004558EF" w:rsidRPr="00B8014D">
              <w:t> </w:t>
            </w:r>
            <w:r w:rsidRPr="00B8014D">
              <w:t>80, 1982); No</w:t>
            </w:r>
            <w:r w:rsidR="004558EF" w:rsidRPr="00B8014D">
              <w:t> </w:t>
            </w:r>
            <w:r w:rsidRPr="00B8014D">
              <w:t>80, 1982; No</w:t>
            </w:r>
            <w:r w:rsidR="004558EF" w:rsidRPr="00B8014D">
              <w:t> </w:t>
            </w:r>
            <w:r w:rsidRPr="00B8014D">
              <w:t>72, 1984; No 18</w:t>
            </w:r>
            <w:r w:rsidR="00445482" w:rsidRPr="00B8014D">
              <w:t>, 1987;</w:t>
            </w:r>
            <w:r w:rsidRPr="00B8014D">
              <w:t xml:space="preserve"> </w:t>
            </w:r>
            <w:r w:rsidR="00445482" w:rsidRPr="00B8014D">
              <w:t>No</w:t>
            </w:r>
            <w:r w:rsidRPr="00B8014D">
              <w:t xml:space="preserve"> 40, 1987; No</w:t>
            </w:r>
            <w:r w:rsidR="004558EF" w:rsidRPr="00B8014D">
              <w:t> </w:t>
            </w:r>
            <w:r w:rsidRPr="00B8014D">
              <w:t>92, 1999; No</w:t>
            </w:r>
            <w:r w:rsidR="004558EF" w:rsidRPr="00B8014D">
              <w:t> </w:t>
            </w:r>
            <w:r w:rsidRPr="00B8014D">
              <w:t>112, 2000; No</w:t>
            </w:r>
            <w:r w:rsidR="004558EF" w:rsidRPr="00B8014D">
              <w:t> </w:t>
            </w:r>
            <w:r w:rsidRPr="00B8014D">
              <w:t>112, 2001; No</w:t>
            </w:r>
            <w:r w:rsidR="004558EF" w:rsidRPr="00B8014D">
              <w:t> </w:t>
            </w:r>
            <w:r w:rsidRPr="00B8014D">
              <w:t>93, 2006</w:t>
            </w:r>
            <w:r w:rsidR="00571A48" w:rsidRPr="00B8014D">
              <w:t>; No 9, 2019</w:t>
            </w:r>
          </w:p>
        </w:tc>
      </w:tr>
      <w:tr w:rsidR="00A06F14" w:rsidRPr="00B8014D" w14:paraId="13806B80" w14:textId="77777777" w:rsidTr="00676E70">
        <w:tblPrEx>
          <w:tblBorders>
            <w:top w:val="none" w:sz="0" w:space="0" w:color="auto"/>
            <w:bottom w:val="none" w:sz="0" w:space="0" w:color="auto"/>
          </w:tblBorders>
        </w:tblPrEx>
        <w:trPr>
          <w:cantSplit/>
        </w:trPr>
        <w:tc>
          <w:tcPr>
            <w:tcW w:w="2551" w:type="dxa"/>
            <w:shd w:val="clear" w:color="auto" w:fill="auto"/>
          </w:tcPr>
          <w:p w14:paraId="0D54478A" w14:textId="77777777" w:rsidR="00A06F14" w:rsidRPr="00B8014D" w:rsidRDefault="00BC41F1" w:rsidP="00BC41F1">
            <w:pPr>
              <w:pStyle w:val="ENoteTableText"/>
              <w:tabs>
                <w:tab w:val="center" w:leader="dot" w:pos="2268"/>
              </w:tabs>
            </w:pPr>
            <w:r w:rsidRPr="00B8014D">
              <w:t>s</w:t>
            </w:r>
            <w:r w:rsidR="00A06F14" w:rsidRPr="00B8014D">
              <w:t xml:space="preserve"> 11A</w:t>
            </w:r>
            <w:r w:rsidR="00A06F14" w:rsidRPr="00B8014D">
              <w:tab/>
            </w:r>
          </w:p>
        </w:tc>
        <w:tc>
          <w:tcPr>
            <w:tcW w:w="4537" w:type="dxa"/>
            <w:shd w:val="clear" w:color="auto" w:fill="auto"/>
          </w:tcPr>
          <w:p w14:paraId="75492E41" w14:textId="77777777" w:rsidR="00A06F14" w:rsidRPr="00B8014D" w:rsidRDefault="00A06F14" w:rsidP="003846D9">
            <w:pPr>
              <w:pStyle w:val="ENoteTableText"/>
            </w:pPr>
            <w:r w:rsidRPr="00B8014D">
              <w:t>ad No</w:t>
            </w:r>
            <w:r w:rsidR="004558EF" w:rsidRPr="00B8014D">
              <w:t> </w:t>
            </w:r>
            <w:r w:rsidRPr="00B8014D">
              <w:t>40, 1987</w:t>
            </w:r>
          </w:p>
        </w:tc>
      </w:tr>
      <w:tr w:rsidR="00FB248F" w:rsidRPr="00B8014D" w14:paraId="6557002C" w14:textId="77777777" w:rsidTr="00676E70">
        <w:tblPrEx>
          <w:tblBorders>
            <w:top w:val="none" w:sz="0" w:space="0" w:color="auto"/>
            <w:bottom w:val="none" w:sz="0" w:space="0" w:color="auto"/>
          </w:tblBorders>
        </w:tblPrEx>
        <w:trPr>
          <w:cantSplit/>
        </w:trPr>
        <w:tc>
          <w:tcPr>
            <w:tcW w:w="2551" w:type="dxa"/>
            <w:shd w:val="clear" w:color="auto" w:fill="auto"/>
          </w:tcPr>
          <w:p w14:paraId="40A8D8F4" w14:textId="77777777" w:rsidR="00FB248F" w:rsidRPr="00B8014D" w:rsidRDefault="00FB248F" w:rsidP="00BC41F1">
            <w:pPr>
              <w:pStyle w:val="ENoteTableText"/>
              <w:tabs>
                <w:tab w:val="center" w:leader="dot" w:pos="2268"/>
              </w:tabs>
            </w:pPr>
          </w:p>
        </w:tc>
        <w:tc>
          <w:tcPr>
            <w:tcW w:w="4537" w:type="dxa"/>
            <w:shd w:val="clear" w:color="auto" w:fill="auto"/>
          </w:tcPr>
          <w:p w14:paraId="2897DF1C" w14:textId="77777777" w:rsidR="00FB248F" w:rsidRPr="00B8014D" w:rsidRDefault="00FB248F" w:rsidP="003846D9">
            <w:pPr>
              <w:pStyle w:val="ENoteTableText"/>
            </w:pPr>
            <w:r w:rsidRPr="00B8014D">
              <w:t>am No 132, 2021</w:t>
            </w:r>
          </w:p>
        </w:tc>
      </w:tr>
      <w:tr w:rsidR="00A06F14" w:rsidRPr="00B8014D" w14:paraId="4B0DD683" w14:textId="77777777" w:rsidTr="00676E70">
        <w:tblPrEx>
          <w:tblBorders>
            <w:top w:val="none" w:sz="0" w:space="0" w:color="auto"/>
            <w:bottom w:val="none" w:sz="0" w:space="0" w:color="auto"/>
          </w:tblBorders>
        </w:tblPrEx>
        <w:trPr>
          <w:cantSplit/>
        </w:trPr>
        <w:tc>
          <w:tcPr>
            <w:tcW w:w="2551" w:type="dxa"/>
            <w:shd w:val="clear" w:color="auto" w:fill="auto"/>
          </w:tcPr>
          <w:p w14:paraId="55AE915E" w14:textId="77777777" w:rsidR="00A06F14" w:rsidRPr="00B8014D" w:rsidRDefault="00BC41F1" w:rsidP="00BC41F1">
            <w:pPr>
              <w:pStyle w:val="ENoteTableText"/>
              <w:tabs>
                <w:tab w:val="center" w:leader="dot" w:pos="2268"/>
              </w:tabs>
            </w:pPr>
            <w:r w:rsidRPr="00B8014D">
              <w:t>s</w:t>
            </w:r>
            <w:r w:rsidR="00A06F14" w:rsidRPr="00B8014D">
              <w:t xml:space="preserve"> 11B</w:t>
            </w:r>
            <w:r w:rsidR="00A06F14" w:rsidRPr="00B8014D">
              <w:tab/>
            </w:r>
          </w:p>
        </w:tc>
        <w:tc>
          <w:tcPr>
            <w:tcW w:w="4537" w:type="dxa"/>
            <w:shd w:val="clear" w:color="auto" w:fill="auto"/>
          </w:tcPr>
          <w:p w14:paraId="250BA6E1" w14:textId="77777777" w:rsidR="00A06F14" w:rsidRPr="00B8014D" w:rsidRDefault="00A06F14" w:rsidP="003846D9">
            <w:pPr>
              <w:pStyle w:val="ENoteTableText"/>
            </w:pPr>
            <w:r w:rsidRPr="00B8014D">
              <w:t>ad No</w:t>
            </w:r>
            <w:r w:rsidR="004558EF" w:rsidRPr="00B8014D">
              <w:t> </w:t>
            </w:r>
            <w:r w:rsidRPr="00B8014D">
              <w:t>112, 2000</w:t>
            </w:r>
          </w:p>
        </w:tc>
      </w:tr>
      <w:tr w:rsidR="00A06F14" w:rsidRPr="00B8014D" w14:paraId="4C0850F5" w14:textId="77777777" w:rsidTr="00676E70">
        <w:tblPrEx>
          <w:tblBorders>
            <w:top w:val="none" w:sz="0" w:space="0" w:color="auto"/>
            <w:bottom w:val="none" w:sz="0" w:space="0" w:color="auto"/>
          </w:tblBorders>
        </w:tblPrEx>
        <w:trPr>
          <w:cantSplit/>
        </w:trPr>
        <w:tc>
          <w:tcPr>
            <w:tcW w:w="2551" w:type="dxa"/>
            <w:shd w:val="clear" w:color="auto" w:fill="auto"/>
          </w:tcPr>
          <w:p w14:paraId="6CEB3215" w14:textId="77777777" w:rsidR="00A06F14" w:rsidRPr="00B8014D" w:rsidRDefault="00BC41F1" w:rsidP="00BC41F1">
            <w:pPr>
              <w:pStyle w:val="ENoteTableText"/>
              <w:tabs>
                <w:tab w:val="center" w:leader="dot" w:pos="2268"/>
              </w:tabs>
            </w:pPr>
            <w:r w:rsidRPr="00B8014D">
              <w:t>s</w:t>
            </w:r>
            <w:r w:rsidR="00A06F14" w:rsidRPr="00B8014D">
              <w:t xml:space="preserve"> 12</w:t>
            </w:r>
            <w:r w:rsidR="00A06F14" w:rsidRPr="00B8014D">
              <w:tab/>
            </w:r>
          </w:p>
        </w:tc>
        <w:tc>
          <w:tcPr>
            <w:tcW w:w="4537" w:type="dxa"/>
            <w:shd w:val="clear" w:color="auto" w:fill="auto"/>
          </w:tcPr>
          <w:p w14:paraId="15ED4F4F" w14:textId="77777777" w:rsidR="00A06F14" w:rsidRPr="00B8014D" w:rsidRDefault="00A06F14" w:rsidP="003846D9">
            <w:pPr>
              <w:pStyle w:val="ENoteTableText"/>
            </w:pPr>
            <w:r w:rsidRPr="00B8014D">
              <w:t>am No</w:t>
            </w:r>
            <w:r w:rsidR="004558EF" w:rsidRPr="00B8014D">
              <w:t> </w:t>
            </w:r>
            <w:r w:rsidRPr="00B8014D">
              <w:t>21, 1978; No</w:t>
            </w:r>
            <w:r w:rsidR="004558EF" w:rsidRPr="00B8014D">
              <w:t> </w:t>
            </w:r>
            <w:r w:rsidRPr="00B8014D">
              <w:t>72, 1980; No</w:t>
            </w:r>
            <w:r w:rsidR="004558EF" w:rsidRPr="00B8014D">
              <w:t> </w:t>
            </w:r>
            <w:r w:rsidRPr="00B8014D">
              <w:t>93, 1985; No 18</w:t>
            </w:r>
            <w:r w:rsidR="00445482" w:rsidRPr="00B8014D">
              <w:t>, 1987;</w:t>
            </w:r>
            <w:r w:rsidRPr="00B8014D">
              <w:t xml:space="preserve"> </w:t>
            </w:r>
            <w:r w:rsidR="00445482" w:rsidRPr="00B8014D">
              <w:t>No</w:t>
            </w:r>
            <w:r w:rsidRPr="00B8014D">
              <w:t xml:space="preserve"> 40, 1987; No</w:t>
            </w:r>
            <w:r w:rsidR="004558EF" w:rsidRPr="00B8014D">
              <w:t> </w:t>
            </w:r>
            <w:r w:rsidRPr="00B8014D">
              <w:t>21, 1989; No</w:t>
            </w:r>
            <w:r w:rsidR="004558EF" w:rsidRPr="00B8014D">
              <w:t> </w:t>
            </w:r>
            <w:r w:rsidRPr="00B8014D">
              <w:t>63, 1995; No</w:t>
            </w:r>
            <w:r w:rsidR="004558EF" w:rsidRPr="00B8014D">
              <w:t> </w:t>
            </w:r>
            <w:r w:rsidRPr="00B8014D">
              <w:t>92, 1999; No</w:t>
            </w:r>
            <w:r w:rsidR="004558EF" w:rsidRPr="00B8014D">
              <w:t> </w:t>
            </w:r>
            <w:r w:rsidRPr="00B8014D">
              <w:t>112, 2000</w:t>
            </w:r>
            <w:r w:rsidR="003D3553" w:rsidRPr="00B8014D">
              <w:t>; No</w:t>
            </w:r>
            <w:r w:rsidR="004558EF" w:rsidRPr="00B8014D">
              <w:t> </w:t>
            </w:r>
            <w:r w:rsidR="003D3553" w:rsidRPr="00B8014D">
              <w:t>93, 2013</w:t>
            </w:r>
            <w:r w:rsidR="00571A48" w:rsidRPr="00B8014D">
              <w:t>; No 9, 2019</w:t>
            </w:r>
            <w:r w:rsidR="00E65299" w:rsidRPr="00B8014D">
              <w:t>; No 87, 2020</w:t>
            </w:r>
          </w:p>
        </w:tc>
      </w:tr>
      <w:tr w:rsidR="00A06F14" w:rsidRPr="00B8014D" w14:paraId="30EB4B16" w14:textId="77777777" w:rsidTr="00676E70">
        <w:tblPrEx>
          <w:tblBorders>
            <w:top w:val="none" w:sz="0" w:space="0" w:color="auto"/>
            <w:bottom w:val="none" w:sz="0" w:space="0" w:color="auto"/>
          </w:tblBorders>
        </w:tblPrEx>
        <w:trPr>
          <w:cantSplit/>
        </w:trPr>
        <w:tc>
          <w:tcPr>
            <w:tcW w:w="2551" w:type="dxa"/>
            <w:shd w:val="clear" w:color="auto" w:fill="auto"/>
          </w:tcPr>
          <w:p w14:paraId="761696E0" w14:textId="77777777" w:rsidR="00A06F14" w:rsidRPr="00B8014D" w:rsidRDefault="00BC41F1" w:rsidP="00BC41F1">
            <w:pPr>
              <w:pStyle w:val="ENoteTableText"/>
              <w:tabs>
                <w:tab w:val="center" w:leader="dot" w:pos="2268"/>
              </w:tabs>
            </w:pPr>
            <w:r w:rsidRPr="00B8014D">
              <w:t>s</w:t>
            </w:r>
            <w:r w:rsidR="00A06F14" w:rsidRPr="00B8014D">
              <w:t xml:space="preserve"> 12AAA</w:t>
            </w:r>
            <w:r w:rsidR="00A06F14" w:rsidRPr="00B8014D">
              <w:tab/>
            </w:r>
          </w:p>
        </w:tc>
        <w:tc>
          <w:tcPr>
            <w:tcW w:w="4537" w:type="dxa"/>
            <w:shd w:val="clear" w:color="auto" w:fill="auto"/>
          </w:tcPr>
          <w:p w14:paraId="5BA70157" w14:textId="77777777" w:rsidR="00A06F14" w:rsidRPr="00B8014D" w:rsidRDefault="00A06F14" w:rsidP="003846D9">
            <w:pPr>
              <w:pStyle w:val="ENoteTableText"/>
            </w:pPr>
            <w:r w:rsidRPr="00B8014D">
              <w:t>ad No</w:t>
            </w:r>
            <w:r w:rsidR="004558EF" w:rsidRPr="00B8014D">
              <w:t> </w:t>
            </w:r>
            <w:r w:rsidRPr="00B8014D">
              <w:t>16, 1982</w:t>
            </w:r>
          </w:p>
        </w:tc>
      </w:tr>
      <w:tr w:rsidR="00A06F14" w:rsidRPr="00B8014D" w14:paraId="5F690A9E" w14:textId="77777777" w:rsidTr="00676E70">
        <w:tblPrEx>
          <w:tblBorders>
            <w:top w:val="none" w:sz="0" w:space="0" w:color="auto"/>
            <w:bottom w:val="none" w:sz="0" w:space="0" w:color="auto"/>
          </w:tblBorders>
        </w:tblPrEx>
        <w:trPr>
          <w:cantSplit/>
        </w:trPr>
        <w:tc>
          <w:tcPr>
            <w:tcW w:w="2551" w:type="dxa"/>
            <w:shd w:val="clear" w:color="auto" w:fill="auto"/>
          </w:tcPr>
          <w:p w14:paraId="4DAC54B9" w14:textId="77777777" w:rsidR="00A06F14" w:rsidRPr="00B8014D" w:rsidRDefault="00BC41F1" w:rsidP="00BC41F1">
            <w:pPr>
              <w:pStyle w:val="ENoteTableText"/>
              <w:tabs>
                <w:tab w:val="center" w:leader="dot" w:pos="2268"/>
              </w:tabs>
            </w:pPr>
            <w:r w:rsidRPr="00B8014D">
              <w:t>s</w:t>
            </w:r>
            <w:r w:rsidR="00A06F14" w:rsidRPr="00B8014D">
              <w:t xml:space="preserve"> 12AAB</w:t>
            </w:r>
            <w:r w:rsidR="00A06F14" w:rsidRPr="00B8014D">
              <w:tab/>
            </w:r>
          </w:p>
        </w:tc>
        <w:tc>
          <w:tcPr>
            <w:tcW w:w="4537" w:type="dxa"/>
            <w:shd w:val="clear" w:color="auto" w:fill="auto"/>
          </w:tcPr>
          <w:p w14:paraId="673B0CDB" w14:textId="77777777" w:rsidR="00A06F14" w:rsidRPr="00B8014D" w:rsidRDefault="00A06F14" w:rsidP="003846D9">
            <w:pPr>
              <w:pStyle w:val="ENoteTableText"/>
            </w:pPr>
            <w:r w:rsidRPr="00B8014D">
              <w:t>ad No</w:t>
            </w:r>
            <w:r w:rsidR="004558EF" w:rsidRPr="00B8014D">
              <w:t> </w:t>
            </w:r>
            <w:r w:rsidRPr="00B8014D">
              <w:t>93, 2006</w:t>
            </w:r>
          </w:p>
        </w:tc>
      </w:tr>
      <w:tr w:rsidR="00A06F14" w:rsidRPr="00B8014D" w14:paraId="2FE58950" w14:textId="77777777" w:rsidTr="00676E70">
        <w:tblPrEx>
          <w:tblBorders>
            <w:top w:val="none" w:sz="0" w:space="0" w:color="auto"/>
            <w:bottom w:val="none" w:sz="0" w:space="0" w:color="auto"/>
          </w:tblBorders>
        </w:tblPrEx>
        <w:trPr>
          <w:cantSplit/>
        </w:trPr>
        <w:tc>
          <w:tcPr>
            <w:tcW w:w="2551" w:type="dxa"/>
            <w:shd w:val="clear" w:color="auto" w:fill="auto"/>
          </w:tcPr>
          <w:p w14:paraId="5BC9402A" w14:textId="77777777" w:rsidR="00A06F14" w:rsidRPr="00B8014D" w:rsidRDefault="001253A8" w:rsidP="00BC41F1">
            <w:pPr>
              <w:pStyle w:val="ENoteTableText"/>
              <w:tabs>
                <w:tab w:val="center" w:leader="dot" w:pos="2268"/>
              </w:tabs>
            </w:pPr>
            <w:r w:rsidRPr="00B8014D">
              <w:t>s</w:t>
            </w:r>
            <w:r w:rsidR="004558EF" w:rsidRPr="00B8014D">
              <w:t> </w:t>
            </w:r>
            <w:r w:rsidR="00A06F14" w:rsidRPr="00B8014D">
              <w:t>12AA–12AC</w:t>
            </w:r>
            <w:r w:rsidR="00A06F14" w:rsidRPr="00B8014D">
              <w:tab/>
            </w:r>
          </w:p>
        </w:tc>
        <w:tc>
          <w:tcPr>
            <w:tcW w:w="4537" w:type="dxa"/>
            <w:shd w:val="clear" w:color="auto" w:fill="auto"/>
          </w:tcPr>
          <w:p w14:paraId="52AF7342" w14:textId="77777777" w:rsidR="00A06F14" w:rsidRPr="00B8014D" w:rsidRDefault="00A06F14" w:rsidP="003846D9">
            <w:pPr>
              <w:pStyle w:val="ENoteTableText"/>
            </w:pPr>
            <w:r w:rsidRPr="00B8014D">
              <w:t>ad No</w:t>
            </w:r>
            <w:r w:rsidR="004558EF" w:rsidRPr="00B8014D">
              <w:t> </w:t>
            </w:r>
            <w:r w:rsidRPr="00B8014D">
              <w:t>72, 1980</w:t>
            </w:r>
          </w:p>
        </w:tc>
      </w:tr>
      <w:tr w:rsidR="00A06F14" w:rsidRPr="00B8014D" w14:paraId="1F91E7DA" w14:textId="77777777" w:rsidTr="00676E70">
        <w:tblPrEx>
          <w:tblBorders>
            <w:top w:val="none" w:sz="0" w:space="0" w:color="auto"/>
            <w:bottom w:val="none" w:sz="0" w:space="0" w:color="auto"/>
          </w:tblBorders>
        </w:tblPrEx>
        <w:trPr>
          <w:cantSplit/>
        </w:trPr>
        <w:tc>
          <w:tcPr>
            <w:tcW w:w="2551" w:type="dxa"/>
            <w:shd w:val="clear" w:color="auto" w:fill="auto"/>
          </w:tcPr>
          <w:p w14:paraId="13D18FD7" w14:textId="77777777" w:rsidR="00A06F14" w:rsidRPr="00B8014D" w:rsidRDefault="00BC41F1" w:rsidP="00BC41F1">
            <w:pPr>
              <w:pStyle w:val="ENoteTableText"/>
              <w:tabs>
                <w:tab w:val="center" w:leader="dot" w:pos="2268"/>
              </w:tabs>
            </w:pPr>
            <w:r w:rsidRPr="00B8014D">
              <w:t>s</w:t>
            </w:r>
            <w:r w:rsidR="00A06F14" w:rsidRPr="00B8014D">
              <w:t xml:space="preserve"> 12AD</w:t>
            </w:r>
            <w:r w:rsidR="00A06F14" w:rsidRPr="00B8014D">
              <w:tab/>
            </w:r>
          </w:p>
        </w:tc>
        <w:tc>
          <w:tcPr>
            <w:tcW w:w="4537" w:type="dxa"/>
            <w:shd w:val="clear" w:color="auto" w:fill="auto"/>
          </w:tcPr>
          <w:p w14:paraId="6987F369" w14:textId="77777777" w:rsidR="00A06F14" w:rsidRPr="00B8014D" w:rsidRDefault="00A06F14" w:rsidP="003846D9">
            <w:pPr>
              <w:pStyle w:val="ENoteTableText"/>
            </w:pPr>
            <w:r w:rsidRPr="00B8014D">
              <w:t>ad No</w:t>
            </w:r>
            <w:r w:rsidR="004558EF" w:rsidRPr="00B8014D">
              <w:t> </w:t>
            </w:r>
            <w:r w:rsidRPr="00B8014D">
              <w:t>40, 1987</w:t>
            </w:r>
          </w:p>
        </w:tc>
      </w:tr>
      <w:tr w:rsidR="00A06F14" w:rsidRPr="00B8014D" w14:paraId="3A98D9EC" w14:textId="77777777" w:rsidTr="00676E70">
        <w:tblPrEx>
          <w:tblBorders>
            <w:top w:val="none" w:sz="0" w:space="0" w:color="auto"/>
            <w:bottom w:val="none" w:sz="0" w:space="0" w:color="auto"/>
          </w:tblBorders>
        </w:tblPrEx>
        <w:trPr>
          <w:cantSplit/>
        </w:trPr>
        <w:tc>
          <w:tcPr>
            <w:tcW w:w="2551" w:type="dxa"/>
            <w:shd w:val="clear" w:color="auto" w:fill="auto"/>
          </w:tcPr>
          <w:p w14:paraId="3B784E78" w14:textId="77777777" w:rsidR="00A06F14" w:rsidRPr="00B8014D" w:rsidRDefault="00BC41F1" w:rsidP="003D3553">
            <w:pPr>
              <w:pStyle w:val="ENoteTableText"/>
              <w:tabs>
                <w:tab w:val="center" w:leader="dot" w:pos="2268"/>
              </w:tabs>
            </w:pPr>
            <w:r w:rsidRPr="00B8014D">
              <w:t>s</w:t>
            </w:r>
            <w:r w:rsidR="00A06F14" w:rsidRPr="00B8014D">
              <w:t xml:space="preserve"> 12A</w:t>
            </w:r>
            <w:r w:rsidR="00A06F14" w:rsidRPr="00B8014D">
              <w:tab/>
            </w:r>
          </w:p>
        </w:tc>
        <w:tc>
          <w:tcPr>
            <w:tcW w:w="4537" w:type="dxa"/>
            <w:shd w:val="clear" w:color="auto" w:fill="auto"/>
          </w:tcPr>
          <w:p w14:paraId="116714E2" w14:textId="77777777" w:rsidR="00A06F14" w:rsidRPr="00B8014D" w:rsidRDefault="00A06F14" w:rsidP="003846D9">
            <w:pPr>
              <w:pStyle w:val="ENoteTableText"/>
            </w:pPr>
            <w:r w:rsidRPr="00B8014D">
              <w:t>ad No</w:t>
            </w:r>
            <w:r w:rsidR="004558EF" w:rsidRPr="00B8014D">
              <w:t> </w:t>
            </w:r>
            <w:r w:rsidRPr="00B8014D">
              <w:t>21, 1978</w:t>
            </w:r>
          </w:p>
        </w:tc>
      </w:tr>
      <w:tr w:rsidR="00A06F14" w:rsidRPr="00B8014D" w14:paraId="1A4B3341" w14:textId="77777777" w:rsidTr="00676E70">
        <w:tblPrEx>
          <w:tblBorders>
            <w:top w:val="none" w:sz="0" w:space="0" w:color="auto"/>
            <w:bottom w:val="none" w:sz="0" w:space="0" w:color="auto"/>
          </w:tblBorders>
        </w:tblPrEx>
        <w:trPr>
          <w:cantSplit/>
        </w:trPr>
        <w:tc>
          <w:tcPr>
            <w:tcW w:w="2551" w:type="dxa"/>
            <w:shd w:val="clear" w:color="auto" w:fill="auto"/>
          </w:tcPr>
          <w:p w14:paraId="14ED18F1" w14:textId="77777777" w:rsidR="00A06F14" w:rsidRPr="00B8014D" w:rsidRDefault="00A06F14" w:rsidP="004C7007">
            <w:pPr>
              <w:pStyle w:val="ENoteTableText"/>
            </w:pPr>
          </w:p>
        </w:tc>
        <w:tc>
          <w:tcPr>
            <w:tcW w:w="4537" w:type="dxa"/>
            <w:shd w:val="clear" w:color="auto" w:fill="auto"/>
          </w:tcPr>
          <w:p w14:paraId="66E27FBC" w14:textId="77777777" w:rsidR="00A06F14" w:rsidRPr="00B8014D" w:rsidRDefault="00A06F14" w:rsidP="003846D9">
            <w:pPr>
              <w:pStyle w:val="ENoteTableText"/>
            </w:pPr>
            <w:r w:rsidRPr="00B8014D">
              <w:t>am No</w:t>
            </w:r>
            <w:r w:rsidR="004558EF" w:rsidRPr="00B8014D">
              <w:t> </w:t>
            </w:r>
            <w:r w:rsidRPr="00B8014D">
              <w:t>92, 1999; No</w:t>
            </w:r>
            <w:r w:rsidR="004558EF" w:rsidRPr="00B8014D">
              <w:t> </w:t>
            </w:r>
            <w:r w:rsidRPr="00B8014D">
              <w:t>112, 2001</w:t>
            </w:r>
            <w:r w:rsidR="003D3553" w:rsidRPr="00B8014D">
              <w:t>; No</w:t>
            </w:r>
            <w:r w:rsidR="004558EF" w:rsidRPr="00B8014D">
              <w:t> </w:t>
            </w:r>
            <w:r w:rsidR="003D3553" w:rsidRPr="00B8014D">
              <w:t>93, 2013</w:t>
            </w:r>
          </w:p>
        </w:tc>
      </w:tr>
      <w:tr w:rsidR="003D3553" w:rsidRPr="00B8014D" w14:paraId="5ADFACA8" w14:textId="77777777" w:rsidTr="00676E70">
        <w:tblPrEx>
          <w:tblBorders>
            <w:top w:val="none" w:sz="0" w:space="0" w:color="auto"/>
            <w:bottom w:val="none" w:sz="0" w:space="0" w:color="auto"/>
          </w:tblBorders>
        </w:tblPrEx>
        <w:trPr>
          <w:cantSplit/>
        </w:trPr>
        <w:tc>
          <w:tcPr>
            <w:tcW w:w="2551" w:type="dxa"/>
            <w:shd w:val="clear" w:color="auto" w:fill="auto"/>
          </w:tcPr>
          <w:p w14:paraId="51FA03ED" w14:textId="77777777" w:rsidR="003D3553" w:rsidRPr="00B8014D" w:rsidRDefault="003D3553" w:rsidP="003D3553">
            <w:pPr>
              <w:pStyle w:val="ENoteTableText"/>
              <w:tabs>
                <w:tab w:val="center" w:leader="dot" w:pos="2268"/>
              </w:tabs>
            </w:pPr>
            <w:r w:rsidRPr="00B8014D">
              <w:t>s 12B</w:t>
            </w:r>
            <w:r w:rsidRPr="00B8014D">
              <w:tab/>
            </w:r>
          </w:p>
        </w:tc>
        <w:tc>
          <w:tcPr>
            <w:tcW w:w="4537" w:type="dxa"/>
            <w:shd w:val="clear" w:color="auto" w:fill="auto"/>
          </w:tcPr>
          <w:p w14:paraId="7F758797" w14:textId="77777777" w:rsidR="003D3553" w:rsidRPr="00B8014D" w:rsidRDefault="003D3553" w:rsidP="003D3553">
            <w:pPr>
              <w:pStyle w:val="ENoteTableText"/>
            </w:pPr>
            <w:r w:rsidRPr="00B8014D">
              <w:t>ad No</w:t>
            </w:r>
            <w:r w:rsidR="004558EF" w:rsidRPr="00B8014D">
              <w:t> </w:t>
            </w:r>
            <w:r w:rsidRPr="00B8014D">
              <w:t>21, 1978</w:t>
            </w:r>
          </w:p>
        </w:tc>
      </w:tr>
      <w:tr w:rsidR="003D3553" w:rsidRPr="00B8014D" w14:paraId="67FD3B67" w14:textId="77777777" w:rsidTr="00676E70">
        <w:tblPrEx>
          <w:tblBorders>
            <w:top w:val="none" w:sz="0" w:space="0" w:color="auto"/>
            <w:bottom w:val="none" w:sz="0" w:space="0" w:color="auto"/>
          </w:tblBorders>
        </w:tblPrEx>
        <w:trPr>
          <w:cantSplit/>
        </w:trPr>
        <w:tc>
          <w:tcPr>
            <w:tcW w:w="2551" w:type="dxa"/>
            <w:shd w:val="clear" w:color="auto" w:fill="auto"/>
          </w:tcPr>
          <w:p w14:paraId="51EF8C29" w14:textId="77777777" w:rsidR="003D3553" w:rsidRPr="00B8014D" w:rsidRDefault="003D3553" w:rsidP="004C7007">
            <w:pPr>
              <w:pStyle w:val="ENoteTableText"/>
            </w:pPr>
          </w:p>
        </w:tc>
        <w:tc>
          <w:tcPr>
            <w:tcW w:w="4537" w:type="dxa"/>
            <w:shd w:val="clear" w:color="auto" w:fill="auto"/>
          </w:tcPr>
          <w:p w14:paraId="6DE0E6A5" w14:textId="77777777" w:rsidR="003D3553" w:rsidRPr="00B8014D" w:rsidRDefault="003D3553" w:rsidP="003D3553">
            <w:pPr>
              <w:pStyle w:val="ENoteTableText"/>
            </w:pPr>
            <w:r w:rsidRPr="00B8014D">
              <w:t>am No</w:t>
            </w:r>
            <w:r w:rsidR="004558EF" w:rsidRPr="00B8014D">
              <w:t> </w:t>
            </w:r>
            <w:r w:rsidRPr="00B8014D">
              <w:t>92, 1999; No</w:t>
            </w:r>
            <w:r w:rsidR="004558EF" w:rsidRPr="00B8014D">
              <w:t> </w:t>
            </w:r>
            <w:r w:rsidRPr="00B8014D">
              <w:t>112, 2001</w:t>
            </w:r>
          </w:p>
        </w:tc>
      </w:tr>
      <w:tr w:rsidR="00A06F14" w:rsidRPr="00B8014D" w14:paraId="2E94B3BF" w14:textId="77777777" w:rsidTr="00676E70">
        <w:tblPrEx>
          <w:tblBorders>
            <w:top w:val="none" w:sz="0" w:space="0" w:color="auto"/>
            <w:bottom w:val="none" w:sz="0" w:space="0" w:color="auto"/>
          </w:tblBorders>
        </w:tblPrEx>
        <w:trPr>
          <w:cantSplit/>
        </w:trPr>
        <w:tc>
          <w:tcPr>
            <w:tcW w:w="2551" w:type="dxa"/>
            <w:shd w:val="clear" w:color="auto" w:fill="auto"/>
          </w:tcPr>
          <w:p w14:paraId="78DCDB2C" w14:textId="77777777" w:rsidR="00A06F14" w:rsidRPr="00B8014D" w:rsidRDefault="00BC41F1" w:rsidP="00BC41F1">
            <w:pPr>
              <w:pStyle w:val="ENoteTableText"/>
              <w:tabs>
                <w:tab w:val="center" w:leader="dot" w:pos="2268"/>
              </w:tabs>
            </w:pPr>
            <w:r w:rsidRPr="00B8014D">
              <w:t>s</w:t>
            </w:r>
            <w:r w:rsidR="00A06F14" w:rsidRPr="00B8014D">
              <w:t xml:space="preserve"> 12C</w:t>
            </w:r>
            <w:r w:rsidR="00A06F14" w:rsidRPr="00B8014D">
              <w:tab/>
            </w:r>
          </w:p>
        </w:tc>
        <w:tc>
          <w:tcPr>
            <w:tcW w:w="4537" w:type="dxa"/>
            <w:shd w:val="clear" w:color="auto" w:fill="auto"/>
          </w:tcPr>
          <w:p w14:paraId="4BD11162" w14:textId="77777777" w:rsidR="00A06F14" w:rsidRPr="00B8014D" w:rsidRDefault="00A06F14" w:rsidP="003846D9">
            <w:pPr>
              <w:pStyle w:val="ENoteTableText"/>
            </w:pPr>
            <w:r w:rsidRPr="00B8014D">
              <w:t>ad No</w:t>
            </w:r>
            <w:r w:rsidR="004558EF" w:rsidRPr="00B8014D">
              <w:t> </w:t>
            </w:r>
            <w:r w:rsidRPr="00B8014D">
              <w:t>21, 1978</w:t>
            </w:r>
          </w:p>
        </w:tc>
      </w:tr>
      <w:tr w:rsidR="00FB248F" w:rsidRPr="00B8014D" w14:paraId="2204CC82" w14:textId="77777777" w:rsidTr="00676E70">
        <w:tblPrEx>
          <w:tblBorders>
            <w:top w:val="none" w:sz="0" w:space="0" w:color="auto"/>
            <w:bottom w:val="none" w:sz="0" w:space="0" w:color="auto"/>
          </w:tblBorders>
        </w:tblPrEx>
        <w:trPr>
          <w:cantSplit/>
        </w:trPr>
        <w:tc>
          <w:tcPr>
            <w:tcW w:w="2551" w:type="dxa"/>
            <w:shd w:val="clear" w:color="auto" w:fill="auto"/>
          </w:tcPr>
          <w:p w14:paraId="19C06362" w14:textId="77777777" w:rsidR="00FB248F" w:rsidRPr="00B8014D" w:rsidRDefault="00FB248F" w:rsidP="00BC41F1">
            <w:pPr>
              <w:pStyle w:val="ENoteTableText"/>
              <w:tabs>
                <w:tab w:val="center" w:leader="dot" w:pos="2268"/>
              </w:tabs>
            </w:pPr>
            <w:r w:rsidRPr="00B8014D">
              <w:t>s 12D</w:t>
            </w:r>
            <w:r w:rsidRPr="00B8014D">
              <w:tab/>
            </w:r>
          </w:p>
        </w:tc>
        <w:tc>
          <w:tcPr>
            <w:tcW w:w="4537" w:type="dxa"/>
            <w:shd w:val="clear" w:color="auto" w:fill="auto"/>
          </w:tcPr>
          <w:p w14:paraId="04B15489" w14:textId="77777777" w:rsidR="00FB248F" w:rsidRPr="00B8014D" w:rsidRDefault="00FB248F" w:rsidP="003846D9">
            <w:pPr>
              <w:pStyle w:val="ENoteTableText"/>
            </w:pPr>
            <w:r w:rsidRPr="00B8014D">
              <w:t>ad No 132, 2021</w:t>
            </w:r>
          </w:p>
        </w:tc>
      </w:tr>
      <w:tr w:rsidR="00A06F14" w:rsidRPr="00B8014D" w14:paraId="125EA3B9" w14:textId="77777777" w:rsidTr="00676E70">
        <w:tblPrEx>
          <w:tblBorders>
            <w:top w:val="none" w:sz="0" w:space="0" w:color="auto"/>
            <w:bottom w:val="none" w:sz="0" w:space="0" w:color="auto"/>
          </w:tblBorders>
        </w:tblPrEx>
        <w:trPr>
          <w:cantSplit/>
        </w:trPr>
        <w:tc>
          <w:tcPr>
            <w:tcW w:w="2551" w:type="dxa"/>
            <w:shd w:val="clear" w:color="auto" w:fill="auto"/>
          </w:tcPr>
          <w:p w14:paraId="2D266EAB" w14:textId="77777777" w:rsidR="00A06F14" w:rsidRPr="00B8014D" w:rsidRDefault="00BC41F1" w:rsidP="00BC41F1">
            <w:pPr>
              <w:pStyle w:val="ENoteTableText"/>
              <w:tabs>
                <w:tab w:val="center" w:leader="dot" w:pos="2268"/>
              </w:tabs>
            </w:pPr>
            <w:r w:rsidRPr="00B8014D">
              <w:t>s</w:t>
            </w:r>
            <w:r w:rsidR="00A06F14" w:rsidRPr="00B8014D">
              <w:t xml:space="preserve"> 13</w:t>
            </w:r>
            <w:r w:rsidR="00A06F14" w:rsidRPr="00B8014D">
              <w:tab/>
            </w:r>
          </w:p>
        </w:tc>
        <w:tc>
          <w:tcPr>
            <w:tcW w:w="4537" w:type="dxa"/>
            <w:shd w:val="clear" w:color="auto" w:fill="auto"/>
          </w:tcPr>
          <w:p w14:paraId="36706EFD" w14:textId="77777777" w:rsidR="00A06F14" w:rsidRPr="00B8014D" w:rsidRDefault="00A06F14" w:rsidP="003846D9">
            <w:pPr>
              <w:pStyle w:val="ENoteTableText"/>
            </w:pPr>
            <w:r w:rsidRPr="00B8014D">
              <w:t>am No</w:t>
            </w:r>
            <w:r w:rsidR="004558EF" w:rsidRPr="00B8014D">
              <w:t> </w:t>
            </w:r>
            <w:r w:rsidRPr="00B8014D">
              <w:t>112, 2001</w:t>
            </w:r>
            <w:r w:rsidR="00FB248F" w:rsidRPr="00B8014D">
              <w:t>; No 132, 2021</w:t>
            </w:r>
          </w:p>
        </w:tc>
      </w:tr>
      <w:tr w:rsidR="00A06F14" w:rsidRPr="00B8014D" w14:paraId="02C0C0BE" w14:textId="77777777" w:rsidTr="00676E70">
        <w:tblPrEx>
          <w:tblBorders>
            <w:top w:val="none" w:sz="0" w:space="0" w:color="auto"/>
            <w:bottom w:val="none" w:sz="0" w:space="0" w:color="auto"/>
          </w:tblBorders>
        </w:tblPrEx>
        <w:trPr>
          <w:cantSplit/>
        </w:trPr>
        <w:tc>
          <w:tcPr>
            <w:tcW w:w="2551" w:type="dxa"/>
            <w:shd w:val="clear" w:color="auto" w:fill="auto"/>
          </w:tcPr>
          <w:p w14:paraId="53BBB271" w14:textId="77777777" w:rsidR="00A06F14" w:rsidRPr="00B8014D" w:rsidRDefault="00BC41F1" w:rsidP="00BC41F1">
            <w:pPr>
              <w:pStyle w:val="ENoteTableText"/>
              <w:tabs>
                <w:tab w:val="center" w:leader="dot" w:pos="2268"/>
              </w:tabs>
            </w:pPr>
            <w:r w:rsidRPr="00B8014D">
              <w:t>s</w:t>
            </w:r>
            <w:r w:rsidR="00A06F14" w:rsidRPr="00B8014D">
              <w:t xml:space="preserve"> 14</w:t>
            </w:r>
            <w:r w:rsidR="00A06F14" w:rsidRPr="00B8014D">
              <w:tab/>
            </w:r>
          </w:p>
        </w:tc>
        <w:tc>
          <w:tcPr>
            <w:tcW w:w="4537" w:type="dxa"/>
            <w:shd w:val="clear" w:color="auto" w:fill="auto"/>
          </w:tcPr>
          <w:p w14:paraId="62B988C4" w14:textId="77777777" w:rsidR="00A06F14" w:rsidRPr="00B8014D" w:rsidRDefault="00A06F14" w:rsidP="003846D9">
            <w:pPr>
              <w:pStyle w:val="ENoteTableText"/>
            </w:pPr>
            <w:r w:rsidRPr="00B8014D">
              <w:t>am No</w:t>
            </w:r>
            <w:r w:rsidR="004558EF" w:rsidRPr="00B8014D">
              <w:t> </w:t>
            </w:r>
            <w:r w:rsidRPr="00B8014D">
              <w:t>70, 1978; No</w:t>
            </w:r>
            <w:r w:rsidR="004558EF" w:rsidRPr="00B8014D">
              <w:t> </w:t>
            </w:r>
            <w:r w:rsidRPr="00B8014D">
              <w:t>93, 2006</w:t>
            </w:r>
          </w:p>
        </w:tc>
      </w:tr>
      <w:tr w:rsidR="00A06F14" w:rsidRPr="00B8014D" w14:paraId="14EA9597" w14:textId="77777777" w:rsidTr="00676E70">
        <w:tblPrEx>
          <w:tblBorders>
            <w:top w:val="none" w:sz="0" w:space="0" w:color="auto"/>
            <w:bottom w:val="none" w:sz="0" w:space="0" w:color="auto"/>
          </w:tblBorders>
        </w:tblPrEx>
        <w:trPr>
          <w:cantSplit/>
        </w:trPr>
        <w:tc>
          <w:tcPr>
            <w:tcW w:w="2551" w:type="dxa"/>
            <w:shd w:val="clear" w:color="auto" w:fill="auto"/>
          </w:tcPr>
          <w:p w14:paraId="37AEDDF7" w14:textId="77777777" w:rsidR="00A06F14" w:rsidRPr="00B8014D" w:rsidRDefault="00BC41F1" w:rsidP="00BC41F1">
            <w:pPr>
              <w:pStyle w:val="ENoteTableText"/>
              <w:tabs>
                <w:tab w:val="center" w:leader="dot" w:pos="2268"/>
              </w:tabs>
            </w:pPr>
            <w:r w:rsidRPr="00B8014D">
              <w:t>s</w:t>
            </w:r>
            <w:r w:rsidR="00A06F14" w:rsidRPr="00B8014D">
              <w:t xml:space="preserve"> 15</w:t>
            </w:r>
            <w:r w:rsidR="00A06F14" w:rsidRPr="00B8014D">
              <w:tab/>
            </w:r>
          </w:p>
        </w:tc>
        <w:tc>
          <w:tcPr>
            <w:tcW w:w="4537" w:type="dxa"/>
            <w:shd w:val="clear" w:color="auto" w:fill="auto"/>
          </w:tcPr>
          <w:p w14:paraId="4A861543" w14:textId="77777777" w:rsidR="00A06F14" w:rsidRPr="00B8014D" w:rsidRDefault="00A06F14" w:rsidP="003846D9">
            <w:pPr>
              <w:pStyle w:val="ENoteTableText"/>
            </w:pPr>
            <w:r w:rsidRPr="00B8014D">
              <w:t>am No</w:t>
            </w:r>
            <w:r w:rsidR="004558EF" w:rsidRPr="00B8014D">
              <w:t> </w:t>
            </w:r>
            <w:r w:rsidRPr="00B8014D">
              <w:t>93, 2006</w:t>
            </w:r>
          </w:p>
        </w:tc>
      </w:tr>
      <w:tr w:rsidR="00A06F14" w:rsidRPr="00B8014D" w14:paraId="360061E8" w14:textId="77777777" w:rsidTr="00676E70">
        <w:tblPrEx>
          <w:tblBorders>
            <w:top w:val="none" w:sz="0" w:space="0" w:color="auto"/>
            <w:bottom w:val="none" w:sz="0" w:space="0" w:color="auto"/>
          </w:tblBorders>
        </w:tblPrEx>
        <w:trPr>
          <w:cantSplit/>
        </w:trPr>
        <w:tc>
          <w:tcPr>
            <w:tcW w:w="2551" w:type="dxa"/>
            <w:shd w:val="clear" w:color="auto" w:fill="auto"/>
          </w:tcPr>
          <w:p w14:paraId="06798B10" w14:textId="77777777" w:rsidR="00A06F14" w:rsidRPr="00B8014D" w:rsidRDefault="00BC41F1" w:rsidP="00BC41F1">
            <w:pPr>
              <w:pStyle w:val="ENoteTableText"/>
              <w:tabs>
                <w:tab w:val="center" w:leader="dot" w:pos="2268"/>
              </w:tabs>
            </w:pPr>
            <w:r w:rsidRPr="00B8014D">
              <w:t>s</w:t>
            </w:r>
            <w:r w:rsidR="00A06F14" w:rsidRPr="00B8014D">
              <w:t xml:space="preserve"> 16</w:t>
            </w:r>
            <w:r w:rsidR="00A06F14" w:rsidRPr="00B8014D">
              <w:tab/>
            </w:r>
          </w:p>
        </w:tc>
        <w:tc>
          <w:tcPr>
            <w:tcW w:w="4537" w:type="dxa"/>
            <w:shd w:val="clear" w:color="auto" w:fill="auto"/>
          </w:tcPr>
          <w:p w14:paraId="7FD8AA0B" w14:textId="77777777" w:rsidR="00A06F14" w:rsidRPr="00B8014D" w:rsidRDefault="00A06F14" w:rsidP="003846D9">
            <w:pPr>
              <w:pStyle w:val="ENoteTableText"/>
            </w:pPr>
            <w:r w:rsidRPr="00B8014D">
              <w:t>am No</w:t>
            </w:r>
            <w:r w:rsidR="004558EF" w:rsidRPr="00B8014D">
              <w:t> </w:t>
            </w:r>
            <w:r w:rsidRPr="00B8014D">
              <w:t>40, 1987</w:t>
            </w:r>
          </w:p>
        </w:tc>
      </w:tr>
      <w:tr w:rsidR="00A06F14" w:rsidRPr="00B8014D" w14:paraId="54DC3574" w14:textId="77777777" w:rsidTr="00676E70">
        <w:tblPrEx>
          <w:tblBorders>
            <w:top w:val="none" w:sz="0" w:space="0" w:color="auto"/>
            <w:bottom w:val="none" w:sz="0" w:space="0" w:color="auto"/>
          </w:tblBorders>
        </w:tblPrEx>
        <w:trPr>
          <w:cantSplit/>
        </w:trPr>
        <w:tc>
          <w:tcPr>
            <w:tcW w:w="2551" w:type="dxa"/>
            <w:shd w:val="clear" w:color="auto" w:fill="auto"/>
          </w:tcPr>
          <w:p w14:paraId="47B8C923" w14:textId="77777777" w:rsidR="00A06F14" w:rsidRPr="00B8014D" w:rsidRDefault="00BC41F1" w:rsidP="00BC41F1">
            <w:pPr>
              <w:pStyle w:val="ENoteTableText"/>
              <w:tabs>
                <w:tab w:val="center" w:leader="dot" w:pos="2268"/>
              </w:tabs>
            </w:pPr>
            <w:r w:rsidRPr="00B8014D">
              <w:t>s</w:t>
            </w:r>
            <w:r w:rsidR="00A06F14" w:rsidRPr="00B8014D">
              <w:t xml:space="preserve"> 17</w:t>
            </w:r>
            <w:r w:rsidR="00A06F14" w:rsidRPr="00B8014D">
              <w:tab/>
            </w:r>
          </w:p>
        </w:tc>
        <w:tc>
          <w:tcPr>
            <w:tcW w:w="4537" w:type="dxa"/>
            <w:shd w:val="clear" w:color="auto" w:fill="auto"/>
          </w:tcPr>
          <w:p w14:paraId="170924F9" w14:textId="77777777" w:rsidR="00A06F14" w:rsidRPr="00B8014D" w:rsidRDefault="00A06F14" w:rsidP="003846D9">
            <w:pPr>
              <w:pStyle w:val="ENoteTableText"/>
            </w:pPr>
            <w:r w:rsidRPr="00B8014D">
              <w:t>rs No</w:t>
            </w:r>
            <w:r w:rsidR="004558EF" w:rsidRPr="00B8014D">
              <w:t> </w:t>
            </w:r>
            <w:r w:rsidRPr="00B8014D">
              <w:t>70, 1978</w:t>
            </w:r>
          </w:p>
        </w:tc>
      </w:tr>
      <w:tr w:rsidR="00A06F14" w:rsidRPr="00B8014D" w14:paraId="729CDB28" w14:textId="77777777" w:rsidTr="00676E70">
        <w:tblPrEx>
          <w:tblBorders>
            <w:top w:val="none" w:sz="0" w:space="0" w:color="auto"/>
            <w:bottom w:val="none" w:sz="0" w:space="0" w:color="auto"/>
          </w:tblBorders>
        </w:tblPrEx>
        <w:trPr>
          <w:cantSplit/>
        </w:trPr>
        <w:tc>
          <w:tcPr>
            <w:tcW w:w="2551" w:type="dxa"/>
            <w:shd w:val="clear" w:color="auto" w:fill="auto"/>
          </w:tcPr>
          <w:p w14:paraId="1EFB8A8B" w14:textId="77777777" w:rsidR="00A06F14" w:rsidRPr="00B8014D" w:rsidRDefault="00A06F14" w:rsidP="004C7007">
            <w:pPr>
              <w:pStyle w:val="ENoteTableText"/>
            </w:pPr>
          </w:p>
        </w:tc>
        <w:tc>
          <w:tcPr>
            <w:tcW w:w="4537" w:type="dxa"/>
            <w:shd w:val="clear" w:color="auto" w:fill="auto"/>
          </w:tcPr>
          <w:p w14:paraId="32FEC373" w14:textId="77777777" w:rsidR="00A06F14" w:rsidRPr="00B8014D" w:rsidRDefault="00A06F14" w:rsidP="003846D9">
            <w:pPr>
              <w:pStyle w:val="ENoteTableText"/>
            </w:pPr>
            <w:r w:rsidRPr="00B8014D">
              <w:t>am No</w:t>
            </w:r>
            <w:r w:rsidR="004558EF" w:rsidRPr="00B8014D">
              <w:t> </w:t>
            </w:r>
            <w:r w:rsidRPr="00B8014D">
              <w:t>93, 2006</w:t>
            </w:r>
          </w:p>
        </w:tc>
      </w:tr>
      <w:tr w:rsidR="00A06F14" w:rsidRPr="00B8014D" w14:paraId="19E12B51" w14:textId="77777777" w:rsidTr="00676E70">
        <w:tblPrEx>
          <w:tblBorders>
            <w:top w:val="none" w:sz="0" w:space="0" w:color="auto"/>
            <w:bottom w:val="none" w:sz="0" w:space="0" w:color="auto"/>
          </w:tblBorders>
        </w:tblPrEx>
        <w:trPr>
          <w:cantSplit/>
        </w:trPr>
        <w:tc>
          <w:tcPr>
            <w:tcW w:w="2551" w:type="dxa"/>
            <w:shd w:val="clear" w:color="auto" w:fill="auto"/>
          </w:tcPr>
          <w:p w14:paraId="06907935" w14:textId="77777777" w:rsidR="00A06F14" w:rsidRPr="00B8014D" w:rsidRDefault="00BC41F1" w:rsidP="00BC41F1">
            <w:pPr>
              <w:pStyle w:val="ENoteTableText"/>
              <w:tabs>
                <w:tab w:val="center" w:leader="dot" w:pos="2268"/>
              </w:tabs>
            </w:pPr>
            <w:r w:rsidRPr="00B8014D">
              <w:t>s</w:t>
            </w:r>
            <w:r w:rsidR="00A06F14" w:rsidRPr="00B8014D">
              <w:t xml:space="preserve"> 18A</w:t>
            </w:r>
            <w:r w:rsidR="00A06F14" w:rsidRPr="00B8014D">
              <w:tab/>
            </w:r>
          </w:p>
        </w:tc>
        <w:tc>
          <w:tcPr>
            <w:tcW w:w="4537" w:type="dxa"/>
            <w:shd w:val="clear" w:color="auto" w:fill="auto"/>
          </w:tcPr>
          <w:p w14:paraId="6F869A7A" w14:textId="77777777" w:rsidR="00A06F14" w:rsidRPr="00B8014D" w:rsidRDefault="00A06F14" w:rsidP="003846D9">
            <w:pPr>
              <w:pStyle w:val="ENoteTableText"/>
            </w:pPr>
            <w:r w:rsidRPr="00B8014D">
              <w:t>ad No</w:t>
            </w:r>
            <w:r w:rsidR="004558EF" w:rsidRPr="00B8014D">
              <w:t> </w:t>
            </w:r>
            <w:r w:rsidRPr="00B8014D">
              <w:t>83, 1978</w:t>
            </w:r>
          </w:p>
        </w:tc>
      </w:tr>
      <w:tr w:rsidR="00A06F14" w:rsidRPr="00B8014D" w14:paraId="343A7735" w14:textId="77777777" w:rsidTr="00676E70">
        <w:tblPrEx>
          <w:tblBorders>
            <w:top w:val="none" w:sz="0" w:space="0" w:color="auto"/>
            <w:bottom w:val="none" w:sz="0" w:space="0" w:color="auto"/>
          </w:tblBorders>
        </w:tblPrEx>
        <w:trPr>
          <w:cantSplit/>
        </w:trPr>
        <w:tc>
          <w:tcPr>
            <w:tcW w:w="2551" w:type="dxa"/>
            <w:shd w:val="clear" w:color="auto" w:fill="auto"/>
          </w:tcPr>
          <w:p w14:paraId="6E47729A" w14:textId="77777777" w:rsidR="00A06F14" w:rsidRPr="00B8014D" w:rsidRDefault="00BC41F1" w:rsidP="00BC41F1">
            <w:pPr>
              <w:pStyle w:val="ENoteTableText"/>
              <w:tabs>
                <w:tab w:val="center" w:leader="dot" w:pos="2268"/>
              </w:tabs>
            </w:pPr>
            <w:r w:rsidRPr="00B8014D">
              <w:lastRenderedPageBreak/>
              <w:t>s</w:t>
            </w:r>
            <w:r w:rsidR="00A06F14" w:rsidRPr="00B8014D">
              <w:t xml:space="preserve"> 18B</w:t>
            </w:r>
            <w:r w:rsidR="00A06F14" w:rsidRPr="00B8014D">
              <w:tab/>
            </w:r>
          </w:p>
        </w:tc>
        <w:tc>
          <w:tcPr>
            <w:tcW w:w="4537" w:type="dxa"/>
            <w:shd w:val="clear" w:color="auto" w:fill="auto"/>
          </w:tcPr>
          <w:p w14:paraId="46047648" w14:textId="77777777" w:rsidR="00A06F14" w:rsidRPr="00B8014D" w:rsidRDefault="00A06F14" w:rsidP="003846D9">
            <w:pPr>
              <w:pStyle w:val="ENoteTableText"/>
            </w:pPr>
            <w:r w:rsidRPr="00B8014D">
              <w:t>ad No</w:t>
            </w:r>
            <w:r w:rsidR="004558EF" w:rsidRPr="00B8014D">
              <w:t> </w:t>
            </w:r>
            <w:r w:rsidRPr="00B8014D">
              <w:t>83, 1978</w:t>
            </w:r>
          </w:p>
        </w:tc>
      </w:tr>
      <w:tr w:rsidR="00A06F14" w:rsidRPr="00B8014D" w14:paraId="4F20E062" w14:textId="77777777" w:rsidTr="00676E70">
        <w:tblPrEx>
          <w:tblBorders>
            <w:top w:val="none" w:sz="0" w:space="0" w:color="auto"/>
            <w:bottom w:val="none" w:sz="0" w:space="0" w:color="auto"/>
          </w:tblBorders>
        </w:tblPrEx>
        <w:trPr>
          <w:cantSplit/>
        </w:trPr>
        <w:tc>
          <w:tcPr>
            <w:tcW w:w="2551" w:type="dxa"/>
            <w:shd w:val="clear" w:color="auto" w:fill="auto"/>
          </w:tcPr>
          <w:p w14:paraId="41FBF7EF" w14:textId="77777777" w:rsidR="00A06F14" w:rsidRPr="00B8014D" w:rsidRDefault="00A06F14" w:rsidP="004C7007">
            <w:pPr>
              <w:pStyle w:val="ENoteTableText"/>
            </w:pPr>
          </w:p>
        </w:tc>
        <w:tc>
          <w:tcPr>
            <w:tcW w:w="4537" w:type="dxa"/>
            <w:shd w:val="clear" w:color="auto" w:fill="auto"/>
          </w:tcPr>
          <w:p w14:paraId="7A6350D4" w14:textId="77777777" w:rsidR="00A06F14" w:rsidRPr="00B8014D" w:rsidRDefault="00A06F14" w:rsidP="003846D9">
            <w:pPr>
              <w:pStyle w:val="ENoteTableText"/>
            </w:pPr>
            <w:r w:rsidRPr="00B8014D">
              <w:t>am No</w:t>
            </w:r>
            <w:r w:rsidR="004558EF" w:rsidRPr="00B8014D">
              <w:t> </w:t>
            </w:r>
            <w:r w:rsidRPr="00B8014D">
              <w:t>112, 2001</w:t>
            </w:r>
          </w:p>
        </w:tc>
      </w:tr>
      <w:tr w:rsidR="00A06F14" w:rsidRPr="00B8014D" w14:paraId="50F7D3E8" w14:textId="77777777" w:rsidTr="00676E70">
        <w:tblPrEx>
          <w:tblBorders>
            <w:top w:val="none" w:sz="0" w:space="0" w:color="auto"/>
            <w:bottom w:val="none" w:sz="0" w:space="0" w:color="auto"/>
          </w:tblBorders>
        </w:tblPrEx>
        <w:trPr>
          <w:cantSplit/>
        </w:trPr>
        <w:tc>
          <w:tcPr>
            <w:tcW w:w="2551" w:type="dxa"/>
            <w:shd w:val="clear" w:color="auto" w:fill="auto"/>
          </w:tcPr>
          <w:p w14:paraId="3B4CE3BF" w14:textId="77777777" w:rsidR="00A06F14" w:rsidRPr="00B8014D" w:rsidRDefault="00BC41F1" w:rsidP="00BC41F1">
            <w:pPr>
              <w:pStyle w:val="ENoteTableText"/>
              <w:tabs>
                <w:tab w:val="center" w:leader="dot" w:pos="2268"/>
              </w:tabs>
            </w:pPr>
            <w:r w:rsidRPr="00B8014D">
              <w:t>s</w:t>
            </w:r>
            <w:r w:rsidR="00A06F14" w:rsidRPr="00B8014D">
              <w:t xml:space="preserve"> 18C</w:t>
            </w:r>
            <w:r w:rsidR="00A06F14" w:rsidRPr="00B8014D">
              <w:tab/>
            </w:r>
          </w:p>
        </w:tc>
        <w:tc>
          <w:tcPr>
            <w:tcW w:w="4537" w:type="dxa"/>
            <w:shd w:val="clear" w:color="auto" w:fill="auto"/>
          </w:tcPr>
          <w:p w14:paraId="0FC9EF8E" w14:textId="77777777" w:rsidR="00A06F14" w:rsidRPr="00B8014D" w:rsidRDefault="00A06F14" w:rsidP="003846D9">
            <w:pPr>
              <w:pStyle w:val="ENoteTableText"/>
            </w:pPr>
            <w:r w:rsidRPr="00B8014D">
              <w:t>ad No</w:t>
            </w:r>
            <w:r w:rsidR="004558EF" w:rsidRPr="00B8014D">
              <w:t> </w:t>
            </w:r>
            <w:r w:rsidRPr="00B8014D">
              <w:t>83, 1978</w:t>
            </w:r>
          </w:p>
        </w:tc>
      </w:tr>
      <w:tr w:rsidR="00A06F14" w:rsidRPr="00B8014D" w14:paraId="1C7131BB" w14:textId="77777777" w:rsidTr="00676E70">
        <w:tblPrEx>
          <w:tblBorders>
            <w:top w:val="none" w:sz="0" w:space="0" w:color="auto"/>
            <w:bottom w:val="none" w:sz="0" w:space="0" w:color="auto"/>
          </w:tblBorders>
        </w:tblPrEx>
        <w:trPr>
          <w:cantSplit/>
        </w:trPr>
        <w:tc>
          <w:tcPr>
            <w:tcW w:w="2551" w:type="dxa"/>
            <w:shd w:val="clear" w:color="auto" w:fill="auto"/>
          </w:tcPr>
          <w:p w14:paraId="4E894365" w14:textId="77777777" w:rsidR="00A06F14" w:rsidRPr="00B8014D" w:rsidRDefault="00BC41F1" w:rsidP="00BC41F1">
            <w:pPr>
              <w:pStyle w:val="ENoteTableText"/>
              <w:tabs>
                <w:tab w:val="center" w:leader="dot" w:pos="2268"/>
              </w:tabs>
            </w:pPr>
            <w:r w:rsidRPr="00B8014D">
              <w:t>s</w:t>
            </w:r>
            <w:r w:rsidR="00A06F14" w:rsidRPr="00B8014D">
              <w:t xml:space="preserve"> 19</w:t>
            </w:r>
            <w:r w:rsidR="00A06F14" w:rsidRPr="00B8014D">
              <w:tab/>
            </w:r>
          </w:p>
        </w:tc>
        <w:tc>
          <w:tcPr>
            <w:tcW w:w="4537" w:type="dxa"/>
            <w:shd w:val="clear" w:color="auto" w:fill="auto"/>
          </w:tcPr>
          <w:p w14:paraId="02EB6AE9" w14:textId="77777777" w:rsidR="00A06F14" w:rsidRPr="00B8014D" w:rsidRDefault="00A06F14" w:rsidP="0033344B">
            <w:pPr>
              <w:pStyle w:val="ENoteTableText"/>
            </w:pPr>
            <w:r w:rsidRPr="00B8014D">
              <w:t>am No 21</w:t>
            </w:r>
            <w:r w:rsidR="00C3688D" w:rsidRPr="00B8014D">
              <w:t>, 1978;</w:t>
            </w:r>
            <w:r w:rsidRPr="00B8014D">
              <w:t xml:space="preserve"> </w:t>
            </w:r>
            <w:r w:rsidR="00C3688D" w:rsidRPr="00B8014D">
              <w:t>No</w:t>
            </w:r>
            <w:r w:rsidRPr="00B8014D">
              <w:t xml:space="preserve"> 70, 1978; No</w:t>
            </w:r>
            <w:r w:rsidR="004558EF" w:rsidRPr="00B8014D">
              <w:t> </w:t>
            </w:r>
            <w:r w:rsidRPr="00B8014D">
              <w:t>93, 1985; No</w:t>
            </w:r>
            <w:r w:rsidR="004558EF" w:rsidRPr="00B8014D">
              <w:t> </w:t>
            </w:r>
            <w:r w:rsidRPr="00B8014D">
              <w:t>40, 1987; No</w:t>
            </w:r>
            <w:r w:rsidR="004558EF" w:rsidRPr="00B8014D">
              <w:t> </w:t>
            </w:r>
            <w:r w:rsidRPr="00B8014D">
              <w:t>112, 2001; No 93</w:t>
            </w:r>
            <w:r w:rsidR="00C3688D" w:rsidRPr="00B8014D">
              <w:t>, 2006;</w:t>
            </w:r>
            <w:r w:rsidRPr="00B8014D">
              <w:t xml:space="preserve"> </w:t>
            </w:r>
            <w:r w:rsidR="00C3688D" w:rsidRPr="00B8014D">
              <w:t>No</w:t>
            </w:r>
            <w:r w:rsidRPr="00B8014D">
              <w:t xml:space="preserve"> 125, 2006; No</w:t>
            </w:r>
            <w:r w:rsidR="004558EF" w:rsidRPr="00B8014D">
              <w:t> </w:t>
            </w:r>
            <w:r w:rsidRPr="00B8014D">
              <w:t>67, 2008</w:t>
            </w:r>
            <w:r w:rsidR="003D3553" w:rsidRPr="00B8014D">
              <w:t>; No</w:t>
            </w:r>
            <w:r w:rsidR="004558EF" w:rsidRPr="00B8014D">
              <w:t> </w:t>
            </w:r>
            <w:r w:rsidR="003D3553" w:rsidRPr="00B8014D">
              <w:t>93, 2013</w:t>
            </w:r>
          </w:p>
        </w:tc>
      </w:tr>
      <w:tr w:rsidR="00202A5E" w:rsidRPr="00B8014D" w14:paraId="3D882C27" w14:textId="77777777" w:rsidTr="00676E70">
        <w:tblPrEx>
          <w:tblBorders>
            <w:top w:val="none" w:sz="0" w:space="0" w:color="auto"/>
            <w:bottom w:val="none" w:sz="0" w:space="0" w:color="auto"/>
          </w:tblBorders>
        </w:tblPrEx>
        <w:trPr>
          <w:cantSplit/>
        </w:trPr>
        <w:tc>
          <w:tcPr>
            <w:tcW w:w="2551" w:type="dxa"/>
            <w:shd w:val="clear" w:color="auto" w:fill="auto"/>
          </w:tcPr>
          <w:p w14:paraId="3D8D988B" w14:textId="77777777" w:rsidR="00202A5E" w:rsidRPr="00B8014D" w:rsidRDefault="00202A5E" w:rsidP="00BC41F1">
            <w:pPr>
              <w:pStyle w:val="ENoteTableText"/>
              <w:tabs>
                <w:tab w:val="center" w:leader="dot" w:pos="2268"/>
              </w:tabs>
            </w:pPr>
          </w:p>
        </w:tc>
        <w:tc>
          <w:tcPr>
            <w:tcW w:w="4537" w:type="dxa"/>
            <w:shd w:val="clear" w:color="auto" w:fill="auto"/>
          </w:tcPr>
          <w:p w14:paraId="7C21F385" w14:textId="77777777" w:rsidR="00202A5E" w:rsidRPr="00B8014D" w:rsidRDefault="00202A5E" w:rsidP="003846D9">
            <w:pPr>
              <w:pStyle w:val="ENoteTableText"/>
            </w:pPr>
            <w:r w:rsidRPr="00B8014D">
              <w:t>ed C40</w:t>
            </w:r>
          </w:p>
        </w:tc>
      </w:tr>
      <w:tr w:rsidR="006E07C4" w:rsidRPr="00B8014D" w14:paraId="0C8ED9A3" w14:textId="77777777" w:rsidTr="00676E70">
        <w:tblPrEx>
          <w:tblBorders>
            <w:top w:val="none" w:sz="0" w:space="0" w:color="auto"/>
            <w:bottom w:val="none" w:sz="0" w:space="0" w:color="auto"/>
          </w:tblBorders>
        </w:tblPrEx>
        <w:trPr>
          <w:cantSplit/>
        </w:trPr>
        <w:tc>
          <w:tcPr>
            <w:tcW w:w="2551" w:type="dxa"/>
            <w:shd w:val="clear" w:color="auto" w:fill="auto"/>
          </w:tcPr>
          <w:p w14:paraId="2C12B14E" w14:textId="77777777" w:rsidR="006E07C4" w:rsidRPr="00B8014D" w:rsidRDefault="006E07C4" w:rsidP="00BC41F1">
            <w:pPr>
              <w:pStyle w:val="ENoteTableText"/>
              <w:tabs>
                <w:tab w:val="center" w:leader="dot" w:pos="2268"/>
              </w:tabs>
            </w:pPr>
          </w:p>
        </w:tc>
        <w:tc>
          <w:tcPr>
            <w:tcW w:w="4537" w:type="dxa"/>
            <w:shd w:val="clear" w:color="auto" w:fill="auto"/>
          </w:tcPr>
          <w:p w14:paraId="6428CEB5" w14:textId="77777777" w:rsidR="006E07C4" w:rsidRPr="00B8014D" w:rsidRDefault="006E07C4" w:rsidP="003846D9">
            <w:pPr>
              <w:pStyle w:val="ENoteTableText"/>
            </w:pPr>
            <w:r w:rsidRPr="00B8014D">
              <w:t>am No 87, 2020</w:t>
            </w:r>
            <w:r w:rsidR="00076F09" w:rsidRPr="00B8014D">
              <w:t>; No 132, 2021</w:t>
            </w:r>
          </w:p>
        </w:tc>
      </w:tr>
      <w:tr w:rsidR="00A06F14" w:rsidRPr="00B8014D" w14:paraId="1B6004BE" w14:textId="77777777" w:rsidTr="00676E70">
        <w:tblPrEx>
          <w:tblBorders>
            <w:top w:val="none" w:sz="0" w:space="0" w:color="auto"/>
            <w:bottom w:val="none" w:sz="0" w:space="0" w:color="auto"/>
          </w:tblBorders>
        </w:tblPrEx>
        <w:trPr>
          <w:cantSplit/>
        </w:trPr>
        <w:tc>
          <w:tcPr>
            <w:tcW w:w="2551" w:type="dxa"/>
            <w:shd w:val="clear" w:color="auto" w:fill="auto"/>
          </w:tcPr>
          <w:p w14:paraId="5F3FFA8F" w14:textId="77777777" w:rsidR="00A06F14" w:rsidRPr="00B8014D" w:rsidRDefault="00BC41F1" w:rsidP="00BC41F1">
            <w:pPr>
              <w:pStyle w:val="ENoteTableText"/>
              <w:tabs>
                <w:tab w:val="center" w:leader="dot" w:pos="2268"/>
              </w:tabs>
            </w:pPr>
            <w:r w:rsidRPr="00B8014D">
              <w:t>s</w:t>
            </w:r>
            <w:r w:rsidR="00A06F14" w:rsidRPr="00B8014D">
              <w:t xml:space="preserve"> 19A</w:t>
            </w:r>
            <w:r w:rsidR="00A06F14" w:rsidRPr="00B8014D">
              <w:tab/>
            </w:r>
          </w:p>
        </w:tc>
        <w:tc>
          <w:tcPr>
            <w:tcW w:w="4537" w:type="dxa"/>
            <w:shd w:val="clear" w:color="auto" w:fill="auto"/>
          </w:tcPr>
          <w:p w14:paraId="347C3091" w14:textId="77777777" w:rsidR="00A06F14" w:rsidRPr="00B8014D" w:rsidRDefault="00A06F14" w:rsidP="003846D9">
            <w:pPr>
              <w:pStyle w:val="ENoteTableText"/>
            </w:pPr>
            <w:r w:rsidRPr="00B8014D">
              <w:t>ad No</w:t>
            </w:r>
            <w:r w:rsidR="004558EF" w:rsidRPr="00B8014D">
              <w:t> </w:t>
            </w:r>
            <w:r w:rsidRPr="00B8014D">
              <w:t>93, 2006</w:t>
            </w:r>
          </w:p>
        </w:tc>
      </w:tr>
      <w:tr w:rsidR="00A06F14" w:rsidRPr="00B8014D" w14:paraId="554562C9" w14:textId="77777777" w:rsidTr="00676E70">
        <w:tblPrEx>
          <w:tblBorders>
            <w:top w:val="none" w:sz="0" w:space="0" w:color="auto"/>
            <w:bottom w:val="none" w:sz="0" w:space="0" w:color="auto"/>
          </w:tblBorders>
        </w:tblPrEx>
        <w:trPr>
          <w:cantSplit/>
        </w:trPr>
        <w:tc>
          <w:tcPr>
            <w:tcW w:w="2551" w:type="dxa"/>
            <w:shd w:val="clear" w:color="auto" w:fill="auto"/>
          </w:tcPr>
          <w:p w14:paraId="4DA2AD3D" w14:textId="77777777" w:rsidR="00A06F14" w:rsidRPr="00B8014D" w:rsidRDefault="00A06F14" w:rsidP="004C7007">
            <w:pPr>
              <w:pStyle w:val="ENoteTableText"/>
            </w:pPr>
          </w:p>
        </w:tc>
        <w:tc>
          <w:tcPr>
            <w:tcW w:w="4537" w:type="dxa"/>
            <w:shd w:val="clear" w:color="auto" w:fill="auto"/>
          </w:tcPr>
          <w:p w14:paraId="74DCCA2F" w14:textId="77777777" w:rsidR="00A06F14" w:rsidRPr="00B8014D" w:rsidRDefault="00A06F14" w:rsidP="003846D9">
            <w:pPr>
              <w:pStyle w:val="ENoteTableText"/>
            </w:pPr>
            <w:r w:rsidRPr="00B8014D">
              <w:t>am No</w:t>
            </w:r>
            <w:r w:rsidR="004558EF" w:rsidRPr="00B8014D">
              <w:t> </w:t>
            </w:r>
            <w:r w:rsidRPr="00B8014D">
              <w:t>128, 2007; No</w:t>
            </w:r>
            <w:r w:rsidR="004558EF" w:rsidRPr="00B8014D">
              <w:t> </w:t>
            </w:r>
            <w:r w:rsidRPr="00B8014D">
              <w:t>67, 2008</w:t>
            </w:r>
            <w:r w:rsidR="003D3553" w:rsidRPr="00B8014D">
              <w:t>; No</w:t>
            </w:r>
            <w:r w:rsidR="004558EF" w:rsidRPr="00B8014D">
              <w:t> </w:t>
            </w:r>
            <w:r w:rsidR="003D3553" w:rsidRPr="00B8014D">
              <w:t>93, 2013</w:t>
            </w:r>
          </w:p>
        </w:tc>
      </w:tr>
      <w:tr w:rsidR="00202A5E" w:rsidRPr="00B8014D" w14:paraId="43F7637E" w14:textId="77777777" w:rsidTr="00676E70">
        <w:tblPrEx>
          <w:tblBorders>
            <w:top w:val="none" w:sz="0" w:space="0" w:color="auto"/>
            <w:bottom w:val="none" w:sz="0" w:space="0" w:color="auto"/>
          </w:tblBorders>
        </w:tblPrEx>
        <w:trPr>
          <w:cantSplit/>
        </w:trPr>
        <w:tc>
          <w:tcPr>
            <w:tcW w:w="2551" w:type="dxa"/>
            <w:shd w:val="clear" w:color="auto" w:fill="auto"/>
          </w:tcPr>
          <w:p w14:paraId="61EBA0A5" w14:textId="77777777" w:rsidR="00202A5E" w:rsidRPr="00B8014D" w:rsidRDefault="00202A5E" w:rsidP="004C7007">
            <w:pPr>
              <w:pStyle w:val="ENoteTableText"/>
            </w:pPr>
          </w:p>
        </w:tc>
        <w:tc>
          <w:tcPr>
            <w:tcW w:w="4537" w:type="dxa"/>
            <w:shd w:val="clear" w:color="auto" w:fill="auto"/>
          </w:tcPr>
          <w:p w14:paraId="277EBBCD" w14:textId="77777777" w:rsidR="00202A5E" w:rsidRPr="00B8014D" w:rsidRDefault="00202A5E" w:rsidP="003846D9">
            <w:pPr>
              <w:pStyle w:val="ENoteTableText"/>
            </w:pPr>
            <w:r w:rsidRPr="00B8014D">
              <w:t>ed C40</w:t>
            </w:r>
          </w:p>
        </w:tc>
      </w:tr>
      <w:tr w:rsidR="000B55D0" w:rsidRPr="00B8014D" w14:paraId="3B549176" w14:textId="77777777" w:rsidTr="00676E70">
        <w:tblPrEx>
          <w:tblBorders>
            <w:top w:val="none" w:sz="0" w:space="0" w:color="auto"/>
            <w:bottom w:val="none" w:sz="0" w:space="0" w:color="auto"/>
          </w:tblBorders>
        </w:tblPrEx>
        <w:trPr>
          <w:cantSplit/>
        </w:trPr>
        <w:tc>
          <w:tcPr>
            <w:tcW w:w="2551" w:type="dxa"/>
            <w:shd w:val="clear" w:color="auto" w:fill="auto"/>
          </w:tcPr>
          <w:p w14:paraId="04B09F36" w14:textId="77777777" w:rsidR="000B55D0" w:rsidRPr="00B8014D" w:rsidRDefault="000B55D0" w:rsidP="004C7007">
            <w:pPr>
              <w:pStyle w:val="ENoteTableText"/>
            </w:pPr>
          </w:p>
        </w:tc>
        <w:tc>
          <w:tcPr>
            <w:tcW w:w="4537" w:type="dxa"/>
            <w:shd w:val="clear" w:color="auto" w:fill="auto"/>
          </w:tcPr>
          <w:p w14:paraId="06D88435" w14:textId="77777777" w:rsidR="000B55D0" w:rsidRPr="00B8014D" w:rsidRDefault="000B55D0" w:rsidP="003846D9">
            <w:pPr>
              <w:pStyle w:val="ENoteTableText"/>
            </w:pPr>
            <w:r w:rsidRPr="00B8014D">
              <w:t>am No 87, 2020</w:t>
            </w:r>
            <w:r w:rsidR="00D5350F" w:rsidRPr="00B8014D">
              <w:t>; No 132, 2021</w:t>
            </w:r>
          </w:p>
        </w:tc>
      </w:tr>
      <w:tr w:rsidR="00D5350F" w:rsidRPr="00B8014D" w14:paraId="7C5CEB95" w14:textId="77777777" w:rsidTr="00676E70">
        <w:tblPrEx>
          <w:tblBorders>
            <w:top w:val="none" w:sz="0" w:space="0" w:color="auto"/>
            <w:bottom w:val="none" w:sz="0" w:space="0" w:color="auto"/>
          </w:tblBorders>
        </w:tblPrEx>
        <w:trPr>
          <w:cantSplit/>
        </w:trPr>
        <w:tc>
          <w:tcPr>
            <w:tcW w:w="2551" w:type="dxa"/>
            <w:shd w:val="clear" w:color="auto" w:fill="auto"/>
          </w:tcPr>
          <w:p w14:paraId="365D3C27" w14:textId="77777777" w:rsidR="00D5350F" w:rsidRPr="00B8014D" w:rsidRDefault="00D5350F" w:rsidP="00707E2F">
            <w:pPr>
              <w:pStyle w:val="ENoteTableText"/>
              <w:tabs>
                <w:tab w:val="center" w:leader="dot" w:pos="2268"/>
              </w:tabs>
            </w:pPr>
            <w:r w:rsidRPr="00B8014D">
              <w:t>s 19B</w:t>
            </w:r>
            <w:r w:rsidRPr="00B8014D">
              <w:tab/>
            </w:r>
          </w:p>
        </w:tc>
        <w:tc>
          <w:tcPr>
            <w:tcW w:w="4537" w:type="dxa"/>
            <w:shd w:val="clear" w:color="auto" w:fill="auto"/>
          </w:tcPr>
          <w:p w14:paraId="31D9674E" w14:textId="77777777" w:rsidR="00D5350F" w:rsidRPr="00B8014D" w:rsidRDefault="00D5350F" w:rsidP="003846D9">
            <w:pPr>
              <w:pStyle w:val="ENoteTableText"/>
            </w:pPr>
            <w:r w:rsidRPr="00B8014D">
              <w:t>ad No 132, 2021</w:t>
            </w:r>
          </w:p>
        </w:tc>
      </w:tr>
      <w:tr w:rsidR="00A06F14" w:rsidRPr="00B8014D" w14:paraId="6D7DD344" w14:textId="77777777" w:rsidTr="00676E70">
        <w:tblPrEx>
          <w:tblBorders>
            <w:top w:val="none" w:sz="0" w:space="0" w:color="auto"/>
            <w:bottom w:val="none" w:sz="0" w:space="0" w:color="auto"/>
          </w:tblBorders>
        </w:tblPrEx>
        <w:trPr>
          <w:cantSplit/>
        </w:trPr>
        <w:tc>
          <w:tcPr>
            <w:tcW w:w="2551" w:type="dxa"/>
            <w:shd w:val="clear" w:color="auto" w:fill="auto"/>
          </w:tcPr>
          <w:p w14:paraId="13C6A194" w14:textId="77777777" w:rsidR="00A06F14" w:rsidRPr="00B8014D" w:rsidRDefault="00BC41F1" w:rsidP="00BC41F1">
            <w:pPr>
              <w:pStyle w:val="ENoteTableText"/>
              <w:tabs>
                <w:tab w:val="center" w:leader="dot" w:pos="2268"/>
              </w:tabs>
            </w:pPr>
            <w:r w:rsidRPr="00B8014D">
              <w:t>s</w:t>
            </w:r>
            <w:r w:rsidR="00A06F14" w:rsidRPr="00B8014D">
              <w:t xml:space="preserve"> 19C</w:t>
            </w:r>
            <w:r w:rsidR="00A06F14" w:rsidRPr="00B8014D">
              <w:tab/>
            </w:r>
          </w:p>
        </w:tc>
        <w:tc>
          <w:tcPr>
            <w:tcW w:w="4537" w:type="dxa"/>
            <w:shd w:val="clear" w:color="auto" w:fill="auto"/>
          </w:tcPr>
          <w:p w14:paraId="4631545A" w14:textId="77777777" w:rsidR="00A06F14" w:rsidRPr="00B8014D" w:rsidRDefault="00A06F14" w:rsidP="003846D9">
            <w:pPr>
              <w:pStyle w:val="ENoteTableText"/>
            </w:pPr>
            <w:r w:rsidRPr="00B8014D">
              <w:t>ad No</w:t>
            </w:r>
            <w:r w:rsidR="004558EF" w:rsidRPr="00B8014D">
              <w:t> </w:t>
            </w:r>
            <w:r w:rsidRPr="00B8014D">
              <w:t>93, 2006</w:t>
            </w:r>
          </w:p>
        </w:tc>
      </w:tr>
      <w:tr w:rsidR="00A06F14" w:rsidRPr="00B8014D" w14:paraId="1761047B" w14:textId="77777777" w:rsidTr="00676E70">
        <w:tblPrEx>
          <w:tblBorders>
            <w:top w:val="none" w:sz="0" w:space="0" w:color="auto"/>
            <w:bottom w:val="none" w:sz="0" w:space="0" w:color="auto"/>
          </w:tblBorders>
        </w:tblPrEx>
        <w:trPr>
          <w:cantSplit/>
        </w:trPr>
        <w:tc>
          <w:tcPr>
            <w:tcW w:w="2551" w:type="dxa"/>
            <w:shd w:val="clear" w:color="auto" w:fill="auto"/>
          </w:tcPr>
          <w:p w14:paraId="0F1EB7FD" w14:textId="77777777" w:rsidR="00A06F14" w:rsidRPr="00B8014D" w:rsidRDefault="00A06F14" w:rsidP="004C7007">
            <w:pPr>
              <w:pStyle w:val="ENoteTableText"/>
            </w:pPr>
          </w:p>
        </w:tc>
        <w:tc>
          <w:tcPr>
            <w:tcW w:w="4537" w:type="dxa"/>
            <w:shd w:val="clear" w:color="auto" w:fill="auto"/>
          </w:tcPr>
          <w:p w14:paraId="2885281F" w14:textId="77777777" w:rsidR="00A06F14" w:rsidRPr="00B8014D" w:rsidRDefault="00A06F14" w:rsidP="003846D9">
            <w:pPr>
              <w:pStyle w:val="ENoteTableText"/>
            </w:pPr>
            <w:r w:rsidRPr="00B8014D">
              <w:t>am No</w:t>
            </w:r>
            <w:r w:rsidR="004558EF" w:rsidRPr="00B8014D">
              <w:t> </w:t>
            </w:r>
            <w:r w:rsidRPr="00B8014D">
              <w:t>67, 2008</w:t>
            </w:r>
            <w:r w:rsidR="00D5350F" w:rsidRPr="00B8014D">
              <w:t>; No 132, 2021</w:t>
            </w:r>
          </w:p>
        </w:tc>
      </w:tr>
      <w:tr w:rsidR="00D5350F" w:rsidRPr="00B8014D" w14:paraId="379DB829" w14:textId="77777777" w:rsidTr="00676E70">
        <w:tblPrEx>
          <w:tblBorders>
            <w:top w:val="none" w:sz="0" w:space="0" w:color="auto"/>
            <w:bottom w:val="none" w:sz="0" w:space="0" w:color="auto"/>
          </w:tblBorders>
        </w:tblPrEx>
        <w:trPr>
          <w:cantSplit/>
        </w:trPr>
        <w:tc>
          <w:tcPr>
            <w:tcW w:w="2551" w:type="dxa"/>
            <w:shd w:val="clear" w:color="auto" w:fill="auto"/>
          </w:tcPr>
          <w:p w14:paraId="7FF5A6A4" w14:textId="77777777" w:rsidR="00D5350F" w:rsidRPr="00B8014D" w:rsidRDefault="00D5350F" w:rsidP="00707E2F">
            <w:pPr>
              <w:pStyle w:val="ENoteTableText"/>
              <w:tabs>
                <w:tab w:val="center" w:leader="dot" w:pos="2268"/>
              </w:tabs>
            </w:pPr>
            <w:r w:rsidRPr="00B8014D">
              <w:t>s 19D</w:t>
            </w:r>
            <w:r w:rsidRPr="00B8014D">
              <w:tab/>
            </w:r>
          </w:p>
        </w:tc>
        <w:tc>
          <w:tcPr>
            <w:tcW w:w="4537" w:type="dxa"/>
            <w:shd w:val="clear" w:color="auto" w:fill="auto"/>
          </w:tcPr>
          <w:p w14:paraId="0E06D81E" w14:textId="77777777" w:rsidR="00D5350F" w:rsidRPr="00B8014D" w:rsidRDefault="00FB248F" w:rsidP="003846D9">
            <w:pPr>
              <w:pStyle w:val="ENoteTableText"/>
            </w:pPr>
            <w:r w:rsidRPr="00B8014D">
              <w:t>ad No 93, 2006</w:t>
            </w:r>
          </w:p>
        </w:tc>
      </w:tr>
      <w:tr w:rsidR="00D5350F" w:rsidRPr="00B8014D" w14:paraId="655634C8" w14:textId="77777777" w:rsidTr="00676E70">
        <w:tblPrEx>
          <w:tblBorders>
            <w:top w:val="none" w:sz="0" w:space="0" w:color="auto"/>
            <w:bottom w:val="none" w:sz="0" w:space="0" w:color="auto"/>
          </w:tblBorders>
        </w:tblPrEx>
        <w:trPr>
          <w:cantSplit/>
        </w:trPr>
        <w:tc>
          <w:tcPr>
            <w:tcW w:w="2551" w:type="dxa"/>
            <w:shd w:val="clear" w:color="auto" w:fill="auto"/>
          </w:tcPr>
          <w:p w14:paraId="38AEDEC0" w14:textId="77777777" w:rsidR="00D5350F" w:rsidRPr="00B8014D" w:rsidRDefault="00D5350F" w:rsidP="004C7007">
            <w:pPr>
              <w:pStyle w:val="ENoteTableText"/>
            </w:pPr>
          </w:p>
        </w:tc>
        <w:tc>
          <w:tcPr>
            <w:tcW w:w="4537" w:type="dxa"/>
            <w:shd w:val="clear" w:color="auto" w:fill="auto"/>
          </w:tcPr>
          <w:p w14:paraId="27A44E22" w14:textId="77777777" w:rsidR="00D5350F" w:rsidRPr="00B8014D" w:rsidRDefault="00FB248F" w:rsidP="003846D9">
            <w:pPr>
              <w:pStyle w:val="ENoteTableText"/>
            </w:pPr>
            <w:r w:rsidRPr="00B8014D">
              <w:t>am No 132, 2021</w:t>
            </w:r>
          </w:p>
        </w:tc>
      </w:tr>
      <w:tr w:rsidR="00A06F14" w:rsidRPr="00B8014D" w14:paraId="2F70C80B" w14:textId="77777777" w:rsidTr="00676E70">
        <w:tblPrEx>
          <w:tblBorders>
            <w:top w:val="none" w:sz="0" w:space="0" w:color="auto"/>
            <w:bottom w:val="none" w:sz="0" w:space="0" w:color="auto"/>
          </w:tblBorders>
        </w:tblPrEx>
        <w:trPr>
          <w:cantSplit/>
        </w:trPr>
        <w:tc>
          <w:tcPr>
            <w:tcW w:w="2551" w:type="dxa"/>
            <w:shd w:val="clear" w:color="auto" w:fill="auto"/>
          </w:tcPr>
          <w:p w14:paraId="3733D2F8" w14:textId="77777777" w:rsidR="00A06F14" w:rsidRPr="00B8014D" w:rsidRDefault="001253A8" w:rsidP="00BC41F1">
            <w:pPr>
              <w:pStyle w:val="ENoteTableText"/>
              <w:tabs>
                <w:tab w:val="center" w:leader="dot" w:pos="2268"/>
              </w:tabs>
            </w:pPr>
            <w:r w:rsidRPr="00B8014D">
              <w:t>s</w:t>
            </w:r>
            <w:r w:rsidR="00A06F14" w:rsidRPr="00B8014D">
              <w:t xml:space="preserve"> 19E</w:t>
            </w:r>
            <w:r w:rsidR="00A06F14" w:rsidRPr="00B8014D">
              <w:tab/>
            </w:r>
          </w:p>
        </w:tc>
        <w:tc>
          <w:tcPr>
            <w:tcW w:w="4537" w:type="dxa"/>
            <w:shd w:val="clear" w:color="auto" w:fill="auto"/>
          </w:tcPr>
          <w:p w14:paraId="5A3146AA" w14:textId="77777777" w:rsidR="00A06F14" w:rsidRPr="00B8014D" w:rsidRDefault="00A06F14" w:rsidP="003846D9">
            <w:pPr>
              <w:pStyle w:val="ENoteTableText"/>
            </w:pPr>
            <w:r w:rsidRPr="00B8014D">
              <w:t>ad No</w:t>
            </w:r>
            <w:r w:rsidR="004558EF" w:rsidRPr="00B8014D">
              <w:t> </w:t>
            </w:r>
            <w:r w:rsidRPr="00B8014D">
              <w:t>93, 2006</w:t>
            </w:r>
          </w:p>
        </w:tc>
      </w:tr>
      <w:tr w:rsidR="00FB248F" w:rsidRPr="00B8014D" w14:paraId="335E7D07" w14:textId="77777777" w:rsidTr="00676E70">
        <w:tblPrEx>
          <w:tblBorders>
            <w:top w:val="none" w:sz="0" w:space="0" w:color="auto"/>
            <w:bottom w:val="none" w:sz="0" w:space="0" w:color="auto"/>
          </w:tblBorders>
        </w:tblPrEx>
        <w:trPr>
          <w:cantSplit/>
        </w:trPr>
        <w:tc>
          <w:tcPr>
            <w:tcW w:w="2551" w:type="dxa"/>
            <w:shd w:val="clear" w:color="auto" w:fill="auto"/>
          </w:tcPr>
          <w:p w14:paraId="14B71123" w14:textId="77777777" w:rsidR="00FB248F" w:rsidRPr="00B8014D" w:rsidRDefault="00FB248F" w:rsidP="00BC41F1">
            <w:pPr>
              <w:pStyle w:val="ENoteTableText"/>
              <w:tabs>
                <w:tab w:val="center" w:leader="dot" w:pos="2268"/>
              </w:tabs>
            </w:pPr>
          </w:p>
        </w:tc>
        <w:tc>
          <w:tcPr>
            <w:tcW w:w="4537" w:type="dxa"/>
            <w:shd w:val="clear" w:color="auto" w:fill="auto"/>
          </w:tcPr>
          <w:p w14:paraId="4E191599" w14:textId="77777777" w:rsidR="00FB248F" w:rsidRPr="00B8014D" w:rsidRDefault="00FB248F" w:rsidP="003846D9">
            <w:pPr>
              <w:pStyle w:val="ENoteTableText"/>
            </w:pPr>
            <w:r w:rsidRPr="00B8014D">
              <w:t>am No 132, 2021</w:t>
            </w:r>
          </w:p>
        </w:tc>
      </w:tr>
      <w:tr w:rsidR="00A06F14" w:rsidRPr="00B8014D" w14:paraId="4497CD78" w14:textId="77777777" w:rsidTr="00676E70">
        <w:tblPrEx>
          <w:tblBorders>
            <w:top w:val="none" w:sz="0" w:space="0" w:color="auto"/>
            <w:bottom w:val="none" w:sz="0" w:space="0" w:color="auto"/>
          </w:tblBorders>
        </w:tblPrEx>
        <w:trPr>
          <w:cantSplit/>
        </w:trPr>
        <w:tc>
          <w:tcPr>
            <w:tcW w:w="2551" w:type="dxa"/>
            <w:shd w:val="clear" w:color="auto" w:fill="auto"/>
          </w:tcPr>
          <w:p w14:paraId="4AEF4557" w14:textId="77777777" w:rsidR="00A06F14" w:rsidRPr="00B8014D" w:rsidRDefault="00BC41F1" w:rsidP="00BC41F1">
            <w:pPr>
              <w:pStyle w:val="ENoteTableText"/>
              <w:tabs>
                <w:tab w:val="center" w:leader="dot" w:pos="2268"/>
              </w:tabs>
            </w:pPr>
            <w:r w:rsidRPr="00B8014D">
              <w:t>s</w:t>
            </w:r>
            <w:r w:rsidR="00A06F14" w:rsidRPr="00B8014D">
              <w:t xml:space="preserve"> 20</w:t>
            </w:r>
            <w:r w:rsidR="00A06F14" w:rsidRPr="00B8014D">
              <w:tab/>
            </w:r>
          </w:p>
        </w:tc>
        <w:tc>
          <w:tcPr>
            <w:tcW w:w="4537" w:type="dxa"/>
            <w:shd w:val="clear" w:color="auto" w:fill="auto"/>
          </w:tcPr>
          <w:p w14:paraId="5844059A" w14:textId="77777777" w:rsidR="00A06F14" w:rsidRPr="00B8014D" w:rsidRDefault="00A06F14" w:rsidP="003846D9">
            <w:pPr>
              <w:pStyle w:val="ENoteTableText"/>
            </w:pPr>
            <w:r w:rsidRPr="00B8014D">
              <w:t>am No</w:t>
            </w:r>
            <w:r w:rsidR="004558EF" w:rsidRPr="00B8014D">
              <w:t> </w:t>
            </w:r>
            <w:r w:rsidRPr="00B8014D">
              <w:t>112, 2001</w:t>
            </w:r>
          </w:p>
        </w:tc>
      </w:tr>
      <w:tr w:rsidR="00A06F14" w:rsidRPr="00B8014D" w14:paraId="6C496544" w14:textId="77777777" w:rsidTr="00676E70">
        <w:tblPrEx>
          <w:tblBorders>
            <w:top w:val="none" w:sz="0" w:space="0" w:color="auto"/>
            <w:bottom w:val="none" w:sz="0" w:space="0" w:color="auto"/>
          </w:tblBorders>
        </w:tblPrEx>
        <w:trPr>
          <w:cantSplit/>
        </w:trPr>
        <w:tc>
          <w:tcPr>
            <w:tcW w:w="2551" w:type="dxa"/>
            <w:shd w:val="clear" w:color="auto" w:fill="auto"/>
          </w:tcPr>
          <w:p w14:paraId="0EB25D59" w14:textId="77777777" w:rsidR="00A06F14" w:rsidRPr="00B8014D" w:rsidRDefault="00BC41F1" w:rsidP="00BC41F1">
            <w:pPr>
              <w:pStyle w:val="ENoteTableText"/>
              <w:tabs>
                <w:tab w:val="center" w:leader="dot" w:pos="2268"/>
              </w:tabs>
            </w:pPr>
            <w:r w:rsidRPr="00B8014D">
              <w:t>s</w:t>
            </w:r>
            <w:r w:rsidR="00A06F14" w:rsidRPr="00B8014D">
              <w:t xml:space="preserve"> 20A</w:t>
            </w:r>
            <w:r w:rsidR="00A06F14" w:rsidRPr="00B8014D">
              <w:tab/>
            </w:r>
          </w:p>
        </w:tc>
        <w:tc>
          <w:tcPr>
            <w:tcW w:w="4537" w:type="dxa"/>
            <w:shd w:val="clear" w:color="auto" w:fill="auto"/>
          </w:tcPr>
          <w:p w14:paraId="6BB3D042" w14:textId="77777777" w:rsidR="00A06F14" w:rsidRPr="00B8014D" w:rsidRDefault="00A06F14" w:rsidP="003846D9">
            <w:pPr>
              <w:pStyle w:val="ENoteTableText"/>
            </w:pPr>
            <w:r w:rsidRPr="00B8014D">
              <w:t>ad No</w:t>
            </w:r>
            <w:r w:rsidR="004558EF" w:rsidRPr="00B8014D">
              <w:t> </w:t>
            </w:r>
            <w:r w:rsidRPr="00B8014D">
              <w:t>21, 1978</w:t>
            </w:r>
          </w:p>
        </w:tc>
      </w:tr>
      <w:tr w:rsidR="00A06F14" w:rsidRPr="00B8014D" w14:paraId="2FFAF805" w14:textId="77777777" w:rsidTr="00676E70">
        <w:tblPrEx>
          <w:tblBorders>
            <w:top w:val="none" w:sz="0" w:space="0" w:color="auto"/>
            <w:bottom w:val="none" w:sz="0" w:space="0" w:color="auto"/>
          </w:tblBorders>
        </w:tblPrEx>
        <w:trPr>
          <w:cantSplit/>
        </w:trPr>
        <w:tc>
          <w:tcPr>
            <w:tcW w:w="2551" w:type="dxa"/>
            <w:shd w:val="clear" w:color="auto" w:fill="auto"/>
          </w:tcPr>
          <w:p w14:paraId="56BED41E" w14:textId="77777777" w:rsidR="00A06F14" w:rsidRPr="00B8014D" w:rsidRDefault="00A06F14" w:rsidP="004C7007">
            <w:pPr>
              <w:pStyle w:val="ENoteTableText"/>
            </w:pPr>
          </w:p>
        </w:tc>
        <w:tc>
          <w:tcPr>
            <w:tcW w:w="4537" w:type="dxa"/>
            <w:shd w:val="clear" w:color="auto" w:fill="auto"/>
          </w:tcPr>
          <w:p w14:paraId="71DC6AD2" w14:textId="77777777" w:rsidR="00A06F14" w:rsidRPr="00B8014D" w:rsidRDefault="00A06F14" w:rsidP="003846D9">
            <w:pPr>
              <w:pStyle w:val="ENoteTableText"/>
            </w:pPr>
            <w:r w:rsidRPr="00B8014D">
              <w:t>am No</w:t>
            </w:r>
            <w:r w:rsidR="004558EF" w:rsidRPr="00B8014D">
              <w:t> </w:t>
            </w:r>
            <w:r w:rsidRPr="00B8014D">
              <w:t>93, 2006; No</w:t>
            </w:r>
            <w:r w:rsidR="004558EF" w:rsidRPr="00B8014D">
              <w:t> </w:t>
            </w:r>
            <w:r w:rsidRPr="00B8014D">
              <w:t>67, 2008</w:t>
            </w:r>
          </w:p>
        </w:tc>
      </w:tr>
      <w:tr w:rsidR="00A06F14" w:rsidRPr="00B8014D" w14:paraId="27570D27" w14:textId="77777777" w:rsidTr="00676E70">
        <w:tblPrEx>
          <w:tblBorders>
            <w:top w:val="none" w:sz="0" w:space="0" w:color="auto"/>
            <w:bottom w:val="none" w:sz="0" w:space="0" w:color="auto"/>
          </w:tblBorders>
        </w:tblPrEx>
        <w:trPr>
          <w:cantSplit/>
        </w:trPr>
        <w:tc>
          <w:tcPr>
            <w:tcW w:w="2551" w:type="dxa"/>
            <w:shd w:val="clear" w:color="auto" w:fill="auto"/>
          </w:tcPr>
          <w:p w14:paraId="4A09A9DD" w14:textId="77777777" w:rsidR="00A06F14" w:rsidRPr="00B8014D" w:rsidRDefault="00A06F14" w:rsidP="003846D9">
            <w:pPr>
              <w:pStyle w:val="ENoteTableText"/>
            </w:pPr>
            <w:r w:rsidRPr="00B8014D">
              <w:rPr>
                <w:b/>
              </w:rPr>
              <w:t>Part</w:t>
            </w:r>
            <w:r w:rsidR="00BC41F1" w:rsidRPr="00B8014D">
              <w:rPr>
                <w:b/>
              </w:rPr>
              <w:t> </w:t>
            </w:r>
            <w:r w:rsidRPr="00B8014D">
              <w:rPr>
                <w:b/>
              </w:rPr>
              <w:t>IIA</w:t>
            </w:r>
          </w:p>
        </w:tc>
        <w:tc>
          <w:tcPr>
            <w:tcW w:w="4537" w:type="dxa"/>
            <w:shd w:val="clear" w:color="auto" w:fill="auto"/>
          </w:tcPr>
          <w:p w14:paraId="6FC65926" w14:textId="77777777" w:rsidR="00A06F14" w:rsidRPr="00B8014D" w:rsidRDefault="00A06F14" w:rsidP="003846D9">
            <w:pPr>
              <w:pStyle w:val="ENoteTableText"/>
            </w:pPr>
          </w:p>
        </w:tc>
      </w:tr>
      <w:tr w:rsidR="00A06F14" w:rsidRPr="00B8014D" w14:paraId="73B80927" w14:textId="77777777" w:rsidTr="00676E70">
        <w:tblPrEx>
          <w:tblBorders>
            <w:top w:val="none" w:sz="0" w:space="0" w:color="auto"/>
            <w:bottom w:val="none" w:sz="0" w:space="0" w:color="auto"/>
          </w:tblBorders>
        </w:tblPrEx>
        <w:trPr>
          <w:cantSplit/>
        </w:trPr>
        <w:tc>
          <w:tcPr>
            <w:tcW w:w="2551" w:type="dxa"/>
            <w:shd w:val="clear" w:color="auto" w:fill="auto"/>
          </w:tcPr>
          <w:p w14:paraId="51A05EDE" w14:textId="77777777" w:rsidR="00A06F14" w:rsidRPr="00B8014D" w:rsidRDefault="00A06F14" w:rsidP="00BC41F1">
            <w:pPr>
              <w:pStyle w:val="ENoteTableText"/>
              <w:tabs>
                <w:tab w:val="center" w:leader="dot" w:pos="2268"/>
              </w:tabs>
            </w:pPr>
            <w:r w:rsidRPr="00B8014D">
              <w:t>Part</w:t>
            </w:r>
            <w:r w:rsidR="00BC41F1" w:rsidRPr="00B8014D">
              <w:t> </w:t>
            </w:r>
            <w:r w:rsidRPr="00B8014D">
              <w:t>IIA</w:t>
            </w:r>
            <w:r w:rsidRPr="00B8014D">
              <w:tab/>
            </w:r>
          </w:p>
        </w:tc>
        <w:tc>
          <w:tcPr>
            <w:tcW w:w="4537" w:type="dxa"/>
            <w:shd w:val="clear" w:color="auto" w:fill="auto"/>
          </w:tcPr>
          <w:p w14:paraId="1064525A"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2A1FE6D5" w14:textId="77777777" w:rsidTr="00676E70">
        <w:tblPrEx>
          <w:tblBorders>
            <w:top w:val="none" w:sz="0" w:space="0" w:color="auto"/>
            <w:bottom w:val="none" w:sz="0" w:space="0" w:color="auto"/>
          </w:tblBorders>
        </w:tblPrEx>
        <w:trPr>
          <w:cantSplit/>
        </w:trPr>
        <w:tc>
          <w:tcPr>
            <w:tcW w:w="2551" w:type="dxa"/>
            <w:shd w:val="clear" w:color="auto" w:fill="auto"/>
          </w:tcPr>
          <w:p w14:paraId="764421CA" w14:textId="77777777" w:rsidR="00A06F14" w:rsidRPr="00B8014D" w:rsidRDefault="00F27EA2" w:rsidP="003846D9">
            <w:pPr>
              <w:pStyle w:val="ENoteTableText"/>
            </w:pPr>
            <w:r w:rsidRPr="00B8014D">
              <w:rPr>
                <w:b/>
              </w:rPr>
              <w:t>Division 1</w:t>
            </w:r>
          </w:p>
        </w:tc>
        <w:tc>
          <w:tcPr>
            <w:tcW w:w="4537" w:type="dxa"/>
            <w:shd w:val="clear" w:color="auto" w:fill="auto"/>
          </w:tcPr>
          <w:p w14:paraId="2ED12FB4" w14:textId="77777777" w:rsidR="00A06F14" w:rsidRPr="00B8014D" w:rsidRDefault="00A06F14" w:rsidP="003846D9">
            <w:pPr>
              <w:pStyle w:val="ENoteTableText"/>
            </w:pPr>
          </w:p>
        </w:tc>
      </w:tr>
      <w:tr w:rsidR="00A06F14" w:rsidRPr="00B8014D" w14:paraId="35AE5460" w14:textId="77777777" w:rsidTr="00676E70">
        <w:tblPrEx>
          <w:tblBorders>
            <w:top w:val="none" w:sz="0" w:space="0" w:color="auto"/>
            <w:bottom w:val="none" w:sz="0" w:space="0" w:color="auto"/>
          </w:tblBorders>
        </w:tblPrEx>
        <w:trPr>
          <w:cantSplit/>
        </w:trPr>
        <w:tc>
          <w:tcPr>
            <w:tcW w:w="2551" w:type="dxa"/>
            <w:shd w:val="clear" w:color="auto" w:fill="auto"/>
          </w:tcPr>
          <w:p w14:paraId="24E73613" w14:textId="77777777" w:rsidR="00A06F14" w:rsidRPr="00B8014D" w:rsidRDefault="00BC41F1" w:rsidP="00BC41F1">
            <w:pPr>
              <w:pStyle w:val="ENoteTableText"/>
              <w:tabs>
                <w:tab w:val="center" w:leader="dot" w:pos="2268"/>
              </w:tabs>
            </w:pPr>
            <w:r w:rsidRPr="00B8014D">
              <w:t>s</w:t>
            </w:r>
            <w:r w:rsidR="00A06F14" w:rsidRPr="00B8014D">
              <w:t xml:space="preserve"> 20B</w:t>
            </w:r>
            <w:r w:rsidR="00A06F14" w:rsidRPr="00B8014D">
              <w:tab/>
            </w:r>
          </w:p>
        </w:tc>
        <w:tc>
          <w:tcPr>
            <w:tcW w:w="4537" w:type="dxa"/>
            <w:shd w:val="clear" w:color="auto" w:fill="auto"/>
          </w:tcPr>
          <w:p w14:paraId="55122F53"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2D4D7565" w14:textId="77777777" w:rsidTr="00676E70">
        <w:tblPrEx>
          <w:tblBorders>
            <w:top w:val="none" w:sz="0" w:space="0" w:color="auto"/>
            <w:bottom w:val="none" w:sz="0" w:space="0" w:color="auto"/>
          </w:tblBorders>
        </w:tblPrEx>
        <w:trPr>
          <w:cantSplit/>
        </w:trPr>
        <w:tc>
          <w:tcPr>
            <w:tcW w:w="2551" w:type="dxa"/>
            <w:shd w:val="clear" w:color="auto" w:fill="auto"/>
          </w:tcPr>
          <w:p w14:paraId="7BE7BCD0" w14:textId="77777777" w:rsidR="00A06F14" w:rsidRPr="00B8014D" w:rsidRDefault="00F27EA2" w:rsidP="003846D9">
            <w:pPr>
              <w:pStyle w:val="ENoteTableText"/>
            </w:pPr>
            <w:r w:rsidRPr="00B8014D">
              <w:rPr>
                <w:b/>
              </w:rPr>
              <w:t>Division 2</w:t>
            </w:r>
          </w:p>
        </w:tc>
        <w:tc>
          <w:tcPr>
            <w:tcW w:w="4537" w:type="dxa"/>
            <w:shd w:val="clear" w:color="auto" w:fill="auto"/>
          </w:tcPr>
          <w:p w14:paraId="044384E2" w14:textId="77777777" w:rsidR="00A06F14" w:rsidRPr="00B8014D" w:rsidRDefault="00A06F14" w:rsidP="003846D9">
            <w:pPr>
              <w:pStyle w:val="ENoteTableText"/>
            </w:pPr>
          </w:p>
        </w:tc>
      </w:tr>
      <w:tr w:rsidR="004F3C19" w:rsidRPr="00B8014D" w14:paraId="09A4CBB2" w14:textId="77777777" w:rsidTr="00676E70">
        <w:tblPrEx>
          <w:tblBorders>
            <w:top w:val="none" w:sz="0" w:space="0" w:color="auto"/>
            <w:bottom w:val="none" w:sz="0" w:space="0" w:color="auto"/>
          </w:tblBorders>
        </w:tblPrEx>
        <w:trPr>
          <w:cantSplit/>
        </w:trPr>
        <w:tc>
          <w:tcPr>
            <w:tcW w:w="2551" w:type="dxa"/>
            <w:shd w:val="clear" w:color="auto" w:fill="auto"/>
          </w:tcPr>
          <w:p w14:paraId="0F9D6C60" w14:textId="77777777" w:rsidR="004F3C19" w:rsidRPr="00B8014D" w:rsidRDefault="00F27EA2" w:rsidP="00BC41F1">
            <w:pPr>
              <w:pStyle w:val="ENoteTableText"/>
              <w:tabs>
                <w:tab w:val="center" w:leader="dot" w:pos="2268"/>
              </w:tabs>
            </w:pPr>
            <w:r w:rsidRPr="00B8014D">
              <w:t>Division 2</w:t>
            </w:r>
            <w:r w:rsidR="004F3C19" w:rsidRPr="00B8014D">
              <w:t xml:space="preserve"> heading</w:t>
            </w:r>
            <w:r w:rsidR="004F3C19" w:rsidRPr="00B8014D">
              <w:tab/>
            </w:r>
          </w:p>
        </w:tc>
        <w:tc>
          <w:tcPr>
            <w:tcW w:w="4537" w:type="dxa"/>
            <w:shd w:val="clear" w:color="auto" w:fill="auto"/>
          </w:tcPr>
          <w:p w14:paraId="255359B2" w14:textId="77777777" w:rsidR="004F3C19" w:rsidRPr="00B8014D" w:rsidRDefault="004F3C19" w:rsidP="003846D9">
            <w:pPr>
              <w:pStyle w:val="ENoteTableText"/>
            </w:pPr>
            <w:r w:rsidRPr="00B8014D">
              <w:t>rs No 175, 2015</w:t>
            </w:r>
          </w:p>
        </w:tc>
      </w:tr>
      <w:tr w:rsidR="00A06F14" w:rsidRPr="00B8014D" w14:paraId="114F3257" w14:textId="77777777" w:rsidTr="00676E70">
        <w:tblPrEx>
          <w:tblBorders>
            <w:top w:val="none" w:sz="0" w:space="0" w:color="auto"/>
            <w:bottom w:val="none" w:sz="0" w:space="0" w:color="auto"/>
          </w:tblBorders>
        </w:tblPrEx>
        <w:trPr>
          <w:cantSplit/>
        </w:trPr>
        <w:tc>
          <w:tcPr>
            <w:tcW w:w="2551" w:type="dxa"/>
            <w:shd w:val="clear" w:color="auto" w:fill="auto"/>
          </w:tcPr>
          <w:p w14:paraId="122730D3" w14:textId="77777777" w:rsidR="00A06F14" w:rsidRPr="00B8014D" w:rsidRDefault="00BC41F1" w:rsidP="00BC41F1">
            <w:pPr>
              <w:pStyle w:val="ENoteTableText"/>
              <w:tabs>
                <w:tab w:val="center" w:leader="dot" w:pos="2268"/>
              </w:tabs>
            </w:pPr>
            <w:r w:rsidRPr="00B8014D">
              <w:t>s</w:t>
            </w:r>
            <w:r w:rsidR="00A06F14" w:rsidRPr="00B8014D">
              <w:t xml:space="preserve"> 20C</w:t>
            </w:r>
            <w:r w:rsidR="00A06F14" w:rsidRPr="00B8014D">
              <w:tab/>
            </w:r>
          </w:p>
        </w:tc>
        <w:tc>
          <w:tcPr>
            <w:tcW w:w="4537" w:type="dxa"/>
            <w:shd w:val="clear" w:color="auto" w:fill="auto"/>
          </w:tcPr>
          <w:p w14:paraId="0488DB3C"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732FE740" w14:textId="77777777" w:rsidTr="00676E70">
        <w:tblPrEx>
          <w:tblBorders>
            <w:top w:val="none" w:sz="0" w:space="0" w:color="auto"/>
            <w:bottom w:val="none" w:sz="0" w:space="0" w:color="auto"/>
          </w:tblBorders>
        </w:tblPrEx>
        <w:trPr>
          <w:cantSplit/>
        </w:trPr>
        <w:tc>
          <w:tcPr>
            <w:tcW w:w="2551" w:type="dxa"/>
            <w:shd w:val="clear" w:color="auto" w:fill="auto"/>
          </w:tcPr>
          <w:p w14:paraId="264AE728" w14:textId="77777777" w:rsidR="00A06F14" w:rsidRPr="00B8014D" w:rsidRDefault="00A06F14" w:rsidP="004C7007">
            <w:pPr>
              <w:pStyle w:val="ENoteTableText"/>
            </w:pPr>
          </w:p>
        </w:tc>
        <w:tc>
          <w:tcPr>
            <w:tcW w:w="4537" w:type="dxa"/>
            <w:shd w:val="clear" w:color="auto" w:fill="auto"/>
          </w:tcPr>
          <w:p w14:paraId="2292C22C" w14:textId="77777777" w:rsidR="00A06F14" w:rsidRPr="00B8014D" w:rsidRDefault="00A06F14" w:rsidP="003846D9">
            <w:pPr>
              <w:pStyle w:val="ENoteTableText"/>
            </w:pPr>
            <w:r w:rsidRPr="00B8014D">
              <w:t>am No</w:t>
            </w:r>
            <w:r w:rsidR="004558EF" w:rsidRPr="00B8014D">
              <w:t> </w:t>
            </w:r>
            <w:r w:rsidRPr="00B8014D">
              <w:t>67, 2008</w:t>
            </w:r>
            <w:r w:rsidR="004F3C19" w:rsidRPr="00B8014D">
              <w:t>; No 175, 2015</w:t>
            </w:r>
          </w:p>
        </w:tc>
      </w:tr>
      <w:tr w:rsidR="00A06F14" w:rsidRPr="00B8014D" w14:paraId="0016723A" w14:textId="77777777" w:rsidTr="00676E70">
        <w:tblPrEx>
          <w:tblBorders>
            <w:top w:val="none" w:sz="0" w:space="0" w:color="auto"/>
            <w:bottom w:val="none" w:sz="0" w:space="0" w:color="auto"/>
          </w:tblBorders>
        </w:tblPrEx>
        <w:trPr>
          <w:cantSplit/>
        </w:trPr>
        <w:tc>
          <w:tcPr>
            <w:tcW w:w="2551" w:type="dxa"/>
            <w:shd w:val="clear" w:color="auto" w:fill="auto"/>
          </w:tcPr>
          <w:p w14:paraId="0FC77737" w14:textId="77777777" w:rsidR="00A06F14" w:rsidRPr="00B8014D" w:rsidRDefault="00BC41F1" w:rsidP="00BC41F1">
            <w:pPr>
              <w:pStyle w:val="ENoteTableText"/>
              <w:tabs>
                <w:tab w:val="center" w:leader="dot" w:pos="2268"/>
              </w:tabs>
            </w:pPr>
            <w:r w:rsidRPr="00B8014D">
              <w:t>s</w:t>
            </w:r>
            <w:r w:rsidR="00A06F14" w:rsidRPr="00B8014D">
              <w:t xml:space="preserve"> 20CA</w:t>
            </w:r>
            <w:r w:rsidR="00A06F14" w:rsidRPr="00B8014D">
              <w:tab/>
            </w:r>
          </w:p>
        </w:tc>
        <w:tc>
          <w:tcPr>
            <w:tcW w:w="4537" w:type="dxa"/>
            <w:shd w:val="clear" w:color="auto" w:fill="auto"/>
          </w:tcPr>
          <w:p w14:paraId="72354149" w14:textId="77777777" w:rsidR="00A06F14" w:rsidRPr="00B8014D" w:rsidRDefault="00A06F14" w:rsidP="003846D9">
            <w:pPr>
              <w:pStyle w:val="ENoteTableText"/>
            </w:pPr>
            <w:r w:rsidRPr="00B8014D">
              <w:t>ad No</w:t>
            </w:r>
            <w:r w:rsidR="004558EF" w:rsidRPr="00B8014D">
              <w:t> </w:t>
            </w:r>
            <w:r w:rsidRPr="00B8014D">
              <w:t>67, 2008</w:t>
            </w:r>
          </w:p>
        </w:tc>
      </w:tr>
      <w:tr w:rsidR="00A06F14" w:rsidRPr="00B8014D" w14:paraId="366A9B96" w14:textId="77777777" w:rsidTr="00676E70">
        <w:tblPrEx>
          <w:tblBorders>
            <w:top w:val="none" w:sz="0" w:space="0" w:color="auto"/>
            <w:bottom w:val="none" w:sz="0" w:space="0" w:color="auto"/>
          </w:tblBorders>
        </w:tblPrEx>
        <w:trPr>
          <w:cantSplit/>
        </w:trPr>
        <w:tc>
          <w:tcPr>
            <w:tcW w:w="2551" w:type="dxa"/>
            <w:shd w:val="clear" w:color="auto" w:fill="auto"/>
          </w:tcPr>
          <w:p w14:paraId="7828D357" w14:textId="77777777" w:rsidR="00A06F14" w:rsidRPr="00B8014D" w:rsidRDefault="00A06F14" w:rsidP="004C7007">
            <w:pPr>
              <w:pStyle w:val="ENoteTableText"/>
            </w:pPr>
          </w:p>
        </w:tc>
        <w:tc>
          <w:tcPr>
            <w:tcW w:w="4537" w:type="dxa"/>
            <w:shd w:val="clear" w:color="auto" w:fill="auto"/>
          </w:tcPr>
          <w:p w14:paraId="51409A41" w14:textId="77777777" w:rsidR="00A06F14" w:rsidRPr="00B8014D" w:rsidRDefault="00A06F14" w:rsidP="003846D9">
            <w:pPr>
              <w:pStyle w:val="ENoteTableText"/>
            </w:pPr>
            <w:r w:rsidRPr="00B8014D">
              <w:t>am No</w:t>
            </w:r>
            <w:r w:rsidR="004558EF" w:rsidRPr="00B8014D">
              <w:t> </w:t>
            </w:r>
            <w:r w:rsidRPr="00B8014D">
              <w:t>101, 2012</w:t>
            </w:r>
            <w:r w:rsidR="004F3C19" w:rsidRPr="00B8014D">
              <w:t>; No 175, 2015</w:t>
            </w:r>
          </w:p>
        </w:tc>
      </w:tr>
      <w:tr w:rsidR="00202A5E" w:rsidRPr="00B8014D" w14:paraId="7A645BEF" w14:textId="77777777" w:rsidTr="00676E70">
        <w:tblPrEx>
          <w:tblBorders>
            <w:top w:val="none" w:sz="0" w:space="0" w:color="auto"/>
            <w:bottom w:val="none" w:sz="0" w:space="0" w:color="auto"/>
          </w:tblBorders>
        </w:tblPrEx>
        <w:trPr>
          <w:cantSplit/>
        </w:trPr>
        <w:tc>
          <w:tcPr>
            <w:tcW w:w="2551" w:type="dxa"/>
            <w:shd w:val="clear" w:color="auto" w:fill="auto"/>
          </w:tcPr>
          <w:p w14:paraId="32DF9984" w14:textId="77777777" w:rsidR="00202A5E" w:rsidRPr="00B8014D" w:rsidRDefault="00202A5E" w:rsidP="004C7007">
            <w:pPr>
              <w:pStyle w:val="ENoteTableText"/>
            </w:pPr>
          </w:p>
        </w:tc>
        <w:tc>
          <w:tcPr>
            <w:tcW w:w="4537" w:type="dxa"/>
            <w:shd w:val="clear" w:color="auto" w:fill="auto"/>
          </w:tcPr>
          <w:p w14:paraId="4711367E" w14:textId="77777777" w:rsidR="00202A5E" w:rsidRPr="00B8014D" w:rsidRDefault="00202A5E" w:rsidP="003846D9">
            <w:pPr>
              <w:pStyle w:val="ENoteTableText"/>
            </w:pPr>
            <w:r w:rsidRPr="00B8014D">
              <w:t>ed C40</w:t>
            </w:r>
          </w:p>
        </w:tc>
      </w:tr>
      <w:tr w:rsidR="007F6965" w:rsidRPr="00B8014D" w14:paraId="3ECD39E6" w14:textId="77777777" w:rsidTr="00676E70">
        <w:tblPrEx>
          <w:tblBorders>
            <w:top w:val="none" w:sz="0" w:space="0" w:color="auto"/>
            <w:bottom w:val="none" w:sz="0" w:space="0" w:color="auto"/>
          </w:tblBorders>
        </w:tblPrEx>
        <w:trPr>
          <w:cantSplit/>
        </w:trPr>
        <w:tc>
          <w:tcPr>
            <w:tcW w:w="2551" w:type="dxa"/>
            <w:shd w:val="clear" w:color="auto" w:fill="auto"/>
          </w:tcPr>
          <w:p w14:paraId="7727C9B2" w14:textId="77777777" w:rsidR="007F6965" w:rsidRPr="00B8014D" w:rsidRDefault="007F6965" w:rsidP="007F6965">
            <w:pPr>
              <w:pStyle w:val="ENoteTableText"/>
              <w:tabs>
                <w:tab w:val="center" w:leader="dot" w:pos="2268"/>
              </w:tabs>
            </w:pPr>
            <w:r w:rsidRPr="00B8014D">
              <w:t>s 20CB</w:t>
            </w:r>
            <w:r w:rsidRPr="00B8014D">
              <w:tab/>
            </w:r>
          </w:p>
        </w:tc>
        <w:tc>
          <w:tcPr>
            <w:tcW w:w="4537" w:type="dxa"/>
            <w:shd w:val="clear" w:color="auto" w:fill="auto"/>
          </w:tcPr>
          <w:p w14:paraId="4C71A4D4" w14:textId="77777777" w:rsidR="007F6965" w:rsidRPr="00B8014D" w:rsidRDefault="007F6965" w:rsidP="003846D9">
            <w:pPr>
              <w:pStyle w:val="ENoteTableText"/>
            </w:pPr>
            <w:r w:rsidRPr="00B8014D">
              <w:t>ad No 175, 2015</w:t>
            </w:r>
          </w:p>
        </w:tc>
      </w:tr>
      <w:tr w:rsidR="00A06F14" w:rsidRPr="00B8014D" w14:paraId="4470C4F0" w14:textId="77777777" w:rsidTr="00676E70">
        <w:tblPrEx>
          <w:tblBorders>
            <w:top w:val="none" w:sz="0" w:space="0" w:color="auto"/>
            <w:bottom w:val="none" w:sz="0" w:space="0" w:color="auto"/>
          </w:tblBorders>
        </w:tblPrEx>
        <w:trPr>
          <w:cantSplit/>
        </w:trPr>
        <w:tc>
          <w:tcPr>
            <w:tcW w:w="2551" w:type="dxa"/>
            <w:shd w:val="clear" w:color="auto" w:fill="auto"/>
          </w:tcPr>
          <w:p w14:paraId="62330112" w14:textId="77777777" w:rsidR="00A06F14" w:rsidRPr="00B8014D" w:rsidRDefault="00F27EA2" w:rsidP="00DE19F9">
            <w:pPr>
              <w:pStyle w:val="ENoteTableText"/>
              <w:keepNext/>
            </w:pPr>
            <w:r w:rsidRPr="00B8014D">
              <w:rPr>
                <w:b/>
              </w:rPr>
              <w:t>Division 3</w:t>
            </w:r>
          </w:p>
        </w:tc>
        <w:tc>
          <w:tcPr>
            <w:tcW w:w="4537" w:type="dxa"/>
            <w:shd w:val="clear" w:color="auto" w:fill="auto"/>
          </w:tcPr>
          <w:p w14:paraId="59BD0B8B" w14:textId="77777777" w:rsidR="00A06F14" w:rsidRPr="00B8014D" w:rsidRDefault="00A06F14" w:rsidP="003846D9">
            <w:pPr>
              <w:pStyle w:val="ENoteTableText"/>
            </w:pPr>
          </w:p>
        </w:tc>
      </w:tr>
      <w:tr w:rsidR="00A06F14" w:rsidRPr="00B8014D" w14:paraId="28947E27" w14:textId="77777777" w:rsidTr="00676E70">
        <w:tblPrEx>
          <w:tblBorders>
            <w:top w:val="none" w:sz="0" w:space="0" w:color="auto"/>
            <w:bottom w:val="none" w:sz="0" w:space="0" w:color="auto"/>
          </w:tblBorders>
        </w:tblPrEx>
        <w:trPr>
          <w:cantSplit/>
        </w:trPr>
        <w:tc>
          <w:tcPr>
            <w:tcW w:w="2551" w:type="dxa"/>
            <w:shd w:val="clear" w:color="auto" w:fill="auto"/>
          </w:tcPr>
          <w:p w14:paraId="3540052D" w14:textId="77777777" w:rsidR="00A06F14" w:rsidRPr="00B8014D" w:rsidRDefault="00BC41F1" w:rsidP="00BC41F1">
            <w:pPr>
              <w:pStyle w:val="ENoteTableText"/>
              <w:tabs>
                <w:tab w:val="center" w:leader="dot" w:pos="2268"/>
              </w:tabs>
            </w:pPr>
            <w:r w:rsidRPr="00B8014D">
              <w:t>s</w:t>
            </w:r>
            <w:r w:rsidR="00A06F14" w:rsidRPr="00B8014D">
              <w:t xml:space="preserve"> 20D</w:t>
            </w:r>
            <w:r w:rsidR="00A06F14" w:rsidRPr="00B8014D">
              <w:tab/>
            </w:r>
          </w:p>
        </w:tc>
        <w:tc>
          <w:tcPr>
            <w:tcW w:w="4537" w:type="dxa"/>
            <w:shd w:val="clear" w:color="auto" w:fill="auto"/>
          </w:tcPr>
          <w:p w14:paraId="74136EF4"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5E26B030" w14:textId="77777777" w:rsidTr="00676E70">
        <w:tblPrEx>
          <w:tblBorders>
            <w:top w:val="none" w:sz="0" w:space="0" w:color="auto"/>
            <w:bottom w:val="none" w:sz="0" w:space="0" w:color="auto"/>
          </w:tblBorders>
        </w:tblPrEx>
        <w:trPr>
          <w:cantSplit/>
        </w:trPr>
        <w:tc>
          <w:tcPr>
            <w:tcW w:w="2551" w:type="dxa"/>
            <w:shd w:val="clear" w:color="auto" w:fill="auto"/>
          </w:tcPr>
          <w:p w14:paraId="63B86D37" w14:textId="77777777" w:rsidR="00A06F14" w:rsidRPr="00B8014D" w:rsidRDefault="00BC41F1" w:rsidP="00BC41F1">
            <w:pPr>
              <w:pStyle w:val="ENoteTableText"/>
              <w:tabs>
                <w:tab w:val="center" w:leader="dot" w:pos="2268"/>
              </w:tabs>
            </w:pPr>
            <w:r w:rsidRPr="00B8014D">
              <w:t>s</w:t>
            </w:r>
            <w:r w:rsidR="00A06F14" w:rsidRPr="00B8014D">
              <w:t xml:space="preserve"> 20E</w:t>
            </w:r>
            <w:r w:rsidR="00A06F14" w:rsidRPr="00B8014D">
              <w:tab/>
            </w:r>
          </w:p>
        </w:tc>
        <w:tc>
          <w:tcPr>
            <w:tcW w:w="4537" w:type="dxa"/>
            <w:shd w:val="clear" w:color="auto" w:fill="auto"/>
          </w:tcPr>
          <w:p w14:paraId="3542C906"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011AE455" w14:textId="77777777" w:rsidTr="00676E70">
        <w:tblPrEx>
          <w:tblBorders>
            <w:top w:val="none" w:sz="0" w:space="0" w:color="auto"/>
            <w:bottom w:val="none" w:sz="0" w:space="0" w:color="auto"/>
          </w:tblBorders>
        </w:tblPrEx>
        <w:trPr>
          <w:cantSplit/>
        </w:trPr>
        <w:tc>
          <w:tcPr>
            <w:tcW w:w="2551" w:type="dxa"/>
            <w:shd w:val="clear" w:color="auto" w:fill="auto"/>
          </w:tcPr>
          <w:p w14:paraId="0D420672" w14:textId="77777777" w:rsidR="00A06F14" w:rsidRPr="00B8014D" w:rsidRDefault="00A06F14" w:rsidP="004C7007">
            <w:pPr>
              <w:pStyle w:val="ENoteTableText"/>
            </w:pPr>
          </w:p>
        </w:tc>
        <w:tc>
          <w:tcPr>
            <w:tcW w:w="4537" w:type="dxa"/>
            <w:shd w:val="clear" w:color="auto" w:fill="auto"/>
          </w:tcPr>
          <w:p w14:paraId="38FDF132" w14:textId="77777777" w:rsidR="00A06F14" w:rsidRPr="00B8014D" w:rsidRDefault="00A06F14" w:rsidP="003846D9">
            <w:pPr>
              <w:pStyle w:val="ENoteTableText"/>
            </w:pPr>
            <w:r w:rsidRPr="00B8014D">
              <w:t>rs No</w:t>
            </w:r>
            <w:r w:rsidR="004558EF" w:rsidRPr="00B8014D">
              <w:t> </w:t>
            </w:r>
            <w:r w:rsidRPr="00B8014D">
              <w:t>67, 2008</w:t>
            </w:r>
          </w:p>
        </w:tc>
      </w:tr>
      <w:tr w:rsidR="00A06F14" w:rsidRPr="00B8014D" w14:paraId="0CC0B656" w14:textId="77777777" w:rsidTr="00676E70">
        <w:tblPrEx>
          <w:tblBorders>
            <w:top w:val="none" w:sz="0" w:space="0" w:color="auto"/>
            <w:bottom w:val="none" w:sz="0" w:space="0" w:color="auto"/>
          </w:tblBorders>
        </w:tblPrEx>
        <w:trPr>
          <w:cantSplit/>
        </w:trPr>
        <w:tc>
          <w:tcPr>
            <w:tcW w:w="2551" w:type="dxa"/>
            <w:shd w:val="clear" w:color="auto" w:fill="auto"/>
          </w:tcPr>
          <w:p w14:paraId="7FB64A32" w14:textId="77777777" w:rsidR="00A06F14" w:rsidRPr="00B8014D" w:rsidRDefault="001253A8" w:rsidP="00BC41F1">
            <w:pPr>
              <w:pStyle w:val="ENoteTableText"/>
              <w:tabs>
                <w:tab w:val="center" w:leader="dot" w:pos="2268"/>
              </w:tabs>
            </w:pPr>
            <w:r w:rsidRPr="00B8014D">
              <w:t>s</w:t>
            </w:r>
            <w:r w:rsidR="004558EF" w:rsidRPr="00B8014D">
              <w:t> </w:t>
            </w:r>
            <w:r w:rsidR="00A06F14" w:rsidRPr="00B8014D">
              <w:t>20F, 20G</w:t>
            </w:r>
            <w:r w:rsidR="00A06F14" w:rsidRPr="00B8014D">
              <w:tab/>
            </w:r>
          </w:p>
        </w:tc>
        <w:tc>
          <w:tcPr>
            <w:tcW w:w="4537" w:type="dxa"/>
            <w:shd w:val="clear" w:color="auto" w:fill="auto"/>
          </w:tcPr>
          <w:p w14:paraId="0F495EA6"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0F36B32F" w14:textId="77777777" w:rsidTr="00676E70">
        <w:tblPrEx>
          <w:tblBorders>
            <w:top w:val="none" w:sz="0" w:space="0" w:color="auto"/>
            <w:bottom w:val="none" w:sz="0" w:space="0" w:color="auto"/>
          </w:tblBorders>
        </w:tblPrEx>
        <w:trPr>
          <w:cantSplit/>
        </w:trPr>
        <w:tc>
          <w:tcPr>
            <w:tcW w:w="2551" w:type="dxa"/>
            <w:shd w:val="clear" w:color="auto" w:fill="auto"/>
          </w:tcPr>
          <w:p w14:paraId="581FC547" w14:textId="77777777" w:rsidR="00A06F14" w:rsidRPr="00B8014D" w:rsidRDefault="00BC41F1" w:rsidP="00BC41F1">
            <w:pPr>
              <w:pStyle w:val="ENoteTableText"/>
              <w:tabs>
                <w:tab w:val="center" w:leader="dot" w:pos="2268"/>
              </w:tabs>
            </w:pPr>
            <w:r w:rsidRPr="00B8014D">
              <w:t>s</w:t>
            </w:r>
            <w:r w:rsidR="00A06F14" w:rsidRPr="00B8014D">
              <w:t xml:space="preserve"> 20H</w:t>
            </w:r>
            <w:r w:rsidR="00A06F14" w:rsidRPr="00B8014D">
              <w:tab/>
            </w:r>
          </w:p>
        </w:tc>
        <w:tc>
          <w:tcPr>
            <w:tcW w:w="4537" w:type="dxa"/>
            <w:shd w:val="clear" w:color="auto" w:fill="auto"/>
          </w:tcPr>
          <w:p w14:paraId="55E00BEF"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48C525AC" w14:textId="77777777" w:rsidTr="00676E70">
        <w:tblPrEx>
          <w:tblBorders>
            <w:top w:val="none" w:sz="0" w:space="0" w:color="auto"/>
            <w:bottom w:val="none" w:sz="0" w:space="0" w:color="auto"/>
          </w:tblBorders>
        </w:tblPrEx>
        <w:trPr>
          <w:cantSplit/>
        </w:trPr>
        <w:tc>
          <w:tcPr>
            <w:tcW w:w="2551" w:type="dxa"/>
            <w:shd w:val="clear" w:color="auto" w:fill="auto"/>
          </w:tcPr>
          <w:p w14:paraId="4084C001" w14:textId="77777777" w:rsidR="00A06F14" w:rsidRPr="00B8014D" w:rsidRDefault="00A06F14" w:rsidP="004C7007">
            <w:pPr>
              <w:pStyle w:val="ENoteTableText"/>
            </w:pPr>
          </w:p>
        </w:tc>
        <w:tc>
          <w:tcPr>
            <w:tcW w:w="4537" w:type="dxa"/>
            <w:shd w:val="clear" w:color="auto" w:fill="auto"/>
          </w:tcPr>
          <w:p w14:paraId="3FC6CD77" w14:textId="77777777" w:rsidR="00A06F14" w:rsidRPr="00B8014D" w:rsidRDefault="00A06F14" w:rsidP="003846D9">
            <w:pPr>
              <w:pStyle w:val="ENoteTableText"/>
            </w:pPr>
            <w:r w:rsidRPr="00B8014D">
              <w:t>rs No</w:t>
            </w:r>
            <w:r w:rsidR="004558EF" w:rsidRPr="00B8014D">
              <w:t> </w:t>
            </w:r>
            <w:r w:rsidRPr="00B8014D">
              <w:t>67, 2008</w:t>
            </w:r>
          </w:p>
        </w:tc>
      </w:tr>
      <w:tr w:rsidR="00A06F14" w:rsidRPr="00B8014D" w14:paraId="3EA10D77" w14:textId="77777777" w:rsidTr="00676E70">
        <w:tblPrEx>
          <w:tblBorders>
            <w:top w:val="none" w:sz="0" w:space="0" w:color="auto"/>
            <w:bottom w:val="none" w:sz="0" w:space="0" w:color="auto"/>
          </w:tblBorders>
        </w:tblPrEx>
        <w:trPr>
          <w:cantSplit/>
        </w:trPr>
        <w:tc>
          <w:tcPr>
            <w:tcW w:w="2551" w:type="dxa"/>
            <w:shd w:val="clear" w:color="auto" w:fill="auto"/>
          </w:tcPr>
          <w:p w14:paraId="4E431059" w14:textId="77777777" w:rsidR="00A06F14" w:rsidRPr="00B8014D" w:rsidRDefault="00BC41F1" w:rsidP="00BC41F1">
            <w:pPr>
              <w:pStyle w:val="ENoteTableText"/>
              <w:tabs>
                <w:tab w:val="center" w:leader="dot" w:pos="2268"/>
              </w:tabs>
            </w:pPr>
            <w:r w:rsidRPr="00B8014D">
              <w:t>s</w:t>
            </w:r>
            <w:r w:rsidR="00A06F14" w:rsidRPr="00B8014D">
              <w:t xml:space="preserve"> 20J</w:t>
            </w:r>
            <w:r w:rsidR="00A06F14" w:rsidRPr="00B8014D">
              <w:tab/>
            </w:r>
          </w:p>
        </w:tc>
        <w:tc>
          <w:tcPr>
            <w:tcW w:w="4537" w:type="dxa"/>
            <w:shd w:val="clear" w:color="auto" w:fill="auto"/>
          </w:tcPr>
          <w:p w14:paraId="7DD71081"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3E648D10" w14:textId="77777777" w:rsidTr="00676E70">
        <w:tblPrEx>
          <w:tblBorders>
            <w:top w:val="none" w:sz="0" w:space="0" w:color="auto"/>
            <w:bottom w:val="none" w:sz="0" w:space="0" w:color="auto"/>
          </w:tblBorders>
        </w:tblPrEx>
        <w:trPr>
          <w:cantSplit/>
        </w:trPr>
        <w:tc>
          <w:tcPr>
            <w:tcW w:w="2551" w:type="dxa"/>
            <w:shd w:val="clear" w:color="auto" w:fill="auto"/>
          </w:tcPr>
          <w:p w14:paraId="438E5796" w14:textId="77777777" w:rsidR="00A06F14" w:rsidRPr="00B8014D" w:rsidRDefault="00A06F14" w:rsidP="004C7007">
            <w:pPr>
              <w:pStyle w:val="ENoteTableText"/>
            </w:pPr>
          </w:p>
        </w:tc>
        <w:tc>
          <w:tcPr>
            <w:tcW w:w="4537" w:type="dxa"/>
            <w:shd w:val="clear" w:color="auto" w:fill="auto"/>
          </w:tcPr>
          <w:p w14:paraId="46C2E8AA" w14:textId="77777777" w:rsidR="00A06F14" w:rsidRPr="00B8014D" w:rsidRDefault="00A06F14" w:rsidP="003846D9">
            <w:pPr>
              <w:pStyle w:val="ENoteTableText"/>
            </w:pPr>
            <w:r w:rsidRPr="00B8014D">
              <w:t>am No</w:t>
            </w:r>
            <w:r w:rsidR="004558EF" w:rsidRPr="00B8014D">
              <w:t> </w:t>
            </w:r>
            <w:r w:rsidRPr="00B8014D">
              <w:t>46, 2011</w:t>
            </w:r>
          </w:p>
        </w:tc>
      </w:tr>
      <w:tr w:rsidR="00A06F14" w:rsidRPr="00B8014D" w14:paraId="12FA0641" w14:textId="77777777" w:rsidTr="00676E70">
        <w:tblPrEx>
          <w:tblBorders>
            <w:top w:val="none" w:sz="0" w:space="0" w:color="auto"/>
            <w:bottom w:val="none" w:sz="0" w:space="0" w:color="auto"/>
          </w:tblBorders>
        </w:tblPrEx>
        <w:trPr>
          <w:cantSplit/>
        </w:trPr>
        <w:tc>
          <w:tcPr>
            <w:tcW w:w="2551" w:type="dxa"/>
            <w:shd w:val="clear" w:color="auto" w:fill="auto"/>
          </w:tcPr>
          <w:p w14:paraId="32846758" w14:textId="77777777" w:rsidR="00A06F14" w:rsidRPr="00B8014D" w:rsidRDefault="00BC41F1" w:rsidP="00BC41F1">
            <w:pPr>
              <w:pStyle w:val="ENoteTableText"/>
              <w:tabs>
                <w:tab w:val="center" w:leader="dot" w:pos="2268"/>
              </w:tabs>
            </w:pPr>
            <w:r w:rsidRPr="00B8014D">
              <w:t>s</w:t>
            </w:r>
            <w:r w:rsidR="00A06F14" w:rsidRPr="00B8014D">
              <w:t xml:space="preserve"> 20K</w:t>
            </w:r>
            <w:r w:rsidR="00A06F14" w:rsidRPr="00B8014D">
              <w:tab/>
            </w:r>
          </w:p>
        </w:tc>
        <w:tc>
          <w:tcPr>
            <w:tcW w:w="4537" w:type="dxa"/>
            <w:shd w:val="clear" w:color="auto" w:fill="auto"/>
          </w:tcPr>
          <w:p w14:paraId="1C7D6E37"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7ED5EC38" w14:textId="77777777" w:rsidTr="00676E70">
        <w:tblPrEx>
          <w:tblBorders>
            <w:top w:val="none" w:sz="0" w:space="0" w:color="auto"/>
            <w:bottom w:val="none" w:sz="0" w:space="0" w:color="auto"/>
          </w:tblBorders>
        </w:tblPrEx>
        <w:trPr>
          <w:cantSplit/>
        </w:trPr>
        <w:tc>
          <w:tcPr>
            <w:tcW w:w="2551" w:type="dxa"/>
            <w:shd w:val="clear" w:color="auto" w:fill="auto"/>
          </w:tcPr>
          <w:p w14:paraId="1CCEB006" w14:textId="77777777" w:rsidR="00A06F14" w:rsidRPr="00B8014D" w:rsidRDefault="00A06F14" w:rsidP="004C7007">
            <w:pPr>
              <w:pStyle w:val="ENoteTableText"/>
            </w:pPr>
          </w:p>
        </w:tc>
        <w:tc>
          <w:tcPr>
            <w:tcW w:w="4537" w:type="dxa"/>
            <w:shd w:val="clear" w:color="auto" w:fill="auto"/>
          </w:tcPr>
          <w:p w14:paraId="4043A9CD" w14:textId="77777777" w:rsidR="00A06F14" w:rsidRPr="00B8014D" w:rsidRDefault="00A06F14" w:rsidP="003846D9">
            <w:pPr>
              <w:pStyle w:val="ENoteTableText"/>
            </w:pPr>
            <w:r w:rsidRPr="00B8014D">
              <w:t>rs No</w:t>
            </w:r>
            <w:r w:rsidR="004558EF" w:rsidRPr="00B8014D">
              <w:t> </w:t>
            </w:r>
            <w:r w:rsidRPr="00B8014D">
              <w:t>67, 2008</w:t>
            </w:r>
          </w:p>
        </w:tc>
      </w:tr>
      <w:tr w:rsidR="00A06F14" w:rsidRPr="00B8014D" w14:paraId="2868F1F9" w14:textId="77777777" w:rsidTr="00676E70">
        <w:tblPrEx>
          <w:tblBorders>
            <w:top w:val="none" w:sz="0" w:space="0" w:color="auto"/>
            <w:bottom w:val="none" w:sz="0" w:space="0" w:color="auto"/>
          </w:tblBorders>
        </w:tblPrEx>
        <w:trPr>
          <w:cantSplit/>
        </w:trPr>
        <w:tc>
          <w:tcPr>
            <w:tcW w:w="2551" w:type="dxa"/>
            <w:shd w:val="clear" w:color="auto" w:fill="auto"/>
          </w:tcPr>
          <w:p w14:paraId="6FD41CDF" w14:textId="77777777" w:rsidR="00A06F14" w:rsidRPr="00B8014D" w:rsidRDefault="00BC41F1" w:rsidP="00BC41F1">
            <w:pPr>
              <w:pStyle w:val="ENoteTableText"/>
              <w:tabs>
                <w:tab w:val="center" w:leader="dot" w:pos="2268"/>
              </w:tabs>
            </w:pPr>
            <w:r w:rsidRPr="00B8014D">
              <w:t>s</w:t>
            </w:r>
            <w:r w:rsidR="00A06F14" w:rsidRPr="00B8014D">
              <w:t xml:space="preserve"> 20L</w:t>
            </w:r>
            <w:r w:rsidR="00A06F14" w:rsidRPr="00B8014D">
              <w:tab/>
            </w:r>
          </w:p>
        </w:tc>
        <w:tc>
          <w:tcPr>
            <w:tcW w:w="4537" w:type="dxa"/>
            <w:shd w:val="clear" w:color="auto" w:fill="auto"/>
          </w:tcPr>
          <w:p w14:paraId="37649305"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0CC81725" w14:textId="77777777" w:rsidTr="00676E70">
        <w:tblPrEx>
          <w:tblBorders>
            <w:top w:val="none" w:sz="0" w:space="0" w:color="auto"/>
            <w:bottom w:val="none" w:sz="0" w:space="0" w:color="auto"/>
          </w:tblBorders>
        </w:tblPrEx>
        <w:trPr>
          <w:cantSplit/>
        </w:trPr>
        <w:tc>
          <w:tcPr>
            <w:tcW w:w="2551" w:type="dxa"/>
            <w:shd w:val="clear" w:color="auto" w:fill="auto"/>
          </w:tcPr>
          <w:p w14:paraId="5D17980D" w14:textId="77777777" w:rsidR="00A06F14" w:rsidRPr="00B8014D" w:rsidRDefault="00BC41F1" w:rsidP="00BC41F1">
            <w:pPr>
              <w:pStyle w:val="ENoteTableText"/>
              <w:tabs>
                <w:tab w:val="center" w:leader="dot" w:pos="2268"/>
              </w:tabs>
            </w:pPr>
            <w:r w:rsidRPr="00B8014D">
              <w:t>s</w:t>
            </w:r>
            <w:r w:rsidR="00A06F14" w:rsidRPr="00B8014D">
              <w:t xml:space="preserve"> 20M</w:t>
            </w:r>
            <w:r w:rsidR="00A06F14" w:rsidRPr="00B8014D">
              <w:tab/>
            </w:r>
          </w:p>
        </w:tc>
        <w:tc>
          <w:tcPr>
            <w:tcW w:w="4537" w:type="dxa"/>
            <w:shd w:val="clear" w:color="auto" w:fill="auto"/>
          </w:tcPr>
          <w:p w14:paraId="6D310635"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6A017A87" w14:textId="77777777" w:rsidTr="00676E70">
        <w:tblPrEx>
          <w:tblBorders>
            <w:top w:val="none" w:sz="0" w:space="0" w:color="auto"/>
            <w:bottom w:val="none" w:sz="0" w:space="0" w:color="auto"/>
          </w:tblBorders>
        </w:tblPrEx>
        <w:trPr>
          <w:cantSplit/>
        </w:trPr>
        <w:tc>
          <w:tcPr>
            <w:tcW w:w="2551" w:type="dxa"/>
            <w:shd w:val="clear" w:color="auto" w:fill="auto"/>
          </w:tcPr>
          <w:p w14:paraId="732C8B87" w14:textId="77777777" w:rsidR="00A06F14" w:rsidRPr="00B8014D" w:rsidRDefault="00A06F14" w:rsidP="004C7007">
            <w:pPr>
              <w:pStyle w:val="ENoteTableText"/>
            </w:pPr>
          </w:p>
        </w:tc>
        <w:tc>
          <w:tcPr>
            <w:tcW w:w="4537" w:type="dxa"/>
            <w:shd w:val="clear" w:color="auto" w:fill="auto"/>
          </w:tcPr>
          <w:p w14:paraId="0EF1B6E0" w14:textId="77777777" w:rsidR="00A06F14" w:rsidRPr="00B8014D" w:rsidRDefault="00A06F14" w:rsidP="003846D9">
            <w:pPr>
              <w:pStyle w:val="ENoteTableText"/>
            </w:pPr>
            <w:r w:rsidRPr="00B8014D">
              <w:t>rs No</w:t>
            </w:r>
            <w:r w:rsidR="004558EF" w:rsidRPr="00B8014D">
              <w:t> </w:t>
            </w:r>
            <w:r w:rsidRPr="00B8014D">
              <w:t>67, 2008</w:t>
            </w:r>
          </w:p>
        </w:tc>
      </w:tr>
      <w:tr w:rsidR="00A06F14" w:rsidRPr="00B8014D" w14:paraId="414F79EF" w14:textId="77777777" w:rsidTr="00676E70">
        <w:tblPrEx>
          <w:tblBorders>
            <w:top w:val="none" w:sz="0" w:space="0" w:color="auto"/>
            <w:bottom w:val="none" w:sz="0" w:space="0" w:color="auto"/>
          </w:tblBorders>
        </w:tblPrEx>
        <w:trPr>
          <w:cantSplit/>
        </w:trPr>
        <w:tc>
          <w:tcPr>
            <w:tcW w:w="2551" w:type="dxa"/>
            <w:shd w:val="clear" w:color="auto" w:fill="auto"/>
          </w:tcPr>
          <w:p w14:paraId="55C66E00" w14:textId="77777777" w:rsidR="00A06F14" w:rsidRPr="00B8014D" w:rsidRDefault="00BC41F1" w:rsidP="00BC41F1">
            <w:pPr>
              <w:pStyle w:val="ENoteTableText"/>
              <w:tabs>
                <w:tab w:val="center" w:leader="dot" w:pos="2268"/>
              </w:tabs>
            </w:pPr>
            <w:r w:rsidRPr="00B8014D">
              <w:t>s</w:t>
            </w:r>
            <w:r w:rsidR="00A06F14" w:rsidRPr="00B8014D">
              <w:t xml:space="preserve"> 20N</w:t>
            </w:r>
            <w:r w:rsidR="00A06F14" w:rsidRPr="00B8014D">
              <w:tab/>
            </w:r>
          </w:p>
        </w:tc>
        <w:tc>
          <w:tcPr>
            <w:tcW w:w="4537" w:type="dxa"/>
            <w:shd w:val="clear" w:color="auto" w:fill="auto"/>
          </w:tcPr>
          <w:p w14:paraId="3876D17D"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27260058" w14:textId="77777777" w:rsidTr="00676E70">
        <w:tblPrEx>
          <w:tblBorders>
            <w:top w:val="none" w:sz="0" w:space="0" w:color="auto"/>
            <w:bottom w:val="none" w:sz="0" w:space="0" w:color="auto"/>
          </w:tblBorders>
        </w:tblPrEx>
        <w:trPr>
          <w:cantSplit/>
        </w:trPr>
        <w:tc>
          <w:tcPr>
            <w:tcW w:w="2551" w:type="dxa"/>
            <w:shd w:val="clear" w:color="auto" w:fill="auto"/>
          </w:tcPr>
          <w:p w14:paraId="21059147" w14:textId="77777777" w:rsidR="00A06F14" w:rsidRPr="00B8014D" w:rsidRDefault="00F27EA2" w:rsidP="003846D9">
            <w:pPr>
              <w:pStyle w:val="ENoteTableText"/>
            </w:pPr>
            <w:r w:rsidRPr="00B8014D">
              <w:rPr>
                <w:b/>
              </w:rPr>
              <w:t>Division 4</w:t>
            </w:r>
          </w:p>
        </w:tc>
        <w:tc>
          <w:tcPr>
            <w:tcW w:w="4537" w:type="dxa"/>
            <w:shd w:val="clear" w:color="auto" w:fill="auto"/>
          </w:tcPr>
          <w:p w14:paraId="6DA32742" w14:textId="77777777" w:rsidR="00A06F14" w:rsidRPr="00B8014D" w:rsidRDefault="00A06F14" w:rsidP="003846D9">
            <w:pPr>
              <w:pStyle w:val="ENoteTableText"/>
            </w:pPr>
          </w:p>
        </w:tc>
      </w:tr>
      <w:tr w:rsidR="00A06F14" w:rsidRPr="00B8014D" w14:paraId="61F1D93D" w14:textId="77777777" w:rsidTr="00676E70">
        <w:tblPrEx>
          <w:tblBorders>
            <w:top w:val="none" w:sz="0" w:space="0" w:color="auto"/>
            <w:bottom w:val="none" w:sz="0" w:space="0" w:color="auto"/>
          </w:tblBorders>
        </w:tblPrEx>
        <w:trPr>
          <w:cantSplit/>
        </w:trPr>
        <w:tc>
          <w:tcPr>
            <w:tcW w:w="2551" w:type="dxa"/>
            <w:shd w:val="clear" w:color="auto" w:fill="auto"/>
          </w:tcPr>
          <w:p w14:paraId="77E80310" w14:textId="77777777" w:rsidR="00A06F14" w:rsidRPr="00B8014D" w:rsidRDefault="001253A8" w:rsidP="00BC41F1">
            <w:pPr>
              <w:pStyle w:val="ENoteTableText"/>
              <w:tabs>
                <w:tab w:val="center" w:leader="dot" w:pos="2268"/>
              </w:tabs>
            </w:pPr>
            <w:r w:rsidRPr="00B8014D">
              <w:t>s</w:t>
            </w:r>
            <w:r w:rsidR="004558EF" w:rsidRPr="00B8014D">
              <w:t> </w:t>
            </w:r>
            <w:r w:rsidR="00A06F14" w:rsidRPr="00B8014D">
              <w:t>20P, 20Q</w:t>
            </w:r>
            <w:r w:rsidR="00A06F14" w:rsidRPr="00B8014D">
              <w:tab/>
            </w:r>
          </w:p>
        </w:tc>
        <w:tc>
          <w:tcPr>
            <w:tcW w:w="4537" w:type="dxa"/>
            <w:shd w:val="clear" w:color="auto" w:fill="auto"/>
          </w:tcPr>
          <w:p w14:paraId="1ACA6783"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0C1F8811" w14:textId="77777777" w:rsidTr="00676E70">
        <w:tblPrEx>
          <w:tblBorders>
            <w:top w:val="none" w:sz="0" w:space="0" w:color="auto"/>
            <w:bottom w:val="none" w:sz="0" w:space="0" w:color="auto"/>
          </w:tblBorders>
        </w:tblPrEx>
        <w:trPr>
          <w:cantSplit/>
        </w:trPr>
        <w:tc>
          <w:tcPr>
            <w:tcW w:w="2551" w:type="dxa"/>
            <w:shd w:val="clear" w:color="auto" w:fill="auto"/>
          </w:tcPr>
          <w:p w14:paraId="1627F266" w14:textId="77777777" w:rsidR="00A06F14" w:rsidRPr="00B8014D" w:rsidRDefault="00F27EA2" w:rsidP="003846D9">
            <w:pPr>
              <w:pStyle w:val="ENoteTableText"/>
            </w:pPr>
            <w:r w:rsidRPr="00B8014D">
              <w:rPr>
                <w:b/>
              </w:rPr>
              <w:t>Division 5</w:t>
            </w:r>
          </w:p>
        </w:tc>
        <w:tc>
          <w:tcPr>
            <w:tcW w:w="4537" w:type="dxa"/>
            <w:shd w:val="clear" w:color="auto" w:fill="auto"/>
          </w:tcPr>
          <w:p w14:paraId="158AE27D" w14:textId="77777777" w:rsidR="00A06F14" w:rsidRPr="00B8014D" w:rsidRDefault="00A06F14" w:rsidP="003846D9">
            <w:pPr>
              <w:pStyle w:val="ENoteTableText"/>
            </w:pPr>
          </w:p>
        </w:tc>
      </w:tr>
      <w:tr w:rsidR="00A06F14" w:rsidRPr="00B8014D" w14:paraId="088DCDCF" w14:textId="77777777" w:rsidTr="00676E70">
        <w:tblPrEx>
          <w:tblBorders>
            <w:top w:val="none" w:sz="0" w:space="0" w:color="auto"/>
            <w:bottom w:val="none" w:sz="0" w:space="0" w:color="auto"/>
          </w:tblBorders>
        </w:tblPrEx>
        <w:trPr>
          <w:cantSplit/>
        </w:trPr>
        <w:tc>
          <w:tcPr>
            <w:tcW w:w="2551" w:type="dxa"/>
            <w:shd w:val="clear" w:color="auto" w:fill="auto"/>
          </w:tcPr>
          <w:p w14:paraId="30B39F8F" w14:textId="77777777" w:rsidR="00A06F14" w:rsidRPr="00B8014D" w:rsidRDefault="00BC41F1" w:rsidP="00BC41F1">
            <w:pPr>
              <w:pStyle w:val="ENoteTableText"/>
              <w:tabs>
                <w:tab w:val="center" w:leader="dot" w:pos="2268"/>
              </w:tabs>
            </w:pPr>
            <w:r w:rsidRPr="00B8014D">
              <w:t>s</w:t>
            </w:r>
            <w:r w:rsidR="00A06F14" w:rsidRPr="00B8014D">
              <w:t xml:space="preserve"> 20R</w:t>
            </w:r>
            <w:r w:rsidR="00A06F14" w:rsidRPr="00B8014D">
              <w:tab/>
            </w:r>
          </w:p>
        </w:tc>
        <w:tc>
          <w:tcPr>
            <w:tcW w:w="4537" w:type="dxa"/>
            <w:shd w:val="clear" w:color="auto" w:fill="auto"/>
          </w:tcPr>
          <w:p w14:paraId="75FD114E"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2070FE9B" w14:textId="77777777" w:rsidTr="00676E70">
        <w:tblPrEx>
          <w:tblBorders>
            <w:top w:val="none" w:sz="0" w:space="0" w:color="auto"/>
            <w:bottom w:val="none" w:sz="0" w:space="0" w:color="auto"/>
          </w:tblBorders>
        </w:tblPrEx>
        <w:trPr>
          <w:cantSplit/>
        </w:trPr>
        <w:tc>
          <w:tcPr>
            <w:tcW w:w="2551" w:type="dxa"/>
            <w:shd w:val="clear" w:color="auto" w:fill="auto"/>
          </w:tcPr>
          <w:p w14:paraId="431D240A" w14:textId="77777777" w:rsidR="00A06F14" w:rsidRPr="00B8014D" w:rsidRDefault="00F27EA2" w:rsidP="003846D9">
            <w:pPr>
              <w:pStyle w:val="ENoteTableText"/>
            </w:pPr>
            <w:r w:rsidRPr="00B8014D">
              <w:rPr>
                <w:b/>
              </w:rPr>
              <w:t>Division 6</w:t>
            </w:r>
          </w:p>
        </w:tc>
        <w:tc>
          <w:tcPr>
            <w:tcW w:w="4537" w:type="dxa"/>
            <w:shd w:val="clear" w:color="auto" w:fill="auto"/>
          </w:tcPr>
          <w:p w14:paraId="4FFC630E" w14:textId="77777777" w:rsidR="00A06F14" w:rsidRPr="00B8014D" w:rsidRDefault="00A06F14" w:rsidP="003846D9">
            <w:pPr>
              <w:pStyle w:val="ENoteTableText"/>
            </w:pPr>
          </w:p>
        </w:tc>
      </w:tr>
      <w:tr w:rsidR="00A06F14" w:rsidRPr="00B8014D" w14:paraId="27C06D32" w14:textId="77777777" w:rsidTr="00676E70">
        <w:tblPrEx>
          <w:tblBorders>
            <w:top w:val="none" w:sz="0" w:space="0" w:color="auto"/>
            <w:bottom w:val="none" w:sz="0" w:space="0" w:color="auto"/>
          </w:tblBorders>
        </w:tblPrEx>
        <w:trPr>
          <w:cantSplit/>
        </w:trPr>
        <w:tc>
          <w:tcPr>
            <w:tcW w:w="2551" w:type="dxa"/>
            <w:shd w:val="clear" w:color="auto" w:fill="auto"/>
          </w:tcPr>
          <w:p w14:paraId="29E45714" w14:textId="77777777" w:rsidR="00A06F14" w:rsidRPr="00B8014D" w:rsidRDefault="00F27EA2" w:rsidP="005878B1">
            <w:pPr>
              <w:pStyle w:val="ENoteTableText"/>
              <w:tabs>
                <w:tab w:val="center" w:leader="dot" w:pos="2268"/>
              </w:tabs>
            </w:pPr>
            <w:r w:rsidRPr="00B8014D">
              <w:t>Division 6</w:t>
            </w:r>
            <w:r w:rsidR="00A06F14" w:rsidRPr="00B8014D">
              <w:tab/>
            </w:r>
          </w:p>
        </w:tc>
        <w:tc>
          <w:tcPr>
            <w:tcW w:w="4537" w:type="dxa"/>
            <w:shd w:val="clear" w:color="auto" w:fill="auto"/>
          </w:tcPr>
          <w:p w14:paraId="37ED5AC8" w14:textId="77777777" w:rsidR="00A06F14" w:rsidRPr="00B8014D" w:rsidRDefault="00A06F14" w:rsidP="003846D9">
            <w:pPr>
              <w:pStyle w:val="ENoteTableText"/>
            </w:pPr>
            <w:r w:rsidRPr="00B8014D">
              <w:t>rs No</w:t>
            </w:r>
            <w:r w:rsidR="004558EF" w:rsidRPr="00B8014D">
              <w:t> </w:t>
            </w:r>
            <w:r w:rsidRPr="00B8014D">
              <w:t>67, 2008</w:t>
            </w:r>
          </w:p>
        </w:tc>
      </w:tr>
      <w:tr w:rsidR="007F6965" w:rsidRPr="00B8014D" w14:paraId="2B6A9B06" w14:textId="77777777" w:rsidTr="00676E70">
        <w:tblPrEx>
          <w:tblBorders>
            <w:top w:val="none" w:sz="0" w:space="0" w:color="auto"/>
            <w:bottom w:val="none" w:sz="0" w:space="0" w:color="auto"/>
          </w:tblBorders>
        </w:tblPrEx>
        <w:trPr>
          <w:cantSplit/>
        </w:trPr>
        <w:tc>
          <w:tcPr>
            <w:tcW w:w="2551" w:type="dxa"/>
            <w:shd w:val="clear" w:color="auto" w:fill="auto"/>
          </w:tcPr>
          <w:p w14:paraId="1C29D608" w14:textId="77777777" w:rsidR="007F6965" w:rsidRPr="00B8014D" w:rsidRDefault="00F27EA2" w:rsidP="005878B1">
            <w:pPr>
              <w:pStyle w:val="ENoteTableText"/>
              <w:tabs>
                <w:tab w:val="center" w:leader="dot" w:pos="2268"/>
              </w:tabs>
            </w:pPr>
            <w:r w:rsidRPr="00B8014D">
              <w:t>Division 6</w:t>
            </w:r>
            <w:r w:rsidR="007F6965" w:rsidRPr="00B8014D">
              <w:t xml:space="preserve"> heading</w:t>
            </w:r>
            <w:r w:rsidR="007F6965" w:rsidRPr="00B8014D">
              <w:tab/>
            </w:r>
          </w:p>
        </w:tc>
        <w:tc>
          <w:tcPr>
            <w:tcW w:w="4537" w:type="dxa"/>
            <w:shd w:val="clear" w:color="auto" w:fill="auto"/>
          </w:tcPr>
          <w:p w14:paraId="0C04B399" w14:textId="77777777" w:rsidR="007F6965" w:rsidRPr="00B8014D" w:rsidRDefault="007F6965" w:rsidP="003846D9">
            <w:pPr>
              <w:pStyle w:val="ENoteTableText"/>
            </w:pPr>
            <w:r w:rsidRPr="00B8014D">
              <w:t>rs No 175, 2015</w:t>
            </w:r>
          </w:p>
        </w:tc>
      </w:tr>
      <w:tr w:rsidR="00A06F14" w:rsidRPr="00B8014D" w14:paraId="7D0CB89C" w14:textId="77777777" w:rsidTr="00676E70">
        <w:tblPrEx>
          <w:tblBorders>
            <w:top w:val="none" w:sz="0" w:space="0" w:color="auto"/>
            <w:bottom w:val="none" w:sz="0" w:space="0" w:color="auto"/>
          </w:tblBorders>
        </w:tblPrEx>
        <w:trPr>
          <w:cantSplit/>
        </w:trPr>
        <w:tc>
          <w:tcPr>
            <w:tcW w:w="2551" w:type="dxa"/>
            <w:shd w:val="clear" w:color="auto" w:fill="auto"/>
          </w:tcPr>
          <w:p w14:paraId="33C9EFA0" w14:textId="77777777" w:rsidR="00A06F14" w:rsidRPr="00B8014D" w:rsidRDefault="00BC41F1" w:rsidP="00BC41F1">
            <w:pPr>
              <w:pStyle w:val="ENoteTableText"/>
              <w:tabs>
                <w:tab w:val="center" w:leader="dot" w:pos="2268"/>
              </w:tabs>
            </w:pPr>
            <w:r w:rsidRPr="00B8014D">
              <w:t>s</w:t>
            </w:r>
            <w:r w:rsidR="00A06F14" w:rsidRPr="00B8014D">
              <w:t xml:space="preserve"> 20S</w:t>
            </w:r>
            <w:r w:rsidR="00A06F14" w:rsidRPr="00B8014D">
              <w:tab/>
            </w:r>
          </w:p>
        </w:tc>
        <w:tc>
          <w:tcPr>
            <w:tcW w:w="4537" w:type="dxa"/>
            <w:shd w:val="clear" w:color="auto" w:fill="auto"/>
          </w:tcPr>
          <w:p w14:paraId="64FA9AAD" w14:textId="77777777" w:rsidR="00A06F14" w:rsidRPr="00B8014D" w:rsidRDefault="00A06F14" w:rsidP="003846D9">
            <w:pPr>
              <w:pStyle w:val="ENoteTableText"/>
            </w:pPr>
            <w:r w:rsidRPr="00B8014D">
              <w:t>ad No</w:t>
            </w:r>
            <w:r w:rsidR="004558EF" w:rsidRPr="00B8014D">
              <w:t> </w:t>
            </w:r>
            <w:r w:rsidRPr="00B8014D">
              <w:t>121, 2007</w:t>
            </w:r>
          </w:p>
        </w:tc>
      </w:tr>
      <w:tr w:rsidR="00A06F14" w:rsidRPr="00B8014D" w14:paraId="2D7CE6C8" w14:textId="77777777" w:rsidTr="00676E70">
        <w:tblPrEx>
          <w:tblBorders>
            <w:top w:val="none" w:sz="0" w:space="0" w:color="auto"/>
            <w:bottom w:val="none" w:sz="0" w:space="0" w:color="auto"/>
          </w:tblBorders>
        </w:tblPrEx>
        <w:trPr>
          <w:cantSplit/>
        </w:trPr>
        <w:tc>
          <w:tcPr>
            <w:tcW w:w="2551" w:type="dxa"/>
            <w:shd w:val="clear" w:color="auto" w:fill="auto"/>
          </w:tcPr>
          <w:p w14:paraId="6C1329BC" w14:textId="77777777" w:rsidR="00A06F14" w:rsidRPr="00B8014D" w:rsidRDefault="00A06F14" w:rsidP="004C7007">
            <w:pPr>
              <w:pStyle w:val="ENoteTableText"/>
            </w:pPr>
          </w:p>
        </w:tc>
        <w:tc>
          <w:tcPr>
            <w:tcW w:w="4537" w:type="dxa"/>
            <w:shd w:val="clear" w:color="auto" w:fill="auto"/>
          </w:tcPr>
          <w:p w14:paraId="3635153F" w14:textId="77777777" w:rsidR="00A06F14" w:rsidRPr="00B8014D" w:rsidRDefault="00A06F14" w:rsidP="003846D9">
            <w:pPr>
              <w:pStyle w:val="ENoteTableText"/>
            </w:pPr>
            <w:r w:rsidRPr="00B8014D">
              <w:t>rs No</w:t>
            </w:r>
            <w:r w:rsidR="004558EF" w:rsidRPr="00B8014D">
              <w:t> </w:t>
            </w:r>
            <w:r w:rsidRPr="00B8014D">
              <w:t>67, 2008</w:t>
            </w:r>
          </w:p>
        </w:tc>
      </w:tr>
      <w:tr w:rsidR="007F6965" w:rsidRPr="00B8014D" w14:paraId="7A6878D9" w14:textId="77777777" w:rsidTr="00676E70">
        <w:tblPrEx>
          <w:tblBorders>
            <w:top w:val="none" w:sz="0" w:space="0" w:color="auto"/>
            <w:bottom w:val="none" w:sz="0" w:space="0" w:color="auto"/>
          </w:tblBorders>
        </w:tblPrEx>
        <w:trPr>
          <w:cantSplit/>
        </w:trPr>
        <w:tc>
          <w:tcPr>
            <w:tcW w:w="2551" w:type="dxa"/>
            <w:shd w:val="clear" w:color="auto" w:fill="auto"/>
          </w:tcPr>
          <w:p w14:paraId="2BAE58C7" w14:textId="77777777" w:rsidR="007F6965" w:rsidRPr="00B8014D" w:rsidRDefault="007F6965" w:rsidP="004C7007">
            <w:pPr>
              <w:pStyle w:val="ENoteTableText"/>
            </w:pPr>
          </w:p>
        </w:tc>
        <w:tc>
          <w:tcPr>
            <w:tcW w:w="4537" w:type="dxa"/>
            <w:shd w:val="clear" w:color="auto" w:fill="auto"/>
          </w:tcPr>
          <w:p w14:paraId="5A90A721" w14:textId="77777777" w:rsidR="007F6965" w:rsidRPr="00B8014D" w:rsidRDefault="007F6965" w:rsidP="003846D9">
            <w:pPr>
              <w:pStyle w:val="ENoteTableText"/>
            </w:pPr>
            <w:r w:rsidRPr="00B8014D">
              <w:t>am No 175, 2015</w:t>
            </w:r>
          </w:p>
        </w:tc>
      </w:tr>
      <w:tr w:rsidR="00A06F14" w:rsidRPr="00B8014D" w14:paraId="10D88317" w14:textId="77777777" w:rsidTr="00676E70">
        <w:tblPrEx>
          <w:tblBorders>
            <w:top w:val="none" w:sz="0" w:space="0" w:color="auto"/>
            <w:bottom w:val="none" w:sz="0" w:space="0" w:color="auto"/>
          </w:tblBorders>
        </w:tblPrEx>
        <w:trPr>
          <w:cantSplit/>
        </w:trPr>
        <w:tc>
          <w:tcPr>
            <w:tcW w:w="2551" w:type="dxa"/>
            <w:shd w:val="clear" w:color="auto" w:fill="auto"/>
          </w:tcPr>
          <w:p w14:paraId="14F11133" w14:textId="77777777" w:rsidR="00A06F14" w:rsidRPr="00B8014D" w:rsidRDefault="001253A8" w:rsidP="00BC41F1">
            <w:pPr>
              <w:pStyle w:val="ENoteTableText"/>
              <w:tabs>
                <w:tab w:val="center" w:leader="dot" w:pos="2268"/>
              </w:tabs>
            </w:pPr>
            <w:r w:rsidRPr="00B8014D">
              <w:t>s</w:t>
            </w:r>
            <w:r w:rsidR="004558EF" w:rsidRPr="00B8014D">
              <w:t> </w:t>
            </w:r>
            <w:r w:rsidR="00A06F14" w:rsidRPr="00B8014D">
              <w:t>20SA</w:t>
            </w:r>
            <w:r w:rsidR="00A06F14" w:rsidRPr="00B8014D">
              <w:tab/>
            </w:r>
          </w:p>
        </w:tc>
        <w:tc>
          <w:tcPr>
            <w:tcW w:w="4537" w:type="dxa"/>
            <w:shd w:val="clear" w:color="auto" w:fill="auto"/>
          </w:tcPr>
          <w:p w14:paraId="7F2D8872" w14:textId="77777777" w:rsidR="00A06F14" w:rsidRPr="00B8014D" w:rsidRDefault="00A06F14" w:rsidP="003846D9">
            <w:pPr>
              <w:pStyle w:val="ENoteTableText"/>
            </w:pPr>
            <w:r w:rsidRPr="00B8014D">
              <w:t>ad No</w:t>
            </w:r>
            <w:r w:rsidR="004558EF" w:rsidRPr="00B8014D">
              <w:t> </w:t>
            </w:r>
            <w:r w:rsidRPr="00B8014D">
              <w:t>67, 2008</w:t>
            </w:r>
          </w:p>
        </w:tc>
      </w:tr>
      <w:tr w:rsidR="007F6965" w:rsidRPr="00B8014D" w14:paraId="2E87FE7D" w14:textId="77777777" w:rsidTr="00676E70">
        <w:tblPrEx>
          <w:tblBorders>
            <w:top w:val="none" w:sz="0" w:space="0" w:color="auto"/>
            <w:bottom w:val="none" w:sz="0" w:space="0" w:color="auto"/>
          </w:tblBorders>
        </w:tblPrEx>
        <w:trPr>
          <w:cantSplit/>
        </w:trPr>
        <w:tc>
          <w:tcPr>
            <w:tcW w:w="2551" w:type="dxa"/>
            <w:shd w:val="clear" w:color="auto" w:fill="auto"/>
          </w:tcPr>
          <w:p w14:paraId="5D29BEA1" w14:textId="77777777" w:rsidR="007F6965" w:rsidRPr="00B8014D" w:rsidRDefault="007F6965" w:rsidP="00BC41F1">
            <w:pPr>
              <w:pStyle w:val="ENoteTableText"/>
              <w:tabs>
                <w:tab w:val="center" w:leader="dot" w:pos="2268"/>
              </w:tabs>
            </w:pPr>
          </w:p>
        </w:tc>
        <w:tc>
          <w:tcPr>
            <w:tcW w:w="4537" w:type="dxa"/>
            <w:shd w:val="clear" w:color="auto" w:fill="auto"/>
          </w:tcPr>
          <w:p w14:paraId="258305F3" w14:textId="77777777" w:rsidR="007F6965" w:rsidRPr="00B8014D" w:rsidRDefault="007F6965" w:rsidP="003846D9">
            <w:pPr>
              <w:pStyle w:val="ENoteTableText"/>
            </w:pPr>
            <w:r w:rsidRPr="00B8014D">
              <w:t>am No 175, 2015</w:t>
            </w:r>
          </w:p>
        </w:tc>
      </w:tr>
      <w:tr w:rsidR="007F6965" w:rsidRPr="00B8014D" w14:paraId="7B0877F3" w14:textId="77777777" w:rsidTr="00676E70">
        <w:tblPrEx>
          <w:tblBorders>
            <w:top w:val="none" w:sz="0" w:space="0" w:color="auto"/>
            <w:bottom w:val="none" w:sz="0" w:space="0" w:color="auto"/>
          </w:tblBorders>
        </w:tblPrEx>
        <w:trPr>
          <w:cantSplit/>
        </w:trPr>
        <w:tc>
          <w:tcPr>
            <w:tcW w:w="2551" w:type="dxa"/>
            <w:shd w:val="clear" w:color="auto" w:fill="auto"/>
          </w:tcPr>
          <w:p w14:paraId="323AD8A1" w14:textId="77777777" w:rsidR="007F6965" w:rsidRPr="00B8014D" w:rsidRDefault="007F6965" w:rsidP="00BC41F1">
            <w:pPr>
              <w:pStyle w:val="ENoteTableText"/>
              <w:tabs>
                <w:tab w:val="center" w:leader="dot" w:pos="2268"/>
              </w:tabs>
            </w:pPr>
            <w:r w:rsidRPr="00B8014D">
              <w:t>s 20SB</w:t>
            </w:r>
            <w:r w:rsidRPr="00B8014D">
              <w:tab/>
            </w:r>
          </w:p>
        </w:tc>
        <w:tc>
          <w:tcPr>
            <w:tcW w:w="4537" w:type="dxa"/>
            <w:shd w:val="clear" w:color="auto" w:fill="auto"/>
          </w:tcPr>
          <w:p w14:paraId="16955C73" w14:textId="77777777" w:rsidR="007F6965" w:rsidRPr="00B8014D" w:rsidRDefault="007F6965" w:rsidP="003846D9">
            <w:pPr>
              <w:pStyle w:val="ENoteTableText"/>
            </w:pPr>
            <w:r w:rsidRPr="00B8014D">
              <w:t>ad No 67, 2008</w:t>
            </w:r>
          </w:p>
        </w:tc>
      </w:tr>
      <w:tr w:rsidR="004732E1" w:rsidRPr="00B8014D" w14:paraId="7663A966" w14:textId="77777777" w:rsidTr="00676E70">
        <w:tblPrEx>
          <w:tblBorders>
            <w:top w:val="none" w:sz="0" w:space="0" w:color="auto"/>
            <w:bottom w:val="none" w:sz="0" w:space="0" w:color="auto"/>
          </w:tblBorders>
        </w:tblPrEx>
        <w:trPr>
          <w:cantSplit/>
        </w:trPr>
        <w:tc>
          <w:tcPr>
            <w:tcW w:w="2551" w:type="dxa"/>
            <w:shd w:val="clear" w:color="auto" w:fill="auto"/>
          </w:tcPr>
          <w:p w14:paraId="0EEE8CC2" w14:textId="77777777" w:rsidR="004732E1" w:rsidRPr="00B8014D" w:rsidRDefault="004732E1" w:rsidP="00BC41F1">
            <w:pPr>
              <w:pStyle w:val="ENoteTableText"/>
              <w:tabs>
                <w:tab w:val="center" w:leader="dot" w:pos="2268"/>
              </w:tabs>
            </w:pPr>
          </w:p>
        </w:tc>
        <w:tc>
          <w:tcPr>
            <w:tcW w:w="4537" w:type="dxa"/>
            <w:shd w:val="clear" w:color="auto" w:fill="auto"/>
          </w:tcPr>
          <w:p w14:paraId="709A9C1B" w14:textId="77777777" w:rsidR="004732E1" w:rsidRPr="00B8014D" w:rsidRDefault="004732E1" w:rsidP="003846D9">
            <w:pPr>
              <w:pStyle w:val="ENoteTableText"/>
            </w:pPr>
            <w:r w:rsidRPr="00B8014D">
              <w:t>am No 175, 2015</w:t>
            </w:r>
          </w:p>
        </w:tc>
      </w:tr>
      <w:tr w:rsidR="007F6965" w:rsidRPr="00B8014D" w14:paraId="593CF3FD" w14:textId="77777777" w:rsidTr="00676E70">
        <w:tblPrEx>
          <w:tblBorders>
            <w:top w:val="none" w:sz="0" w:space="0" w:color="auto"/>
            <w:bottom w:val="none" w:sz="0" w:space="0" w:color="auto"/>
          </w:tblBorders>
        </w:tblPrEx>
        <w:trPr>
          <w:cantSplit/>
        </w:trPr>
        <w:tc>
          <w:tcPr>
            <w:tcW w:w="2551" w:type="dxa"/>
            <w:shd w:val="clear" w:color="auto" w:fill="auto"/>
          </w:tcPr>
          <w:p w14:paraId="686695FA" w14:textId="77777777" w:rsidR="007F6965" w:rsidRPr="00B8014D" w:rsidRDefault="007F6965" w:rsidP="00BC41F1">
            <w:pPr>
              <w:pStyle w:val="ENoteTableText"/>
              <w:tabs>
                <w:tab w:val="center" w:leader="dot" w:pos="2268"/>
              </w:tabs>
            </w:pPr>
            <w:r w:rsidRPr="00B8014D">
              <w:lastRenderedPageBreak/>
              <w:t>Part IIB</w:t>
            </w:r>
            <w:r w:rsidRPr="00B8014D">
              <w:tab/>
            </w:r>
          </w:p>
        </w:tc>
        <w:tc>
          <w:tcPr>
            <w:tcW w:w="4537" w:type="dxa"/>
            <w:shd w:val="clear" w:color="auto" w:fill="auto"/>
          </w:tcPr>
          <w:p w14:paraId="429495A0" w14:textId="77777777" w:rsidR="007F6965" w:rsidRPr="00B8014D" w:rsidRDefault="007F6965" w:rsidP="003846D9">
            <w:pPr>
              <w:pStyle w:val="ENoteTableText"/>
            </w:pPr>
            <w:r w:rsidRPr="00B8014D">
              <w:t>ad No 128, 2007</w:t>
            </w:r>
          </w:p>
        </w:tc>
      </w:tr>
      <w:tr w:rsidR="007F6965" w:rsidRPr="00B8014D" w14:paraId="0473E9CB" w14:textId="77777777" w:rsidTr="00676E70">
        <w:tblPrEx>
          <w:tblBorders>
            <w:top w:val="none" w:sz="0" w:space="0" w:color="auto"/>
            <w:bottom w:val="none" w:sz="0" w:space="0" w:color="auto"/>
          </w:tblBorders>
        </w:tblPrEx>
        <w:trPr>
          <w:cantSplit/>
        </w:trPr>
        <w:tc>
          <w:tcPr>
            <w:tcW w:w="2551" w:type="dxa"/>
            <w:shd w:val="clear" w:color="auto" w:fill="auto"/>
          </w:tcPr>
          <w:p w14:paraId="12691B16" w14:textId="77777777" w:rsidR="007F6965" w:rsidRPr="00B8014D" w:rsidRDefault="007F6965" w:rsidP="004C7007">
            <w:pPr>
              <w:pStyle w:val="ENoteTableText"/>
            </w:pPr>
          </w:p>
        </w:tc>
        <w:tc>
          <w:tcPr>
            <w:tcW w:w="4537" w:type="dxa"/>
            <w:shd w:val="clear" w:color="auto" w:fill="auto"/>
          </w:tcPr>
          <w:p w14:paraId="6540DD3A" w14:textId="77777777" w:rsidR="007F6965" w:rsidRPr="00B8014D" w:rsidRDefault="007F6965" w:rsidP="003846D9">
            <w:pPr>
              <w:pStyle w:val="ENoteTableText"/>
            </w:pPr>
            <w:r w:rsidRPr="00B8014D">
              <w:t>rep No 101, 2012</w:t>
            </w:r>
          </w:p>
        </w:tc>
      </w:tr>
      <w:tr w:rsidR="007F6965" w:rsidRPr="00B8014D" w14:paraId="4214E26F" w14:textId="77777777" w:rsidTr="00676E70">
        <w:tblPrEx>
          <w:tblBorders>
            <w:top w:val="none" w:sz="0" w:space="0" w:color="auto"/>
            <w:bottom w:val="none" w:sz="0" w:space="0" w:color="auto"/>
          </w:tblBorders>
        </w:tblPrEx>
        <w:trPr>
          <w:cantSplit/>
        </w:trPr>
        <w:tc>
          <w:tcPr>
            <w:tcW w:w="2551" w:type="dxa"/>
            <w:shd w:val="clear" w:color="auto" w:fill="auto"/>
          </w:tcPr>
          <w:p w14:paraId="6DDCBD8D" w14:textId="77777777" w:rsidR="007F6965" w:rsidRPr="00B8014D" w:rsidRDefault="007F6965" w:rsidP="00BC41F1">
            <w:pPr>
              <w:pStyle w:val="ENoteTableText"/>
              <w:tabs>
                <w:tab w:val="center" w:leader="dot" w:pos="2268"/>
              </w:tabs>
            </w:pPr>
            <w:r w:rsidRPr="00B8014D">
              <w:t>s 20T</w:t>
            </w:r>
            <w:r w:rsidRPr="00B8014D">
              <w:tab/>
            </w:r>
          </w:p>
        </w:tc>
        <w:tc>
          <w:tcPr>
            <w:tcW w:w="4537" w:type="dxa"/>
            <w:shd w:val="clear" w:color="auto" w:fill="auto"/>
          </w:tcPr>
          <w:p w14:paraId="4860BBE4" w14:textId="77777777" w:rsidR="007F6965" w:rsidRPr="00B8014D" w:rsidRDefault="007F6965" w:rsidP="003846D9">
            <w:pPr>
              <w:pStyle w:val="ENoteTableText"/>
            </w:pPr>
            <w:r w:rsidRPr="00B8014D">
              <w:t>ad No 128, 2007</w:t>
            </w:r>
          </w:p>
        </w:tc>
      </w:tr>
      <w:tr w:rsidR="007F6965" w:rsidRPr="00B8014D" w14:paraId="6254874D" w14:textId="77777777" w:rsidTr="00676E70">
        <w:tblPrEx>
          <w:tblBorders>
            <w:top w:val="none" w:sz="0" w:space="0" w:color="auto"/>
            <w:bottom w:val="none" w:sz="0" w:space="0" w:color="auto"/>
          </w:tblBorders>
        </w:tblPrEx>
        <w:trPr>
          <w:cantSplit/>
        </w:trPr>
        <w:tc>
          <w:tcPr>
            <w:tcW w:w="2551" w:type="dxa"/>
            <w:shd w:val="clear" w:color="auto" w:fill="auto"/>
          </w:tcPr>
          <w:p w14:paraId="363F968A" w14:textId="77777777" w:rsidR="007F6965" w:rsidRPr="00B8014D" w:rsidRDefault="007F6965" w:rsidP="004C7007">
            <w:pPr>
              <w:pStyle w:val="ENoteTableText"/>
            </w:pPr>
          </w:p>
        </w:tc>
        <w:tc>
          <w:tcPr>
            <w:tcW w:w="4537" w:type="dxa"/>
            <w:shd w:val="clear" w:color="auto" w:fill="auto"/>
          </w:tcPr>
          <w:p w14:paraId="407EFA49" w14:textId="77777777" w:rsidR="007F6965" w:rsidRPr="00B8014D" w:rsidRDefault="007F6965" w:rsidP="003846D9">
            <w:pPr>
              <w:pStyle w:val="ENoteTableText"/>
            </w:pPr>
            <w:r w:rsidRPr="00B8014D">
              <w:t>rep No 101, 2012</w:t>
            </w:r>
          </w:p>
        </w:tc>
      </w:tr>
      <w:tr w:rsidR="007F6965" w:rsidRPr="00B8014D" w14:paraId="6D0C206B" w14:textId="77777777" w:rsidTr="00676E70">
        <w:tblPrEx>
          <w:tblBorders>
            <w:top w:val="none" w:sz="0" w:space="0" w:color="auto"/>
            <w:bottom w:val="none" w:sz="0" w:space="0" w:color="auto"/>
          </w:tblBorders>
        </w:tblPrEx>
        <w:trPr>
          <w:cantSplit/>
        </w:trPr>
        <w:tc>
          <w:tcPr>
            <w:tcW w:w="2551" w:type="dxa"/>
            <w:shd w:val="clear" w:color="auto" w:fill="auto"/>
          </w:tcPr>
          <w:p w14:paraId="5FD78B6F" w14:textId="77777777" w:rsidR="007F6965" w:rsidRPr="00B8014D" w:rsidRDefault="007F6965" w:rsidP="00BC41F1">
            <w:pPr>
              <w:pStyle w:val="ENoteTableText"/>
              <w:tabs>
                <w:tab w:val="center" w:leader="dot" w:pos="2268"/>
              </w:tabs>
            </w:pPr>
            <w:r w:rsidRPr="00B8014D">
              <w:t>s 20U, 20V</w:t>
            </w:r>
            <w:r w:rsidRPr="00B8014D">
              <w:tab/>
            </w:r>
          </w:p>
        </w:tc>
        <w:tc>
          <w:tcPr>
            <w:tcW w:w="4537" w:type="dxa"/>
            <w:shd w:val="clear" w:color="auto" w:fill="auto"/>
          </w:tcPr>
          <w:p w14:paraId="6B0D01D4" w14:textId="77777777" w:rsidR="007F6965" w:rsidRPr="00B8014D" w:rsidRDefault="007F6965" w:rsidP="003846D9">
            <w:pPr>
              <w:pStyle w:val="ENoteTableText"/>
            </w:pPr>
            <w:r w:rsidRPr="00B8014D">
              <w:t>ad No 128, 2007</w:t>
            </w:r>
          </w:p>
        </w:tc>
      </w:tr>
      <w:tr w:rsidR="007F6965" w:rsidRPr="00B8014D" w14:paraId="656F6B96" w14:textId="77777777" w:rsidTr="00676E70">
        <w:tblPrEx>
          <w:tblBorders>
            <w:top w:val="none" w:sz="0" w:space="0" w:color="auto"/>
            <w:bottom w:val="none" w:sz="0" w:space="0" w:color="auto"/>
          </w:tblBorders>
        </w:tblPrEx>
        <w:trPr>
          <w:cantSplit/>
        </w:trPr>
        <w:tc>
          <w:tcPr>
            <w:tcW w:w="2551" w:type="dxa"/>
            <w:shd w:val="clear" w:color="auto" w:fill="auto"/>
          </w:tcPr>
          <w:p w14:paraId="05449333" w14:textId="77777777" w:rsidR="007F6965" w:rsidRPr="00B8014D" w:rsidRDefault="007F6965" w:rsidP="004C7007">
            <w:pPr>
              <w:pStyle w:val="ENoteTableText"/>
            </w:pPr>
          </w:p>
        </w:tc>
        <w:tc>
          <w:tcPr>
            <w:tcW w:w="4537" w:type="dxa"/>
            <w:shd w:val="clear" w:color="auto" w:fill="auto"/>
          </w:tcPr>
          <w:p w14:paraId="32CFB56A" w14:textId="77777777" w:rsidR="007F6965" w:rsidRPr="00B8014D" w:rsidRDefault="007F6965" w:rsidP="003846D9">
            <w:pPr>
              <w:pStyle w:val="ENoteTableText"/>
            </w:pPr>
            <w:r w:rsidRPr="00B8014D">
              <w:t>rep No 101, 2012</w:t>
            </w:r>
          </w:p>
        </w:tc>
      </w:tr>
      <w:tr w:rsidR="007F6965" w:rsidRPr="00B8014D" w14:paraId="59FCF648" w14:textId="77777777" w:rsidTr="00676E70">
        <w:tblPrEx>
          <w:tblBorders>
            <w:top w:val="none" w:sz="0" w:space="0" w:color="auto"/>
            <w:bottom w:val="none" w:sz="0" w:space="0" w:color="auto"/>
          </w:tblBorders>
        </w:tblPrEx>
        <w:trPr>
          <w:cantSplit/>
        </w:trPr>
        <w:tc>
          <w:tcPr>
            <w:tcW w:w="2551" w:type="dxa"/>
            <w:shd w:val="clear" w:color="auto" w:fill="auto"/>
          </w:tcPr>
          <w:p w14:paraId="7E7F4FA7" w14:textId="77777777" w:rsidR="007F6965" w:rsidRPr="00B8014D" w:rsidRDefault="007F6965" w:rsidP="00BC41F1">
            <w:pPr>
              <w:pStyle w:val="ENoteTableText"/>
              <w:tabs>
                <w:tab w:val="center" w:leader="dot" w:pos="2268"/>
              </w:tabs>
            </w:pPr>
            <w:r w:rsidRPr="00B8014D">
              <w:t>s 20W, 20X</w:t>
            </w:r>
            <w:r w:rsidRPr="00B8014D">
              <w:tab/>
            </w:r>
          </w:p>
        </w:tc>
        <w:tc>
          <w:tcPr>
            <w:tcW w:w="4537" w:type="dxa"/>
            <w:shd w:val="clear" w:color="auto" w:fill="auto"/>
          </w:tcPr>
          <w:p w14:paraId="751FA4AA" w14:textId="77777777" w:rsidR="007F6965" w:rsidRPr="00B8014D" w:rsidRDefault="007F6965" w:rsidP="003846D9">
            <w:pPr>
              <w:pStyle w:val="ENoteTableText"/>
            </w:pPr>
            <w:r w:rsidRPr="00B8014D">
              <w:t>ad No 128, 2007</w:t>
            </w:r>
          </w:p>
        </w:tc>
      </w:tr>
      <w:tr w:rsidR="007F6965" w:rsidRPr="00B8014D" w14:paraId="30DC1B39" w14:textId="77777777" w:rsidTr="00676E70">
        <w:tblPrEx>
          <w:tblBorders>
            <w:top w:val="none" w:sz="0" w:space="0" w:color="auto"/>
            <w:bottom w:val="none" w:sz="0" w:space="0" w:color="auto"/>
          </w:tblBorders>
        </w:tblPrEx>
        <w:trPr>
          <w:cantSplit/>
        </w:trPr>
        <w:tc>
          <w:tcPr>
            <w:tcW w:w="2551" w:type="dxa"/>
            <w:shd w:val="clear" w:color="auto" w:fill="auto"/>
          </w:tcPr>
          <w:p w14:paraId="588110FB" w14:textId="77777777" w:rsidR="007F6965" w:rsidRPr="00B8014D" w:rsidRDefault="007F6965" w:rsidP="004C7007">
            <w:pPr>
              <w:pStyle w:val="ENoteTableText"/>
            </w:pPr>
          </w:p>
        </w:tc>
        <w:tc>
          <w:tcPr>
            <w:tcW w:w="4537" w:type="dxa"/>
            <w:shd w:val="clear" w:color="auto" w:fill="auto"/>
          </w:tcPr>
          <w:p w14:paraId="6A754B71" w14:textId="77777777" w:rsidR="007F6965" w:rsidRPr="00B8014D" w:rsidRDefault="007F6965" w:rsidP="003846D9">
            <w:pPr>
              <w:pStyle w:val="ENoteTableText"/>
            </w:pPr>
            <w:r w:rsidRPr="00B8014D">
              <w:t>rep No 101, 2012</w:t>
            </w:r>
          </w:p>
        </w:tc>
      </w:tr>
      <w:tr w:rsidR="007F6965" w:rsidRPr="00B8014D" w14:paraId="3478575E" w14:textId="77777777" w:rsidTr="00676E70">
        <w:tblPrEx>
          <w:tblBorders>
            <w:top w:val="none" w:sz="0" w:space="0" w:color="auto"/>
            <w:bottom w:val="none" w:sz="0" w:space="0" w:color="auto"/>
          </w:tblBorders>
        </w:tblPrEx>
        <w:trPr>
          <w:cantSplit/>
        </w:trPr>
        <w:tc>
          <w:tcPr>
            <w:tcW w:w="2551" w:type="dxa"/>
            <w:shd w:val="clear" w:color="auto" w:fill="auto"/>
          </w:tcPr>
          <w:p w14:paraId="070D2623" w14:textId="77777777" w:rsidR="007F6965" w:rsidRPr="00B8014D" w:rsidRDefault="007F6965" w:rsidP="00BC41F1">
            <w:pPr>
              <w:pStyle w:val="ENoteTableText"/>
              <w:tabs>
                <w:tab w:val="center" w:leader="dot" w:pos="2268"/>
              </w:tabs>
            </w:pPr>
            <w:r w:rsidRPr="00B8014D">
              <w:t>s 20Y</w:t>
            </w:r>
            <w:r w:rsidRPr="00B8014D">
              <w:tab/>
            </w:r>
          </w:p>
        </w:tc>
        <w:tc>
          <w:tcPr>
            <w:tcW w:w="4537" w:type="dxa"/>
            <w:shd w:val="clear" w:color="auto" w:fill="auto"/>
          </w:tcPr>
          <w:p w14:paraId="1E7CCAAF" w14:textId="77777777" w:rsidR="007F6965" w:rsidRPr="00B8014D" w:rsidRDefault="007F6965" w:rsidP="003846D9">
            <w:pPr>
              <w:pStyle w:val="ENoteTableText"/>
            </w:pPr>
            <w:r w:rsidRPr="00B8014D">
              <w:t>ad No 128, 2007</w:t>
            </w:r>
          </w:p>
        </w:tc>
      </w:tr>
      <w:tr w:rsidR="007F6965" w:rsidRPr="00B8014D" w14:paraId="0C16B55D" w14:textId="77777777" w:rsidTr="00676E70">
        <w:tblPrEx>
          <w:tblBorders>
            <w:top w:val="none" w:sz="0" w:space="0" w:color="auto"/>
            <w:bottom w:val="none" w:sz="0" w:space="0" w:color="auto"/>
          </w:tblBorders>
        </w:tblPrEx>
        <w:trPr>
          <w:cantSplit/>
        </w:trPr>
        <w:tc>
          <w:tcPr>
            <w:tcW w:w="2551" w:type="dxa"/>
            <w:shd w:val="clear" w:color="auto" w:fill="auto"/>
          </w:tcPr>
          <w:p w14:paraId="07BC890B" w14:textId="77777777" w:rsidR="007F6965" w:rsidRPr="00B8014D" w:rsidRDefault="007F6965" w:rsidP="004C7007">
            <w:pPr>
              <w:pStyle w:val="ENoteTableText"/>
            </w:pPr>
          </w:p>
        </w:tc>
        <w:tc>
          <w:tcPr>
            <w:tcW w:w="4537" w:type="dxa"/>
            <w:shd w:val="clear" w:color="auto" w:fill="auto"/>
          </w:tcPr>
          <w:p w14:paraId="66E220F1" w14:textId="77777777" w:rsidR="007F6965" w:rsidRPr="00B8014D" w:rsidRDefault="007F6965" w:rsidP="003846D9">
            <w:pPr>
              <w:pStyle w:val="ENoteTableText"/>
            </w:pPr>
            <w:r w:rsidRPr="00B8014D">
              <w:t>am No 67, 2008</w:t>
            </w:r>
          </w:p>
        </w:tc>
      </w:tr>
      <w:tr w:rsidR="007F6965" w:rsidRPr="00B8014D" w14:paraId="578DA1A9" w14:textId="77777777" w:rsidTr="00676E70">
        <w:tblPrEx>
          <w:tblBorders>
            <w:top w:val="none" w:sz="0" w:space="0" w:color="auto"/>
            <w:bottom w:val="none" w:sz="0" w:space="0" w:color="auto"/>
          </w:tblBorders>
        </w:tblPrEx>
        <w:trPr>
          <w:cantSplit/>
        </w:trPr>
        <w:tc>
          <w:tcPr>
            <w:tcW w:w="2551" w:type="dxa"/>
            <w:shd w:val="clear" w:color="auto" w:fill="auto"/>
          </w:tcPr>
          <w:p w14:paraId="5E387545" w14:textId="77777777" w:rsidR="007F6965" w:rsidRPr="00B8014D" w:rsidRDefault="007F6965" w:rsidP="004C7007">
            <w:pPr>
              <w:pStyle w:val="ENoteTableText"/>
            </w:pPr>
          </w:p>
        </w:tc>
        <w:tc>
          <w:tcPr>
            <w:tcW w:w="4537" w:type="dxa"/>
            <w:shd w:val="clear" w:color="auto" w:fill="auto"/>
          </w:tcPr>
          <w:p w14:paraId="36F7B2A8" w14:textId="77777777" w:rsidR="007F6965" w:rsidRPr="00B8014D" w:rsidRDefault="007F6965" w:rsidP="003846D9">
            <w:pPr>
              <w:pStyle w:val="ENoteTableText"/>
            </w:pPr>
            <w:r w:rsidRPr="00B8014D">
              <w:t>rep No 101, 2012</w:t>
            </w:r>
          </w:p>
        </w:tc>
      </w:tr>
      <w:tr w:rsidR="007F6965" w:rsidRPr="00B8014D" w14:paraId="5C694EF1" w14:textId="77777777" w:rsidTr="00676E70">
        <w:tblPrEx>
          <w:tblBorders>
            <w:top w:val="none" w:sz="0" w:space="0" w:color="auto"/>
            <w:bottom w:val="none" w:sz="0" w:space="0" w:color="auto"/>
          </w:tblBorders>
        </w:tblPrEx>
        <w:trPr>
          <w:cantSplit/>
        </w:trPr>
        <w:tc>
          <w:tcPr>
            <w:tcW w:w="2551" w:type="dxa"/>
            <w:shd w:val="clear" w:color="auto" w:fill="auto"/>
          </w:tcPr>
          <w:p w14:paraId="6F7FA6EF" w14:textId="77777777" w:rsidR="007F6965" w:rsidRPr="00B8014D" w:rsidRDefault="007F6965" w:rsidP="00BC41F1">
            <w:pPr>
              <w:pStyle w:val="ENoteTableText"/>
              <w:tabs>
                <w:tab w:val="center" w:leader="dot" w:pos="2268"/>
              </w:tabs>
            </w:pPr>
            <w:r w:rsidRPr="00B8014D">
              <w:t>s 20Z</w:t>
            </w:r>
            <w:r w:rsidRPr="00B8014D">
              <w:tab/>
            </w:r>
          </w:p>
        </w:tc>
        <w:tc>
          <w:tcPr>
            <w:tcW w:w="4537" w:type="dxa"/>
            <w:shd w:val="clear" w:color="auto" w:fill="auto"/>
          </w:tcPr>
          <w:p w14:paraId="0F34172A" w14:textId="77777777" w:rsidR="007F6965" w:rsidRPr="00B8014D" w:rsidRDefault="007F6965" w:rsidP="003846D9">
            <w:pPr>
              <w:pStyle w:val="ENoteTableText"/>
            </w:pPr>
            <w:r w:rsidRPr="00B8014D">
              <w:t>ad No 128, 2007</w:t>
            </w:r>
          </w:p>
        </w:tc>
      </w:tr>
      <w:tr w:rsidR="007F6965" w:rsidRPr="00B8014D" w14:paraId="5D5DBF12" w14:textId="77777777" w:rsidTr="00676E70">
        <w:tblPrEx>
          <w:tblBorders>
            <w:top w:val="none" w:sz="0" w:space="0" w:color="auto"/>
            <w:bottom w:val="none" w:sz="0" w:space="0" w:color="auto"/>
          </w:tblBorders>
        </w:tblPrEx>
        <w:trPr>
          <w:cantSplit/>
        </w:trPr>
        <w:tc>
          <w:tcPr>
            <w:tcW w:w="2551" w:type="dxa"/>
            <w:shd w:val="clear" w:color="auto" w:fill="auto"/>
          </w:tcPr>
          <w:p w14:paraId="4F066597" w14:textId="77777777" w:rsidR="007F6965" w:rsidRPr="00B8014D" w:rsidRDefault="007F6965" w:rsidP="004C7007">
            <w:pPr>
              <w:pStyle w:val="ENoteTableText"/>
            </w:pPr>
          </w:p>
        </w:tc>
        <w:tc>
          <w:tcPr>
            <w:tcW w:w="4537" w:type="dxa"/>
            <w:shd w:val="clear" w:color="auto" w:fill="auto"/>
          </w:tcPr>
          <w:p w14:paraId="43743D3A" w14:textId="77777777" w:rsidR="007F6965" w:rsidRPr="00B8014D" w:rsidRDefault="007F6965" w:rsidP="003846D9">
            <w:pPr>
              <w:pStyle w:val="ENoteTableText"/>
            </w:pPr>
            <w:r w:rsidRPr="00B8014D">
              <w:t>rep No 101, 2012</w:t>
            </w:r>
          </w:p>
        </w:tc>
      </w:tr>
      <w:tr w:rsidR="007F6965" w:rsidRPr="00B8014D" w14:paraId="7E057582" w14:textId="77777777" w:rsidTr="00676E70">
        <w:tblPrEx>
          <w:tblBorders>
            <w:top w:val="none" w:sz="0" w:space="0" w:color="auto"/>
            <w:bottom w:val="none" w:sz="0" w:space="0" w:color="auto"/>
          </w:tblBorders>
        </w:tblPrEx>
        <w:trPr>
          <w:cantSplit/>
        </w:trPr>
        <w:tc>
          <w:tcPr>
            <w:tcW w:w="2551" w:type="dxa"/>
            <w:shd w:val="clear" w:color="auto" w:fill="auto"/>
          </w:tcPr>
          <w:p w14:paraId="7078100B" w14:textId="77777777" w:rsidR="007F6965" w:rsidRPr="00B8014D" w:rsidRDefault="007F6965" w:rsidP="00BC41F1">
            <w:pPr>
              <w:pStyle w:val="ENoteTableText"/>
              <w:tabs>
                <w:tab w:val="center" w:leader="dot" w:pos="2268"/>
              </w:tabs>
            </w:pPr>
            <w:r w:rsidRPr="00B8014D">
              <w:t>s 20ZA</w:t>
            </w:r>
            <w:r w:rsidRPr="00B8014D">
              <w:tab/>
            </w:r>
          </w:p>
        </w:tc>
        <w:tc>
          <w:tcPr>
            <w:tcW w:w="4537" w:type="dxa"/>
            <w:shd w:val="clear" w:color="auto" w:fill="auto"/>
          </w:tcPr>
          <w:p w14:paraId="490C7586" w14:textId="77777777" w:rsidR="007F6965" w:rsidRPr="00B8014D" w:rsidRDefault="007F6965" w:rsidP="003846D9">
            <w:pPr>
              <w:pStyle w:val="ENoteTableText"/>
            </w:pPr>
            <w:r w:rsidRPr="00B8014D">
              <w:t>ad No 128, 2007</w:t>
            </w:r>
          </w:p>
        </w:tc>
      </w:tr>
      <w:tr w:rsidR="007F6965" w:rsidRPr="00B8014D" w14:paraId="39E62129" w14:textId="77777777" w:rsidTr="00676E70">
        <w:tblPrEx>
          <w:tblBorders>
            <w:top w:val="none" w:sz="0" w:space="0" w:color="auto"/>
            <w:bottom w:val="none" w:sz="0" w:space="0" w:color="auto"/>
          </w:tblBorders>
        </w:tblPrEx>
        <w:trPr>
          <w:cantSplit/>
        </w:trPr>
        <w:tc>
          <w:tcPr>
            <w:tcW w:w="2551" w:type="dxa"/>
            <w:shd w:val="clear" w:color="auto" w:fill="auto"/>
          </w:tcPr>
          <w:p w14:paraId="327A08A5" w14:textId="77777777" w:rsidR="007F6965" w:rsidRPr="00B8014D" w:rsidRDefault="007F6965" w:rsidP="004C7007">
            <w:pPr>
              <w:pStyle w:val="ENoteTableText"/>
            </w:pPr>
          </w:p>
        </w:tc>
        <w:tc>
          <w:tcPr>
            <w:tcW w:w="4537" w:type="dxa"/>
            <w:shd w:val="clear" w:color="auto" w:fill="auto"/>
          </w:tcPr>
          <w:p w14:paraId="0EAA64B5" w14:textId="77777777" w:rsidR="007F6965" w:rsidRPr="00B8014D" w:rsidRDefault="007F6965" w:rsidP="003846D9">
            <w:pPr>
              <w:pStyle w:val="ENoteTableText"/>
            </w:pPr>
            <w:r w:rsidRPr="00B8014D">
              <w:t>rs No 67, 2008</w:t>
            </w:r>
          </w:p>
        </w:tc>
      </w:tr>
      <w:tr w:rsidR="007F6965" w:rsidRPr="00B8014D" w14:paraId="54CDB754" w14:textId="77777777" w:rsidTr="00676E70">
        <w:tblPrEx>
          <w:tblBorders>
            <w:top w:val="none" w:sz="0" w:space="0" w:color="auto"/>
            <w:bottom w:val="none" w:sz="0" w:space="0" w:color="auto"/>
          </w:tblBorders>
        </w:tblPrEx>
        <w:trPr>
          <w:cantSplit/>
        </w:trPr>
        <w:tc>
          <w:tcPr>
            <w:tcW w:w="2551" w:type="dxa"/>
            <w:shd w:val="clear" w:color="auto" w:fill="auto"/>
          </w:tcPr>
          <w:p w14:paraId="4C92FE95" w14:textId="77777777" w:rsidR="007F6965" w:rsidRPr="00B8014D" w:rsidRDefault="007F6965" w:rsidP="004C7007">
            <w:pPr>
              <w:pStyle w:val="ENoteTableText"/>
            </w:pPr>
          </w:p>
        </w:tc>
        <w:tc>
          <w:tcPr>
            <w:tcW w:w="4537" w:type="dxa"/>
            <w:shd w:val="clear" w:color="auto" w:fill="auto"/>
          </w:tcPr>
          <w:p w14:paraId="3E3D680E" w14:textId="77777777" w:rsidR="007F6965" w:rsidRPr="00B8014D" w:rsidRDefault="007F6965" w:rsidP="003846D9">
            <w:pPr>
              <w:pStyle w:val="ENoteTableText"/>
            </w:pPr>
            <w:r w:rsidRPr="00B8014D">
              <w:t>rep No 101, 2012</w:t>
            </w:r>
          </w:p>
        </w:tc>
      </w:tr>
      <w:tr w:rsidR="007F6965" w:rsidRPr="00B8014D" w14:paraId="47430092" w14:textId="77777777" w:rsidTr="00676E70">
        <w:tblPrEx>
          <w:tblBorders>
            <w:top w:val="none" w:sz="0" w:space="0" w:color="auto"/>
            <w:bottom w:val="none" w:sz="0" w:space="0" w:color="auto"/>
          </w:tblBorders>
        </w:tblPrEx>
        <w:trPr>
          <w:cantSplit/>
        </w:trPr>
        <w:tc>
          <w:tcPr>
            <w:tcW w:w="2551" w:type="dxa"/>
            <w:shd w:val="clear" w:color="auto" w:fill="auto"/>
          </w:tcPr>
          <w:p w14:paraId="72FEEDF9" w14:textId="77777777" w:rsidR="007F6965" w:rsidRPr="00B8014D" w:rsidRDefault="007F6965" w:rsidP="00BC41F1">
            <w:pPr>
              <w:pStyle w:val="ENoteTableText"/>
              <w:tabs>
                <w:tab w:val="center" w:leader="dot" w:pos="2268"/>
              </w:tabs>
            </w:pPr>
            <w:r w:rsidRPr="00B8014D">
              <w:t>s 20ZB</w:t>
            </w:r>
            <w:r w:rsidRPr="00B8014D">
              <w:tab/>
            </w:r>
          </w:p>
        </w:tc>
        <w:tc>
          <w:tcPr>
            <w:tcW w:w="4537" w:type="dxa"/>
            <w:shd w:val="clear" w:color="auto" w:fill="auto"/>
          </w:tcPr>
          <w:p w14:paraId="38FC6F34" w14:textId="77777777" w:rsidR="007F6965" w:rsidRPr="00B8014D" w:rsidRDefault="007F6965" w:rsidP="003846D9">
            <w:pPr>
              <w:pStyle w:val="ENoteTableText"/>
            </w:pPr>
            <w:r w:rsidRPr="00B8014D">
              <w:t>ad No 128, 2007</w:t>
            </w:r>
          </w:p>
        </w:tc>
      </w:tr>
      <w:tr w:rsidR="007F6965" w:rsidRPr="00B8014D" w14:paraId="04542242" w14:textId="77777777" w:rsidTr="00676E70">
        <w:tblPrEx>
          <w:tblBorders>
            <w:top w:val="none" w:sz="0" w:space="0" w:color="auto"/>
            <w:bottom w:val="none" w:sz="0" w:space="0" w:color="auto"/>
          </w:tblBorders>
        </w:tblPrEx>
        <w:trPr>
          <w:cantSplit/>
        </w:trPr>
        <w:tc>
          <w:tcPr>
            <w:tcW w:w="2551" w:type="dxa"/>
            <w:shd w:val="clear" w:color="auto" w:fill="auto"/>
          </w:tcPr>
          <w:p w14:paraId="7079C358" w14:textId="77777777" w:rsidR="007F6965" w:rsidRPr="00B8014D" w:rsidRDefault="007F6965" w:rsidP="004C7007">
            <w:pPr>
              <w:pStyle w:val="ENoteTableText"/>
            </w:pPr>
          </w:p>
        </w:tc>
        <w:tc>
          <w:tcPr>
            <w:tcW w:w="4537" w:type="dxa"/>
            <w:shd w:val="clear" w:color="auto" w:fill="auto"/>
          </w:tcPr>
          <w:p w14:paraId="0A47ECCD" w14:textId="77777777" w:rsidR="007F6965" w:rsidRPr="00B8014D" w:rsidRDefault="007F6965" w:rsidP="003846D9">
            <w:pPr>
              <w:pStyle w:val="ENoteTableText"/>
            </w:pPr>
            <w:r w:rsidRPr="00B8014D">
              <w:t>rep No 101, 2012</w:t>
            </w:r>
          </w:p>
        </w:tc>
      </w:tr>
      <w:tr w:rsidR="007F6965" w:rsidRPr="00B8014D" w14:paraId="01A90BF1" w14:textId="77777777" w:rsidTr="00676E70">
        <w:tblPrEx>
          <w:tblBorders>
            <w:top w:val="none" w:sz="0" w:space="0" w:color="auto"/>
            <w:bottom w:val="none" w:sz="0" w:space="0" w:color="auto"/>
          </w:tblBorders>
        </w:tblPrEx>
        <w:trPr>
          <w:cantSplit/>
        </w:trPr>
        <w:tc>
          <w:tcPr>
            <w:tcW w:w="2551" w:type="dxa"/>
            <w:shd w:val="clear" w:color="auto" w:fill="auto"/>
          </w:tcPr>
          <w:p w14:paraId="2AB2F0C8" w14:textId="77777777" w:rsidR="007F6965" w:rsidRPr="00B8014D" w:rsidRDefault="007F6965" w:rsidP="00BC41F1">
            <w:pPr>
              <w:pStyle w:val="ENoteTableText"/>
              <w:tabs>
                <w:tab w:val="center" w:leader="dot" w:pos="2268"/>
              </w:tabs>
            </w:pPr>
            <w:r w:rsidRPr="00B8014D">
              <w:t>s 20ZC, 20ZD</w:t>
            </w:r>
            <w:r w:rsidRPr="00B8014D">
              <w:tab/>
            </w:r>
          </w:p>
        </w:tc>
        <w:tc>
          <w:tcPr>
            <w:tcW w:w="4537" w:type="dxa"/>
            <w:shd w:val="clear" w:color="auto" w:fill="auto"/>
          </w:tcPr>
          <w:p w14:paraId="2DCBE1FA" w14:textId="77777777" w:rsidR="007F6965" w:rsidRPr="00B8014D" w:rsidRDefault="007F6965" w:rsidP="003846D9">
            <w:pPr>
              <w:pStyle w:val="ENoteTableText"/>
            </w:pPr>
            <w:r w:rsidRPr="00B8014D">
              <w:t>ad No 128, 2007</w:t>
            </w:r>
          </w:p>
        </w:tc>
      </w:tr>
      <w:tr w:rsidR="007F6965" w:rsidRPr="00B8014D" w14:paraId="53965EB3" w14:textId="77777777" w:rsidTr="00676E70">
        <w:tblPrEx>
          <w:tblBorders>
            <w:top w:val="none" w:sz="0" w:space="0" w:color="auto"/>
            <w:bottom w:val="none" w:sz="0" w:space="0" w:color="auto"/>
          </w:tblBorders>
        </w:tblPrEx>
        <w:trPr>
          <w:cantSplit/>
        </w:trPr>
        <w:tc>
          <w:tcPr>
            <w:tcW w:w="2551" w:type="dxa"/>
            <w:shd w:val="clear" w:color="auto" w:fill="auto"/>
          </w:tcPr>
          <w:p w14:paraId="4D3BC10A" w14:textId="77777777" w:rsidR="007F6965" w:rsidRPr="00B8014D" w:rsidRDefault="007F6965" w:rsidP="004C7007">
            <w:pPr>
              <w:pStyle w:val="ENoteTableText"/>
            </w:pPr>
          </w:p>
        </w:tc>
        <w:tc>
          <w:tcPr>
            <w:tcW w:w="4537" w:type="dxa"/>
            <w:shd w:val="clear" w:color="auto" w:fill="auto"/>
          </w:tcPr>
          <w:p w14:paraId="08698816" w14:textId="77777777" w:rsidR="007F6965" w:rsidRPr="00B8014D" w:rsidRDefault="007F6965" w:rsidP="003846D9">
            <w:pPr>
              <w:pStyle w:val="ENoteTableText"/>
            </w:pPr>
            <w:r w:rsidRPr="00B8014D">
              <w:t>rep No 101, 2012</w:t>
            </w:r>
          </w:p>
        </w:tc>
      </w:tr>
      <w:tr w:rsidR="007F6965" w:rsidRPr="00B8014D" w14:paraId="5EFA5938" w14:textId="77777777" w:rsidTr="00676E70">
        <w:tblPrEx>
          <w:tblBorders>
            <w:top w:val="none" w:sz="0" w:space="0" w:color="auto"/>
            <w:bottom w:val="none" w:sz="0" w:space="0" w:color="auto"/>
          </w:tblBorders>
        </w:tblPrEx>
        <w:trPr>
          <w:cantSplit/>
        </w:trPr>
        <w:tc>
          <w:tcPr>
            <w:tcW w:w="2551" w:type="dxa"/>
            <w:shd w:val="clear" w:color="auto" w:fill="auto"/>
          </w:tcPr>
          <w:p w14:paraId="4ABBE765" w14:textId="77777777" w:rsidR="007F6965" w:rsidRPr="00B8014D" w:rsidRDefault="007F6965" w:rsidP="00BC41F1">
            <w:pPr>
              <w:pStyle w:val="ENoteTableText"/>
              <w:tabs>
                <w:tab w:val="center" w:leader="dot" w:pos="2268"/>
              </w:tabs>
            </w:pPr>
            <w:r w:rsidRPr="00B8014D">
              <w:t>s 20ZE</w:t>
            </w:r>
            <w:r w:rsidRPr="00B8014D">
              <w:tab/>
            </w:r>
          </w:p>
        </w:tc>
        <w:tc>
          <w:tcPr>
            <w:tcW w:w="4537" w:type="dxa"/>
            <w:shd w:val="clear" w:color="auto" w:fill="auto"/>
          </w:tcPr>
          <w:p w14:paraId="25A8FCE3" w14:textId="77777777" w:rsidR="007F6965" w:rsidRPr="00B8014D" w:rsidRDefault="007F6965" w:rsidP="003846D9">
            <w:pPr>
              <w:pStyle w:val="ENoteTableText"/>
            </w:pPr>
            <w:r w:rsidRPr="00B8014D">
              <w:t>ad No 128, 2007</w:t>
            </w:r>
          </w:p>
        </w:tc>
      </w:tr>
      <w:tr w:rsidR="007F6965" w:rsidRPr="00B8014D" w14:paraId="2A70D0E5" w14:textId="77777777" w:rsidTr="00676E70">
        <w:tblPrEx>
          <w:tblBorders>
            <w:top w:val="none" w:sz="0" w:space="0" w:color="auto"/>
            <w:bottom w:val="none" w:sz="0" w:space="0" w:color="auto"/>
          </w:tblBorders>
        </w:tblPrEx>
        <w:trPr>
          <w:cantSplit/>
        </w:trPr>
        <w:tc>
          <w:tcPr>
            <w:tcW w:w="2551" w:type="dxa"/>
            <w:shd w:val="clear" w:color="auto" w:fill="auto"/>
          </w:tcPr>
          <w:p w14:paraId="453DA17E" w14:textId="77777777" w:rsidR="007F6965" w:rsidRPr="00B8014D" w:rsidRDefault="007F6965" w:rsidP="004C7007">
            <w:pPr>
              <w:pStyle w:val="ENoteTableText"/>
            </w:pPr>
          </w:p>
        </w:tc>
        <w:tc>
          <w:tcPr>
            <w:tcW w:w="4537" w:type="dxa"/>
            <w:shd w:val="clear" w:color="auto" w:fill="auto"/>
          </w:tcPr>
          <w:p w14:paraId="68694B0B" w14:textId="77777777" w:rsidR="007F6965" w:rsidRPr="00B8014D" w:rsidRDefault="007F6965" w:rsidP="003846D9">
            <w:pPr>
              <w:pStyle w:val="ENoteTableText"/>
            </w:pPr>
            <w:r w:rsidRPr="00B8014D">
              <w:t>am No 67, 2008</w:t>
            </w:r>
          </w:p>
        </w:tc>
      </w:tr>
      <w:tr w:rsidR="007F6965" w:rsidRPr="00B8014D" w14:paraId="2CB1A6A6" w14:textId="77777777" w:rsidTr="00676E70">
        <w:tblPrEx>
          <w:tblBorders>
            <w:top w:val="none" w:sz="0" w:space="0" w:color="auto"/>
            <w:bottom w:val="none" w:sz="0" w:space="0" w:color="auto"/>
          </w:tblBorders>
        </w:tblPrEx>
        <w:trPr>
          <w:cantSplit/>
        </w:trPr>
        <w:tc>
          <w:tcPr>
            <w:tcW w:w="2551" w:type="dxa"/>
            <w:shd w:val="clear" w:color="auto" w:fill="auto"/>
          </w:tcPr>
          <w:p w14:paraId="450AAA3F" w14:textId="77777777" w:rsidR="007F6965" w:rsidRPr="00B8014D" w:rsidRDefault="007F6965" w:rsidP="004C7007">
            <w:pPr>
              <w:pStyle w:val="ENoteTableText"/>
            </w:pPr>
          </w:p>
        </w:tc>
        <w:tc>
          <w:tcPr>
            <w:tcW w:w="4537" w:type="dxa"/>
            <w:shd w:val="clear" w:color="auto" w:fill="auto"/>
          </w:tcPr>
          <w:p w14:paraId="4532108C" w14:textId="77777777" w:rsidR="007F6965" w:rsidRPr="00B8014D" w:rsidRDefault="007F6965" w:rsidP="003846D9">
            <w:pPr>
              <w:pStyle w:val="ENoteTableText"/>
            </w:pPr>
            <w:r w:rsidRPr="00B8014D">
              <w:t>rep No 101, 2012</w:t>
            </w:r>
          </w:p>
        </w:tc>
      </w:tr>
      <w:tr w:rsidR="007F6965" w:rsidRPr="00B8014D" w14:paraId="779A705D" w14:textId="77777777" w:rsidTr="00676E70">
        <w:tblPrEx>
          <w:tblBorders>
            <w:top w:val="none" w:sz="0" w:space="0" w:color="auto"/>
            <w:bottom w:val="none" w:sz="0" w:space="0" w:color="auto"/>
          </w:tblBorders>
        </w:tblPrEx>
        <w:trPr>
          <w:cantSplit/>
        </w:trPr>
        <w:tc>
          <w:tcPr>
            <w:tcW w:w="2551" w:type="dxa"/>
            <w:shd w:val="clear" w:color="auto" w:fill="auto"/>
          </w:tcPr>
          <w:p w14:paraId="3652F556" w14:textId="77777777" w:rsidR="007F6965" w:rsidRPr="00B8014D" w:rsidRDefault="007F6965" w:rsidP="00BC41F1">
            <w:pPr>
              <w:pStyle w:val="ENoteTableText"/>
              <w:tabs>
                <w:tab w:val="center" w:leader="dot" w:pos="2268"/>
              </w:tabs>
            </w:pPr>
            <w:r w:rsidRPr="00B8014D">
              <w:t>s 20ZF, 20ZG</w:t>
            </w:r>
            <w:r w:rsidRPr="00B8014D">
              <w:tab/>
            </w:r>
          </w:p>
        </w:tc>
        <w:tc>
          <w:tcPr>
            <w:tcW w:w="4537" w:type="dxa"/>
            <w:shd w:val="clear" w:color="auto" w:fill="auto"/>
          </w:tcPr>
          <w:p w14:paraId="279AC593" w14:textId="77777777" w:rsidR="007F6965" w:rsidRPr="00B8014D" w:rsidRDefault="007F6965" w:rsidP="003846D9">
            <w:pPr>
              <w:pStyle w:val="ENoteTableText"/>
            </w:pPr>
            <w:r w:rsidRPr="00B8014D">
              <w:t>ad No 128, 2007</w:t>
            </w:r>
          </w:p>
        </w:tc>
      </w:tr>
      <w:tr w:rsidR="007F6965" w:rsidRPr="00B8014D" w14:paraId="141AF1B1" w14:textId="77777777" w:rsidTr="00676E70">
        <w:tblPrEx>
          <w:tblBorders>
            <w:top w:val="none" w:sz="0" w:space="0" w:color="auto"/>
            <w:bottom w:val="none" w:sz="0" w:space="0" w:color="auto"/>
          </w:tblBorders>
        </w:tblPrEx>
        <w:trPr>
          <w:cantSplit/>
        </w:trPr>
        <w:tc>
          <w:tcPr>
            <w:tcW w:w="2551" w:type="dxa"/>
            <w:shd w:val="clear" w:color="auto" w:fill="auto"/>
          </w:tcPr>
          <w:p w14:paraId="7AD5A96D" w14:textId="77777777" w:rsidR="007F6965" w:rsidRPr="00B8014D" w:rsidRDefault="007F6965" w:rsidP="004C7007">
            <w:pPr>
              <w:pStyle w:val="ENoteTableText"/>
            </w:pPr>
          </w:p>
        </w:tc>
        <w:tc>
          <w:tcPr>
            <w:tcW w:w="4537" w:type="dxa"/>
            <w:shd w:val="clear" w:color="auto" w:fill="auto"/>
          </w:tcPr>
          <w:p w14:paraId="71D1AE5C" w14:textId="77777777" w:rsidR="007F6965" w:rsidRPr="00B8014D" w:rsidRDefault="007F6965" w:rsidP="003846D9">
            <w:pPr>
              <w:pStyle w:val="ENoteTableText"/>
            </w:pPr>
            <w:r w:rsidRPr="00B8014D">
              <w:t>rep No 101, 2012</w:t>
            </w:r>
          </w:p>
        </w:tc>
      </w:tr>
      <w:tr w:rsidR="007F6965" w:rsidRPr="00B8014D" w14:paraId="0C1D5DE8" w14:textId="77777777" w:rsidTr="00676E70">
        <w:tblPrEx>
          <w:tblBorders>
            <w:top w:val="none" w:sz="0" w:space="0" w:color="auto"/>
            <w:bottom w:val="none" w:sz="0" w:space="0" w:color="auto"/>
          </w:tblBorders>
        </w:tblPrEx>
        <w:trPr>
          <w:cantSplit/>
        </w:trPr>
        <w:tc>
          <w:tcPr>
            <w:tcW w:w="2551" w:type="dxa"/>
            <w:shd w:val="clear" w:color="auto" w:fill="auto"/>
          </w:tcPr>
          <w:p w14:paraId="68B6C6ED" w14:textId="77777777" w:rsidR="007F6965" w:rsidRPr="00B8014D" w:rsidRDefault="007F6965" w:rsidP="00BC41F1">
            <w:pPr>
              <w:pStyle w:val="ENoteTableText"/>
              <w:tabs>
                <w:tab w:val="center" w:leader="dot" w:pos="2268"/>
              </w:tabs>
            </w:pPr>
            <w:r w:rsidRPr="00B8014D">
              <w:t>s 20ZH, 20ZI</w:t>
            </w:r>
            <w:r w:rsidRPr="00B8014D">
              <w:tab/>
            </w:r>
          </w:p>
        </w:tc>
        <w:tc>
          <w:tcPr>
            <w:tcW w:w="4537" w:type="dxa"/>
            <w:shd w:val="clear" w:color="auto" w:fill="auto"/>
          </w:tcPr>
          <w:p w14:paraId="46FA51B5" w14:textId="77777777" w:rsidR="007F6965" w:rsidRPr="00B8014D" w:rsidRDefault="007F6965" w:rsidP="003846D9">
            <w:pPr>
              <w:pStyle w:val="ENoteTableText"/>
            </w:pPr>
            <w:r w:rsidRPr="00B8014D">
              <w:t>ad No 128, 2007</w:t>
            </w:r>
          </w:p>
        </w:tc>
      </w:tr>
      <w:tr w:rsidR="007F6965" w:rsidRPr="00B8014D" w14:paraId="3B9AA50C" w14:textId="77777777" w:rsidTr="00676E70">
        <w:tblPrEx>
          <w:tblBorders>
            <w:top w:val="none" w:sz="0" w:space="0" w:color="auto"/>
            <w:bottom w:val="none" w:sz="0" w:space="0" w:color="auto"/>
          </w:tblBorders>
        </w:tblPrEx>
        <w:trPr>
          <w:cantSplit/>
        </w:trPr>
        <w:tc>
          <w:tcPr>
            <w:tcW w:w="2551" w:type="dxa"/>
            <w:shd w:val="clear" w:color="auto" w:fill="auto"/>
          </w:tcPr>
          <w:p w14:paraId="5DA835E4" w14:textId="77777777" w:rsidR="007F6965" w:rsidRPr="00B8014D" w:rsidRDefault="007F6965" w:rsidP="004C7007">
            <w:pPr>
              <w:pStyle w:val="ENoteTableText"/>
            </w:pPr>
          </w:p>
        </w:tc>
        <w:tc>
          <w:tcPr>
            <w:tcW w:w="4537" w:type="dxa"/>
            <w:shd w:val="clear" w:color="auto" w:fill="auto"/>
          </w:tcPr>
          <w:p w14:paraId="192856E7" w14:textId="77777777" w:rsidR="007F6965" w:rsidRPr="00B8014D" w:rsidRDefault="007F6965" w:rsidP="003846D9">
            <w:pPr>
              <w:pStyle w:val="ENoteTableText"/>
            </w:pPr>
            <w:r w:rsidRPr="00B8014D">
              <w:t>rep No 101, 2012</w:t>
            </w:r>
          </w:p>
        </w:tc>
      </w:tr>
      <w:tr w:rsidR="007F6965" w:rsidRPr="00B8014D" w14:paraId="659E7B2C" w14:textId="77777777" w:rsidTr="00676E70">
        <w:tblPrEx>
          <w:tblBorders>
            <w:top w:val="none" w:sz="0" w:space="0" w:color="auto"/>
            <w:bottom w:val="none" w:sz="0" w:space="0" w:color="auto"/>
          </w:tblBorders>
        </w:tblPrEx>
        <w:trPr>
          <w:cantSplit/>
        </w:trPr>
        <w:tc>
          <w:tcPr>
            <w:tcW w:w="2551" w:type="dxa"/>
            <w:shd w:val="clear" w:color="auto" w:fill="auto"/>
          </w:tcPr>
          <w:p w14:paraId="36BAA1FD" w14:textId="77777777" w:rsidR="007F6965" w:rsidRPr="00B8014D" w:rsidRDefault="007F6965" w:rsidP="00BC41F1">
            <w:pPr>
              <w:pStyle w:val="ENoteTableText"/>
              <w:tabs>
                <w:tab w:val="center" w:leader="dot" w:pos="2268"/>
              </w:tabs>
            </w:pPr>
            <w:r w:rsidRPr="00B8014D">
              <w:t>s 20ZJ</w:t>
            </w:r>
            <w:r w:rsidRPr="00B8014D">
              <w:tab/>
            </w:r>
          </w:p>
        </w:tc>
        <w:tc>
          <w:tcPr>
            <w:tcW w:w="4537" w:type="dxa"/>
            <w:shd w:val="clear" w:color="auto" w:fill="auto"/>
          </w:tcPr>
          <w:p w14:paraId="30E53E94" w14:textId="77777777" w:rsidR="007F6965" w:rsidRPr="00B8014D" w:rsidRDefault="007F6965" w:rsidP="003846D9">
            <w:pPr>
              <w:pStyle w:val="ENoteTableText"/>
            </w:pPr>
            <w:r w:rsidRPr="00B8014D">
              <w:t>ad No 128, 2007</w:t>
            </w:r>
          </w:p>
        </w:tc>
      </w:tr>
      <w:tr w:rsidR="007F6965" w:rsidRPr="00B8014D" w14:paraId="005305C0" w14:textId="77777777" w:rsidTr="00676E70">
        <w:tblPrEx>
          <w:tblBorders>
            <w:top w:val="none" w:sz="0" w:space="0" w:color="auto"/>
            <w:bottom w:val="none" w:sz="0" w:space="0" w:color="auto"/>
          </w:tblBorders>
        </w:tblPrEx>
        <w:trPr>
          <w:cantSplit/>
        </w:trPr>
        <w:tc>
          <w:tcPr>
            <w:tcW w:w="2551" w:type="dxa"/>
            <w:shd w:val="clear" w:color="auto" w:fill="auto"/>
          </w:tcPr>
          <w:p w14:paraId="0BE824CC" w14:textId="77777777" w:rsidR="007F6965" w:rsidRPr="00B8014D" w:rsidRDefault="007F6965" w:rsidP="004C7007">
            <w:pPr>
              <w:pStyle w:val="ENoteTableText"/>
            </w:pPr>
          </w:p>
        </w:tc>
        <w:tc>
          <w:tcPr>
            <w:tcW w:w="4537" w:type="dxa"/>
            <w:shd w:val="clear" w:color="auto" w:fill="auto"/>
          </w:tcPr>
          <w:p w14:paraId="63D86978" w14:textId="77777777" w:rsidR="007F6965" w:rsidRPr="00B8014D" w:rsidRDefault="007F6965" w:rsidP="003846D9">
            <w:pPr>
              <w:pStyle w:val="ENoteTableText"/>
            </w:pPr>
            <w:r w:rsidRPr="00B8014D">
              <w:t>am No 67, 2008</w:t>
            </w:r>
          </w:p>
        </w:tc>
      </w:tr>
      <w:tr w:rsidR="007F6965" w:rsidRPr="00B8014D" w14:paraId="3AF334C3" w14:textId="77777777" w:rsidTr="00676E70">
        <w:tblPrEx>
          <w:tblBorders>
            <w:top w:val="none" w:sz="0" w:space="0" w:color="auto"/>
            <w:bottom w:val="none" w:sz="0" w:space="0" w:color="auto"/>
          </w:tblBorders>
        </w:tblPrEx>
        <w:trPr>
          <w:cantSplit/>
        </w:trPr>
        <w:tc>
          <w:tcPr>
            <w:tcW w:w="2551" w:type="dxa"/>
            <w:shd w:val="clear" w:color="auto" w:fill="auto"/>
          </w:tcPr>
          <w:p w14:paraId="0C105279" w14:textId="77777777" w:rsidR="007F6965" w:rsidRPr="00B8014D" w:rsidRDefault="007F6965" w:rsidP="004C7007">
            <w:pPr>
              <w:pStyle w:val="ENoteTableText"/>
            </w:pPr>
          </w:p>
        </w:tc>
        <w:tc>
          <w:tcPr>
            <w:tcW w:w="4537" w:type="dxa"/>
            <w:shd w:val="clear" w:color="auto" w:fill="auto"/>
          </w:tcPr>
          <w:p w14:paraId="69389684" w14:textId="77777777" w:rsidR="007F6965" w:rsidRPr="00B8014D" w:rsidRDefault="007F6965" w:rsidP="003846D9">
            <w:pPr>
              <w:pStyle w:val="ENoteTableText"/>
            </w:pPr>
            <w:r w:rsidRPr="00B8014D">
              <w:t>rep No 101, 2012</w:t>
            </w:r>
          </w:p>
        </w:tc>
      </w:tr>
      <w:tr w:rsidR="007F6965" w:rsidRPr="00B8014D" w14:paraId="47C8399B" w14:textId="77777777" w:rsidTr="00676E70">
        <w:tblPrEx>
          <w:tblBorders>
            <w:top w:val="none" w:sz="0" w:space="0" w:color="auto"/>
            <w:bottom w:val="none" w:sz="0" w:space="0" w:color="auto"/>
          </w:tblBorders>
        </w:tblPrEx>
        <w:trPr>
          <w:cantSplit/>
        </w:trPr>
        <w:tc>
          <w:tcPr>
            <w:tcW w:w="2551" w:type="dxa"/>
            <w:shd w:val="clear" w:color="auto" w:fill="auto"/>
          </w:tcPr>
          <w:p w14:paraId="1F3C0032" w14:textId="77777777" w:rsidR="007F6965" w:rsidRPr="00B8014D" w:rsidRDefault="007F6965" w:rsidP="00BC41F1">
            <w:pPr>
              <w:pStyle w:val="ENoteTableText"/>
              <w:tabs>
                <w:tab w:val="center" w:leader="dot" w:pos="2268"/>
              </w:tabs>
            </w:pPr>
            <w:r w:rsidRPr="00B8014D">
              <w:t>s 20ZK</w:t>
            </w:r>
            <w:r w:rsidRPr="00B8014D">
              <w:tab/>
            </w:r>
          </w:p>
        </w:tc>
        <w:tc>
          <w:tcPr>
            <w:tcW w:w="4537" w:type="dxa"/>
            <w:shd w:val="clear" w:color="auto" w:fill="auto"/>
          </w:tcPr>
          <w:p w14:paraId="5BE05275" w14:textId="77777777" w:rsidR="007F6965" w:rsidRPr="00B8014D" w:rsidRDefault="007F6965" w:rsidP="003846D9">
            <w:pPr>
              <w:pStyle w:val="ENoteTableText"/>
            </w:pPr>
            <w:r w:rsidRPr="00B8014D">
              <w:t>ad No 128, 2007</w:t>
            </w:r>
          </w:p>
        </w:tc>
      </w:tr>
      <w:tr w:rsidR="007F6965" w:rsidRPr="00B8014D" w14:paraId="14064D36" w14:textId="77777777" w:rsidTr="00676E70">
        <w:tblPrEx>
          <w:tblBorders>
            <w:top w:val="none" w:sz="0" w:space="0" w:color="auto"/>
            <w:bottom w:val="none" w:sz="0" w:space="0" w:color="auto"/>
          </w:tblBorders>
        </w:tblPrEx>
        <w:trPr>
          <w:cantSplit/>
        </w:trPr>
        <w:tc>
          <w:tcPr>
            <w:tcW w:w="2551" w:type="dxa"/>
            <w:shd w:val="clear" w:color="auto" w:fill="auto"/>
          </w:tcPr>
          <w:p w14:paraId="6756C6BF" w14:textId="77777777" w:rsidR="007F6965" w:rsidRPr="00B8014D" w:rsidRDefault="007F6965" w:rsidP="004C7007">
            <w:pPr>
              <w:pStyle w:val="ENoteTableText"/>
            </w:pPr>
          </w:p>
        </w:tc>
        <w:tc>
          <w:tcPr>
            <w:tcW w:w="4537" w:type="dxa"/>
            <w:shd w:val="clear" w:color="auto" w:fill="auto"/>
          </w:tcPr>
          <w:p w14:paraId="07138C9E" w14:textId="77777777" w:rsidR="007F6965" w:rsidRPr="00B8014D" w:rsidRDefault="007F6965" w:rsidP="003846D9">
            <w:pPr>
              <w:pStyle w:val="ENoteTableText"/>
            </w:pPr>
            <w:r w:rsidRPr="00B8014D">
              <w:t>rep No 101, 2012</w:t>
            </w:r>
          </w:p>
        </w:tc>
      </w:tr>
      <w:tr w:rsidR="007F6965" w:rsidRPr="00B8014D" w14:paraId="1577B82E" w14:textId="77777777" w:rsidTr="00676E70">
        <w:tblPrEx>
          <w:tblBorders>
            <w:top w:val="none" w:sz="0" w:space="0" w:color="auto"/>
            <w:bottom w:val="none" w:sz="0" w:space="0" w:color="auto"/>
          </w:tblBorders>
        </w:tblPrEx>
        <w:trPr>
          <w:cantSplit/>
        </w:trPr>
        <w:tc>
          <w:tcPr>
            <w:tcW w:w="2551" w:type="dxa"/>
            <w:shd w:val="clear" w:color="auto" w:fill="auto"/>
          </w:tcPr>
          <w:p w14:paraId="50CCD2DA" w14:textId="77777777" w:rsidR="007F6965" w:rsidRPr="00B8014D" w:rsidRDefault="007F6965" w:rsidP="00BC41F1">
            <w:pPr>
              <w:pStyle w:val="ENoteTableText"/>
              <w:tabs>
                <w:tab w:val="center" w:leader="dot" w:pos="2268"/>
              </w:tabs>
            </w:pPr>
            <w:r w:rsidRPr="00B8014D">
              <w:t>s 20ZL</w:t>
            </w:r>
            <w:r w:rsidRPr="00B8014D">
              <w:tab/>
            </w:r>
          </w:p>
        </w:tc>
        <w:tc>
          <w:tcPr>
            <w:tcW w:w="4537" w:type="dxa"/>
            <w:shd w:val="clear" w:color="auto" w:fill="auto"/>
          </w:tcPr>
          <w:p w14:paraId="5CC1E4E9" w14:textId="77777777" w:rsidR="007F6965" w:rsidRPr="00B8014D" w:rsidRDefault="007F6965" w:rsidP="003846D9">
            <w:pPr>
              <w:pStyle w:val="ENoteTableText"/>
            </w:pPr>
            <w:r w:rsidRPr="00B8014D">
              <w:t>ad No 128, 2007</w:t>
            </w:r>
          </w:p>
        </w:tc>
      </w:tr>
      <w:tr w:rsidR="007F6965" w:rsidRPr="00B8014D" w14:paraId="21F09BCB" w14:textId="77777777" w:rsidTr="00676E70">
        <w:tblPrEx>
          <w:tblBorders>
            <w:top w:val="none" w:sz="0" w:space="0" w:color="auto"/>
            <w:bottom w:val="none" w:sz="0" w:space="0" w:color="auto"/>
          </w:tblBorders>
        </w:tblPrEx>
        <w:trPr>
          <w:cantSplit/>
        </w:trPr>
        <w:tc>
          <w:tcPr>
            <w:tcW w:w="2551" w:type="dxa"/>
            <w:shd w:val="clear" w:color="auto" w:fill="auto"/>
          </w:tcPr>
          <w:p w14:paraId="2CE18804" w14:textId="77777777" w:rsidR="007F6965" w:rsidRPr="00B8014D" w:rsidRDefault="007F6965" w:rsidP="004C7007">
            <w:pPr>
              <w:pStyle w:val="ENoteTableText"/>
            </w:pPr>
          </w:p>
        </w:tc>
        <w:tc>
          <w:tcPr>
            <w:tcW w:w="4537" w:type="dxa"/>
            <w:shd w:val="clear" w:color="auto" w:fill="auto"/>
          </w:tcPr>
          <w:p w14:paraId="632BC9FB" w14:textId="77777777" w:rsidR="007F6965" w:rsidRPr="00B8014D" w:rsidRDefault="007F6965" w:rsidP="003846D9">
            <w:pPr>
              <w:pStyle w:val="ENoteTableText"/>
            </w:pPr>
            <w:r w:rsidRPr="00B8014D">
              <w:t>rs No 67, 2008</w:t>
            </w:r>
          </w:p>
        </w:tc>
      </w:tr>
      <w:tr w:rsidR="007F6965" w:rsidRPr="00B8014D" w14:paraId="581B2DB0" w14:textId="77777777" w:rsidTr="00676E70">
        <w:tblPrEx>
          <w:tblBorders>
            <w:top w:val="none" w:sz="0" w:space="0" w:color="auto"/>
            <w:bottom w:val="none" w:sz="0" w:space="0" w:color="auto"/>
          </w:tblBorders>
        </w:tblPrEx>
        <w:trPr>
          <w:cantSplit/>
        </w:trPr>
        <w:tc>
          <w:tcPr>
            <w:tcW w:w="2551" w:type="dxa"/>
            <w:shd w:val="clear" w:color="auto" w:fill="auto"/>
          </w:tcPr>
          <w:p w14:paraId="26958D05" w14:textId="77777777" w:rsidR="007F6965" w:rsidRPr="00B8014D" w:rsidRDefault="007F6965" w:rsidP="004C7007">
            <w:pPr>
              <w:pStyle w:val="ENoteTableText"/>
            </w:pPr>
          </w:p>
        </w:tc>
        <w:tc>
          <w:tcPr>
            <w:tcW w:w="4537" w:type="dxa"/>
            <w:shd w:val="clear" w:color="auto" w:fill="auto"/>
          </w:tcPr>
          <w:p w14:paraId="524FBD3A" w14:textId="77777777" w:rsidR="007F6965" w:rsidRPr="00B8014D" w:rsidRDefault="007F6965" w:rsidP="003846D9">
            <w:pPr>
              <w:pStyle w:val="ENoteTableText"/>
            </w:pPr>
            <w:r w:rsidRPr="00B8014D">
              <w:t>rep No 101, 2012</w:t>
            </w:r>
          </w:p>
        </w:tc>
      </w:tr>
      <w:tr w:rsidR="007F6965" w:rsidRPr="00B8014D" w14:paraId="72904652" w14:textId="77777777" w:rsidTr="00676E70">
        <w:tblPrEx>
          <w:tblBorders>
            <w:top w:val="none" w:sz="0" w:space="0" w:color="auto"/>
            <w:bottom w:val="none" w:sz="0" w:space="0" w:color="auto"/>
          </w:tblBorders>
        </w:tblPrEx>
        <w:trPr>
          <w:cantSplit/>
        </w:trPr>
        <w:tc>
          <w:tcPr>
            <w:tcW w:w="2551" w:type="dxa"/>
            <w:shd w:val="clear" w:color="auto" w:fill="auto"/>
          </w:tcPr>
          <w:p w14:paraId="25B4AE0D" w14:textId="77777777" w:rsidR="007F6965" w:rsidRPr="00B8014D" w:rsidRDefault="007F6965" w:rsidP="00BC41F1">
            <w:pPr>
              <w:pStyle w:val="ENoteTableText"/>
              <w:tabs>
                <w:tab w:val="center" w:leader="dot" w:pos="2268"/>
              </w:tabs>
            </w:pPr>
            <w:r w:rsidRPr="00B8014D">
              <w:t>s 20ZM</w:t>
            </w:r>
            <w:r w:rsidRPr="00B8014D">
              <w:tab/>
            </w:r>
          </w:p>
        </w:tc>
        <w:tc>
          <w:tcPr>
            <w:tcW w:w="4537" w:type="dxa"/>
            <w:shd w:val="clear" w:color="auto" w:fill="auto"/>
          </w:tcPr>
          <w:p w14:paraId="1F85FEE4" w14:textId="77777777" w:rsidR="007F6965" w:rsidRPr="00B8014D" w:rsidRDefault="007F6965" w:rsidP="003846D9">
            <w:pPr>
              <w:pStyle w:val="ENoteTableText"/>
            </w:pPr>
            <w:r w:rsidRPr="00B8014D">
              <w:t>ad No 128, 2007</w:t>
            </w:r>
          </w:p>
        </w:tc>
      </w:tr>
      <w:tr w:rsidR="007F6965" w:rsidRPr="00B8014D" w14:paraId="1CFB1D2F" w14:textId="77777777" w:rsidTr="00676E70">
        <w:tblPrEx>
          <w:tblBorders>
            <w:top w:val="none" w:sz="0" w:space="0" w:color="auto"/>
            <w:bottom w:val="none" w:sz="0" w:space="0" w:color="auto"/>
          </w:tblBorders>
        </w:tblPrEx>
        <w:trPr>
          <w:cantSplit/>
        </w:trPr>
        <w:tc>
          <w:tcPr>
            <w:tcW w:w="2551" w:type="dxa"/>
            <w:shd w:val="clear" w:color="auto" w:fill="auto"/>
          </w:tcPr>
          <w:p w14:paraId="23E69B4C" w14:textId="77777777" w:rsidR="007F6965" w:rsidRPr="00B8014D" w:rsidRDefault="007F6965" w:rsidP="004C7007">
            <w:pPr>
              <w:pStyle w:val="ENoteTableText"/>
            </w:pPr>
          </w:p>
        </w:tc>
        <w:tc>
          <w:tcPr>
            <w:tcW w:w="4537" w:type="dxa"/>
            <w:shd w:val="clear" w:color="auto" w:fill="auto"/>
          </w:tcPr>
          <w:p w14:paraId="60E06E7A" w14:textId="77777777" w:rsidR="007F6965" w:rsidRPr="00B8014D" w:rsidRDefault="007F6965" w:rsidP="003846D9">
            <w:pPr>
              <w:pStyle w:val="ENoteTableText"/>
            </w:pPr>
            <w:r w:rsidRPr="00B8014D">
              <w:t>rep No 101, 2012</w:t>
            </w:r>
          </w:p>
        </w:tc>
      </w:tr>
      <w:tr w:rsidR="007F6965" w:rsidRPr="00B8014D" w14:paraId="44B8B9FC" w14:textId="77777777" w:rsidTr="00676E70">
        <w:tblPrEx>
          <w:tblBorders>
            <w:top w:val="none" w:sz="0" w:space="0" w:color="auto"/>
            <w:bottom w:val="none" w:sz="0" w:space="0" w:color="auto"/>
          </w:tblBorders>
        </w:tblPrEx>
        <w:trPr>
          <w:cantSplit/>
        </w:trPr>
        <w:tc>
          <w:tcPr>
            <w:tcW w:w="2551" w:type="dxa"/>
            <w:shd w:val="clear" w:color="auto" w:fill="auto"/>
          </w:tcPr>
          <w:p w14:paraId="689B45E6" w14:textId="77777777" w:rsidR="007F6965" w:rsidRPr="00B8014D" w:rsidRDefault="007F6965" w:rsidP="00BC41F1">
            <w:pPr>
              <w:pStyle w:val="ENoteTableText"/>
              <w:tabs>
                <w:tab w:val="center" w:leader="dot" w:pos="2268"/>
              </w:tabs>
            </w:pPr>
            <w:r w:rsidRPr="00B8014D">
              <w:t>s 20ZN, 20ZO</w:t>
            </w:r>
            <w:r w:rsidRPr="00B8014D">
              <w:tab/>
            </w:r>
          </w:p>
        </w:tc>
        <w:tc>
          <w:tcPr>
            <w:tcW w:w="4537" w:type="dxa"/>
            <w:shd w:val="clear" w:color="auto" w:fill="auto"/>
          </w:tcPr>
          <w:p w14:paraId="27D580BE" w14:textId="77777777" w:rsidR="007F6965" w:rsidRPr="00B8014D" w:rsidRDefault="007F6965" w:rsidP="003846D9">
            <w:pPr>
              <w:pStyle w:val="ENoteTableText"/>
            </w:pPr>
            <w:r w:rsidRPr="00B8014D">
              <w:t>ad No 128, 2007</w:t>
            </w:r>
          </w:p>
        </w:tc>
      </w:tr>
      <w:tr w:rsidR="007F6965" w:rsidRPr="00B8014D" w14:paraId="73B4FEAC" w14:textId="77777777" w:rsidTr="00676E70">
        <w:tblPrEx>
          <w:tblBorders>
            <w:top w:val="none" w:sz="0" w:space="0" w:color="auto"/>
            <w:bottom w:val="none" w:sz="0" w:space="0" w:color="auto"/>
          </w:tblBorders>
        </w:tblPrEx>
        <w:trPr>
          <w:cantSplit/>
        </w:trPr>
        <w:tc>
          <w:tcPr>
            <w:tcW w:w="2551" w:type="dxa"/>
            <w:shd w:val="clear" w:color="auto" w:fill="auto"/>
          </w:tcPr>
          <w:p w14:paraId="7DC3E4E4" w14:textId="77777777" w:rsidR="007F6965" w:rsidRPr="00B8014D" w:rsidRDefault="007F6965" w:rsidP="004C7007">
            <w:pPr>
              <w:pStyle w:val="ENoteTableText"/>
            </w:pPr>
          </w:p>
        </w:tc>
        <w:tc>
          <w:tcPr>
            <w:tcW w:w="4537" w:type="dxa"/>
            <w:shd w:val="clear" w:color="auto" w:fill="auto"/>
          </w:tcPr>
          <w:p w14:paraId="5F30F1B1" w14:textId="77777777" w:rsidR="007F6965" w:rsidRPr="00B8014D" w:rsidRDefault="007F6965" w:rsidP="003846D9">
            <w:pPr>
              <w:pStyle w:val="ENoteTableText"/>
            </w:pPr>
            <w:r w:rsidRPr="00B8014D">
              <w:t>rep No 101, 2012</w:t>
            </w:r>
          </w:p>
        </w:tc>
      </w:tr>
      <w:tr w:rsidR="007F6965" w:rsidRPr="00B8014D" w14:paraId="1A674CC1" w14:textId="77777777" w:rsidTr="00676E70">
        <w:tblPrEx>
          <w:tblBorders>
            <w:top w:val="none" w:sz="0" w:space="0" w:color="auto"/>
            <w:bottom w:val="none" w:sz="0" w:space="0" w:color="auto"/>
          </w:tblBorders>
        </w:tblPrEx>
        <w:trPr>
          <w:cantSplit/>
        </w:trPr>
        <w:tc>
          <w:tcPr>
            <w:tcW w:w="2551" w:type="dxa"/>
            <w:shd w:val="clear" w:color="auto" w:fill="auto"/>
          </w:tcPr>
          <w:p w14:paraId="019AF17E" w14:textId="77777777" w:rsidR="007F6965" w:rsidRPr="00B8014D" w:rsidRDefault="007F6965" w:rsidP="00BC41F1">
            <w:pPr>
              <w:pStyle w:val="ENoteTableText"/>
              <w:tabs>
                <w:tab w:val="center" w:leader="dot" w:pos="2268"/>
              </w:tabs>
            </w:pPr>
            <w:r w:rsidRPr="00B8014D">
              <w:t>s 20ZP</w:t>
            </w:r>
            <w:r w:rsidRPr="00B8014D">
              <w:tab/>
            </w:r>
          </w:p>
        </w:tc>
        <w:tc>
          <w:tcPr>
            <w:tcW w:w="4537" w:type="dxa"/>
            <w:shd w:val="clear" w:color="auto" w:fill="auto"/>
          </w:tcPr>
          <w:p w14:paraId="302F1C8E" w14:textId="77777777" w:rsidR="007F6965" w:rsidRPr="00B8014D" w:rsidRDefault="007F6965" w:rsidP="003846D9">
            <w:pPr>
              <w:pStyle w:val="ENoteTableText"/>
            </w:pPr>
            <w:r w:rsidRPr="00B8014D">
              <w:t>ad No 128, 2007</w:t>
            </w:r>
          </w:p>
        </w:tc>
      </w:tr>
      <w:tr w:rsidR="007F6965" w:rsidRPr="00B8014D" w14:paraId="7D0F931E" w14:textId="77777777" w:rsidTr="00676E70">
        <w:tblPrEx>
          <w:tblBorders>
            <w:top w:val="none" w:sz="0" w:space="0" w:color="auto"/>
            <w:bottom w:val="none" w:sz="0" w:space="0" w:color="auto"/>
          </w:tblBorders>
        </w:tblPrEx>
        <w:trPr>
          <w:cantSplit/>
        </w:trPr>
        <w:tc>
          <w:tcPr>
            <w:tcW w:w="2551" w:type="dxa"/>
            <w:shd w:val="clear" w:color="auto" w:fill="auto"/>
          </w:tcPr>
          <w:p w14:paraId="07F84CF0" w14:textId="77777777" w:rsidR="007F6965" w:rsidRPr="00B8014D" w:rsidRDefault="007F6965" w:rsidP="004C7007">
            <w:pPr>
              <w:pStyle w:val="ENoteTableText"/>
            </w:pPr>
          </w:p>
        </w:tc>
        <w:tc>
          <w:tcPr>
            <w:tcW w:w="4537" w:type="dxa"/>
            <w:shd w:val="clear" w:color="auto" w:fill="auto"/>
          </w:tcPr>
          <w:p w14:paraId="5BAC5396" w14:textId="77777777" w:rsidR="007F6965" w:rsidRPr="00B8014D" w:rsidRDefault="007F6965" w:rsidP="003846D9">
            <w:pPr>
              <w:pStyle w:val="ENoteTableText"/>
            </w:pPr>
            <w:r w:rsidRPr="00B8014D">
              <w:t>am No 67, 2008</w:t>
            </w:r>
          </w:p>
        </w:tc>
      </w:tr>
      <w:tr w:rsidR="007F6965" w:rsidRPr="00B8014D" w14:paraId="11327954" w14:textId="77777777" w:rsidTr="00676E70">
        <w:tblPrEx>
          <w:tblBorders>
            <w:top w:val="none" w:sz="0" w:space="0" w:color="auto"/>
            <w:bottom w:val="none" w:sz="0" w:space="0" w:color="auto"/>
          </w:tblBorders>
        </w:tblPrEx>
        <w:trPr>
          <w:cantSplit/>
        </w:trPr>
        <w:tc>
          <w:tcPr>
            <w:tcW w:w="2551" w:type="dxa"/>
            <w:shd w:val="clear" w:color="auto" w:fill="auto"/>
          </w:tcPr>
          <w:p w14:paraId="598BE487" w14:textId="77777777" w:rsidR="007F6965" w:rsidRPr="00B8014D" w:rsidRDefault="007F6965" w:rsidP="004C7007">
            <w:pPr>
              <w:pStyle w:val="ENoteTableText"/>
            </w:pPr>
          </w:p>
        </w:tc>
        <w:tc>
          <w:tcPr>
            <w:tcW w:w="4537" w:type="dxa"/>
            <w:shd w:val="clear" w:color="auto" w:fill="auto"/>
          </w:tcPr>
          <w:p w14:paraId="66CAE7FB" w14:textId="77777777" w:rsidR="007F6965" w:rsidRPr="00B8014D" w:rsidRDefault="007F6965" w:rsidP="003846D9">
            <w:pPr>
              <w:pStyle w:val="ENoteTableText"/>
            </w:pPr>
            <w:r w:rsidRPr="00B8014D">
              <w:t>rep No 101, 2012</w:t>
            </w:r>
          </w:p>
        </w:tc>
      </w:tr>
      <w:tr w:rsidR="007F6965" w:rsidRPr="00B8014D" w14:paraId="1D6544C8" w14:textId="77777777" w:rsidTr="00676E70">
        <w:tblPrEx>
          <w:tblBorders>
            <w:top w:val="none" w:sz="0" w:space="0" w:color="auto"/>
            <w:bottom w:val="none" w:sz="0" w:space="0" w:color="auto"/>
          </w:tblBorders>
        </w:tblPrEx>
        <w:trPr>
          <w:cantSplit/>
        </w:trPr>
        <w:tc>
          <w:tcPr>
            <w:tcW w:w="2551" w:type="dxa"/>
            <w:shd w:val="clear" w:color="auto" w:fill="auto"/>
          </w:tcPr>
          <w:p w14:paraId="586549A1" w14:textId="77777777" w:rsidR="007F6965" w:rsidRPr="00B8014D" w:rsidRDefault="007F6965" w:rsidP="00EF4C80">
            <w:pPr>
              <w:pStyle w:val="ENoteTableText"/>
              <w:keepNext/>
            </w:pPr>
            <w:r w:rsidRPr="00B8014D">
              <w:rPr>
                <w:b/>
              </w:rPr>
              <w:t>Part III</w:t>
            </w:r>
          </w:p>
        </w:tc>
        <w:tc>
          <w:tcPr>
            <w:tcW w:w="4537" w:type="dxa"/>
            <w:shd w:val="clear" w:color="auto" w:fill="auto"/>
          </w:tcPr>
          <w:p w14:paraId="40C69595" w14:textId="77777777" w:rsidR="007F6965" w:rsidRPr="00B8014D" w:rsidRDefault="007F6965" w:rsidP="003846D9">
            <w:pPr>
              <w:pStyle w:val="ENoteTableText"/>
            </w:pPr>
          </w:p>
        </w:tc>
      </w:tr>
      <w:tr w:rsidR="007F6965" w:rsidRPr="00B8014D" w14:paraId="04B6EADF" w14:textId="77777777" w:rsidTr="00676E70">
        <w:tblPrEx>
          <w:tblBorders>
            <w:top w:val="none" w:sz="0" w:space="0" w:color="auto"/>
            <w:bottom w:val="none" w:sz="0" w:space="0" w:color="auto"/>
          </w:tblBorders>
        </w:tblPrEx>
        <w:trPr>
          <w:cantSplit/>
        </w:trPr>
        <w:tc>
          <w:tcPr>
            <w:tcW w:w="2551" w:type="dxa"/>
            <w:shd w:val="clear" w:color="auto" w:fill="auto"/>
          </w:tcPr>
          <w:p w14:paraId="510C635A" w14:textId="77777777" w:rsidR="007F6965" w:rsidRPr="00B8014D" w:rsidRDefault="007F6965" w:rsidP="00BC41F1">
            <w:pPr>
              <w:pStyle w:val="ENoteTableText"/>
              <w:tabs>
                <w:tab w:val="center" w:leader="dot" w:pos="2268"/>
              </w:tabs>
            </w:pPr>
            <w:r w:rsidRPr="00B8014D">
              <w:t>s 21</w:t>
            </w:r>
            <w:r w:rsidRPr="00B8014D">
              <w:tab/>
            </w:r>
          </w:p>
        </w:tc>
        <w:tc>
          <w:tcPr>
            <w:tcW w:w="4537" w:type="dxa"/>
            <w:shd w:val="clear" w:color="auto" w:fill="auto"/>
          </w:tcPr>
          <w:p w14:paraId="634C6476" w14:textId="77777777" w:rsidR="007F6965" w:rsidRPr="00B8014D" w:rsidRDefault="007F6965" w:rsidP="003846D9">
            <w:pPr>
              <w:pStyle w:val="ENoteTableText"/>
            </w:pPr>
            <w:r w:rsidRPr="00B8014D">
              <w:t>am No 112, 2001; No 93, 2006</w:t>
            </w:r>
          </w:p>
        </w:tc>
      </w:tr>
      <w:tr w:rsidR="007F6965" w:rsidRPr="00B8014D" w14:paraId="1EB3299C" w14:textId="77777777" w:rsidTr="00676E70">
        <w:tblPrEx>
          <w:tblBorders>
            <w:top w:val="none" w:sz="0" w:space="0" w:color="auto"/>
            <w:bottom w:val="none" w:sz="0" w:space="0" w:color="auto"/>
          </w:tblBorders>
        </w:tblPrEx>
        <w:trPr>
          <w:cantSplit/>
        </w:trPr>
        <w:tc>
          <w:tcPr>
            <w:tcW w:w="2551" w:type="dxa"/>
            <w:shd w:val="clear" w:color="auto" w:fill="auto"/>
          </w:tcPr>
          <w:p w14:paraId="785D24FB" w14:textId="77777777" w:rsidR="007F6965" w:rsidRPr="00B8014D" w:rsidRDefault="007F6965" w:rsidP="00BC41F1">
            <w:pPr>
              <w:pStyle w:val="ENoteTableText"/>
              <w:tabs>
                <w:tab w:val="center" w:leader="dot" w:pos="2268"/>
              </w:tabs>
            </w:pPr>
            <w:r w:rsidRPr="00B8014D">
              <w:t>s 21A</w:t>
            </w:r>
            <w:r w:rsidRPr="00B8014D">
              <w:tab/>
            </w:r>
          </w:p>
        </w:tc>
        <w:tc>
          <w:tcPr>
            <w:tcW w:w="4537" w:type="dxa"/>
            <w:shd w:val="clear" w:color="auto" w:fill="auto"/>
          </w:tcPr>
          <w:p w14:paraId="2860A553" w14:textId="77777777" w:rsidR="007F6965" w:rsidRPr="00B8014D" w:rsidRDefault="007F6965" w:rsidP="003846D9">
            <w:pPr>
              <w:pStyle w:val="ENoteTableText"/>
            </w:pPr>
            <w:r w:rsidRPr="00B8014D">
              <w:t>ad No 93, 2006</w:t>
            </w:r>
          </w:p>
        </w:tc>
      </w:tr>
      <w:tr w:rsidR="007F6965" w:rsidRPr="00B8014D" w14:paraId="7FF52384" w14:textId="77777777" w:rsidTr="00676E70">
        <w:tblPrEx>
          <w:tblBorders>
            <w:top w:val="none" w:sz="0" w:space="0" w:color="auto"/>
            <w:bottom w:val="none" w:sz="0" w:space="0" w:color="auto"/>
          </w:tblBorders>
        </w:tblPrEx>
        <w:trPr>
          <w:cantSplit/>
        </w:trPr>
        <w:tc>
          <w:tcPr>
            <w:tcW w:w="2551" w:type="dxa"/>
            <w:shd w:val="clear" w:color="auto" w:fill="auto"/>
          </w:tcPr>
          <w:p w14:paraId="5A5011F3" w14:textId="77777777" w:rsidR="007F6965" w:rsidRPr="00B8014D" w:rsidRDefault="007F6965" w:rsidP="004C7007">
            <w:pPr>
              <w:pStyle w:val="ENoteTableText"/>
            </w:pPr>
          </w:p>
        </w:tc>
        <w:tc>
          <w:tcPr>
            <w:tcW w:w="4537" w:type="dxa"/>
            <w:shd w:val="clear" w:color="auto" w:fill="auto"/>
          </w:tcPr>
          <w:p w14:paraId="4CCD6DAB" w14:textId="77777777" w:rsidR="007F6965" w:rsidRPr="00B8014D" w:rsidRDefault="007F6965" w:rsidP="003846D9">
            <w:pPr>
              <w:pStyle w:val="ENoteTableText"/>
            </w:pPr>
            <w:r w:rsidRPr="00B8014D">
              <w:t>am No 125, 2006</w:t>
            </w:r>
          </w:p>
        </w:tc>
      </w:tr>
      <w:tr w:rsidR="007F6965" w:rsidRPr="00B8014D" w14:paraId="4E6CE729" w14:textId="77777777" w:rsidTr="00676E70">
        <w:tblPrEx>
          <w:tblBorders>
            <w:top w:val="none" w:sz="0" w:space="0" w:color="auto"/>
            <w:bottom w:val="none" w:sz="0" w:space="0" w:color="auto"/>
          </w:tblBorders>
        </w:tblPrEx>
        <w:trPr>
          <w:cantSplit/>
        </w:trPr>
        <w:tc>
          <w:tcPr>
            <w:tcW w:w="2551" w:type="dxa"/>
            <w:shd w:val="clear" w:color="auto" w:fill="auto"/>
          </w:tcPr>
          <w:p w14:paraId="7A607C74" w14:textId="77777777" w:rsidR="007F6965" w:rsidRPr="00B8014D" w:rsidRDefault="007F6965" w:rsidP="00BC41F1">
            <w:pPr>
              <w:pStyle w:val="ENoteTableText"/>
              <w:tabs>
                <w:tab w:val="center" w:leader="dot" w:pos="2268"/>
              </w:tabs>
            </w:pPr>
            <w:r w:rsidRPr="00B8014D">
              <w:t>s 21B</w:t>
            </w:r>
            <w:r w:rsidRPr="00B8014D">
              <w:tab/>
            </w:r>
          </w:p>
        </w:tc>
        <w:tc>
          <w:tcPr>
            <w:tcW w:w="4537" w:type="dxa"/>
            <w:shd w:val="clear" w:color="auto" w:fill="auto"/>
          </w:tcPr>
          <w:p w14:paraId="629377EF" w14:textId="77777777" w:rsidR="007F6965" w:rsidRPr="00B8014D" w:rsidRDefault="007F6965" w:rsidP="003846D9">
            <w:pPr>
              <w:pStyle w:val="ENoteTableText"/>
            </w:pPr>
            <w:r w:rsidRPr="00B8014D">
              <w:t>ad No 93, 2006</w:t>
            </w:r>
          </w:p>
        </w:tc>
      </w:tr>
      <w:tr w:rsidR="004732E1" w:rsidRPr="00B8014D" w14:paraId="76CECBF9" w14:textId="77777777" w:rsidTr="00676E70">
        <w:tblPrEx>
          <w:tblBorders>
            <w:top w:val="none" w:sz="0" w:space="0" w:color="auto"/>
            <w:bottom w:val="none" w:sz="0" w:space="0" w:color="auto"/>
          </w:tblBorders>
        </w:tblPrEx>
        <w:trPr>
          <w:cantSplit/>
        </w:trPr>
        <w:tc>
          <w:tcPr>
            <w:tcW w:w="2551" w:type="dxa"/>
            <w:shd w:val="clear" w:color="auto" w:fill="auto"/>
          </w:tcPr>
          <w:p w14:paraId="42ECF9D8" w14:textId="77777777" w:rsidR="004732E1" w:rsidRPr="00B8014D" w:rsidRDefault="004732E1" w:rsidP="00BC41F1">
            <w:pPr>
              <w:pStyle w:val="ENoteTableText"/>
              <w:tabs>
                <w:tab w:val="center" w:leader="dot" w:pos="2268"/>
              </w:tabs>
            </w:pPr>
            <w:r w:rsidRPr="00B8014D">
              <w:t>s 21C</w:t>
            </w:r>
            <w:r w:rsidRPr="00B8014D">
              <w:tab/>
            </w:r>
          </w:p>
        </w:tc>
        <w:tc>
          <w:tcPr>
            <w:tcW w:w="4537" w:type="dxa"/>
            <w:shd w:val="clear" w:color="auto" w:fill="auto"/>
          </w:tcPr>
          <w:p w14:paraId="1839A72B" w14:textId="77777777" w:rsidR="004732E1" w:rsidRPr="00B8014D" w:rsidRDefault="004732E1" w:rsidP="003846D9">
            <w:pPr>
              <w:pStyle w:val="ENoteTableText"/>
            </w:pPr>
            <w:r w:rsidRPr="00B8014D">
              <w:t>ad No 93, 2006</w:t>
            </w:r>
          </w:p>
        </w:tc>
      </w:tr>
      <w:tr w:rsidR="004732E1" w:rsidRPr="00B8014D" w14:paraId="360378E2" w14:textId="77777777" w:rsidTr="00676E70">
        <w:tblPrEx>
          <w:tblBorders>
            <w:top w:val="none" w:sz="0" w:space="0" w:color="auto"/>
            <w:bottom w:val="none" w:sz="0" w:space="0" w:color="auto"/>
          </w:tblBorders>
        </w:tblPrEx>
        <w:trPr>
          <w:cantSplit/>
        </w:trPr>
        <w:tc>
          <w:tcPr>
            <w:tcW w:w="2551" w:type="dxa"/>
            <w:shd w:val="clear" w:color="auto" w:fill="auto"/>
          </w:tcPr>
          <w:p w14:paraId="767407DD" w14:textId="77777777" w:rsidR="004732E1" w:rsidRPr="00B8014D" w:rsidRDefault="004732E1" w:rsidP="00BC41F1">
            <w:pPr>
              <w:pStyle w:val="ENoteTableText"/>
              <w:tabs>
                <w:tab w:val="center" w:leader="dot" w:pos="2268"/>
              </w:tabs>
            </w:pPr>
            <w:r w:rsidRPr="00B8014D">
              <w:t>s 21D</w:t>
            </w:r>
            <w:r w:rsidRPr="00B8014D">
              <w:tab/>
            </w:r>
          </w:p>
        </w:tc>
        <w:tc>
          <w:tcPr>
            <w:tcW w:w="4537" w:type="dxa"/>
            <w:shd w:val="clear" w:color="auto" w:fill="auto"/>
          </w:tcPr>
          <w:p w14:paraId="5C5EA597" w14:textId="77777777" w:rsidR="004732E1" w:rsidRPr="00B8014D" w:rsidRDefault="004732E1" w:rsidP="003846D9">
            <w:pPr>
              <w:pStyle w:val="ENoteTableText"/>
            </w:pPr>
            <w:r w:rsidRPr="00B8014D">
              <w:t>ad No 93, 2006</w:t>
            </w:r>
          </w:p>
        </w:tc>
      </w:tr>
      <w:tr w:rsidR="004732E1" w:rsidRPr="00B8014D" w14:paraId="708E89C3" w14:textId="77777777" w:rsidTr="00676E70">
        <w:tblPrEx>
          <w:tblBorders>
            <w:top w:val="none" w:sz="0" w:space="0" w:color="auto"/>
            <w:bottom w:val="none" w:sz="0" w:space="0" w:color="auto"/>
          </w:tblBorders>
        </w:tblPrEx>
        <w:trPr>
          <w:cantSplit/>
        </w:trPr>
        <w:tc>
          <w:tcPr>
            <w:tcW w:w="2551" w:type="dxa"/>
            <w:shd w:val="clear" w:color="auto" w:fill="auto"/>
          </w:tcPr>
          <w:p w14:paraId="3E414693" w14:textId="77777777" w:rsidR="004732E1" w:rsidRPr="00B8014D" w:rsidRDefault="004732E1" w:rsidP="00BC41F1">
            <w:pPr>
              <w:pStyle w:val="ENoteTableText"/>
              <w:tabs>
                <w:tab w:val="center" w:leader="dot" w:pos="2268"/>
              </w:tabs>
            </w:pPr>
            <w:r w:rsidRPr="00B8014D">
              <w:t>s 21E</w:t>
            </w:r>
            <w:r w:rsidRPr="00B8014D">
              <w:tab/>
            </w:r>
          </w:p>
        </w:tc>
        <w:tc>
          <w:tcPr>
            <w:tcW w:w="4537" w:type="dxa"/>
            <w:shd w:val="clear" w:color="auto" w:fill="auto"/>
          </w:tcPr>
          <w:p w14:paraId="693D5263" w14:textId="77777777" w:rsidR="004732E1" w:rsidRPr="00B8014D" w:rsidRDefault="004732E1" w:rsidP="003846D9">
            <w:pPr>
              <w:pStyle w:val="ENoteTableText"/>
            </w:pPr>
            <w:r w:rsidRPr="00B8014D">
              <w:t>ad No 175, 2015</w:t>
            </w:r>
          </w:p>
        </w:tc>
      </w:tr>
      <w:tr w:rsidR="004732E1" w:rsidRPr="00B8014D" w14:paraId="236A27B0" w14:textId="77777777" w:rsidTr="00676E70">
        <w:tblPrEx>
          <w:tblBorders>
            <w:top w:val="none" w:sz="0" w:space="0" w:color="auto"/>
            <w:bottom w:val="none" w:sz="0" w:space="0" w:color="auto"/>
          </w:tblBorders>
        </w:tblPrEx>
        <w:trPr>
          <w:cantSplit/>
        </w:trPr>
        <w:tc>
          <w:tcPr>
            <w:tcW w:w="2551" w:type="dxa"/>
            <w:shd w:val="clear" w:color="auto" w:fill="auto"/>
          </w:tcPr>
          <w:p w14:paraId="2747E9F7" w14:textId="77777777" w:rsidR="004732E1" w:rsidRPr="00B8014D" w:rsidRDefault="004732E1" w:rsidP="00342217">
            <w:pPr>
              <w:pStyle w:val="ENoteTableText"/>
              <w:tabs>
                <w:tab w:val="center" w:leader="dot" w:pos="2268"/>
              </w:tabs>
            </w:pPr>
            <w:r w:rsidRPr="00B8014D">
              <w:t>s 22</w:t>
            </w:r>
            <w:r w:rsidRPr="00B8014D">
              <w:tab/>
            </w:r>
          </w:p>
        </w:tc>
        <w:tc>
          <w:tcPr>
            <w:tcW w:w="4537" w:type="dxa"/>
            <w:shd w:val="clear" w:color="auto" w:fill="auto"/>
          </w:tcPr>
          <w:p w14:paraId="0CE76068" w14:textId="77777777" w:rsidR="004732E1" w:rsidRPr="00B8014D" w:rsidRDefault="001634B6" w:rsidP="001634B6">
            <w:pPr>
              <w:pStyle w:val="ENoteTableText"/>
            </w:pPr>
            <w:r w:rsidRPr="00B8014D">
              <w:t>am No 152, 1997; No 93, 2006</w:t>
            </w:r>
            <w:r w:rsidR="004732E1" w:rsidRPr="00B8014D">
              <w:t>; No 103, 2013; No 62, 2014</w:t>
            </w:r>
          </w:p>
        </w:tc>
      </w:tr>
      <w:tr w:rsidR="004732E1" w:rsidRPr="00B8014D" w14:paraId="4B9F05A1" w14:textId="77777777" w:rsidTr="00676E70">
        <w:tblPrEx>
          <w:tblBorders>
            <w:top w:val="none" w:sz="0" w:space="0" w:color="auto"/>
            <w:bottom w:val="none" w:sz="0" w:space="0" w:color="auto"/>
          </w:tblBorders>
        </w:tblPrEx>
        <w:trPr>
          <w:cantSplit/>
        </w:trPr>
        <w:tc>
          <w:tcPr>
            <w:tcW w:w="2551" w:type="dxa"/>
            <w:shd w:val="clear" w:color="auto" w:fill="auto"/>
          </w:tcPr>
          <w:p w14:paraId="3A813D5D" w14:textId="77777777" w:rsidR="004732E1" w:rsidRPr="00B8014D" w:rsidRDefault="004732E1" w:rsidP="00BC41F1">
            <w:pPr>
              <w:pStyle w:val="ENoteTableText"/>
              <w:tabs>
                <w:tab w:val="center" w:leader="dot" w:pos="2268"/>
              </w:tabs>
            </w:pPr>
            <w:r w:rsidRPr="00B8014D">
              <w:t>s 22A</w:t>
            </w:r>
            <w:r w:rsidRPr="00B8014D">
              <w:tab/>
            </w:r>
          </w:p>
        </w:tc>
        <w:tc>
          <w:tcPr>
            <w:tcW w:w="4537" w:type="dxa"/>
            <w:shd w:val="clear" w:color="auto" w:fill="auto"/>
          </w:tcPr>
          <w:p w14:paraId="0B1BFBFE" w14:textId="77777777" w:rsidR="004732E1" w:rsidRPr="00B8014D" w:rsidRDefault="004732E1" w:rsidP="003846D9">
            <w:pPr>
              <w:pStyle w:val="ENoteTableText"/>
            </w:pPr>
            <w:r w:rsidRPr="00B8014D">
              <w:t>ad No 152, 1997</w:t>
            </w:r>
          </w:p>
        </w:tc>
      </w:tr>
      <w:tr w:rsidR="004732E1" w:rsidRPr="00B8014D" w14:paraId="514CEC72" w14:textId="77777777" w:rsidTr="00676E70">
        <w:tblPrEx>
          <w:tblBorders>
            <w:top w:val="none" w:sz="0" w:space="0" w:color="auto"/>
            <w:bottom w:val="none" w:sz="0" w:space="0" w:color="auto"/>
          </w:tblBorders>
        </w:tblPrEx>
        <w:trPr>
          <w:cantSplit/>
        </w:trPr>
        <w:tc>
          <w:tcPr>
            <w:tcW w:w="2551" w:type="dxa"/>
            <w:shd w:val="clear" w:color="auto" w:fill="auto"/>
          </w:tcPr>
          <w:p w14:paraId="2EA7E0D5" w14:textId="77777777" w:rsidR="004732E1" w:rsidRPr="00B8014D" w:rsidRDefault="004732E1" w:rsidP="004C7007">
            <w:pPr>
              <w:pStyle w:val="ENoteTableText"/>
            </w:pPr>
          </w:p>
        </w:tc>
        <w:tc>
          <w:tcPr>
            <w:tcW w:w="4537" w:type="dxa"/>
            <w:shd w:val="clear" w:color="auto" w:fill="auto"/>
          </w:tcPr>
          <w:p w14:paraId="79692211" w14:textId="77777777" w:rsidR="004732E1" w:rsidRPr="00B8014D" w:rsidRDefault="004732E1" w:rsidP="003846D9">
            <w:pPr>
              <w:pStyle w:val="ENoteTableText"/>
            </w:pPr>
            <w:r w:rsidRPr="00B8014D">
              <w:t>am No 93, 2006</w:t>
            </w:r>
          </w:p>
        </w:tc>
      </w:tr>
      <w:tr w:rsidR="004732E1" w:rsidRPr="00B8014D" w14:paraId="79C1E3EA" w14:textId="77777777" w:rsidTr="00676E70">
        <w:tblPrEx>
          <w:tblBorders>
            <w:top w:val="none" w:sz="0" w:space="0" w:color="auto"/>
            <w:bottom w:val="none" w:sz="0" w:space="0" w:color="auto"/>
          </w:tblBorders>
        </w:tblPrEx>
        <w:trPr>
          <w:cantSplit/>
        </w:trPr>
        <w:tc>
          <w:tcPr>
            <w:tcW w:w="2551" w:type="dxa"/>
            <w:shd w:val="clear" w:color="auto" w:fill="auto"/>
          </w:tcPr>
          <w:p w14:paraId="0F17BE70" w14:textId="77777777" w:rsidR="004732E1" w:rsidRPr="00B8014D" w:rsidRDefault="004732E1" w:rsidP="004C7007">
            <w:pPr>
              <w:pStyle w:val="ENoteTableText"/>
            </w:pPr>
          </w:p>
        </w:tc>
        <w:tc>
          <w:tcPr>
            <w:tcW w:w="4537" w:type="dxa"/>
            <w:shd w:val="clear" w:color="auto" w:fill="auto"/>
          </w:tcPr>
          <w:p w14:paraId="1CF18D2E" w14:textId="77777777" w:rsidR="004732E1" w:rsidRPr="00B8014D" w:rsidRDefault="004732E1" w:rsidP="003846D9">
            <w:pPr>
              <w:pStyle w:val="ENoteTableText"/>
            </w:pPr>
            <w:r w:rsidRPr="00B8014D">
              <w:t>rep No 62, 2014</w:t>
            </w:r>
          </w:p>
        </w:tc>
      </w:tr>
      <w:tr w:rsidR="004732E1" w:rsidRPr="00B8014D" w14:paraId="057A243C" w14:textId="77777777" w:rsidTr="00676E70">
        <w:tblPrEx>
          <w:tblBorders>
            <w:top w:val="none" w:sz="0" w:space="0" w:color="auto"/>
            <w:bottom w:val="none" w:sz="0" w:space="0" w:color="auto"/>
          </w:tblBorders>
        </w:tblPrEx>
        <w:trPr>
          <w:cantSplit/>
        </w:trPr>
        <w:tc>
          <w:tcPr>
            <w:tcW w:w="2551" w:type="dxa"/>
            <w:shd w:val="clear" w:color="auto" w:fill="auto"/>
          </w:tcPr>
          <w:p w14:paraId="1E518FC8" w14:textId="77777777" w:rsidR="004732E1" w:rsidRPr="00B8014D" w:rsidRDefault="004732E1" w:rsidP="00BC41F1">
            <w:pPr>
              <w:pStyle w:val="ENoteTableText"/>
              <w:tabs>
                <w:tab w:val="center" w:leader="dot" w:pos="2268"/>
              </w:tabs>
            </w:pPr>
            <w:r w:rsidRPr="00B8014D">
              <w:t>s 23</w:t>
            </w:r>
            <w:r w:rsidRPr="00B8014D">
              <w:tab/>
            </w:r>
          </w:p>
        </w:tc>
        <w:tc>
          <w:tcPr>
            <w:tcW w:w="4537" w:type="dxa"/>
            <w:shd w:val="clear" w:color="auto" w:fill="auto"/>
          </w:tcPr>
          <w:p w14:paraId="3A05A43A" w14:textId="77777777" w:rsidR="004732E1" w:rsidRPr="00B8014D" w:rsidRDefault="004732E1" w:rsidP="003846D9">
            <w:pPr>
              <w:pStyle w:val="ENoteTableText"/>
            </w:pPr>
            <w:r w:rsidRPr="00B8014D">
              <w:t>am No 40, 1987; No 2, 1990; No 67, 2008; No 101, 2012</w:t>
            </w:r>
            <w:r w:rsidR="00FB248F" w:rsidRPr="00B8014D">
              <w:t>; No 132, 2021</w:t>
            </w:r>
          </w:p>
        </w:tc>
      </w:tr>
      <w:tr w:rsidR="004732E1" w:rsidRPr="00B8014D" w14:paraId="29EB1C8D" w14:textId="77777777" w:rsidTr="00676E70">
        <w:tblPrEx>
          <w:tblBorders>
            <w:top w:val="none" w:sz="0" w:space="0" w:color="auto"/>
            <w:bottom w:val="none" w:sz="0" w:space="0" w:color="auto"/>
          </w:tblBorders>
        </w:tblPrEx>
        <w:trPr>
          <w:cantSplit/>
        </w:trPr>
        <w:tc>
          <w:tcPr>
            <w:tcW w:w="2551" w:type="dxa"/>
            <w:shd w:val="clear" w:color="auto" w:fill="auto"/>
          </w:tcPr>
          <w:p w14:paraId="39CCB923" w14:textId="77777777" w:rsidR="004732E1" w:rsidRPr="00B8014D" w:rsidRDefault="004732E1" w:rsidP="00BC41F1">
            <w:pPr>
              <w:pStyle w:val="ENoteTableText"/>
              <w:tabs>
                <w:tab w:val="center" w:leader="dot" w:pos="2268"/>
              </w:tabs>
            </w:pPr>
            <w:r w:rsidRPr="00B8014D">
              <w:t>s 23AA</w:t>
            </w:r>
            <w:r w:rsidRPr="00B8014D">
              <w:tab/>
            </w:r>
          </w:p>
        </w:tc>
        <w:tc>
          <w:tcPr>
            <w:tcW w:w="4537" w:type="dxa"/>
            <w:shd w:val="clear" w:color="auto" w:fill="auto"/>
          </w:tcPr>
          <w:p w14:paraId="7DE7350D" w14:textId="77777777" w:rsidR="004732E1" w:rsidRPr="00B8014D" w:rsidRDefault="004732E1" w:rsidP="003846D9">
            <w:pPr>
              <w:pStyle w:val="ENoteTableText"/>
            </w:pPr>
            <w:r w:rsidRPr="00B8014D">
              <w:t>ad No 93, 2006</w:t>
            </w:r>
          </w:p>
        </w:tc>
      </w:tr>
      <w:tr w:rsidR="004732E1" w:rsidRPr="00B8014D" w14:paraId="39F211DB" w14:textId="77777777" w:rsidTr="00676E70">
        <w:tblPrEx>
          <w:tblBorders>
            <w:top w:val="none" w:sz="0" w:space="0" w:color="auto"/>
            <w:bottom w:val="none" w:sz="0" w:space="0" w:color="auto"/>
          </w:tblBorders>
        </w:tblPrEx>
        <w:trPr>
          <w:cantSplit/>
        </w:trPr>
        <w:tc>
          <w:tcPr>
            <w:tcW w:w="2551" w:type="dxa"/>
            <w:shd w:val="clear" w:color="auto" w:fill="auto"/>
          </w:tcPr>
          <w:p w14:paraId="3BB30532" w14:textId="77777777" w:rsidR="004732E1" w:rsidRPr="00B8014D" w:rsidRDefault="004732E1" w:rsidP="00BC41F1">
            <w:pPr>
              <w:pStyle w:val="ENoteTableText"/>
              <w:tabs>
                <w:tab w:val="center" w:leader="dot" w:pos="2268"/>
              </w:tabs>
            </w:pPr>
            <w:r w:rsidRPr="00B8014D">
              <w:t>s 23A</w:t>
            </w:r>
            <w:r w:rsidRPr="00B8014D">
              <w:tab/>
            </w:r>
          </w:p>
        </w:tc>
        <w:tc>
          <w:tcPr>
            <w:tcW w:w="4537" w:type="dxa"/>
            <w:shd w:val="clear" w:color="auto" w:fill="auto"/>
          </w:tcPr>
          <w:p w14:paraId="5DDB1CF0" w14:textId="77777777" w:rsidR="004732E1" w:rsidRPr="00B8014D" w:rsidRDefault="004732E1" w:rsidP="003846D9">
            <w:pPr>
              <w:pStyle w:val="ENoteTableText"/>
            </w:pPr>
            <w:r w:rsidRPr="00B8014D">
              <w:t>ad No 21, 1978</w:t>
            </w:r>
          </w:p>
        </w:tc>
      </w:tr>
      <w:tr w:rsidR="004732E1" w:rsidRPr="00B8014D" w14:paraId="7B38BD1A" w14:textId="77777777" w:rsidTr="00676E70">
        <w:tblPrEx>
          <w:tblBorders>
            <w:top w:val="none" w:sz="0" w:space="0" w:color="auto"/>
            <w:bottom w:val="none" w:sz="0" w:space="0" w:color="auto"/>
          </w:tblBorders>
        </w:tblPrEx>
        <w:trPr>
          <w:cantSplit/>
        </w:trPr>
        <w:tc>
          <w:tcPr>
            <w:tcW w:w="2551" w:type="dxa"/>
            <w:shd w:val="clear" w:color="auto" w:fill="auto"/>
          </w:tcPr>
          <w:p w14:paraId="16A3E344" w14:textId="77777777" w:rsidR="004732E1" w:rsidRPr="00B8014D" w:rsidRDefault="004732E1" w:rsidP="004C7007">
            <w:pPr>
              <w:pStyle w:val="ENoteTableText"/>
            </w:pPr>
          </w:p>
        </w:tc>
        <w:tc>
          <w:tcPr>
            <w:tcW w:w="4537" w:type="dxa"/>
            <w:shd w:val="clear" w:color="auto" w:fill="auto"/>
          </w:tcPr>
          <w:p w14:paraId="28525FFA" w14:textId="77777777" w:rsidR="004732E1" w:rsidRPr="00B8014D" w:rsidRDefault="004732E1" w:rsidP="003846D9">
            <w:pPr>
              <w:pStyle w:val="ENoteTableText"/>
            </w:pPr>
            <w:r w:rsidRPr="00B8014D">
              <w:t>am No 137, 2000</w:t>
            </w:r>
          </w:p>
        </w:tc>
      </w:tr>
      <w:tr w:rsidR="004732E1" w:rsidRPr="00B8014D" w14:paraId="2338F8BE" w14:textId="77777777" w:rsidTr="00676E70">
        <w:tblPrEx>
          <w:tblBorders>
            <w:top w:val="none" w:sz="0" w:space="0" w:color="auto"/>
            <w:bottom w:val="none" w:sz="0" w:space="0" w:color="auto"/>
          </w:tblBorders>
        </w:tblPrEx>
        <w:trPr>
          <w:cantSplit/>
        </w:trPr>
        <w:tc>
          <w:tcPr>
            <w:tcW w:w="2551" w:type="dxa"/>
            <w:shd w:val="clear" w:color="auto" w:fill="auto"/>
          </w:tcPr>
          <w:p w14:paraId="4ABB92FE" w14:textId="77777777" w:rsidR="004732E1" w:rsidRPr="00B8014D" w:rsidRDefault="004732E1" w:rsidP="00BC41F1">
            <w:pPr>
              <w:pStyle w:val="ENoteTableText"/>
              <w:tabs>
                <w:tab w:val="center" w:leader="dot" w:pos="2268"/>
              </w:tabs>
            </w:pPr>
            <w:r w:rsidRPr="00B8014D">
              <w:t>s 23B</w:t>
            </w:r>
            <w:r w:rsidRPr="00B8014D">
              <w:tab/>
            </w:r>
          </w:p>
        </w:tc>
        <w:tc>
          <w:tcPr>
            <w:tcW w:w="4537" w:type="dxa"/>
            <w:shd w:val="clear" w:color="auto" w:fill="auto"/>
          </w:tcPr>
          <w:p w14:paraId="1903008E" w14:textId="77777777" w:rsidR="004732E1" w:rsidRPr="00B8014D" w:rsidRDefault="004732E1" w:rsidP="003846D9">
            <w:pPr>
              <w:pStyle w:val="ENoteTableText"/>
            </w:pPr>
            <w:r w:rsidRPr="00B8014D">
              <w:t>ad No 21, 1978</w:t>
            </w:r>
          </w:p>
        </w:tc>
      </w:tr>
      <w:tr w:rsidR="004732E1" w:rsidRPr="00B8014D" w14:paraId="5260ECA0" w14:textId="77777777" w:rsidTr="00676E70">
        <w:tblPrEx>
          <w:tblBorders>
            <w:top w:val="none" w:sz="0" w:space="0" w:color="auto"/>
            <w:bottom w:val="none" w:sz="0" w:space="0" w:color="auto"/>
          </w:tblBorders>
        </w:tblPrEx>
        <w:trPr>
          <w:cantSplit/>
        </w:trPr>
        <w:tc>
          <w:tcPr>
            <w:tcW w:w="2551" w:type="dxa"/>
            <w:shd w:val="clear" w:color="auto" w:fill="auto"/>
          </w:tcPr>
          <w:p w14:paraId="5BAB4A7E" w14:textId="77777777" w:rsidR="004732E1" w:rsidRPr="00B8014D" w:rsidRDefault="004732E1" w:rsidP="00BC41F1">
            <w:pPr>
              <w:pStyle w:val="ENoteTableText"/>
              <w:tabs>
                <w:tab w:val="center" w:leader="dot" w:pos="2268"/>
              </w:tabs>
            </w:pPr>
            <w:r w:rsidRPr="00B8014D">
              <w:t>s 23C</w:t>
            </w:r>
            <w:r w:rsidRPr="00B8014D">
              <w:tab/>
            </w:r>
          </w:p>
        </w:tc>
        <w:tc>
          <w:tcPr>
            <w:tcW w:w="4537" w:type="dxa"/>
            <w:shd w:val="clear" w:color="auto" w:fill="auto"/>
          </w:tcPr>
          <w:p w14:paraId="5555A9D3" w14:textId="77777777" w:rsidR="004732E1" w:rsidRPr="00B8014D" w:rsidRDefault="004732E1" w:rsidP="003846D9">
            <w:pPr>
              <w:pStyle w:val="ENoteTableText"/>
            </w:pPr>
            <w:r w:rsidRPr="00B8014D">
              <w:t>ad No 21, 1978</w:t>
            </w:r>
          </w:p>
        </w:tc>
      </w:tr>
      <w:tr w:rsidR="004732E1" w:rsidRPr="00B8014D" w14:paraId="302D4819" w14:textId="77777777" w:rsidTr="00676E70">
        <w:tblPrEx>
          <w:tblBorders>
            <w:top w:val="none" w:sz="0" w:space="0" w:color="auto"/>
            <w:bottom w:val="none" w:sz="0" w:space="0" w:color="auto"/>
          </w:tblBorders>
        </w:tblPrEx>
        <w:trPr>
          <w:cantSplit/>
        </w:trPr>
        <w:tc>
          <w:tcPr>
            <w:tcW w:w="2551" w:type="dxa"/>
            <w:shd w:val="clear" w:color="auto" w:fill="auto"/>
          </w:tcPr>
          <w:p w14:paraId="6B62A252" w14:textId="77777777" w:rsidR="004732E1" w:rsidRPr="00B8014D" w:rsidRDefault="004732E1" w:rsidP="004C7007">
            <w:pPr>
              <w:pStyle w:val="ENoteTableText"/>
            </w:pPr>
          </w:p>
        </w:tc>
        <w:tc>
          <w:tcPr>
            <w:tcW w:w="4537" w:type="dxa"/>
            <w:shd w:val="clear" w:color="auto" w:fill="auto"/>
          </w:tcPr>
          <w:p w14:paraId="41FA08B8" w14:textId="77777777" w:rsidR="004732E1" w:rsidRPr="00B8014D" w:rsidRDefault="004732E1" w:rsidP="003846D9">
            <w:pPr>
              <w:pStyle w:val="ENoteTableText"/>
            </w:pPr>
            <w:r w:rsidRPr="00B8014D">
              <w:t>am No 40, 1987; No 137, 2000</w:t>
            </w:r>
          </w:p>
        </w:tc>
      </w:tr>
      <w:tr w:rsidR="004732E1" w:rsidRPr="00B8014D" w14:paraId="0760F8F5" w14:textId="77777777" w:rsidTr="00676E70">
        <w:tblPrEx>
          <w:tblBorders>
            <w:top w:val="none" w:sz="0" w:space="0" w:color="auto"/>
            <w:bottom w:val="none" w:sz="0" w:space="0" w:color="auto"/>
          </w:tblBorders>
        </w:tblPrEx>
        <w:trPr>
          <w:cantSplit/>
        </w:trPr>
        <w:tc>
          <w:tcPr>
            <w:tcW w:w="2551" w:type="dxa"/>
            <w:shd w:val="clear" w:color="auto" w:fill="auto"/>
          </w:tcPr>
          <w:p w14:paraId="5433A4F9" w14:textId="77777777" w:rsidR="004732E1" w:rsidRPr="00B8014D" w:rsidRDefault="004732E1" w:rsidP="00BC41F1">
            <w:pPr>
              <w:pStyle w:val="ENoteTableText"/>
              <w:tabs>
                <w:tab w:val="center" w:leader="dot" w:pos="2268"/>
              </w:tabs>
            </w:pPr>
            <w:r w:rsidRPr="00B8014D">
              <w:lastRenderedPageBreak/>
              <w:t>s 23D</w:t>
            </w:r>
            <w:r w:rsidRPr="00B8014D">
              <w:tab/>
            </w:r>
          </w:p>
        </w:tc>
        <w:tc>
          <w:tcPr>
            <w:tcW w:w="4537" w:type="dxa"/>
            <w:shd w:val="clear" w:color="auto" w:fill="auto"/>
          </w:tcPr>
          <w:p w14:paraId="5C4CBFA5" w14:textId="77777777" w:rsidR="004732E1" w:rsidRPr="00B8014D" w:rsidRDefault="004732E1" w:rsidP="003846D9">
            <w:pPr>
              <w:pStyle w:val="ENoteTableText"/>
            </w:pPr>
            <w:r w:rsidRPr="00B8014D">
              <w:t>ad No 21, 1978</w:t>
            </w:r>
          </w:p>
        </w:tc>
      </w:tr>
      <w:tr w:rsidR="004732E1" w:rsidRPr="00B8014D" w14:paraId="625B6363" w14:textId="77777777" w:rsidTr="00676E70">
        <w:tblPrEx>
          <w:tblBorders>
            <w:top w:val="none" w:sz="0" w:space="0" w:color="auto"/>
            <w:bottom w:val="none" w:sz="0" w:space="0" w:color="auto"/>
          </w:tblBorders>
        </w:tblPrEx>
        <w:trPr>
          <w:cantSplit/>
        </w:trPr>
        <w:tc>
          <w:tcPr>
            <w:tcW w:w="2551" w:type="dxa"/>
            <w:shd w:val="clear" w:color="auto" w:fill="auto"/>
          </w:tcPr>
          <w:p w14:paraId="2E3B8494" w14:textId="77777777" w:rsidR="004732E1" w:rsidRPr="00B8014D" w:rsidRDefault="004732E1" w:rsidP="004C7007">
            <w:pPr>
              <w:pStyle w:val="ENoteTableText"/>
            </w:pPr>
          </w:p>
        </w:tc>
        <w:tc>
          <w:tcPr>
            <w:tcW w:w="4537" w:type="dxa"/>
            <w:shd w:val="clear" w:color="auto" w:fill="auto"/>
          </w:tcPr>
          <w:p w14:paraId="3C59F6BC" w14:textId="77777777" w:rsidR="004732E1" w:rsidRPr="00B8014D" w:rsidRDefault="004732E1" w:rsidP="003846D9">
            <w:pPr>
              <w:pStyle w:val="ENoteTableText"/>
            </w:pPr>
            <w:r w:rsidRPr="00B8014D">
              <w:t>am No 112, 2001</w:t>
            </w:r>
          </w:p>
        </w:tc>
      </w:tr>
      <w:tr w:rsidR="004732E1" w:rsidRPr="00B8014D" w14:paraId="340F6642" w14:textId="77777777" w:rsidTr="00676E70">
        <w:tblPrEx>
          <w:tblBorders>
            <w:top w:val="none" w:sz="0" w:space="0" w:color="auto"/>
            <w:bottom w:val="none" w:sz="0" w:space="0" w:color="auto"/>
          </w:tblBorders>
        </w:tblPrEx>
        <w:trPr>
          <w:cantSplit/>
        </w:trPr>
        <w:tc>
          <w:tcPr>
            <w:tcW w:w="2551" w:type="dxa"/>
            <w:shd w:val="clear" w:color="auto" w:fill="auto"/>
          </w:tcPr>
          <w:p w14:paraId="6700A5AE" w14:textId="77777777" w:rsidR="004732E1" w:rsidRPr="00B8014D" w:rsidRDefault="004732E1" w:rsidP="00BC41F1">
            <w:pPr>
              <w:pStyle w:val="ENoteTableText"/>
              <w:tabs>
                <w:tab w:val="center" w:leader="dot" w:pos="2268"/>
              </w:tabs>
            </w:pPr>
            <w:r w:rsidRPr="00B8014D">
              <w:t>s 23E</w:t>
            </w:r>
            <w:r w:rsidRPr="00B8014D">
              <w:tab/>
            </w:r>
          </w:p>
        </w:tc>
        <w:tc>
          <w:tcPr>
            <w:tcW w:w="4537" w:type="dxa"/>
            <w:shd w:val="clear" w:color="auto" w:fill="auto"/>
          </w:tcPr>
          <w:p w14:paraId="1EE0E073" w14:textId="77777777" w:rsidR="004732E1" w:rsidRPr="00B8014D" w:rsidRDefault="004732E1" w:rsidP="003846D9">
            <w:pPr>
              <w:pStyle w:val="ENoteTableText"/>
            </w:pPr>
            <w:r w:rsidRPr="00B8014D">
              <w:t>ad No 21, 1978</w:t>
            </w:r>
          </w:p>
        </w:tc>
      </w:tr>
      <w:tr w:rsidR="004732E1" w:rsidRPr="00B8014D" w14:paraId="237BBE1F" w14:textId="77777777" w:rsidTr="00676E70">
        <w:tblPrEx>
          <w:tblBorders>
            <w:top w:val="none" w:sz="0" w:space="0" w:color="auto"/>
            <w:bottom w:val="none" w:sz="0" w:space="0" w:color="auto"/>
          </w:tblBorders>
        </w:tblPrEx>
        <w:trPr>
          <w:cantSplit/>
        </w:trPr>
        <w:tc>
          <w:tcPr>
            <w:tcW w:w="2551" w:type="dxa"/>
            <w:shd w:val="clear" w:color="auto" w:fill="auto"/>
          </w:tcPr>
          <w:p w14:paraId="4DD2BA95" w14:textId="77777777" w:rsidR="004732E1" w:rsidRPr="00B8014D" w:rsidRDefault="004732E1" w:rsidP="004C7007">
            <w:pPr>
              <w:pStyle w:val="ENoteTableText"/>
            </w:pPr>
          </w:p>
        </w:tc>
        <w:tc>
          <w:tcPr>
            <w:tcW w:w="4537" w:type="dxa"/>
            <w:shd w:val="clear" w:color="auto" w:fill="auto"/>
          </w:tcPr>
          <w:p w14:paraId="284CC058" w14:textId="77777777" w:rsidR="004732E1" w:rsidRPr="00B8014D" w:rsidRDefault="004732E1" w:rsidP="003846D9">
            <w:pPr>
              <w:pStyle w:val="ENoteTableText"/>
            </w:pPr>
            <w:r w:rsidRPr="00B8014D">
              <w:t>am No 63, 1984; No 40, 1987; No 150, 1989; No 146, 1999; No 112, 2001; No 32, 2005; No 93, 2006</w:t>
            </w:r>
          </w:p>
        </w:tc>
      </w:tr>
      <w:tr w:rsidR="004732E1" w:rsidRPr="00B8014D" w14:paraId="445E0503" w14:textId="77777777" w:rsidTr="00676E70">
        <w:tblPrEx>
          <w:tblBorders>
            <w:top w:val="none" w:sz="0" w:space="0" w:color="auto"/>
            <w:bottom w:val="none" w:sz="0" w:space="0" w:color="auto"/>
          </w:tblBorders>
        </w:tblPrEx>
        <w:trPr>
          <w:cantSplit/>
        </w:trPr>
        <w:tc>
          <w:tcPr>
            <w:tcW w:w="2551" w:type="dxa"/>
            <w:shd w:val="clear" w:color="auto" w:fill="auto"/>
          </w:tcPr>
          <w:p w14:paraId="5D39700B" w14:textId="77777777" w:rsidR="004732E1" w:rsidRPr="00B8014D" w:rsidRDefault="004732E1" w:rsidP="00BC41F1">
            <w:pPr>
              <w:pStyle w:val="ENoteTableText"/>
              <w:tabs>
                <w:tab w:val="center" w:leader="dot" w:pos="2268"/>
              </w:tabs>
            </w:pPr>
            <w:r w:rsidRPr="00B8014D">
              <w:t>s 24</w:t>
            </w:r>
            <w:r w:rsidRPr="00B8014D">
              <w:tab/>
            </w:r>
          </w:p>
        </w:tc>
        <w:tc>
          <w:tcPr>
            <w:tcW w:w="4537" w:type="dxa"/>
            <w:shd w:val="clear" w:color="auto" w:fill="auto"/>
          </w:tcPr>
          <w:p w14:paraId="7F8C4C74" w14:textId="77777777" w:rsidR="004732E1" w:rsidRPr="00B8014D" w:rsidRDefault="004732E1" w:rsidP="003846D9">
            <w:pPr>
              <w:pStyle w:val="ENoteTableText"/>
            </w:pPr>
            <w:r w:rsidRPr="00B8014D">
              <w:t>am No 40, 1987</w:t>
            </w:r>
          </w:p>
        </w:tc>
      </w:tr>
      <w:tr w:rsidR="004732E1" w:rsidRPr="00B8014D" w14:paraId="02C7D55F" w14:textId="77777777" w:rsidTr="00676E70">
        <w:tblPrEx>
          <w:tblBorders>
            <w:top w:val="none" w:sz="0" w:space="0" w:color="auto"/>
            <w:bottom w:val="none" w:sz="0" w:space="0" w:color="auto"/>
          </w:tblBorders>
        </w:tblPrEx>
        <w:trPr>
          <w:cantSplit/>
        </w:trPr>
        <w:tc>
          <w:tcPr>
            <w:tcW w:w="2551" w:type="dxa"/>
            <w:shd w:val="clear" w:color="auto" w:fill="auto"/>
          </w:tcPr>
          <w:p w14:paraId="65F31C21" w14:textId="77777777" w:rsidR="004732E1" w:rsidRPr="00B8014D" w:rsidRDefault="004732E1" w:rsidP="00BC41F1">
            <w:pPr>
              <w:pStyle w:val="ENoteTableText"/>
              <w:tabs>
                <w:tab w:val="center" w:leader="dot" w:pos="2268"/>
              </w:tabs>
            </w:pPr>
            <w:r w:rsidRPr="00B8014D">
              <w:t>s 25</w:t>
            </w:r>
            <w:r w:rsidRPr="00B8014D">
              <w:tab/>
            </w:r>
          </w:p>
        </w:tc>
        <w:tc>
          <w:tcPr>
            <w:tcW w:w="4537" w:type="dxa"/>
            <w:shd w:val="clear" w:color="auto" w:fill="auto"/>
          </w:tcPr>
          <w:p w14:paraId="3A8B083D" w14:textId="77777777" w:rsidR="004732E1" w:rsidRPr="00B8014D" w:rsidRDefault="004732E1" w:rsidP="003846D9">
            <w:pPr>
              <w:pStyle w:val="ENoteTableText"/>
            </w:pPr>
            <w:r w:rsidRPr="00B8014D">
              <w:t>am No 112, 2001; No 125, 2006</w:t>
            </w:r>
          </w:p>
        </w:tc>
      </w:tr>
      <w:tr w:rsidR="004732E1" w:rsidRPr="00B8014D" w14:paraId="45974397" w14:textId="77777777" w:rsidTr="00676E70">
        <w:tblPrEx>
          <w:tblBorders>
            <w:top w:val="none" w:sz="0" w:space="0" w:color="auto"/>
            <w:bottom w:val="none" w:sz="0" w:space="0" w:color="auto"/>
          </w:tblBorders>
        </w:tblPrEx>
        <w:trPr>
          <w:cantSplit/>
        </w:trPr>
        <w:tc>
          <w:tcPr>
            <w:tcW w:w="2551" w:type="dxa"/>
            <w:shd w:val="clear" w:color="auto" w:fill="auto"/>
          </w:tcPr>
          <w:p w14:paraId="47513C62" w14:textId="77777777" w:rsidR="004732E1" w:rsidRPr="00B8014D" w:rsidRDefault="004732E1" w:rsidP="00BC41F1">
            <w:pPr>
              <w:pStyle w:val="ENoteTableText"/>
              <w:tabs>
                <w:tab w:val="center" w:leader="dot" w:pos="2268"/>
              </w:tabs>
            </w:pPr>
            <w:r w:rsidRPr="00B8014D">
              <w:t>s 26</w:t>
            </w:r>
            <w:r w:rsidRPr="00B8014D">
              <w:tab/>
            </w:r>
          </w:p>
        </w:tc>
        <w:tc>
          <w:tcPr>
            <w:tcW w:w="4537" w:type="dxa"/>
            <w:shd w:val="clear" w:color="auto" w:fill="auto"/>
          </w:tcPr>
          <w:p w14:paraId="12864F27" w14:textId="77777777" w:rsidR="004732E1" w:rsidRPr="00B8014D" w:rsidRDefault="004732E1" w:rsidP="003846D9">
            <w:pPr>
              <w:pStyle w:val="ENoteTableText"/>
            </w:pPr>
            <w:r w:rsidRPr="00B8014D">
              <w:t>am No 40, 1987</w:t>
            </w:r>
          </w:p>
        </w:tc>
      </w:tr>
      <w:tr w:rsidR="004732E1" w:rsidRPr="00B8014D" w14:paraId="12BE0A35" w14:textId="77777777" w:rsidTr="00676E70">
        <w:tblPrEx>
          <w:tblBorders>
            <w:top w:val="none" w:sz="0" w:space="0" w:color="auto"/>
            <w:bottom w:val="none" w:sz="0" w:space="0" w:color="auto"/>
          </w:tblBorders>
        </w:tblPrEx>
        <w:trPr>
          <w:cantSplit/>
        </w:trPr>
        <w:tc>
          <w:tcPr>
            <w:tcW w:w="2551" w:type="dxa"/>
            <w:shd w:val="clear" w:color="auto" w:fill="auto"/>
          </w:tcPr>
          <w:p w14:paraId="5708C914" w14:textId="77777777" w:rsidR="004732E1" w:rsidRPr="00B8014D" w:rsidRDefault="004732E1" w:rsidP="00BC41F1">
            <w:pPr>
              <w:pStyle w:val="ENoteTableText"/>
              <w:tabs>
                <w:tab w:val="center" w:leader="dot" w:pos="2268"/>
              </w:tabs>
            </w:pPr>
            <w:r w:rsidRPr="00B8014D">
              <w:t>s 27</w:t>
            </w:r>
            <w:r w:rsidRPr="00B8014D">
              <w:tab/>
            </w:r>
          </w:p>
        </w:tc>
        <w:tc>
          <w:tcPr>
            <w:tcW w:w="4537" w:type="dxa"/>
            <w:shd w:val="clear" w:color="auto" w:fill="auto"/>
          </w:tcPr>
          <w:p w14:paraId="0716DA36" w14:textId="77777777" w:rsidR="004732E1" w:rsidRPr="00B8014D" w:rsidRDefault="004732E1" w:rsidP="003846D9">
            <w:pPr>
              <w:pStyle w:val="ENoteTableText"/>
            </w:pPr>
            <w:r w:rsidRPr="00B8014D">
              <w:t>am No 189, 1979; No 72, 1980; No 166, 1985; No 40, 1987; No 199, 1991; No 112, 2001; No 93</w:t>
            </w:r>
            <w:r w:rsidR="00FB248F" w:rsidRPr="00B8014D">
              <w:t>, 2006;</w:t>
            </w:r>
            <w:r w:rsidRPr="00B8014D">
              <w:t xml:space="preserve"> </w:t>
            </w:r>
            <w:r w:rsidR="00FB248F" w:rsidRPr="00B8014D">
              <w:t>No</w:t>
            </w:r>
            <w:r w:rsidRPr="00B8014D">
              <w:t xml:space="preserve"> 125, 2006</w:t>
            </w:r>
            <w:r w:rsidR="00FB248F" w:rsidRPr="00B8014D">
              <w:t>; No 132, 2021</w:t>
            </w:r>
          </w:p>
        </w:tc>
      </w:tr>
      <w:tr w:rsidR="004732E1" w:rsidRPr="00B8014D" w14:paraId="1D90C08E" w14:textId="77777777" w:rsidTr="00676E70">
        <w:tblPrEx>
          <w:tblBorders>
            <w:top w:val="none" w:sz="0" w:space="0" w:color="auto"/>
            <w:bottom w:val="none" w:sz="0" w:space="0" w:color="auto"/>
          </w:tblBorders>
        </w:tblPrEx>
        <w:trPr>
          <w:cantSplit/>
        </w:trPr>
        <w:tc>
          <w:tcPr>
            <w:tcW w:w="2551" w:type="dxa"/>
            <w:shd w:val="clear" w:color="auto" w:fill="auto"/>
          </w:tcPr>
          <w:p w14:paraId="1F9A5CC3" w14:textId="77777777" w:rsidR="004732E1" w:rsidRPr="00B8014D" w:rsidRDefault="004732E1" w:rsidP="00BC41F1">
            <w:pPr>
              <w:pStyle w:val="ENoteTableText"/>
              <w:tabs>
                <w:tab w:val="center" w:leader="dot" w:pos="2268"/>
              </w:tabs>
            </w:pPr>
            <w:r w:rsidRPr="00B8014D">
              <w:t>s 28</w:t>
            </w:r>
            <w:r w:rsidRPr="00B8014D">
              <w:tab/>
            </w:r>
          </w:p>
        </w:tc>
        <w:tc>
          <w:tcPr>
            <w:tcW w:w="4537" w:type="dxa"/>
            <w:shd w:val="clear" w:color="auto" w:fill="auto"/>
          </w:tcPr>
          <w:p w14:paraId="7FE55F94" w14:textId="77777777" w:rsidR="004732E1" w:rsidRPr="00B8014D" w:rsidRDefault="004732E1" w:rsidP="002D745E">
            <w:pPr>
              <w:pStyle w:val="ENoteTableText"/>
            </w:pPr>
            <w:r w:rsidRPr="00B8014D">
              <w:t>am No 40, 1987; No 152, 1997; No 93</w:t>
            </w:r>
            <w:r w:rsidR="006C0290" w:rsidRPr="00B8014D">
              <w:t>, 2006; No </w:t>
            </w:r>
            <w:r w:rsidRPr="00B8014D">
              <w:t>125, 2006</w:t>
            </w:r>
            <w:r w:rsidR="006C0290" w:rsidRPr="00B8014D">
              <w:t>; No 175, 2015</w:t>
            </w:r>
            <w:r w:rsidR="00FB248F" w:rsidRPr="00B8014D">
              <w:t>; No 132, 2021</w:t>
            </w:r>
          </w:p>
        </w:tc>
      </w:tr>
      <w:tr w:rsidR="004732E1" w:rsidRPr="00B8014D" w14:paraId="0CF20483" w14:textId="77777777" w:rsidTr="00676E70">
        <w:tblPrEx>
          <w:tblBorders>
            <w:top w:val="none" w:sz="0" w:space="0" w:color="auto"/>
            <w:bottom w:val="none" w:sz="0" w:space="0" w:color="auto"/>
          </w:tblBorders>
        </w:tblPrEx>
        <w:trPr>
          <w:cantSplit/>
        </w:trPr>
        <w:tc>
          <w:tcPr>
            <w:tcW w:w="2551" w:type="dxa"/>
            <w:shd w:val="clear" w:color="auto" w:fill="auto"/>
          </w:tcPr>
          <w:p w14:paraId="5537D0F1" w14:textId="77777777" w:rsidR="004732E1" w:rsidRPr="00B8014D" w:rsidRDefault="004732E1" w:rsidP="00BC41F1">
            <w:pPr>
              <w:pStyle w:val="ENoteTableText"/>
              <w:tabs>
                <w:tab w:val="center" w:leader="dot" w:pos="2268"/>
              </w:tabs>
            </w:pPr>
            <w:r w:rsidRPr="00B8014D">
              <w:t>s 28A</w:t>
            </w:r>
            <w:r w:rsidRPr="00B8014D">
              <w:tab/>
            </w:r>
          </w:p>
        </w:tc>
        <w:tc>
          <w:tcPr>
            <w:tcW w:w="4537" w:type="dxa"/>
            <w:shd w:val="clear" w:color="auto" w:fill="auto"/>
          </w:tcPr>
          <w:p w14:paraId="595780B8" w14:textId="77777777" w:rsidR="004732E1" w:rsidRPr="00B8014D" w:rsidRDefault="004732E1" w:rsidP="003846D9">
            <w:pPr>
              <w:pStyle w:val="ENoteTableText"/>
            </w:pPr>
            <w:r w:rsidRPr="00B8014D">
              <w:t>ad No 93, 2006</w:t>
            </w:r>
          </w:p>
        </w:tc>
      </w:tr>
      <w:tr w:rsidR="004732E1" w:rsidRPr="00B8014D" w14:paraId="78D8337F" w14:textId="77777777" w:rsidTr="00676E70">
        <w:tblPrEx>
          <w:tblBorders>
            <w:top w:val="none" w:sz="0" w:space="0" w:color="auto"/>
            <w:bottom w:val="none" w:sz="0" w:space="0" w:color="auto"/>
          </w:tblBorders>
        </w:tblPrEx>
        <w:trPr>
          <w:cantSplit/>
        </w:trPr>
        <w:tc>
          <w:tcPr>
            <w:tcW w:w="2551" w:type="dxa"/>
            <w:shd w:val="clear" w:color="auto" w:fill="auto"/>
          </w:tcPr>
          <w:p w14:paraId="3BA3DE1F" w14:textId="77777777" w:rsidR="004732E1" w:rsidRPr="00B8014D" w:rsidRDefault="004732E1" w:rsidP="004C7007">
            <w:pPr>
              <w:pStyle w:val="ENoteTableText"/>
            </w:pPr>
          </w:p>
        </w:tc>
        <w:tc>
          <w:tcPr>
            <w:tcW w:w="4537" w:type="dxa"/>
            <w:shd w:val="clear" w:color="auto" w:fill="auto"/>
          </w:tcPr>
          <w:p w14:paraId="188D1E83" w14:textId="77777777" w:rsidR="004732E1" w:rsidRPr="00B8014D" w:rsidRDefault="004732E1" w:rsidP="003846D9">
            <w:pPr>
              <w:pStyle w:val="ENoteTableText"/>
            </w:pPr>
            <w:r w:rsidRPr="00B8014D">
              <w:t>am No 125, 2006</w:t>
            </w:r>
            <w:r w:rsidR="006C0290" w:rsidRPr="00B8014D">
              <w:t>; No 175, 2015</w:t>
            </w:r>
          </w:p>
        </w:tc>
      </w:tr>
      <w:tr w:rsidR="00FB248F" w:rsidRPr="00B8014D" w14:paraId="4E75E653" w14:textId="77777777" w:rsidTr="00676E70">
        <w:tblPrEx>
          <w:tblBorders>
            <w:top w:val="none" w:sz="0" w:space="0" w:color="auto"/>
            <w:bottom w:val="none" w:sz="0" w:space="0" w:color="auto"/>
          </w:tblBorders>
        </w:tblPrEx>
        <w:trPr>
          <w:cantSplit/>
        </w:trPr>
        <w:tc>
          <w:tcPr>
            <w:tcW w:w="2551" w:type="dxa"/>
            <w:shd w:val="clear" w:color="auto" w:fill="auto"/>
          </w:tcPr>
          <w:p w14:paraId="193C79EA" w14:textId="77777777" w:rsidR="00FB248F" w:rsidRPr="00B8014D" w:rsidRDefault="00FB248F" w:rsidP="004C7007">
            <w:pPr>
              <w:pStyle w:val="ENoteTableText"/>
            </w:pPr>
          </w:p>
        </w:tc>
        <w:tc>
          <w:tcPr>
            <w:tcW w:w="4537" w:type="dxa"/>
            <w:shd w:val="clear" w:color="auto" w:fill="auto"/>
          </w:tcPr>
          <w:p w14:paraId="401DB357" w14:textId="77777777" w:rsidR="00FB248F" w:rsidRPr="00B8014D" w:rsidRDefault="00FB248F" w:rsidP="003846D9">
            <w:pPr>
              <w:pStyle w:val="ENoteTableText"/>
            </w:pPr>
            <w:r w:rsidRPr="00B8014D">
              <w:t>rep No 132, 2021</w:t>
            </w:r>
          </w:p>
        </w:tc>
      </w:tr>
      <w:tr w:rsidR="004732E1" w:rsidRPr="00B8014D" w14:paraId="5C34A4AC" w14:textId="77777777" w:rsidTr="00676E70">
        <w:tblPrEx>
          <w:tblBorders>
            <w:top w:val="none" w:sz="0" w:space="0" w:color="auto"/>
            <w:bottom w:val="none" w:sz="0" w:space="0" w:color="auto"/>
          </w:tblBorders>
        </w:tblPrEx>
        <w:trPr>
          <w:cantSplit/>
        </w:trPr>
        <w:tc>
          <w:tcPr>
            <w:tcW w:w="2551" w:type="dxa"/>
            <w:shd w:val="clear" w:color="auto" w:fill="auto"/>
          </w:tcPr>
          <w:p w14:paraId="1C11D034" w14:textId="77777777" w:rsidR="004732E1" w:rsidRPr="00B8014D" w:rsidRDefault="004732E1" w:rsidP="00BC41F1">
            <w:pPr>
              <w:pStyle w:val="ENoteTableText"/>
              <w:tabs>
                <w:tab w:val="center" w:leader="dot" w:pos="2268"/>
              </w:tabs>
            </w:pPr>
            <w:r w:rsidRPr="00B8014D">
              <w:t>s 28B</w:t>
            </w:r>
            <w:r w:rsidRPr="00B8014D">
              <w:tab/>
            </w:r>
          </w:p>
        </w:tc>
        <w:tc>
          <w:tcPr>
            <w:tcW w:w="4537" w:type="dxa"/>
            <w:shd w:val="clear" w:color="auto" w:fill="auto"/>
          </w:tcPr>
          <w:p w14:paraId="726D0A64" w14:textId="77777777" w:rsidR="004732E1" w:rsidRPr="00B8014D" w:rsidRDefault="004732E1" w:rsidP="003846D9">
            <w:pPr>
              <w:pStyle w:val="ENoteTableText"/>
            </w:pPr>
            <w:r w:rsidRPr="00B8014D">
              <w:t>ad No 93, 2006</w:t>
            </w:r>
          </w:p>
        </w:tc>
      </w:tr>
      <w:tr w:rsidR="004732E1" w:rsidRPr="00B8014D" w14:paraId="45DEAEC6" w14:textId="77777777" w:rsidTr="00676E70">
        <w:tblPrEx>
          <w:tblBorders>
            <w:top w:val="none" w:sz="0" w:space="0" w:color="auto"/>
            <w:bottom w:val="none" w:sz="0" w:space="0" w:color="auto"/>
          </w:tblBorders>
        </w:tblPrEx>
        <w:trPr>
          <w:cantSplit/>
        </w:trPr>
        <w:tc>
          <w:tcPr>
            <w:tcW w:w="2551" w:type="dxa"/>
            <w:shd w:val="clear" w:color="auto" w:fill="auto"/>
          </w:tcPr>
          <w:p w14:paraId="6A9E4E8C" w14:textId="77777777" w:rsidR="004732E1" w:rsidRPr="00B8014D" w:rsidRDefault="004732E1" w:rsidP="004C7007">
            <w:pPr>
              <w:pStyle w:val="ENoteTableText"/>
            </w:pPr>
          </w:p>
        </w:tc>
        <w:tc>
          <w:tcPr>
            <w:tcW w:w="4537" w:type="dxa"/>
            <w:shd w:val="clear" w:color="auto" w:fill="auto"/>
          </w:tcPr>
          <w:p w14:paraId="5638388F" w14:textId="77777777" w:rsidR="004732E1" w:rsidRPr="00B8014D" w:rsidRDefault="004732E1" w:rsidP="003846D9">
            <w:pPr>
              <w:pStyle w:val="ENoteTableText"/>
            </w:pPr>
            <w:r w:rsidRPr="00B8014D">
              <w:t>am No 125, 2006</w:t>
            </w:r>
            <w:r w:rsidR="00D31D2F" w:rsidRPr="00B8014D">
              <w:t>; No 175, 2015</w:t>
            </w:r>
          </w:p>
        </w:tc>
      </w:tr>
      <w:tr w:rsidR="00FB248F" w:rsidRPr="00B8014D" w14:paraId="5F78D319" w14:textId="77777777" w:rsidTr="00676E70">
        <w:tblPrEx>
          <w:tblBorders>
            <w:top w:val="none" w:sz="0" w:space="0" w:color="auto"/>
            <w:bottom w:val="none" w:sz="0" w:space="0" w:color="auto"/>
          </w:tblBorders>
        </w:tblPrEx>
        <w:trPr>
          <w:cantSplit/>
        </w:trPr>
        <w:tc>
          <w:tcPr>
            <w:tcW w:w="2551" w:type="dxa"/>
            <w:shd w:val="clear" w:color="auto" w:fill="auto"/>
          </w:tcPr>
          <w:p w14:paraId="0AE3C031" w14:textId="77777777" w:rsidR="00FB248F" w:rsidRPr="00B8014D" w:rsidRDefault="00FB248F" w:rsidP="004C7007">
            <w:pPr>
              <w:pStyle w:val="ENoteTableText"/>
            </w:pPr>
          </w:p>
        </w:tc>
        <w:tc>
          <w:tcPr>
            <w:tcW w:w="4537" w:type="dxa"/>
            <w:shd w:val="clear" w:color="auto" w:fill="auto"/>
          </w:tcPr>
          <w:p w14:paraId="5E50DE9B" w14:textId="77777777" w:rsidR="00FB248F" w:rsidRPr="00B8014D" w:rsidRDefault="00FB248F" w:rsidP="003846D9">
            <w:pPr>
              <w:pStyle w:val="ENoteTableText"/>
            </w:pPr>
            <w:r w:rsidRPr="00B8014D">
              <w:t>rep No 132, 2021</w:t>
            </w:r>
          </w:p>
        </w:tc>
      </w:tr>
      <w:tr w:rsidR="004732E1" w:rsidRPr="00B8014D" w14:paraId="048CE1DE" w14:textId="77777777" w:rsidTr="00676E70">
        <w:tblPrEx>
          <w:tblBorders>
            <w:top w:val="none" w:sz="0" w:space="0" w:color="auto"/>
            <w:bottom w:val="none" w:sz="0" w:space="0" w:color="auto"/>
          </w:tblBorders>
        </w:tblPrEx>
        <w:trPr>
          <w:cantSplit/>
        </w:trPr>
        <w:tc>
          <w:tcPr>
            <w:tcW w:w="2551" w:type="dxa"/>
            <w:shd w:val="clear" w:color="auto" w:fill="auto"/>
          </w:tcPr>
          <w:p w14:paraId="39474A69" w14:textId="77777777" w:rsidR="004732E1" w:rsidRPr="00B8014D" w:rsidRDefault="004732E1" w:rsidP="00BC41F1">
            <w:pPr>
              <w:pStyle w:val="ENoteTableText"/>
              <w:tabs>
                <w:tab w:val="center" w:leader="dot" w:pos="2268"/>
              </w:tabs>
            </w:pPr>
            <w:r w:rsidRPr="00B8014D">
              <w:t>s 28C</w:t>
            </w:r>
            <w:r w:rsidRPr="00B8014D">
              <w:tab/>
            </w:r>
          </w:p>
        </w:tc>
        <w:tc>
          <w:tcPr>
            <w:tcW w:w="4537" w:type="dxa"/>
            <w:shd w:val="clear" w:color="auto" w:fill="auto"/>
          </w:tcPr>
          <w:p w14:paraId="7EFE804C" w14:textId="77777777" w:rsidR="004732E1" w:rsidRPr="00B8014D" w:rsidRDefault="004732E1" w:rsidP="003846D9">
            <w:pPr>
              <w:pStyle w:val="ENoteTableText"/>
            </w:pPr>
            <w:r w:rsidRPr="00B8014D">
              <w:t>ad No 93, 2006</w:t>
            </w:r>
          </w:p>
        </w:tc>
      </w:tr>
      <w:tr w:rsidR="004732E1" w:rsidRPr="00B8014D" w14:paraId="1BDE7349" w14:textId="77777777" w:rsidTr="00676E70">
        <w:tblPrEx>
          <w:tblBorders>
            <w:top w:val="none" w:sz="0" w:space="0" w:color="auto"/>
            <w:bottom w:val="none" w:sz="0" w:space="0" w:color="auto"/>
          </w:tblBorders>
        </w:tblPrEx>
        <w:trPr>
          <w:cantSplit/>
        </w:trPr>
        <w:tc>
          <w:tcPr>
            <w:tcW w:w="2551" w:type="dxa"/>
            <w:shd w:val="clear" w:color="auto" w:fill="auto"/>
          </w:tcPr>
          <w:p w14:paraId="2BC1B7AC" w14:textId="77777777" w:rsidR="004732E1" w:rsidRPr="00B8014D" w:rsidRDefault="004732E1" w:rsidP="004C7007">
            <w:pPr>
              <w:pStyle w:val="ENoteTableText"/>
            </w:pPr>
          </w:p>
        </w:tc>
        <w:tc>
          <w:tcPr>
            <w:tcW w:w="4537" w:type="dxa"/>
            <w:shd w:val="clear" w:color="auto" w:fill="auto"/>
          </w:tcPr>
          <w:p w14:paraId="41B019E6" w14:textId="77777777" w:rsidR="004732E1" w:rsidRPr="00B8014D" w:rsidRDefault="004732E1" w:rsidP="003846D9">
            <w:pPr>
              <w:pStyle w:val="ENoteTableText"/>
            </w:pPr>
            <w:r w:rsidRPr="00B8014D">
              <w:t>am No 125, 2006</w:t>
            </w:r>
          </w:p>
        </w:tc>
      </w:tr>
      <w:tr w:rsidR="00D31D2F" w:rsidRPr="00B8014D" w14:paraId="7A090672" w14:textId="77777777" w:rsidTr="00676E70">
        <w:tblPrEx>
          <w:tblBorders>
            <w:top w:val="none" w:sz="0" w:space="0" w:color="auto"/>
            <w:bottom w:val="none" w:sz="0" w:space="0" w:color="auto"/>
          </w:tblBorders>
        </w:tblPrEx>
        <w:trPr>
          <w:cantSplit/>
        </w:trPr>
        <w:tc>
          <w:tcPr>
            <w:tcW w:w="2551" w:type="dxa"/>
            <w:shd w:val="clear" w:color="auto" w:fill="auto"/>
          </w:tcPr>
          <w:p w14:paraId="3FF96C1F" w14:textId="77777777" w:rsidR="00D31D2F" w:rsidRPr="00B8014D" w:rsidRDefault="00D31D2F" w:rsidP="004C7007">
            <w:pPr>
              <w:pStyle w:val="ENoteTableText"/>
            </w:pPr>
          </w:p>
        </w:tc>
        <w:tc>
          <w:tcPr>
            <w:tcW w:w="4537" w:type="dxa"/>
            <w:shd w:val="clear" w:color="auto" w:fill="auto"/>
          </w:tcPr>
          <w:p w14:paraId="5EB5A85E" w14:textId="77777777" w:rsidR="00D31D2F" w:rsidRPr="00B8014D" w:rsidRDefault="00D31D2F" w:rsidP="003846D9">
            <w:pPr>
              <w:pStyle w:val="ENoteTableText"/>
            </w:pPr>
            <w:r w:rsidRPr="00B8014D">
              <w:t>rep No 175, 2015</w:t>
            </w:r>
          </w:p>
        </w:tc>
      </w:tr>
      <w:tr w:rsidR="004732E1" w:rsidRPr="00B8014D" w14:paraId="782A128B" w14:textId="77777777" w:rsidTr="00676E70">
        <w:tblPrEx>
          <w:tblBorders>
            <w:top w:val="none" w:sz="0" w:space="0" w:color="auto"/>
            <w:bottom w:val="none" w:sz="0" w:space="0" w:color="auto"/>
          </w:tblBorders>
        </w:tblPrEx>
        <w:trPr>
          <w:cantSplit/>
        </w:trPr>
        <w:tc>
          <w:tcPr>
            <w:tcW w:w="2551" w:type="dxa"/>
            <w:shd w:val="clear" w:color="auto" w:fill="auto"/>
          </w:tcPr>
          <w:p w14:paraId="47493D9F" w14:textId="77777777" w:rsidR="004732E1" w:rsidRPr="00B8014D" w:rsidRDefault="004732E1" w:rsidP="00BC41F1">
            <w:pPr>
              <w:pStyle w:val="ENoteTableText"/>
              <w:tabs>
                <w:tab w:val="center" w:leader="dot" w:pos="2268"/>
              </w:tabs>
            </w:pPr>
            <w:r w:rsidRPr="00B8014D">
              <w:t>s 28D</w:t>
            </w:r>
            <w:r w:rsidRPr="00B8014D">
              <w:tab/>
            </w:r>
          </w:p>
        </w:tc>
        <w:tc>
          <w:tcPr>
            <w:tcW w:w="4537" w:type="dxa"/>
            <w:shd w:val="clear" w:color="auto" w:fill="auto"/>
          </w:tcPr>
          <w:p w14:paraId="5FCDE07D" w14:textId="77777777" w:rsidR="004732E1" w:rsidRPr="00B8014D" w:rsidRDefault="004732E1" w:rsidP="003846D9">
            <w:pPr>
              <w:pStyle w:val="ENoteTableText"/>
            </w:pPr>
            <w:r w:rsidRPr="00B8014D">
              <w:t>ad No 93, 2006</w:t>
            </w:r>
          </w:p>
        </w:tc>
      </w:tr>
      <w:tr w:rsidR="004732E1" w:rsidRPr="00B8014D" w14:paraId="23EA6501" w14:textId="77777777" w:rsidTr="00676E70">
        <w:tblPrEx>
          <w:tblBorders>
            <w:top w:val="none" w:sz="0" w:space="0" w:color="auto"/>
            <w:bottom w:val="none" w:sz="0" w:space="0" w:color="auto"/>
          </w:tblBorders>
        </w:tblPrEx>
        <w:trPr>
          <w:cantSplit/>
        </w:trPr>
        <w:tc>
          <w:tcPr>
            <w:tcW w:w="2551" w:type="dxa"/>
            <w:shd w:val="clear" w:color="auto" w:fill="auto"/>
          </w:tcPr>
          <w:p w14:paraId="0116575C" w14:textId="77777777" w:rsidR="004732E1" w:rsidRPr="00B8014D" w:rsidRDefault="004732E1" w:rsidP="004C7007">
            <w:pPr>
              <w:pStyle w:val="ENoteTableText"/>
            </w:pPr>
          </w:p>
        </w:tc>
        <w:tc>
          <w:tcPr>
            <w:tcW w:w="4537" w:type="dxa"/>
            <w:shd w:val="clear" w:color="auto" w:fill="auto"/>
          </w:tcPr>
          <w:p w14:paraId="51221773" w14:textId="77777777" w:rsidR="004732E1" w:rsidRPr="00B8014D" w:rsidRDefault="004732E1" w:rsidP="003846D9">
            <w:pPr>
              <w:pStyle w:val="ENoteTableText"/>
            </w:pPr>
            <w:r w:rsidRPr="00B8014D">
              <w:t>am No 125, 2006; No 46, 2011</w:t>
            </w:r>
          </w:p>
        </w:tc>
      </w:tr>
      <w:tr w:rsidR="00D31D2F" w:rsidRPr="00B8014D" w14:paraId="54D7989A" w14:textId="77777777" w:rsidTr="00676E70">
        <w:tblPrEx>
          <w:tblBorders>
            <w:top w:val="none" w:sz="0" w:space="0" w:color="auto"/>
            <w:bottom w:val="none" w:sz="0" w:space="0" w:color="auto"/>
          </w:tblBorders>
        </w:tblPrEx>
        <w:trPr>
          <w:cantSplit/>
        </w:trPr>
        <w:tc>
          <w:tcPr>
            <w:tcW w:w="2551" w:type="dxa"/>
            <w:shd w:val="clear" w:color="auto" w:fill="auto"/>
          </w:tcPr>
          <w:p w14:paraId="7231AE94" w14:textId="77777777" w:rsidR="00D31D2F" w:rsidRPr="00B8014D" w:rsidRDefault="00D31D2F" w:rsidP="004C7007">
            <w:pPr>
              <w:pStyle w:val="ENoteTableText"/>
            </w:pPr>
          </w:p>
        </w:tc>
        <w:tc>
          <w:tcPr>
            <w:tcW w:w="4537" w:type="dxa"/>
            <w:shd w:val="clear" w:color="auto" w:fill="auto"/>
          </w:tcPr>
          <w:p w14:paraId="77034E16" w14:textId="77777777" w:rsidR="00D31D2F" w:rsidRPr="00B8014D" w:rsidRDefault="00D31D2F" w:rsidP="003846D9">
            <w:pPr>
              <w:pStyle w:val="ENoteTableText"/>
            </w:pPr>
            <w:r w:rsidRPr="00B8014D">
              <w:t>rep No 175, 2015</w:t>
            </w:r>
          </w:p>
        </w:tc>
      </w:tr>
      <w:tr w:rsidR="00D31D2F" w:rsidRPr="00B8014D" w14:paraId="446EC6AA" w14:textId="77777777" w:rsidTr="00676E70">
        <w:tblPrEx>
          <w:tblBorders>
            <w:top w:val="none" w:sz="0" w:space="0" w:color="auto"/>
            <w:bottom w:val="none" w:sz="0" w:space="0" w:color="auto"/>
          </w:tblBorders>
        </w:tblPrEx>
        <w:trPr>
          <w:cantSplit/>
        </w:trPr>
        <w:tc>
          <w:tcPr>
            <w:tcW w:w="2551" w:type="dxa"/>
            <w:shd w:val="clear" w:color="auto" w:fill="auto"/>
          </w:tcPr>
          <w:p w14:paraId="6E063A76" w14:textId="77777777" w:rsidR="00D31D2F" w:rsidRPr="00B8014D" w:rsidRDefault="00D31D2F" w:rsidP="00BC41F1">
            <w:pPr>
              <w:pStyle w:val="ENoteTableText"/>
              <w:tabs>
                <w:tab w:val="center" w:leader="dot" w:pos="2268"/>
              </w:tabs>
            </w:pPr>
            <w:r w:rsidRPr="00B8014D">
              <w:t>s 28E</w:t>
            </w:r>
            <w:r w:rsidRPr="00B8014D">
              <w:tab/>
            </w:r>
          </w:p>
        </w:tc>
        <w:tc>
          <w:tcPr>
            <w:tcW w:w="4537" w:type="dxa"/>
            <w:shd w:val="clear" w:color="auto" w:fill="auto"/>
          </w:tcPr>
          <w:p w14:paraId="7FFDBDFE" w14:textId="77777777" w:rsidR="00D31D2F" w:rsidRPr="00B8014D" w:rsidRDefault="00D31D2F" w:rsidP="003846D9">
            <w:pPr>
              <w:pStyle w:val="ENoteTableText"/>
            </w:pPr>
            <w:r w:rsidRPr="00B8014D">
              <w:t>ad No 93, 2006</w:t>
            </w:r>
          </w:p>
        </w:tc>
      </w:tr>
      <w:tr w:rsidR="00D31D2F" w:rsidRPr="00B8014D" w14:paraId="7789B88F" w14:textId="77777777" w:rsidTr="00676E70">
        <w:tblPrEx>
          <w:tblBorders>
            <w:top w:val="none" w:sz="0" w:space="0" w:color="auto"/>
            <w:bottom w:val="none" w:sz="0" w:space="0" w:color="auto"/>
          </w:tblBorders>
        </w:tblPrEx>
        <w:trPr>
          <w:cantSplit/>
        </w:trPr>
        <w:tc>
          <w:tcPr>
            <w:tcW w:w="2551" w:type="dxa"/>
            <w:shd w:val="clear" w:color="auto" w:fill="auto"/>
          </w:tcPr>
          <w:p w14:paraId="68C8384E" w14:textId="77777777" w:rsidR="00D31D2F" w:rsidRPr="00B8014D" w:rsidRDefault="00D31D2F" w:rsidP="004C7007">
            <w:pPr>
              <w:pStyle w:val="ENoteTableText"/>
            </w:pPr>
          </w:p>
        </w:tc>
        <w:tc>
          <w:tcPr>
            <w:tcW w:w="4537" w:type="dxa"/>
            <w:shd w:val="clear" w:color="auto" w:fill="auto"/>
          </w:tcPr>
          <w:p w14:paraId="6424EC4A" w14:textId="77777777" w:rsidR="00D31D2F" w:rsidRPr="00B8014D" w:rsidRDefault="00D31D2F" w:rsidP="003846D9">
            <w:pPr>
              <w:pStyle w:val="ENoteTableText"/>
            </w:pPr>
            <w:r w:rsidRPr="00B8014D">
              <w:t>am No 125, 2006</w:t>
            </w:r>
          </w:p>
        </w:tc>
      </w:tr>
      <w:tr w:rsidR="00FB248F" w:rsidRPr="00B8014D" w14:paraId="4C62A353" w14:textId="77777777" w:rsidTr="00676E70">
        <w:tblPrEx>
          <w:tblBorders>
            <w:top w:val="none" w:sz="0" w:space="0" w:color="auto"/>
            <w:bottom w:val="none" w:sz="0" w:space="0" w:color="auto"/>
          </w:tblBorders>
        </w:tblPrEx>
        <w:trPr>
          <w:cantSplit/>
        </w:trPr>
        <w:tc>
          <w:tcPr>
            <w:tcW w:w="2551" w:type="dxa"/>
            <w:shd w:val="clear" w:color="auto" w:fill="auto"/>
          </w:tcPr>
          <w:p w14:paraId="797A3271" w14:textId="77777777" w:rsidR="00FB248F" w:rsidRPr="00B8014D" w:rsidRDefault="00FB248F" w:rsidP="004C7007">
            <w:pPr>
              <w:pStyle w:val="ENoteTableText"/>
            </w:pPr>
          </w:p>
        </w:tc>
        <w:tc>
          <w:tcPr>
            <w:tcW w:w="4537" w:type="dxa"/>
            <w:shd w:val="clear" w:color="auto" w:fill="auto"/>
          </w:tcPr>
          <w:p w14:paraId="5FEE19DA" w14:textId="77777777" w:rsidR="00FB248F" w:rsidRPr="00B8014D" w:rsidRDefault="00FB248F" w:rsidP="003846D9">
            <w:pPr>
              <w:pStyle w:val="ENoteTableText"/>
            </w:pPr>
            <w:r w:rsidRPr="00B8014D">
              <w:t>rep No 132, 2021</w:t>
            </w:r>
          </w:p>
        </w:tc>
      </w:tr>
      <w:tr w:rsidR="00D31D2F" w:rsidRPr="00B8014D" w14:paraId="56D31EFE" w14:textId="77777777" w:rsidTr="00676E70">
        <w:tblPrEx>
          <w:tblBorders>
            <w:top w:val="none" w:sz="0" w:space="0" w:color="auto"/>
            <w:bottom w:val="none" w:sz="0" w:space="0" w:color="auto"/>
          </w:tblBorders>
        </w:tblPrEx>
        <w:trPr>
          <w:cantSplit/>
        </w:trPr>
        <w:tc>
          <w:tcPr>
            <w:tcW w:w="2551" w:type="dxa"/>
            <w:shd w:val="clear" w:color="auto" w:fill="auto"/>
          </w:tcPr>
          <w:p w14:paraId="7F208CE7" w14:textId="77777777" w:rsidR="00D31D2F" w:rsidRPr="00B8014D" w:rsidRDefault="00D31D2F" w:rsidP="00BC41F1">
            <w:pPr>
              <w:pStyle w:val="ENoteTableText"/>
              <w:tabs>
                <w:tab w:val="center" w:leader="dot" w:pos="2268"/>
              </w:tabs>
            </w:pPr>
            <w:r w:rsidRPr="00B8014D">
              <w:t>s 28F</w:t>
            </w:r>
            <w:r w:rsidRPr="00B8014D">
              <w:tab/>
            </w:r>
          </w:p>
        </w:tc>
        <w:tc>
          <w:tcPr>
            <w:tcW w:w="4537" w:type="dxa"/>
            <w:shd w:val="clear" w:color="auto" w:fill="auto"/>
          </w:tcPr>
          <w:p w14:paraId="1ECA6D63" w14:textId="77777777" w:rsidR="00D31D2F" w:rsidRPr="00B8014D" w:rsidRDefault="00D31D2F" w:rsidP="003846D9">
            <w:pPr>
              <w:pStyle w:val="ENoteTableText"/>
            </w:pPr>
            <w:r w:rsidRPr="00B8014D">
              <w:t>ad No 93, 2006</w:t>
            </w:r>
          </w:p>
        </w:tc>
      </w:tr>
      <w:tr w:rsidR="00D31D2F" w:rsidRPr="00B8014D" w14:paraId="12A1C68F" w14:textId="77777777" w:rsidTr="00676E70">
        <w:tblPrEx>
          <w:tblBorders>
            <w:top w:val="none" w:sz="0" w:space="0" w:color="auto"/>
            <w:bottom w:val="none" w:sz="0" w:space="0" w:color="auto"/>
          </w:tblBorders>
        </w:tblPrEx>
        <w:trPr>
          <w:cantSplit/>
        </w:trPr>
        <w:tc>
          <w:tcPr>
            <w:tcW w:w="2551" w:type="dxa"/>
            <w:shd w:val="clear" w:color="auto" w:fill="auto"/>
          </w:tcPr>
          <w:p w14:paraId="7C58E0AB" w14:textId="77777777" w:rsidR="00D31D2F" w:rsidRPr="00B8014D" w:rsidRDefault="00D31D2F" w:rsidP="004C7007">
            <w:pPr>
              <w:pStyle w:val="ENoteTableText"/>
            </w:pPr>
          </w:p>
        </w:tc>
        <w:tc>
          <w:tcPr>
            <w:tcW w:w="4537" w:type="dxa"/>
            <w:shd w:val="clear" w:color="auto" w:fill="auto"/>
          </w:tcPr>
          <w:p w14:paraId="78AFFD9F" w14:textId="77777777" w:rsidR="00D31D2F" w:rsidRPr="00B8014D" w:rsidRDefault="00D31D2F" w:rsidP="003846D9">
            <w:pPr>
              <w:pStyle w:val="ENoteTableText"/>
            </w:pPr>
            <w:r w:rsidRPr="00B8014D">
              <w:t>am No 125, 2006; No 175, 2015</w:t>
            </w:r>
          </w:p>
        </w:tc>
      </w:tr>
      <w:tr w:rsidR="00FB248F" w:rsidRPr="00B8014D" w14:paraId="76FA6844" w14:textId="77777777" w:rsidTr="00676E70">
        <w:tblPrEx>
          <w:tblBorders>
            <w:top w:val="none" w:sz="0" w:space="0" w:color="auto"/>
            <w:bottom w:val="none" w:sz="0" w:space="0" w:color="auto"/>
          </w:tblBorders>
        </w:tblPrEx>
        <w:trPr>
          <w:cantSplit/>
        </w:trPr>
        <w:tc>
          <w:tcPr>
            <w:tcW w:w="2551" w:type="dxa"/>
            <w:shd w:val="clear" w:color="auto" w:fill="auto"/>
          </w:tcPr>
          <w:p w14:paraId="634B10EC" w14:textId="77777777" w:rsidR="00FB248F" w:rsidRPr="00B8014D" w:rsidRDefault="00FB248F" w:rsidP="004C7007">
            <w:pPr>
              <w:pStyle w:val="ENoteTableText"/>
            </w:pPr>
          </w:p>
        </w:tc>
        <w:tc>
          <w:tcPr>
            <w:tcW w:w="4537" w:type="dxa"/>
            <w:shd w:val="clear" w:color="auto" w:fill="auto"/>
          </w:tcPr>
          <w:p w14:paraId="51D517AF" w14:textId="77777777" w:rsidR="00FB248F" w:rsidRPr="00B8014D" w:rsidRDefault="00FB248F" w:rsidP="003846D9">
            <w:pPr>
              <w:pStyle w:val="ENoteTableText"/>
            </w:pPr>
            <w:r w:rsidRPr="00B8014D">
              <w:t>rep No 132, 2021</w:t>
            </w:r>
          </w:p>
        </w:tc>
      </w:tr>
      <w:tr w:rsidR="00D31D2F" w:rsidRPr="00B8014D" w14:paraId="3A40831F" w14:textId="77777777" w:rsidTr="00676E70">
        <w:tblPrEx>
          <w:tblBorders>
            <w:top w:val="none" w:sz="0" w:space="0" w:color="auto"/>
            <w:bottom w:val="none" w:sz="0" w:space="0" w:color="auto"/>
          </w:tblBorders>
        </w:tblPrEx>
        <w:trPr>
          <w:cantSplit/>
        </w:trPr>
        <w:tc>
          <w:tcPr>
            <w:tcW w:w="2551" w:type="dxa"/>
            <w:shd w:val="clear" w:color="auto" w:fill="auto"/>
          </w:tcPr>
          <w:p w14:paraId="7F7EF4C8" w14:textId="77777777" w:rsidR="00D31D2F" w:rsidRPr="00B8014D" w:rsidRDefault="00D31D2F" w:rsidP="00BC41F1">
            <w:pPr>
              <w:pStyle w:val="ENoteTableText"/>
              <w:tabs>
                <w:tab w:val="center" w:leader="dot" w:pos="2268"/>
              </w:tabs>
            </w:pPr>
            <w:r w:rsidRPr="00B8014D">
              <w:t>s 29</w:t>
            </w:r>
            <w:r w:rsidRPr="00B8014D">
              <w:tab/>
            </w:r>
          </w:p>
        </w:tc>
        <w:tc>
          <w:tcPr>
            <w:tcW w:w="4537" w:type="dxa"/>
            <w:shd w:val="clear" w:color="auto" w:fill="auto"/>
          </w:tcPr>
          <w:p w14:paraId="44819511" w14:textId="77777777" w:rsidR="00D31D2F" w:rsidRPr="00B8014D" w:rsidRDefault="00D31D2F" w:rsidP="003846D9">
            <w:pPr>
              <w:pStyle w:val="ENoteTableText"/>
            </w:pPr>
            <w:r w:rsidRPr="00B8014D">
              <w:t>am No 93, 2006</w:t>
            </w:r>
          </w:p>
        </w:tc>
      </w:tr>
      <w:tr w:rsidR="00D31D2F" w:rsidRPr="00B8014D" w14:paraId="2FB6B423" w14:textId="77777777" w:rsidTr="00676E70">
        <w:tblPrEx>
          <w:tblBorders>
            <w:top w:val="none" w:sz="0" w:space="0" w:color="auto"/>
            <w:bottom w:val="none" w:sz="0" w:space="0" w:color="auto"/>
          </w:tblBorders>
        </w:tblPrEx>
        <w:trPr>
          <w:cantSplit/>
        </w:trPr>
        <w:tc>
          <w:tcPr>
            <w:tcW w:w="2551" w:type="dxa"/>
            <w:shd w:val="clear" w:color="auto" w:fill="auto"/>
          </w:tcPr>
          <w:p w14:paraId="57F2FCD9" w14:textId="77777777" w:rsidR="00D31D2F" w:rsidRPr="00B8014D" w:rsidRDefault="00D31D2F" w:rsidP="00BC41F1">
            <w:pPr>
              <w:pStyle w:val="ENoteTableText"/>
              <w:tabs>
                <w:tab w:val="center" w:leader="dot" w:pos="2268"/>
              </w:tabs>
            </w:pPr>
            <w:r w:rsidRPr="00B8014D">
              <w:lastRenderedPageBreak/>
              <w:t>s 29AA</w:t>
            </w:r>
            <w:r w:rsidRPr="00B8014D">
              <w:tab/>
            </w:r>
          </w:p>
        </w:tc>
        <w:tc>
          <w:tcPr>
            <w:tcW w:w="4537" w:type="dxa"/>
            <w:shd w:val="clear" w:color="auto" w:fill="auto"/>
          </w:tcPr>
          <w:p w14:paraId="1FDB00B4" w14:textId="77777777" w:rsidR="00D31D2F" w:rsidRPr="00B8014D" w:rsidRDefault="00D31D2F" w:rsidP="003846D9">
            <w:pPr>
              <w:pStyle w:val="ENoteTableText"/>
            </w:pPr>
            <w:r w:rsidRPr="00B8014D">
              <w:t>ad No 93, 2006</w:t>
            </w:r>
          </w:p>
        </w:tc>
      </w:tr>
      <w:tr w:rsidR="00D31D2F" w:rsidRPr="00B8014D" w14:paraId="1EB06F9B" w14:textId="77777777" w:rsidTr="00676E70">
        <w:tblPrEx>
          <w:tblBorders>
            <w:top w:val="none" w:sz="0" w:space="0" w:color="auto"/>
            <w:bottom w:val="none" w:sz="0" w:space="0" w:color="auto"/>
          </w:tblBorders>
        </w:tblPrEx>
        <w:trPr>
          <w:cantSplit/>
        </w:trPr>
        <w:tc>
          <w:tcPr>
            <w:tcW w:w="2551" w:type="dxa"/>
            <w:shd w:val="clear" w:color="auto" w:fill="auto"/>
          </w:tcPr>
          <w:p w14:paraId="0F2965C7" w14:textId="77777777" w:rsidR="00D31D2F" w:rsidRPr="00B8014D" w:rsidRDefault="00D31D2F" w:rsidP="00BC41F1">
            <w:pPr>
              <w:pStyle w:val="ENoteTableText"/>
              <w:tabs>
                <w:tab w:val="center" w:leader="dot" w:pos="2268"/>
              </w:tabs>
            </w:pPr>
            <w:r w:rsidRPr="00B8014D">
              <w:t>s 29A</w:t>
            </w:r>
            <w:r w:rsidRPr="00B8014D">
              <w:tab/>
            </w:r>
          </w:p>
        </w:tc>
        <w:tc>
          <w:tcPr>
            <w:tcW w:w="4537" w:type="dxa"/>
            <w:shd w:val="clear" w:color="auto" w:fill="auto"/>
          </w:tcPr>
          <w:p w14:paraId="42324C93" w14:textId="77777777" w:rsidR="00D31D2F" w:rsidRPr="00B8014D" w:rsidRDefault="00D31D2F" w:rsidP="003846D9">
            <w:pPr>
              <w:pStyle w:val="ENoteTableText"/>
            </w:pPr>
            <w:r w:rsidRPr="00B8014D">
              <w:t>ad No 40, 1987</w:t>
            </w:r>
          </w:p>
        </w:tc>
      </w:tr>
      <w:tr w:rsidR="00D31D2F" w:rsidRPr="00B8014D" w14:paraId="1B5118FC" w14:textId="77777777" w:rsidTr="00676E70">
        <w:tblPrEx>
          <w:tblBorders>
            <w:top w:val="none" w:sz="0" w:space="0" w:color="auto"/>
            <w:bottom w:val="none" w:sz="0" w:space="0" w:color="auto"/>
          </w:tblBorders>
        </w:tblPrEx>
        <w:trPr>
          <w:cantSplit/>
        </w:trPr>
        <w:tc>
          <w:tcPr>
            <w:tcW w:w="2551" w:type="dxa"/>
            <w:shd w:val="clear" w:color="auto" w:fill="auto"/>
          </w:tcPr>
          <w:p w14:paraId="71B65CBB" w14:textId="77777777" w:rsidR="00D31D2F" w:rsidRPr="00B8014D" w:rsidRDefault="00D31D2F" w:rsidP="004C7007">
            <w:pPr>
              <w:pStyle w:val="ENoteTableText"/>
            </w:pPr>
          </w:p>
        </w:tc>
        <w:tc>
          <w:tcPr>
            <w:tcW w:w="4537" w:type="dxa"/>
            <w:shd w:val="clear" w:color="auto" w:fill="auto"/>
          </w:tcPr>
          <w:p w14:paraId="7C106073" w14:textId="77777777" w:rsidR="00D31D2F" w:rsidRPr="00B8014D" w:rsidRDefault="00D31D2F" w:rsidP="003846D9">
            <w:pPr>
              <w:pStyle w:val="ENoteTableText"/>
            </w:pPr>
            <w:r w:rsidRPr="00B8014D">
              <w:t>am No 93, 2006</w:t>
            </w:r>
          </w:p>
        </w:tc>
      </w:tr>
      <w:tr w:rsidR="00D31D2F" w:rsidRPr="00B8014D" w14:paraId="7AD9C147" w14:textId="77777777" w:rsidTr="00676E70">
        <w:tblPrEx>
          <w:tblBorders>
            <w:top w:val="none" w:sz="0" w:space="0" w:color="auto"/>
            <w:bottom w:val="none" w:sz="0" w:space="0" w:color="auto"/>
          </w:tblBorders>
        </w:tblPrEx>
        <w:trPr>
          <w:cantSplit/>
        </w:trPr>
        <w:tc>
          <w:tcPr>
            <w:tcW w:w="2551" w:type="dxa"/>
            <w:shd w:val="clear" w:color="auto" w:fill="auto"/>
          </w:tcPr>
          <w:p w14:paraId="1138431B" w14:textId="77777777" w:rsidR="00D31D2F" w:rsidRPr="00B8014D" w:rsidRDefault="00D31D2F" w:rsidP="00BC41F1">
            <w:pPr>
              <w:pStyle w:val="ENoteTableText"/>
              <w:tabs>
                <w:tab w:val="center" w:leader="dot" w:pos="2268"/>
              </w:tabs>
            </w:pPr>
            <w:r w:rsidRPr="00B8014D">
              <w:t>s 30</w:t>
            </w:r>
            <w:r w:rsidRPr="00B8014D">
              <w:tab/>
            </w:r>
          </w:p>
        </w:tc>
        <w:tc>
          <w:tcPr>
            <w:tcW w:w="4537" w:type="dxa"/>
            <w:shd w:val="clear" w:color="auto" w:fill="auto"/>
          </w:tcPr>
          <w:p w14:paraId="36732831" w14:textId="77777777" w:rsidR="00D31D2F" w:rsidRPr="00B8014D" w:rsidRDefault="00D31D2F" w:rsidP="003846D9">
            <w:pPr>
              <w:pStyle w:val="ENoteTableText"/>
            </w:pPr>
            <w:r w:rsidRPr="00B8014D">
              <w:t>am No 152, 1997</w:t>
            </w:r>
          </w:p>
        </w:tc>
      </w:tr>
      <w:tr w:rsidR="00D31D2F" w:rsidRPr="00B8014D" w14:paraId="5809F07C" w14:textId="77777777" w:rsidTr="00676E70">
        <w:tblPrEx>
          <w:tblBorders>
            <w:top w:val="none" w:sz="0" w:space="0" w:color="auto"/>
            <w:bottom w:val="none" w:sz="0" w:space="0" w:color="auto"/>
          </w:tblBorders>
        </w:tblPrEx>
        <w:trPr>
          <w:cantSplit/>
        </w:trPr>
        <w:tc>
          <w:tcPr>
            <w:tcW w:w="2551" w:type="dxa"/>
            <w:shd w:val="clear" w:color="auto" w:fill="auto"/>
          </w:tcPr>
          <w:p w14:paraId="0ED8CD10" w14:textId="77777777" w:rsidR="00D31D2F" w:rsidRPr="00B8014D" w:rsidRDefault="00D31D2F" w:rsidP="00BC41F1">
            <w:pPr>
              <w:pStyle w:val="ENoteTableText"/>
              <w:tabs>
                <w:tab w:val="center" w:leader="dot" w:pos="2268"/>
              </w:tabs>
            </w:pPr>
            <w:r w:rsidRPr="00B8014D">
              <w:t>s 31</w:t>
            </w:r>
            <w:r w:rsidRPr="00B8014D">
              <w:tab/>
            </w:r>
          </w:p>
        </w:tc>
        <w:tc>
          <w:tcPr>
            <w:tcW w:w="4537" w:type="dxa"/>
            <w:shd w:val="clear" w:color="auto" w:fill="auto"/>
          </w:tcPr>
          <w:p w14:paraId="2E3F937D" w14:textId="77777777" w:rsidR="00D31D2F" w:rsidRPr="00B8014D" w:rsidRDefault="00D31D2F" w:rsidP="003846D9">
            <w:pPr>
              <w:pStyle w:val="ENoteTableText"/>
            </w:pPr>
            <w:r w:rsidRPr="00B8014D">
              <w:t>am No 152, 1997; No 112, 2001; No 93, 2006</w:t>
            </w:r>
          </w:p>
        </w:tc>
      </w:tr>
      <w:tr w:rsidR="00D31D2F" w:rsidRPr="00B8014D" w14:paraId="3E63F904" w14:textId="77777777" w:rsidTr="00676E70">
        <w:tblPrEx>
          <w:tblBorders>
            <w:top w:val="none" w:sz="0" w:space="0" w:color="auto"/>
            <w:bottom w:val="none" w:sz="0" w:space="0" w:color="auto"/>
          </w:tblBorders>
        </w:tblPrEx>
        <w:trPr>
          <w:cantSplit/>
        </w:trPr>
        <w:tc>
          <w:tcPr>
            <w:tcW w:w="2551" w:type="dxa"/>
            <w:shd w:val="clear" w:color="auto" w:fill="auto"/>
          </w:tcPr>
          <w:p w14:paraId="105BA93B" w14:textId="77777777" w:rsidR="00D31D2F" w:rsidRPr="00B8014D" w:rsidRDefault="00D31D2F" w:rsidP="00BC41F1">
            <w:pPr>
              <w:pStyle w:val="ENoteTableText"/>
              <w:tabs>
                <w:tab w:val="center" w:leader="dot" w:pos="2268"/>
              </w:tabs>
            </w:pPr>
            <w:r w:rsidRPr="00B8014D">
              <w:t>s 32</w:t>
            </w:r>
            <w:r w:rsidRPr="00B8014D">
              <w:tab/>
            </w:r>
          </w:p>
        </w:tc>
        <w:tc>
          <w:tcPr>
            <w:tcW w:w="4537" w:type="dxa"/>
            <w:shd w:val="clear" w:color="auto" w:fill="auto"/>
          </w:tcPr>
          <w:p w14:paraId="2777EA4B" w14:textId="77777777" w:rsidR="00D31D2F" w:rsidRPr="00B8014D" w:rsidRDefault="00D31D2F" w:rsidP="003846D9">
            <w:pPr>
              <w:pStyle w:val="ENoteTableText"/>
            </w:pPr>
            <w:r w:rsidRPr="00B8014D">
              <w:t>rep No 152, 1997</w:t>
            </w:r>
          </w:p>
        </w:tc>
      </w:tr>
      <w:tr w:rsidR="00D31D2F" w:rsidRPr="00B8014D" w14:paraId="7346D23E" w14:textId="77777777" w:rsidTr="00676E70">
        <w:tblPrEx>
          <w:tblBorders>
            <w:top w:val="none" w:sz="0" w:space="0" w:color="auto"/>
            <w:bottom w:val="none" w:sz="0" w:space="0" w:color="auto"/>
          </w:tblBorders>
        </w:tblPrEx>
        <w:trPr>
          <w:cantSplit/>
        </w:trPr>
        <w:tc>
          <w:tcPr>
            <w:tcW w:w="2551" w:type="dxa"/>
            <w:shd w:val="clear" w:color="auto" w:fill="auto"/>
          </w:tcPr>
          <w:p w14:paraId="1C54EA05" w14:textId="77777777" w:rsidR="00D31D2F" w:rsidRPr="00B8014D" w:rsidRDefault="00D31D2F" w:rsidP="00BC41F1">
            <w:pPr>
              <w:pStyle w:val="ENoteTableText"/>
              <w:tabs>
                <w:tab w:val="center" w:leader="dot" w:pos="2268"/>
              </w:tabs>
            </w:pPr>
            <w:r w:rsidRPr="00B8014D">
              <w:t>s 33</w:t>
            </w:r>
            <w:r w:rsidRPr="00B8014D">
              <w:tab/>
            </w:r>
          </w:p>
        </w:tc>
        <w:tc>
          <w:tcPr>
            <w:tcW w:w="4537" w:type="dxa"/>
            <w:shd w:val="clear" w:color="auto" w:fill="auto"/>
          </w:tcPr>
          <w:p w14:paraId="00A273F3" w14:textId="77777777" w:rsidR="00D31D2F" w:rsidRPr="00B8014D" w:rsidRDefault="00D31D2F" w:rsidP="003846D9">
            <w:pPr>
              <w:pStyle w:val="ENoteTableText"/>
              <w:rPr>
                <w:u w:val="single"/>
              </w:rPr>
            </w:pPr>
            <w:r w:rsidRPr="00B8014D">
              <w:t>am No 72, 1984; No 8, 2005; No 62, 2014</w:t>
            </w:r>
            <w:r w:rsidR="002300DB" w:rsidRPr="00B8014D">
              <w:t>; No 132, 2021</w:t>
            </w:r>
          </w:p>
        </w:tc>
      </w:tr>
      <w:tr w:rsidR="00D31D2F" w:rsidRPr="00B8014D" w14:paraId="6375A550" w14:textId="77777777" w:rsidTr="00676E70">
        <w:tblPrEx>
          <w:tblBorders>
            <w:top w:val="none" w:sz="0" w:space="0" w:color="auto"/>
            <w:bottom w:val="none" w:sz="0" w:space="0" w:color="auto"/>
          </w:tblBorders>
        </w:tblPrEx>
        <w:trPr>
          <w:cantSplit/>
        </w:trPr>
        <w:tc>
          <w:tcPr>
            <w:tcW w:w="2551" w:type="dxa"/>
            <w:shd w:val="clear" w:color="auto" w:fill="auto"/>
          </w:tcPr>
          <w:p w14:paraId="7EFC91BA" w14:textId="77777777" w:rsidR="00D31D2F" w:rsidRPr="00B8014D" w:rsidRDefault="00D31D2F" w:rsidP="00BC41F1">
            <w:pPr>
              <w:pStyle w:val="ENoteTableText"/>
              <w:tabs>
                <w:tab w:val="center" w:leader="dot" w:pos="2268"/>
              </w:tabs>
            </w:pPr>
            <w:r w:rsidRPr="00B8014D">
              <w:t>s 33A</w:t>
            </w:r>
            <w:r w:rsidRPr="00B8014D">
              <w:tab/>
            </w:r>
          </w:p>
        </w:tc>
        <w:tc>
          <w:tcPr>
            <w:tcW w:w="4537" w:type="dxa"/>
            <w:shd w:val="clear" w:color="auto" w:fill="auto"/>
          </w:tcPr>
          <w:p w14:paraId="3A6F8608" w14:textId="77777777" w:rsidR="00D31D2F" w:rsidRPr="00B8014D" w:rsidRDefault="00D31D2F" w:rsidP="003846D9">
            <w:pPr>
              <w:pStyle w:val="ENoteTableText"/>
            </w:pPr>
            <w:r w:rsidRPr="00B8014D">
              <w:t>ad No 93, 2006</w:t>
            </w:r>
          </w:p>
        </w:tc>
      </w:tr>
      <w:tr w:rsidR="00D31D2F" w:rsidRPr="00B8014D" w14:paraId="718A7F56" w14:textId="77777777" w:rsidTr="00676E70">
        <w:tblPrEx>
          <w:tblBorders>
            <w:top w:val="none" w:sz="0" w:space="0" w:color="auto"/>
            <w:bottom w:val="none" w:sz="0" w:space="0" w:color="auto"/>
          </w:tblBorders>
        </w:tblPrEx>
        <w:trPr>
          <w:cantSplit/>
        </w:trPr>
        <w:tc>
          <w:tcPr>
            <w:tcW w:w="2551" w:type="dxa"/>
            <w:shd w:val="clear" w:color="auto" w:fill="auto"/>
          </w:tcPr>
          <w:p w14:paraId="3353E80C" w14:textId="77777777" w:rsidR="00D31D2F" w:rsidRPr="00B8014D" w:rsidRDefault="00D31D2F" w:rsidP="00BC41F1">
            <w:pPr>
              <w:pStyle w:val="ENoteTableText"/>
              <w:tabs>
                <w:tab w:val="center" w:leader="dot" w:pos="2268"/>
              </w:tabs>
            </w:pPr>
            <w:r w:rsidRPr="00B8014D">
              <w:t>s 33B</w:t>
            </w:r>
            <w:r w:rsidRPr="00B8014D">
              <w:tab/>
            </w:r>
          </w:p>
        </w:tc>
        <w:tc>
          <w:tcPr>
            <w:tcW w:w="4537" w:type="dxa"/>
            <w:shd w:val="clear" w:color="auto" w:fill="auto"/>
          </w:tcPr>
          <w:p w14:paraId="34F9E31C" w14:textId="77777777" w:rsidR="00D31D2F" w:rsidRPr="00B8014D" w:rsidRDefault="00D31D2F" w:rsidP="003846D9">
            <w:pPr>
              <w:pStyle w:val="ENoteTableText"/>
            </w:pPr>
            <w:r w:rsidRPr="00B8014D">
              <w:t>ad No 67, 2008</w:t>
            </w:r>
          </w:p>
        </w:tc>
      </w:tr>
      <w:tr w:rsidR="00D31D2F" w:rsidRPr="00B8014D" w14:paraId="421CA898" w14:textId="77777777" w:rsidTr="00676E70">
        <w:tblPrEx>
          <w:tblBorders>
            <w:top w:val="none" w:sz="0" w:space="0" w:color="auto"/>
            <w:bottom w:val="none" w:sz="0" w:space="0" w:color="auto"/>
          </w:tblBorders>
        </w:tblPrEx>
        <w:trPr>
          <w:cantSplit/>
        </w:trPr>
        <w:tc>
          <w:tcPr>
            <w:tcW w:w="2551" w:type="dxa"/>
            <w:shd w:val="clear" w:color="auto" w:fill="auto"/>
          </w:tcPr>
          <w:p w14:paraId="69440219" w14:textId="77777777" w:rsidR="00D31D2F" w:rsidRPr="00B8014D" w:rsidRDefault="00D31D2F" w:rsidP="004C7007">
            <w:pPr>
              <w:pStyle w:val="ENoteTableText"/>
            </w:pPr>
          </w:p>
        </w:tc>
        <w:tc>
          <w:tcPr>
            <w:tcW w:w="4537" w:type="dxa"/>
            <w:shd w:val="clear" w:color="auto" w:fill="auto"/>
          </w:tcPr>
          <w:p w14:paraId="71115CA9" w14:textId="77777777" w:rsidR="00D31D2F" w:rsidRPr="00B8014D" w:rsidRDefault="00D31D2F" w:rsidP="003846D9">
            <w:pPr>
              <w:pStyle w:val="ENoteTableText"/>
            </w:pPr>
            <w:r w:rsidRPr="00B8014D">
              <w:t>am No 101, 2012</w:t>
            </w:r>
          </w:p>
        </w:tc>
      </w:tr>
      <w:tr w:rsidR="00D31D2F" w:rsidRPr="00B8014D" w14:paraId="39035357" w14:textId="77777777" w:rsidTr="00676E70">
        <w:tblPrEx>
          <w:tblBorders>
            <w:top w:val="none" w:sz="0" w:space="0" w:color="auto"/>
            <w:bottom w:val="none" w:sz="0" w:space="0" w:color="auto"/>
          </w:tblBorders>
        </w:tblPrEx>
        <w:trPr>
          <w:cantSplit/>
        </w:trPr>
        <w:tc>
          <w:tcPr>
            <w:tcW w:w="2551" w:type="dxa"/>
            <w:shd w:val="clear" w:color="auto" w:fill="auto"/>
          </w:tcPr>
          <w:p w14:paraId="607CA9F5" w14:textId="77777777" w:rsidR="00D31D2F" w:rsidRPr="00B8014D" w:rsidRDefault="00D31D2F" w:rsidP="004C7007">
            <w:pPr>
              <w:pStyle w:val="ENoteTableText"/>
            </w:pPr>
          </w:p>
        </w:tc>
        <w:tc>
          <w:tcPr>
            <w:tcW w:w="4537" w:type="dxa"/>
            <w:shd w:val="clear" w:color="auto" w:fill="auto"/>
          </w:tcPr>
          <w:p w14:paraId="2990F492" w14:textId="77777777" w:rsidR="00D31D2F" w:rsidRPr="00B8014D" w:rsidRDefault="00D31D2F" w:rsidP="003846D9">
            <w:pPr>
              <w:pStyle w:val="ENoteTableText"/>
            </w:pPr>
            <w:r w:rsidRPr="00B8014D">
              <w:t>am No 93, 2006</w:t>
            </w:r>
          </w:p>
        </w:tc>
      </w:tr>
      <w:tr w:rsidR="00D31D2F" w:rsidRPr="00B8014D" w14:paraId="58E89EC4" w14:textId="77777777" w:rsidTr="00676E70">
        <w:tblPrEx>
          <w:tblBorders>
            <w:top w:val="none" w:sz="0" w:space="0" w:color="auto"/>
            <w:bottom w:val="none" w:sz="0" w:space="0" w:color="auto"/>
          </w:tblBorders>
        </w:tblPrEx>
        <w:trPr>
          <w:cantSplit/>
        </w:trPr>
        <w:tc>
          <w:tcPr>
            <w:tcW w:w="2551" w:type="dxa"/>
            <w:shd w:val="clear" w:color="auto" w:fill="auto"/>
          </w:tcPr>
          <w:p w14:paraId="4FA10353" w14:textId="77777777" w:rsidR="00D31D2F" w:rsidRPr="00B8014D" w:rsidRDefault="00D31D2F" w:rsidP="00BC41F1">
            <w:pPr>
              <w:pStyle w:val="ENoteTableText"/>
              <w:tabs>
                <w:tab w:val="center" w:leader="dot" w:pos="2268"/>
              </w:tabs>
            </w:pPr>
            <w:r w:rsidRPr="00B8014D">
              <w:t>s 34</w:t>
            </w:r>
            <w:r w:rsidRPr="00B8014D">
              <w:tab/>
            </w:r>
          </w:p>
        </w:tc>
        <w:tc>
          <w:tcPr>
            <w:tcW w:w="4537" w:type="dxa"/>
            <w:shd w:val="clear" w:color="auto" w:fill="auto"/>
          </w:tcPr>
          <w:p w14:paraId="6F09755F" w14:textId="77777777" w:rsidR="00D31D2F" w:rsidRPr="00B8014D" w:rsidRDefault="00D31D2F" w:rsidP="003846D9">
            <w:pPr>
              <w:pStyle w:val="ENoteTableText"/>
            </w:pPr>
            <w:r w:rsidRPr="00B8014D">
              <w:t>am No 72, 1984; No 152, 1997; No 112, 2001; No 93, 2006; No 67, 2008; No 62, 2014</w:t>
            </w:r>
            <w:r w:rsidR="00FB248F" w:rsidRPr="00B8014D">
              <w:t>; No 132, 2021</w:t>
            </w:r>
          </w:p>
        </w:tc>
      </w:tr>
      <w:tr w:rsidR="00D31D2F" w:rsidRPr="00B8014D" w14:paraId="6334585C" w14:textId="77777777" w:rsidTr="00676E70">
        <w:tblPrEx>
          <w:tblBorders>
            <w:top w:val="none" w:sz="0" w:space="0" w:color="auto"/>
            <w:bottom w:val="none" w:sz="0" w:space="0" w:color="auto"/>
          </w:tblBorders>
        </w:tblPrEx>
        <w:trPr>
          <w:cantSplit/>
        </w:trPr>
        <w:tc>
          <w:tcPr>
            <w:tcW w:w="2551" w:type="dxa"/>
            <w:shd w:val="clear" w:color="auto" w:fill="auto"/>
          </w:tcPr>
          <w:p w14:paraId="6F1FBCB6" w14:textId="77777777" w:rsidR="00D31D2F" w:rsidRPr="00B8014D" w:rsidRDefault="00D31D2F" w:rsidP="00BC41F1">
            <w:pPr>
              <w:pStyle w:val="ENoteTableText"/>
              <w:tabs>
                <w:tab w:val="center" w:leader="dot" w:pos="2268"/>
              </w:tabs>
            </w:pPr>
            <w:r w:rsidRPr="00B8014D">
              <w:t>s 35</w:t>
            </w:r>
            <w:r w:rsidRPr="00B8014D">
              <w:tab/>
            </w:r>
          </w:p>
        </w:tc>
        <w:tc>
          <w:tcPr>
            <w:tcW w:w="4537" w:type="dxa"/>
            <w:shd w:val="clear" w:color="auto" w:fill="auto"/>
          </w:tcPr>
          <w:p w14:paraId="2F978775" w14:textId="77777777" w:rsidR="00D31D2F" w:rsidRPr="00B8014D" w:rsidRDefault="00D31D2F" w:rsidP="003846D9">
            <w:pPr>
              <w:pStyle w:val="ENoteTableText"/>
            </w:pPr>
            <w:r w:rsidRPr="00B8014D">
              <w:t>am No 189, 1979; No 40</w:t>
            </w:r>
            <w:r w:rsidR="00445482" w:rsidRPr="00B8014D">
              <w:t>, 1987;</w:t>
            </w:r>
            <w:r w:rsidRPr="00B8014D">
              <w:t xml:space="preserve"> </w:t>
            </w:r>
            <w:r w:rsidR="00445482" w:rsidRPr="00B8014D">
              <w:t>No</w:t>
            </w:r>
            <w:r w:rsidRPr="00B8014D">
              <w:t xml:space="preserve"> 75, 1987; No 2, 1990; No 152, 1997; No 8, 2005; No 93</w:t>
            </w:r>
            <w:r w:rsidR="00445482" w:rsidRPr="00B8014D">
              <w:t>, 2006;</w:t>
            </w:r>
            <w:r w:rsidRPr="00B8014D">
              <w:t xml:space="preserve"> </w:t>
            </w:r>
            <w:r w:rsidR="00445482" w:rsidRPr="00B8014D">
              <w:t>No</w:t>
            </w:r>
            <w:r w:rsidRPr="00B8014D">
              <w:t xml:space="preserve"> 125, 2006; No 67, 2008; No 101, 2012; No 103, 2013; No 62, 2014</w:t>
            </w:r>
          </w:p>
        </w:tc>
      </w:tr>
      <w:tr w:rsidR="00D31D2F" w:rsidRPr="00B8014D" w14:paraId="5FB0658B" w14:textId="77777777" w:rsidTr="00676E70">
        <w:tblPrEx>
          <w:tblBorders>
            <w:top w:val="none" w:sz="0" w:space="0" w:color="auto"/>
            <w:bottom w:val="none" w:sz="0" w:space="0" w:color="auto"/>
          </w:tblBorders>
        </w:tblPrEx>
        <w:trPr>
          <w:cantSplit/>
        </w:trPr>
        <w:tc>
          <w:tcPr>
            <w:tcW w:w="2551" w:type="dxa"/>
            <w:shd w:val="clear" w:color="auto" w:fill="auto"/>
          </w:tcPr>
          <w:p w14:paraId="6A2EBED9" w14:textId="77777777" w:rsidR="00D31D2F" w:rsidRPr="00B8014D" w:rsidRDefault="00D31D2F" w:rsidP="00BC41F1">
            <w:pPr>
              <w:pStyle w:val="ENoteTableText"/>
              <w:tabs>
                <w:tab w:val="center" w:leader="dot" w:pos="2268"/>
              </w:tabs>
            </w:pPr>
            <w:r w:rsidRPr="00B8014D">
              <w:t>s 35A</w:t>
            </w:r>
            <w:r w:rsidRPr="00B8014D">
              <w:tab/>
            </w:r>
          </w:p>
        </w:tc>
        <w:tc>
          <w:tcPr>
            <w:tcW w:w="4537" w:type="dxa"/>
            <w:shd w:val="clear" w:color="auto" w:fill="auto"/>
          </w:tcPr>
          <w:p w14:paraId="1E5C8D96" w14:textId="77777777" w:rsidR="00D31D2F" w:rsidRPr="00B8014D" w:rsidRDefault="00D31D2F" w:rsidP="003846D9">
            <w:pPr>
              <w:pStyle w:val="ENoteTableText"/>
            </w:pPr>
            <w:r w:rsidRPr="00B8014D">
              <w:t>ad No 40, 1987</w:t>
            </w:r>
          </w:p>
        </w:tc>
      </w:tr>
      <w:tr w:rsidR="00D31D2F" w:rsidRPr="00B8014D" w14:paraId="44CF0A97" w14:textId="77777777" w:rsidTr="00676E70">
        <w:tblPrEx>
          <w:tblBorders>
            <w:top w:val="none" w:sz="0" w:space="0" w:color="auto"/>
            <w:bottom w:val="none" w:sz="0" w:space="0" w:color="auto"/>
          </w:tblBorders>
        </w:tblPrEx>
        <w:trPr>
          <w:cantSplit/>
        </w:trPr>
        <w:tc>
          <w:tcPr>
            <w:tcW w:w="2551" w:type="dxa"/>
            <w:shd w:val="clear" w:color="auto" w:fill="auto"/>
          </w:tcPr>
          <w:p w14:paraId="0D346C3A" w14:textId="77777777" w:rsidR="00D31D2F" w:rsidRPr="00B8014D" w:rsidRDefault="00D31D2F" w:rsidP="004C7007">
            <w:pPr>
              <w:pStyle w:val="ENoteTableText"/>
            </w:pPr>
          </w:p>
        </w:tc>
        <w:tc>
          <w:tcPr>
            <w:tcW w:w="4537" w:type="dxa"/>
            <w:shd w:val="clear" w:color="auto" w:fill="auto"/>
          </w:tcPr>
          <w:p w14:paraId="2F28A1AC" w14:textId="77777777" w:rsidR="00D31D2F" w:rsidRPr="00B8014D" w:rsidRDefault="00D31D2F" w:rsidP="003846D9">
            <w:pPr>
              <w:pStyle w:val="ENoteTableText"/>
            </w:pPr>
            <w:r w:rsidRPr="00B8014D">
              <w:t>rs No 93, 2006</w:t>
            </w:r>
          </w:p>
        </w:tc>
      </w:tr>
      <w:tr w:rsidR="00D31D2F" w:rsidRPr="00B8014D" w14:paraId="54045387" w14:textId="77777777" w:rsidTr="00676E70">
        <w:tblPrEx>
          <w:tblBorders>
            <w:top w:val="none" w:sz="0" w:space="0" w:color="auto"/>
            <w:bottom w:val="none" w:sz="0" w:space="0" w:color="auto"/>
          </w:tblBorders>
        </w:tblPrEx>
        <w:trPr>
          <w:cantSplit/>
        </w:trPr>
        <w:tc>
          <w:tcPr>
            <w:tcW w:w="2551" w:type="dxa"/>
            <w:shd w:val="clear" w:color="auto" w:fill="auto"/>
          </w:tcPr>
          <w:p w14:paraId="55D62B28" w14:textId="77777777" w:rsidR="00D31D2F" w:rsidRPr="00B8014D" w:rsidRDefault="00D31D2F" w:rsidP="00BC41F1">
            <w:pPr>
              <w:pStyle w:val="ENoteTableText"/>
              <w:tabs>
                <w:tab w:val="center" w:leader="dot" w:pos="2268"/>
              </w:tabs>
            </w:pPr>
            <w:r w:rsidRPr="00B8014D">
              <w:t>s 35B, 35C</w:t>
            </w:r>
            <w:r w:rsidRPr="00B8014D">
              <w:tab/>
            </w:r>
          </w:p>
        </w:tc>
        <w:tc>
          <w:tcPr>
            <w:tcW w:w="4537" w:type="dxa"/>
            <w:shd w:val="clear" w:color="auto" w:fill="auto"/>
          </w:tcPr>
          <w:p w14:paraId="14427161" w14:textId="77777777" w:rsidR="00D31D2F" w:rsidRPr="00B8014D" w:rsidRDefault="00D31D2F" w:rsidP="003846D9">
            <w:pPr>
              <w:pStyle w:val="ENoteTableText"/>
            </w:pPr>
            <w:r w:rsidRPr="00B8014D">
              <w:t>ad No 93, 2006</w:t>
            </w:r>
          </w:p>
        </w:tc>
      </w:tr>
      <w:tr w:rsidR="00D31D2F" w:rsidRPr="00B8014D" w14:paraId="59BBAEBC" w14:textId="77777777" w:rsidTr="00676E70">
        <w:tblPrEx>
          <w:tblBorders>
            <w:top w:val="none" w:sz="0" w:space="0" w:color="auto"/>
            <w:bottom w:val="none" w:sz="0" w:space="0" w:color="auto"/>
          </w:tblBorders>
        </w:tblPrEx>
        <w:trPr>
          <w:cantSplit/>
        </w:trPr>
        <w:tc>
          <w:tcPr>
            <w:tcW w:w="2551" w:type="dxa"/>
            <w:shd w:val="clear" w:color="auto" w:fill="auto"/>
          </w:tcPr>
          <w:p w14:paraId="45055236" w14:textId="77777777" w:rsidR="00D31D2F" w:rsidRPr="00B8014D" w:rsidRDefault="00D31D2F" w:rsidP="00BC41F1">
            <w:pPr>
              <w:pStyle w:val="ENoteTableText"/>
              <w:tabs>
                <w:tab w:val="center" w:leader="dot" w:pos="2268"/>
              </w:tabs>
            </w:pPr>
            <w:r w:rsidRPr="00B8014D">
              <w:t>s 37</w:t>
            </w:r>
            <w:r w:rsidRPr="00B8014D">
              <w:tab/>
            </w:r>
          </w:p>
        </w:tc>
        <w:tc>
          <w:tcPr>
            <w:tcW w:w="4537" w:type="dxa"/>
            <w:shd w:val="clear" w:color="auto" w:fill="auto"/>
          </w:tcPr>
          <w:p w14:paraId="782FB83B" w14:textId="77777777" w:rsidR="00D31D2F" w:rsidRPr="00B8014D" w:rsidRDefault="00D31D2F" w:rsidP="003846D9">
            <w:pPr>
              <w:pStyle w:val="ENoteTableText"/>
            </w:pPr>
            <w:r w:rsidRPr="00B8014D">
              <w:t>rs No 152, 1997; No 93, 2006</w:t>
            </w:r>
          </w:p>
        </w:tc>
      </w:tr>
      <w:tr w:rsidR="00D31D2F" w:rsidRPr="00B8014D" w14:paraId="661AA93D" w14:textId="77777777" w:rsidTr="00676E70">
        <w:tblPrEx>
          <w:tblBorders>
            <w:top w:val="none" w:sz="0" w:space="0" w:color="auto"/>
            <w:bottom w:val="none" w:sz="0" w:space="0" w:color="auto"/>
          </w:tblBorders>
        </w:tblPrEx>
        <w:trPr>
          <w:cantSplit/>
        </w:trPr>
        <w:tc>
          <w:tcPr>
            <w:tcW w:w="2551" w:type="dxa"/>
            <w:shd w:val="clear" w:color="auto" w:fill="auto"/>
          </w:tcPr>
          <w:p w14:paraId="102B5384" w14:textId="77777777" w:rsidR="00D31D2F" w:rsidRPr="00B8014D" w:rsidRDefault="00D31D2F" w:rsidP="004C7007">
            <w:pPr>
              <w:pStyle w:val="ENoteTableText"/>
            </w:pPr>
          </w:p>
        </w:tc>
        <w:tc>
          <w:tcPr>
            <w:tcW w:w="4537" w:type="dxa"/>
            <w:shd w:val="clear" w:color="auto" w:fill="auto"/>
          </w:tcPr>
          <w:p w14:paraId="692FB409" w14:textId="77777777" w:rsidR="00D31D2F" w:rsidRPr="00B8014D" w:rsidRDefault="00D31D2F" w:rsidP="003846D9">
            <w:pPr>
              <w:pStyle w:val="ENoteTableText"/>
            </w:pPr>
            <w:r w:rsidRPr="00B8014D">
              <w:t>am No 125, 2006; No 67, 2008; No 62, 2014</w:t>
            </w:r>
            <w:r w:rsidR="00FB248F" w:rsidRPr="00B8014D">
              <w:t>; No 132, 2021</w:t>
            </w:r>
          </w:p>
        </w:tc>
      </w:tr>
      <w:tr w:rsidR="00D31D2F" w:rsidRPr="00B8014D" w14:paraId="14F7E038" w14:textId="77777777" w:rsidTr="00676E70">
        <w:tblPrEx>
          <w:tblBorders>
            <w:top w:val="none" w:sz="0" w:space="0" w:color="auto"/>
            <w:bottom w:val="none" w:sz="0" w:space="0" w:color="auto"/>
          </w:tblBorders>
        </w:tblPrEx>
        <w:trPr>
          <w:cantSplit/>
        </w:trPr>
        <w:tc>
          <w:tcPr>
            <w:tcW w:w="2551" w:type="dxa"/>
            <w:shd w:val="clear" w:color="auto" w:fill="auto"/>
          </w:tcPr>
          <w:p w14:paraId="27DB7F8C" w14:textId="77777777" w:rsidR="00D31D2F" w:rsidRPr="00B8014D" w:rsidRDefault="00D31D2F" w:rsidP="00BC41F1">
            <w:pPr>
              <w:pStyle w:val="ENoteTableText"/>
              <w:tabs>
                <w:tab w:val="center" w:leader="dot" w:pos="2268"/>
              </w:tabs>
            </w:pPr>
            <w:r w:rsidRPr="00B8014D">
              <w:t>s 37AA</w:t>
            </w:r>
            <w:r w:rsidRPr="00B8014D">
              <w:tab/>
            </w:r>
          </w:p>
        </w:tc>
        <w:tc>
          <w:tcPr>
            <w:tcW w:w="4537" w:type="dxa"/>
            <w:shd w:val="clear" w:color="auto" w:fill="auto"/>
          </w:tcPr>
          <w:p w14:paraId="2AB8F766" w14:textId="77777777" w:rsidR="00D31D2F" w:rsidRPr="00B8014D" w:rsidRDefault="00D31D2F" w:rsidP="003846D9">
            <w:pPr>
              <w:pStyle w:val="ENoteTableText"/>
            </w:pPr>
            <w:r w:rsidRPr="00B8014D">
              <w:t>ad No 40, 1987</w:t>
            </w:r>
          </w:p>
        </w:tc>
      </w:tr>
      <w:tr w:rsidR="00D31D2F" w:rsidRPr="00B8014D" w14:paraId="6A5C2F5B" w14:textId="77777777" w:rsidTr="00676E70">
        <w:tblPrEx>
          <w:tblBorders>
            <w:top w:val="none" w:sz="0" w:space="0" w:color="auto"/>
            <w:bottom w:val="none" w:sz="0" w:space="0" w:color="auto"/>
          </w:tblBorders>
        </w:tblPrEx>
        <w:trPr>
          <w:cantSplit/>
        </w:trPr>
        <w:tc>
          <w:tcPr>
            <w:tcW w:w="2551" w:type="dxa"/>
            <w:shd w:val="clear" w:color="auto" w:fill="auto"/>
          </w:tcPr>
          <w:p w14:paraId="046187DC" w14:textId="77777777" w:rsidR="00D31D2F" w:rsidRPr="00B8014D" w:rsidRDefault="00D31D2F" w:rsidP="004C7007">
            <w:pPr>
              <w:pStyle w:val="ENoteTableText"/>
            </w:pPr>
          </w:p>
        </w:tc>
        <w:tc>
          <w:tcPr>
            <w:tcW w:w="4537" w:type="dxa"/>
            <w:shd w:val="clear" w:color="auto" w:fill="auto"/>
          </w:tcPr>
          <w:p w14:paraId="2CA5A949" w14:textId="77777777" w:rsidR="00D31D2F" w:rsidRPr="00B8014D" w:rsidRDefault="00D31D2F" w:rsidP="003846D9">
            <w:pPr>
              <w:pStyle w:val="ENoteTableText"/>
            </w:pPr>
            <w:r w:rsidRPr="00B8014D">
              <w:t>rep No 152, 1997</w:t>
            </w:r>
          </w:p>
        </w:tc>
      </w:tr>
      <w:tr w:rsidR="00D31D2F" w:rsidRPr="00B8014D" w14:paraId="47CE0879" w14:textId="77777777" w:rsidTr="00676E70">
        <w:tblPrEx>
          <w:tblBorders>
            <w:top w:val="none" w:sz="0" w:space="0" w:color="auto"/>
            <w:bottom w:val="none" w:sz="0" w:space="0" w:color="auto"/>
          </w:tblBorders>
        </w:tblPrEx>
        <w:trPr>
          <w:cantSplit/>
        </w:trPr>
        <w:tc>
          <w:tcPr>
            <w:tcW w:w="2551" w:type="dxa"/>
            <w:shd w:val="clear" w:color="auto" w:fill="auto"/>
          </w:tcPr>
          <w:p w14:paraId="6D91AE17" w14:textId="77777777" w:rsidR="00D31D2F" w:rsidRPr="00B8014D" w:rsidRDefault="00D31D2F" w:rsidP="00BC41F1">
            <w:pPr>
              <w:pStyle w:val="ENoteTableText"/>
              <w:tabs>
                <w:tab w:val="center" w:leader="dot" w:pos="2268"/>
              </w:tabs>
            </w:pPr>
            <w:r w:rsidRPr="00B8014D">
              <w:t>s 37A</w:t>
            </w:r>
            <w:r w:rsidRPr="00B8014D">
              <w:tab/>
            </w:r>
          </w:p>
        </w:tc>
        <w:tc>
          <w:tcPr>
            <w:tcW w:w="4537" w:type="dxa"/>
            <w:shd w:val="clear" w:color="auto" w:fill="auto"/>
          </w:tcPr>
          <w:p w14:paraId="08D0A81D" w14:textId="77777777" w:rsidR="00D31D2F" w:rsidRPr="00B8014D" w:rsidRDefault="00D31D2F" w:rsidP="003846D9">
            <w:pPr>
              <w:pStyle w:val="ENoteTableText"/>
            </w:pPr>
            <w:r w:rsidRPr="00B8014D">
              <w:t>ad No 189, 1979</w:t>
            </w:r>
          </w:p>
        </w:tc>
      </w:tr>
      <w:tr w:rsidR="00D31D2F" w:rsidRPr="00B8014D" w14:paraId="6366B86E" w14:textId="77777777" w:rsidTr="00676E70">
        <w:tblPrEx>
          <w:tblBorders>
            <w:top w:val="none" w:sz="0" w:space="0" w:color="auto"/>
            <w:bottom w:val="none" w:sz="0" w:space="0" w:color="auto"/>
          </w:tblBorders>
        </w:tblPrEx>
        <w:trPr>
          <w:cantSplit/>
        </w:trPr>
        <w:tc>
          <w:tcPr>
            <w:tcW w:w="2551" w:type="dxa"/>
            <w:shd w:val="clear" w:color="auto" w:fill="auto"/>
          </w:tcPr>
          <w:p w14:paraId="4627DCAE" w14:textId="77777777" w:rsidR="00D31D2F" w:rsidRPr="00B8014D" w:rsidRDefault="00D31D2F" w:rsidP="004C7007">
            <w:pPr>
              <w:pStyle w:val="ENoteTableText"/>
            </w:pPr>
          </w:p>
        </w:tc>
        <w:tc>
          <w:tcPr>
            <w:tcW w:w="4537" w:type="dxa"/>
            <w:shd w:val="clear" w:color="auto" w:fill="auto"/>
          </w:tcPr>
          <w:p w14:paraId="0249C712" w14:textId="77777777" w:rsidR="00D31D2F" w:rsidRPr="00B8014D" w:rsidRDefault="00D31D2F" w:rsidP="003846D9">
            <w:pPr>
              <w:pStyle w:val="ENoteTableText"/>
            </w:pPr>
            <w:r w:rsidRPr="00B8014D">
              <w:t>am No 40, 1987</w:t>
            </w:r>
          </w:p>
        </w:tc>
      </w:tr>
      <w:tr w:rsidR="00D31D2F" w:rsidRPr="00B8014D" w14:paraId="61BB4D1F" w14:textId="77777777" w:rsidTr="00676E70">
        <w:tblPrEx>
          <w:tblBorders>
            <w:top w:val="none" w:sz="0" w:space="0" w:color="auto"/>
            <w:bottom w:val="none" w:sz="0" w:space="0" w:color="auto"/>
          </w:tblBorders>
        </w:tblPrEx>
        <w:trPr>
          <w:cantSplit/>
        </w:trPr>
        <w:tc>
          <w:tcPr>
            <w:tcW w:w="2551" w:type="dxa"/>
            <w:shd w:val="clear" w:color="auto" w:fill="auto"/>
          </w:tcPr>
          <w:p w14:paraId="76BE4B52" w14:textId="77777777" w:rsidR="00D31D2F" w:rsidRPr="00B8014D" w:rsidRDefault="00D31D2F" w:rsidP="004C7007">
            <w:pPr>
              <w:pStyle w:val="ENoteTableText"/>
            </w:pPr>
          </w:p>
        </w:tc>
        <w:tc>
          <w:tcPr>
            <w:tcW w:w="4537" w:type="dxa"/>
            <w:shd w:val="clear" w:color="auto" w:fill="auto"/>
          </w:tcPr>
          <w:p w14:paraId="7D5C8731" w14:textId="77777777" w:rsidR="00D31D2F" w:rsidRPr="00B8014D" w:rsidRDefault="00D31D2F" w:rsidP="003846D9">
            <w:pPr>
              <w:pStyle w:val="ENoteTableText"/>
            </w:pPr>
            <w:r w:rsidRPr="00B8014D">
              <w:t>rep No 152, 1997</w:t>
            </w:r>
          </w:p>
        </w:tc>
      </w:tr>
      <w:tr w:rsidR="00D31D2F" w:rsidRPr="00B8014D" w14:paraId="753CE14D" w14:textId="77777777" w:rsidTr="00676E70">
        <w:tblPrEx>
          <w:tblBorders>
            <w:top w:val="none" w:sz="0" w:space="0" w:color="auto"/>
            <w:bottom w:val="none" w:sz="0" w:space="0" w:color="auto"/>
          </w:tblBorders>
        </w:tblPrEx>
        <w:trPr>
          <w:cantSplit/>
        </w:trPr>
        <w:tc>
          <w:tcPr>
            <w:tcW w:w="2551" w:type="dxa"/>
            <w:shd w:val="clear" w:color="auto" w:fill="auto"/>
          </w:tcPr>
          <w:p w14:paraId="698A94DF" w14:textId="77777777" w:rsidR="00D31D2F" w:rsidRPr="00B8014D" w:rsidRDefault="00D31D2F" w:rsidP="00BC41F1">
            <w:pPr>
              <w:pStyle w:val="ENoteTableText"/>
              <w:tabs>
                <w:tab w:val="center" w:leader="dot" w:pos="2268"/>
              </w:tabs>
            </w:pPr>
            <w:r w:rsidRPr="00B8014D">
              <w:t>s 38</w:t>
            </w:r>
            <w:r w:rsidRPr="00B8014D">
              <w:tab/>
            </w:r>
          </w:p>
        </w:tc>
        <w:tc>
          <w:tcPr>
            <w:tcW w:w="4537" w:type="dxa"/>
            <w:shd w:val="clear" w:color="auto" w:fill="auto"/>
          </w:tcPr>
          <w:p w14:paraId="047E1D76" w14:textId="77777777" w:rsidR="00D31D2F" w:rsidRPr="00B8014D" w:rsidRDefault="00D31D2F" w:rsidP="003846D9">
            <w:pPr>
              <w:pStyle w:val="ENoteTableText"/>
            </w:pPr>
            <w:r w:rsidRPr="00B8014D">
              <w:t>rep No 152, 1997</w:t>
            </w:r>
          </w:p>
        </w:tc>
      </w:tr>
      <w:tr w:rsidR="00D31D2F" w:rsidRPr="00B8014D" w14:paraId="17D09927" w14:textId="77777777" w:rsidTr="00676E70">
        <w:tblPrEx>
          <w:tblBorders>
            <w:top w:val="none" w:sz="0" w:space="0" w:color="auto"/>
            <w:bottom w:val="none" w:sz="0" w:space="0" w:color="auto"/>
          </w:tblBorders>
        </w:tblPrEx>
        <w:trPr>
          <w:cantSplit/>
        </w:trPr>
        <w:tc>
          <w:tcPr>
            <w:tcW w:w="2551" w:type="dxa"/>
            <w:shd w:val="clear" w:color="auto" w:fill="auto"/>
          </w:tcPr>
          <w:p w14:paraId="3B9C31F9" w14:textId="77777777" w:rsidR="00D31D2F" w:rsidRPr="00B8014D" w:rsidRDefault="00D31D2F" w:rsidP="004C7007">
            <w:pPr>
              <w:pStyle w:val="ENoteTableText"/>
            </w:pPr>
          </w:p>
        </w:tc>
        <w:tc>
          <w:tcPr>
            <w:tcW w:w="4537" w:type="dxa"/>
            <w:shd w:val="clear" w:color="auto" w:fill="auto"/>
          </w:tcPr>
          <w:p w14:paraId="7235DF9E" w14:textId="77777777" w:rsidR="00D31D2F" w:rsidRPr="00B8014D" w:rsidRDefault="00D31D2F" w:rsidP="003846D9">
            <w:pPr>
              <w:pStyle w:val="ENoteTableText"/>
            </w:pPr>
            <w:r w:rsidRPr="00B8014D">
              <w:t>ad No 93, 2006</w:t>
            </w:r>
          </w:p>
        </w:tc>
      </w:tr>
      <w:tr w:rsidR="00D31D2F" w:rsidRPr="00B8014D" w14:paraId="7265C2EC" w14:textId="77777777" w:rsidTr="00676E70">
        <w:tblPrEx>
          <w:tblBorders>
            <w:top w:val="none" w:sz="0" w:space="0" w:color="auto"/>
            <w:bottom w:val="none" w:sz="0" w:space="0" w:color="auto"/>
          </w:tblBorders>
        </w:tblPrEx>
        <w:trPr>
          <w:cantSplit/>
        </w:trPr>
        <w:tc>
          <w:tcPr>
            <w:tcW w:w="2551" w:type="dxa"/>
            <w:shd w:val="clear" w:color="auto" w:fill="auto"/>
          </w:tcPr>
          <w:p w14:paraId="38901E3F" w14:textId="77777777" w:rsidR="00D31D2F" w:rsidRPr="00B8014D" w:rsidRDefault="00D31D2F" w:rsidP="00BC41F1">
            <w:pPr>
              <w:pStyle w:val="ENoteTableText"/>
              <w:tabs>
                <w:tab w:val="center" w:leader="dot" w:pos="2268"/>
              </w:tabs>
            </w:pPr>
          </w:p>
        </w:tc>
        <w:tc>
          <w:tcPr>
            <w:tcW w:w="4537" w:type="dxa"/>
            <w:shd w:val="clear" w:color="auto" w:fill="auto"/>
          </w:tcPr>
          <w:p w14:paraId="0BE52FC1" w14:textId="77777777" w:rsidR="00D31D2F" w:rsidRPr="00B8014D" w:rsidRDefault="00D31D2F" w:rsidP="003846D9">
            <w:pPr>
              <w:pStyle w:val="ENoteTableText"/>
            </w:pPr>
            <w:r w:rsidRPr="00B8014D">
              <w:t>rep No 103, 2013</w:t>
            </w:r>
          </w:p>
        </w:tc>
      </w:tr>
      <w:tr w:rsidR="00D31D2F" w:rsidRPr="00B8014D" w14:paraId="1B20FCC1" w14:textId="77777777" w:rsidTr="00676E70">
        <w:tblPrEx>
          <w:tblBorders>
            <w:top w:val="none" w:sz="0" w:space="0" w:color="auto"/>
            <w:bottom w:val="none" w:sz="0" w:space="0" w:color="auto"/>
          </w:tblBorders>
        </w:tblPrEx>
        <w:trPr>
          <w:cantSplit/>
        </w:trPr>
        <w:tc>
          <w:tcPr>
            <w:tcW w:w="2551" w:type="dxa"/>
            <w:shd w:val="clear" w:color="auto" w:fill="auto"/>
          </w:tcPr>
          <w:p w14:paraId="44F3C056" w14:textId="77777777" w:rsidR="00D31D2F" w:rsidRPr="00B8014D" w:rsidRDefault="00D31D2F" w:rsidP="00BC41F1">
            <w:pPr>
              <w:pStyle w:val="ENoteTableText"/>
              <w:tabs>
                <w:tab w:val="center" w:leader="dot" w:pos="2268"/>
              </w:tabs>
            </w:pPr>
            <w:r w:rsidRPr="00B8014D">
              <w:t>s 39</w:t>
            </w:r>
            <w:r w:rsidRPr="00B8014D">
              <w:tab/>
            </w:r>
          </w:p>
        </w:tc>
        <w:tc>
          <w:tcPr>
            <w:tcW w:w="4537" w:type="dxa"/>
            <w:shd w:val="clear" w:color="auto" w:fill="auto"/>
          </w:tcPr>
          <w:p w14:paraId="56266C99" w14:textId="77777777" w:rsidR="00D31D2F" w:rsidRPr="00B8014D" w:rsidRDefault="00D31D2F" w:rsidP="003846D9">
            <w:pPr>
              <w:pStyle w:val="ENoteTableText"/>
            </w:pPr>
            <w:r w:rsidRPr="00B8014D">
              <w:t>rep No 65, 1985</w:t>
            </w:r>
          </w:p>
        </w:tc>
      </w:tr>
      <w:tr w:rsidR="00D31D2F" w:rsidRPr="00B8014D" w14:paraId="64FACAA9" w14:textId="77777777" w:rsidTr="00676E70">
        <w:tblPrEx>
          <w:tblBorders>
            <w:top w:val="none" w:sz="0" w:space="0" w:color="auto"/>
            <w:bottom w:val="none" w:sz="0" w:space="0" w:color="auto"/>
          </w:tblBorders>
        </w:tblPrEx>
        <w:trPr>
          <w:cantSplit/>
        </w:trPr>
        <w:tc>
          <w:tcPr>
            <w:tcW w:w="2551" w:type="dxa"/>
            <w:shd w:val="clear" w:color="auto" w:fill="auto"/>
          </w:tcPr>
          <w:p w14:paraId="5B8D436A" w14:textId="77777777" w:rsidR="00D31D2F" w:rsidRPr="00B8014D" w:rsidRDefault="00D31D2F" w:rsidP="004C7007">
            <w:pPr>
              <w:pStyle w:val="ENoteTableText"/>
            </w:pPr>
          </w:p>
        </w:tc>
        <w:tc>
          <w:tcPr>
            <w:tcW w:w="4537" w:type="dxa"/>
            <w:shd w:val="clear" w:color="auto" w:fill="auto"/>
          </w:tcPr>
          <w:p w14:paraId="55602867" w14:textId="77777777" w:rsidR="00D31D2F" w:rsidRPr="00B8014D" w:rsidRDefault="00D31D2F" w:rsidP="003846D9">
            <w:pPr>
              <w:pStyle w:val="ENoteTableText"/>
            </w:pPr>
            <w:r w:rsidRPr="00B8014D">
              <w:t>ad No 93, 2006</w:t>
            </w:r>
          </w:p>
        </w:tc>
      </w:tr>
      <w:tr w:rsidR="00D31D2F" w:rsidRPr="00B8014D" w14:paraId="31B9500C" w14:textId="77777777" w:rsidTr="00676E70">
        <w:tblPrEx>
          <w:tblBorders>
            <w:top w:val="none" w:sz="0" w:space="0" w:color="auto"/>
            <w:bottom w:val="none" w:sz="0" w:space="0" w:color="auto"/>
          </w:tblBorders>
        </w:tblPrEx>
        <w:trPr>
          <w:cantSplit/>
        </w:trPr>
        <w:tc>
          <w:tcPr>
            <w:tcW w:w="2551" w:type="dxa"/>
            <w:shd w:val="clear" w:color="auto" w:fill="auto"/>
          </w:tcPr>
          <w:p w14:paraId="043DAE08" w14:textId="77777777" w:rsidR="00D31D2F" w:rsidRPr="00B8014D" w:rsidRDefault="00D31D2F" w:rsidP="004C7007">
            <w:pPr>
              <w:pStyle w:val="ENoteTableText"/>
            </w:pPr>
          </w:p>
        </w:tc>
        <w:tc>
          <w:tcPr>
            <w:tcW w:w="4537" w:type="dxa"/>
            <w:shd w:val="clear" w:color="auto" w:fill="auto"/>
          </w:tcPr>
          <w:p w14:paraId="4D4A2D51" w14:textId="77777777" w:rsidR="00D31D2F" w:rsidRPr="00B8014D" w:rsidRDefault="00D31D2F" w:rsidP="003846D9">
            <w:pPr>
              <w:pStyle w:val="ENoteTableText"/>
            </w:pPr>
            <w:r w:rsidRPr="00B8014D">
              <w:t>am No 62, 2014</w:t>
            </w:r>
          </w:p>
        </w:tc>
      </w:tr>
      <w:tr w:rsidR="00D31D2F" w:rsidRPr="00B8014D" w14:paraId="527F0A19" w14:textId="77777777" w:rsidTr="00676E70">
        <w:tblPrEx>
          <w:tblBorders>
            <w:top w:val="none" w:sz="0" w:space="0" w:color="auto"/>
            <w:bottom w:val="none" w:sz="0" w:space="0" w:color="auto"/>
          </w:tblBorders>
        </w:tblPrEx>
        <w:trPr>
          <w:cantSplit/>
        </w:trPr>
        <w:tc>
          <w:tcPr>
            <w:tcW w:w="2551" w:type="dxa"/>
            <w:shd w:val="clear" w:color="auto" w:fill="auto"/>
          </w:tcPr>
          <w:p w14:paraId="2D40AB1C" w14:textId="77777777" w:rsidR="00D31D2F" w:rsidRPr="00B8014D" w:rsidRDefault="00D31D2F" w:rsidP="003846D9">
            <w:pPr>
              <w:pStyle w:val="ENoteTableText"/>
            </w:pPr>
            <w:r w:rsidRPr="00B8014D">
              <w:rPr>
                <w:b/>
              </w:rPr>
              <w:t>Part IV</w:t>
            </w:r>
          </w:p>
        </w:tc>
        <w:tc>
          <w:tcPr>
            <w:tcW w:w="4537" w:type="dxa"/>
            <w:shd w:val="clear" w:color="auto" w:fill="auto"/>
          </w:tcPr>
          <w:p w14:paraId="24F12757" w14:textId="77777777" w:rsidR="00D31D2F" w:rsidRPr="00B8014D" w:rsidRDefault="00D31D2F" w:rsidP="003846D9">
            <w:pPr>
              <w:pStyle w:val="ENoteTableText"/>
            </w:pPr>
          </w:p>
        </w:tc>
      </w:tr>
      <w:tr w:rsidR="00D31D2F" w:rsidRPr="00B8014D" w14:paraId="369D6824" w14:textId="77777777" w:rsidTr="00676E70">
        <w:tblPrEx>
          <w:tblBorders>
            <w:top w:val="none" w:sz="0" w:space="0" w:color="auto"/>
            <w:bottom w:val="none" w:sz="0" w:space="0" w:color="auto"/>
          </w:tblBorders>
        </w:tblPrEx>
        <w:trPr>
          <w:cantSplit/>
        </w:trPr>
        <w:tc>
          <w:tcPr>
            <w:tcW w:w="2551" w:type="dxa"/>
            <w:shd w:val="clear" w:color="auto" w:fill="auto"/>
          </w:tcPr>
          <w:p w14:paraId="6EB34496" w14:textId="77777777" w:rsidR="00D31D2F" w:rsidRPr="00B8014D" w:rsidRDefault="00D31D2F" w:rsidP="00BC41F1">
            <w:pPr>
              <w:pStyle w:val="ENoteTableText"/>
              <w:tabs>
                <w:tab w:val="center" w:leader="dot" w:pos="2268"/>
              </w:tabs>
            </w:pPr>
            <w:r w:rsidRPr="00B8014D">
              <w:t>Part IV</w:t>
            </w:r>
            <w:r w:rsidRPr="00B8014D">
              <w:tab/>
            </w:r>
          </w:p>
        </w:tc>
        <w:tc>
          <w:tcPr>
            <w:tcW w:w="4537" w:type="dxa"/>
            <w:shd w:val="clear" w:color="auto" w:fill="auto"/>
          </w:tcPr>
          <w:p w14:paraId="6E5B10B8" w14:textId="77777777" w:rsidR="00D31D2F" w:rsidRPr="00B8014D" w:rsidRDefault="00D31D2F" w:rsidP="003846D9">
            <w:pPr>
              <w:pStyle w:val="ENoteTableText"/>
            </w:pPr>
            <w:r w:rsidRPr="00B8014D">
              <w:t>rs No 75, 1987</w:t>
            </w:r>
          </w:p>
        </w:tc>
      </w:tr>
      <w:tr w:rsidR="00D31D2F" w:rsidRPr="00B8014D" w14:paraId="5E114283" w14:textId="77777777" w:rsidTr="00676E70">
        <w:tblPrEx>
          <w:tblBorders>
            <w:top w:val="none" w:sz="0" w:space="0" w:color="auto"/>
            <w:bottom w:val="none" w:sz="0" w:space="0" w:color="auto"/>
          </w:tblBorders>
        </w:tblPrEx>
        <w:trPr>
          <w:cantSplit/>
        </w:trPr>
        <w:tc>
          <w:tcPr>
            <w:tcW w:w="2551" w:type="dxa"/>
            <w:shd w:val="clear" w:color="auto" w:fill="auto"/>
          </w:tcPr>
          <w:p w14:paraId="4FB10C50" w14:textId="77777777" w:rsidR="00D31D2F" w:rsidRPr="00B8014D" w:rsidRDefault="00D31D2F" w:rsidP="00BC41F1">
            <w:pPr>
              <w:pStyle w:val="ENoteTableText"/>
              <w:tabs>
                <w:tab w:val="center" w:leader="dot" w:pos="2268"/>
              </w:tabs>
            </w:pPr>
            <w:r w:rsidRPr="00B8014D">
              <w:t>s 40</w:t>
            </w:r>
            <w:r w:rsidRPr="00B8014D">
              <w:tab/>
            </w:r>
          </w:p>
        </w:tc>
        <w:tc>
          <w:tcPr>
            <w:tcW w:w="4537" w:type="dxa"/>
            <w:shd w:val="clear" w:color="auto" w:fill="auto"/>
          </w:tcPr>
          <w:p w14:paraId="56322DBB" w14:textId="77777777" w:rsidR="00D31D2F" w:rsidRPr="00B8014D" w:rsidRDefault="00D31D2F" w:rsidP="003846D9">
            <w:pPr>
              <w:pStyle w:val="ENoteTableText"/>
            </w:pPr>
            <w:r w:rsidRPr="00B8014D">
              <w:t>am No 18, 1987</w:t>
            </w:r>
          </w:p>
        </w:tc>
      </w:tr>
      <w:tr w:rsidR="00D31D2F" w:rsidRPr="00B8014D" w14:paraId="60D0C1D3" w14:textId="77777777" w:rsidTr="00676E70">
        <w:tblPrEx>
          <w:tblBorders>
            <w:top w:val="none" w:sz="0" w:space="0" w:color="auto"/>
            <w:bottom w:val="none" w:sz="0" w:space="0" w:color="auto"/>
          </w:tblBorders>
        </w:tblPrEx>
        <w:trPr>
          <w:cantSplit/>
        </w:trPr>
        <w:tc>
          <w:tcPr>
            <w:tcW w:w="2551" w:type="dxa"/>
            <w:shd w:val="clear" w:color="auto" w:fill="auto"/>
          </w:tcPr>
          <w:p w14:paraId="573184CA" w14:textId="77777777" w:rsidR="00D31D2F" w:rsidRPr="00B8014D" w:rsidRDefault="00D31D2F" w:rsidP="004C7007">
            <w:pPr>
              <w:pStyle w:val="ENoteTableText"/>
            </w:pPr>
          </w:p>
        </w:tc>
        <w:tc>
          <w:tcPr>
            <w:tcW w:w="4537" w:type="dxa"/>
            <w:shd w:val="clear" w:color="auto" w:fill="auto"/>
          </w:tcPr>
          <w:p w14:paraId="21C01420" w14:textId="77777777" w:rsidR="00D31D2F" w:rsidRPr="00B8014D" w:rsidRDefault="00D31D2F" w:rsidP="003846D9">
            <w:pPr>
              <w:pStyle w:val="ENoteTableText"/>
            </w:pPr>
            <w:r w:rsidRPr="00B8014D">
              <w:t>rs No 75, 1987</w:t>
            </w:r>
          </w:p>
        </w:tc>
      </w:tr>
      <w:tr w:rsidR="00D31D2F" w:rsidRPr="00B8014D" w14:paraId="210A07AA" w14:textId="77777777" w:rsidTr="00676E70">
        <w:tblPrEx>
          <w:tblBorders>
            <w:top w:val="none" w:sz="0" w:space="0" w:color="auto"/>
            <w:bottom w:val="none" w:sz="0" w:space="0" w:color="auto"/>
          </w:tblBorders>
        </w:tblPrEx>
        <w:trPr>
          <w:cantSplit/>
        </w:trPr>
        <w:tc>
          <w:tcPr>
            <w:tcW w:w="2551" w:type="dxa"/>
            <w:shd w:val="clear" w:color="auto" w:fill="auto"/>
          </w:tcPr>
          <w:p w14:paraId="43A8B051" w14:textId="77777777" w:rsidR="00D31D2F" w:rsidRPr="00B8014D" w:rsidRDefault="00D31D2F" w:rsidP="004C7007">
            <w:pPr>
              <w:pStyle w:val="ENoteTableText"/>
            </w:pPr>
          </w:p>
        </w:tc>
        <w:tc>
          <w:tcPr>
            <w:tcW w:w="4537" w:type="dxa"/>
            <w:shd w:val="clear" w:color="auto" w:fill="auto"/>
          </w:tcPr>
          <w:p w14:paraId="3980E626" w14:textId="77777777" w:rsidR="00D31D2F" w:rsidRPr="00B8014D" w:rsidRDefault="00D31D2F" w:rsidP="003846D9">
            <w:pPr>
              <w:pStyle w:val="ENoteTableText"/>
            </w:pPr>
            <w:r w:rsidRPr="00B8014D">
              <w:t>am No 141, 1987; No 2, 1990; No 93, 2006</w:t>
            </w:r>
            <w:r w:rsidR="00076F09" w:rsidRPr="00B8014D">
              <w:t>; No 132, 2021</w:t>
            </w:r>
          </w:p>
        </w:tc>
      </w:tr>
      <w:tr w:rsidR="00D31D2F" w:rsidRPr="00B8014D" w14:paraId="26DC7329" w14:textId="77777777" w:rsidTr="00676E70">
        <w:tblPrEx>
          <w:tblBorders>
            <w:top w:val="none" w:sz="0" w:space="0" w:color="auto"/>
            <w:bottom w:val="none" w:sz="0" w:space="0" w:color="auto"/>
          </w:tblBorders>
        </w:tblPrEx>
        <w:trPr>
          <w:cantSplit/>
        </w:trPr>
        <w:tc>
          <w:tcPr>
            <w:tcW w:w="2551" w:type="dxa"/>
            <w:shd w:val="clear" w:color="auto" w:fill="auto"/>
          </w:tcPr>
          <w:p w14:paraId="18D4BFA7" w14:textId="77777777" w:rsidR="00D31D2F" w:rsidRPr="00B8014D" w:rsidRDefault="00D31D2F" w:rsidP="00BC41F1">
            <w:pPr>
              <w:pStyle w:val="ENoteTableText"/>
              <w:tabs>
                <w:tab w:val="center" w:leader="dot" w:pos="2268"/>
              </w:tabs>
            </w:pPr>
            <w:r w:rsidRPr="00B8014D">
              <w:t>s 41</w:t>
            </w:r>
            <w:r w:rsidRPr="00B8014D">
              <w:tab/>
            </w:r>
          </w:p>
        </w:tc>
        <w:tc>
          <w:tcPr>
            <w:tcW w:w="4537" w:type="dxa"/>
            <w:shd w:val="clear" w:color="auto" w:fill="auto"/>
          </w:tcPr>
          <w:p w14:paraId="34C93AAB" w14:textId="77777777" w:rsidR="00D31D2F" w:rsidRPr="00B8014D" w:rsidRDefault="00D31D2F" w:rsidP="003846D9">
            <w:pPr>
              <w:pStyle w:val="ENoteTableText"/>
            </w:pPr>
            <w:r w:rsidRPr="00B8014D">
              <w:t>am No 18, 1987</w:t>
            </w:r>
          </w:p>
        </w:tc>
      </w:tr>
      <w:tr w:rsidR="00D31D2F" w:rsidRPr="00B8014D" w14:paraId="05EA7471" w14:textId="77777777" w:rsidTr="00676E70">
        <w:tblPrEx>
          <w:tblBorders>
            <w:top w:val="none" w:sz="0" w:space="0" w:color="auto"/>
            <w:bottom w:val="none" w:sz="0" w:space="0" w:color="auto"/>
          </w:tblBorders>
        </w:tblPrEx>
        <w:trPr>
          <w:cantSplit/>
        </w:trPr>
        <w:tc>
          <w:tcPr>
            <w:tcW w:w="2551" w:type="dxa"/>
            <w:shd w:val="clear" w:color="auto" w:fill="auto"/>
          </w:tcPr>
          <w:p w14:paraId="723AB8D8" w14:textId="77777777" w:rsidR="00D31D2F" w:rsidRPr="00B8014D" w:rsidRDefault="00D31D2F" w:rsidP="004C7007">
            <w:pPr>
              <w:pStyle w:val="ENoteTableText"/>
            </w:pPr>
          </w:p>
        </w:tc>
        <w:tc>
          <w:tcPr>
            <w:tcW w:w="4537" w:type="dxa"/>
            <w:shd w:val="clear" w:color="auto" w:fill="auto"/>
          </w:tcPr>
          <w:p w14:paraId="51D22536" w14:textId="77777777" w:rsidR="00D31D2F" w:rsidRPr="00B8014D" w:rsidRDefault="00D31D2F" w:rsidP="003846D9">
            <w:pPr>
              <w:pStyle w:val="ENoteTableText"/>
            </w:pPr>
            <w:r w:rsidRPr="00B8014D">
              <w:t>rs No 75, 1987</w:t>
            </w:r>
          </w:p>
        </w:tc>
      </w:tr>
      <w:tr w:rsidR="00D31D2F" w:rsidRPr="00B8014D" w14:paraId="4AA6C08D" w14:textId="77777777" w:rsidTr="00676E70">
        <w:tblPrEx>
          <w:tblBorders>
            <w:top w:val="none" w:sz="0" w:space="0" w:color="auto"/>
            <w:bottom w:val="none" w:sz="0" w:space="0" w:color="auto"/>
          </w:tblBorders>
        </w:tblPrEx>
        <w:trPr>
          <w:cantSplit/>
        </w:trPr>
        <w:tc>
          <w:tcPr>
            <w:tcW w:w="2551" w:type="dxa"/>
            <w:shd w:val="clear" w:color="auto" w:fill="auto"/>
          </w:tcPr>
          <w:p w14:paraId="0E81D524" w14:textId="77777777" w:rsidR="00D31D2F" w:rsidRPr="00B8014D" w:rsidRDefault="00D31D2F" w:rsidP="004C7007">
            <w:pPr>
              <w:pStyle w:val="ENoteTableText"/>
            </w:pPr>
          </w:p>
        </w:tc>
        <w:tc>
          <w:tcPr>
            <w:tcW w:w="4537" w:type="dxa"/>
            <w:shd w:val="clear" w:color="auto" w:fill="auto"/>
          </w:tcPr>
          <w:p w14:paraId="25DA8180" w14:textId="77777777" w:rsidR="00D31D2F" w:rsidRPr="00B8014D" w:rsidRDefault="00D31D2F" w:rsidP="003846D9">
            <w:pPr>
              <w:pStyle w:val="ENoteTableText"/>
            </w:pPr>
            <w:r w:rsidRPr="00B8014D">
              <w:t>am No 93, 2006</w:t>
            </w:r>
            <w:r w:rsidR="00076F09" w:rsidRPr="00B8014D">
              <w:t>; No 132, 2021</w:t>
            </w:r>
          </w:p>
        </w:tc>
      </w:tr>
      <w:tr w:rsidR="00D31D2F" w:rsidRPr="00B8014D" w14:paraId="75F2DAE3" w14:textId="77777777" w:rsidTr="00676E70">
        <w:tblPrEx>
          <w:tblBorders>
            <w:top w:val="none" w:sz="0" w:space="0" w:color="auto"/>
            <w:bottom w:val="none" w:sz="0" w:space="0" w:color="auto"/>
          </w:tblBorders>
        </w:tblPrEx>
        <w:trPr>
          <w:cantSplit/>
        </w:trPr>
        <w:tc>
          <w:tcPr>
            <w:tcW w:w="2551" w:type="dxa"/>
            <w:shd w:val="clear" w:color="auto" w:fill="auto"/>
          </w:tcPr>
          <w:p w14:paraId="7A35ABC6" w14:textId="77777777" w:rsidR="00D31D2F" w:rsidRPr="00B8014D" w:rsidRDefault="00D31D2F" w:rsidP="00BC41F1">
            <w:pPr>
              <w:pStyle w:val="ENoteTableText"/>
              <w:tabs>
                <w:tab w:val="center" w:leader="dot" w:pos="2268"/>
              </w:tabs>
            </w:pPr>
            <w:r w:rsidRPr="00B8014D">
              <w:t>s 41A</w:t>
            </w:r>
            <w:r w:rsidRPr="00B8014D">
              <w:tab/>
            </w:r>
          </w:p>
        </w:tc>
        <w:tc>
          <w:tcPr>
            <w:tcW w:w="4537" w:type="dxa"/>
            <w:shd w:val="clear" w:color="auto" w:fill="auto"/>
          </w:tcPr>
          <w:p w14:paraId="780BC0DD" w14:textId="77777777" w:rsidR="00D31D2F" w:rsidRPr="00B8014D" w:rsidRDefault="00D31D2F" w:rsidP="003846D9">
            <w:pPr>
              <w:pStyle w:val="ENoteTableText"/>
            </w:pPr>
            <w:r w:rsidRPr="00B8014D">
              <w:t>ad No 93, 2006</w:t>
            </w:r>
          </w:p>
        </w:tc>
      </w:tr>
      <w:tr w:rsidR="00D31D2F" w:rsidRPr="00B8014D" w14:paraId="6EBE7C12" w14:textId="77777777" w:rsidTr="00676E70">
        <w:tblPrEx>
          <w:tblBorders>
            <w:top w:val="none" w:sz="0" w:space="0" w:color="auto"/>
            <w:bottom w:val="none" w:sz="0" w:space="0" w:color="auto"/>
          </w:tblBorders>
        </w:tblPrEx>
        <w:trPr>
          <w:cantSplit/>
        </w:trPr>
        <w:tc>
          <w:tcPr>
            <w:tcW w:w="2551" w:type="dxa"/>
            <w:shd w:val="clear" w:color="auto" w:fill="auto"/>
          </w:tcPr>
          <w:p w14:paraId="00C4395E" w14:textId="77777777" w:rsidR="00D31D2F" w:rsidRPr="00B8014D" w:rsidRDefault="00D31D2F" w:rsidP="00BC41F1">
            <w:pPr>
              <w:pStyle w:val="ENoteTableText"/>
              <w:tabs>
                <w:tab w:val="center" w:leader="dot" w:pos="2268"/>
              </w:tabs>
            </w:pPr>
            <w:r w:rsidRPr="00B8014D">
              <w:t>s 42</w:t>
            </w:r>
            <w:r w:rsidRPr="00B8014D">
              <w:tab/>
            </w:r>
          </w:p>
        </w:tc>
        <w:tc>
          <w:tcPr>
            <w:tcW w:w="4537" w:type="dxa"/>
            <w:shd w:val="clear" w:color="auto" w:fill="auto"/>
          </w:tcPr>
          <w:p w14:paraId="02D98B37" w14:textId="77777777" w:rsidR="00D31D2F" w:rsidRPr="00B8014D" w:rsidRDefault="00D31D2F" w:rsidP="003846D9">
            <w:pPr>
              <w:pStyle w:val="ENoteTableText"/>
            </w:pPr>
            <w:r w:rsidRPr="00B8014D">
              <w:t>am No 189, 1979; No 80, 1982; No 18, 1987</w:t>
            </w:r>
          </w:p>
        </w:tc>
      </w:tr>
      <w:tr w:rsidR="00D31D2F" w:rsidRPr="00B8014D" w14:paraId="0F2BDB2C" w14:textId="77777777" w:rsidTr="00676E70">
        <w:tblPrEx>
          <w:tblBorders>
            <w:top w:val="none" w:sz="0" w:space="0" w:color="auto"/>
            <w:bottom w:val="none" w:sz="0" w:space="0" w:color="auto"/>
          </w:tblBorders>
        </w:tblPrEx>
        <w:trPr>
          <w:cantSplit/>
        </w:trPr>
        <w:tc>
          <w:tcPr>
            <w:tcW w:w="2551" w:type="dxa"/>
            <w:shd w:val="clear" w:color="auto" w:fill="auto"/>
          </w:tcPr>
          <w:p w14:paraId="1CAAA1A2" w14:textId="77777777" w:rsidR="00D31D2F" w:rsidRPr="00B8014D" w:rsidRDefault="00D31D2F" w:rsidP="004C7007">
            <w:pPr>
              <w:pStyle w:val="ENoteTableText"/>
            </w:pPr>
          </w:p>
        </w:tc>
        <w:tc>
          <w:tcPr>
            <w:tcW w:w="4537" w:type="dxa"/>
            <w:shd w:val="clear" w:color="auto" w:fill="auto"/>
          </w:tcPr>
          <w:p w14:paraId="59077BF9" w14:textId="77777777" w:rsidR="00D31D2F" w:rsidRPr="00B8014D" w:rsidRDefault="00D31D2F" w:rsidP="003846D9">
            <w:pPr>
              <w:pStyle w:val="ENoteTableText"/>
            </w:pPr>
            <w:r w:rsidRPr="00B8014D">
              <w:t>rs No 75, 1987</w:t>
            </w:r>
          </w:p>
        </w:tc>
      </w:tr>
      <w:tr w:rsidR="00D31D2F" w:rsidRPr="00B8014D" w14:paraId="5FE3AF27" w14:textId="77777777" w:rsidTr="00676E70">
        <w:tblPrEx>
          <w:tblBorders>
            <w:top w:val="none" w:sz="0" w:space="0" w:color="auto"/>
            <w:bottom w:val="none" w:sz="0" w:space="0" w:color="auto"/>
          </w:tblBorders>
        </w:tblPrEx>
        <w:trPr>
          <w:cantSplit/>
        </w:trPr>
        <w:tc>
          <w:tcPr>
            <w:tcW w:w="2551" w:type="dxa"/>
            <w:shd w:val="clear" w:color="auto" w:fill="auto"/>
          </w:tcPr>
          <w:p w14:paraId="2083E70D" w14:textId="77777777" w:rsidR="00D31D2F" w:rsidRPr="00B8014D" w:rsidRDefault="00D31D2F" w:rsidP="004C7007">
            <w:pPr>
              <w:pStyle w:val="ENoteTableText"/>
            </w:pPr>
          </w:p>
        </w:tc>
        <w:tc>
          <w:tcPr>
            <w:tcW w:w="4537" w:type="dxa"/>
            <w:shd w:val="clear" w:color="auto" w:fill="auto"/>
          </w:tcPr>
          <w:p w14:paraId="7F439CCF" w14:textId="77777777" w:rsidR="00D31D2F" w:rsidRPr="00B8014D" w:rsidRDefault="00D31D2F" w:rsidP="003846D9">
            <w:pPr>
              <w:pStyle w:val="ENoteTableText"/>
            </w:pPr>
            <w:r w:rsidRPr="00B8014D">
              <w:t>am No 141, 1987; No 93, 2006 (as am by No 121, 2007)</w:t>
            </w:r>
            <w:r w:rsidR="00076F09" w:rsidRPr="00B8014D">
              <w:t>; No 132, 2021</w:t>
            </w:r>
          </w:p>
        </w:tc>
      </w:tr>
      <w:tr w:rsidR="00D31D2F" w:rsidRPr="00B8014D" w14:paraId="2F722E6C" w14:textId="77777777" w:rsidTr="00676E70">
        <w:tblPrEx>
          <w:tblBorders>
            <w:top w:val="none" w:sz="0" w:space="0" w:color="auto"/>
            <w:bottom w:val="none" w:sz="0" w:space="0" w:color="auto"/>
          </w:tblBorders>
        </w:tblPrEx>
        <w:trPr>
          <w:cantSplit/>
        </w:trPr>
        <w:tc>
          <w:tcPr>
            <w:tcW w:w="2551" w:type="dxa"/>
            <w:shd w:val="clear" w:color="auto" w:fill="auto"/>
          </w:tcPr>
          <w:p w14:paraId="3CC3520C" w14:textId="77777777" w:rsidR="00D31D2F" w:rsidRPr="00B8014D" w:rsidRDefault="00D31D2F" w:rsidP="00BC41F1">
            <w:pPr>
              <w:pStyle w:val="ENoteTableText"/>
              <w:tabs>
                <w:tab w:val="center" w:leader="dot" w:pos="2268"/>
              </w:tabs>
            </w:pPr>
            <w:r w:rsidRPr="00B8014D">
              <w:t>s 43</w:t>
            </w:r>
            <w:r w:rsidRPr="00B8014D">
              <w:tab/>
            </w:r>
          </w:p>
        </w:tc>
        <w:tc>
          <w:tcPr>
            <w:tcW w:w="4537" w:type="dxa"/>
            <w:shd w:val="clear" w:color="auto" w:fill="auto"/>
          </w:tcPr>
          <w:p w14:paraId="2C2F58E6" w14:textId="77777777" w:rsidR="00D31D2F" w:rsidRPr="00B8014D" w:rsidRDefault="00D31D2F" w:rsidP="003846D9">
            <w:pPr>
              <w:pStyle w:val="ENoteTableText"/>
            </w:pPr>
            <w:r w:rsidRPr="00B8014D">
              <w:t>am No 72, 1980; No 18, 1987</w:t>
            </w:r>
          </w:p>
        </w:tc>
      </w:tr>
      <w:tr w:rsidR="00D31D2F" w:rsidRPr="00B8014D" w14:paraId="23ADC994" w14:textId="77777777" w:rsidTr="00676E70">
        <w:tblPrEx>
          <w:tblBorders>
            <w:top w:val="none" w:sz="0" w:space="0" w:color="auto"/>
            <w:bottom w:val="none" w:sz="0" w:space="0" w:color="auto"/>
          </w:tblBorders>
        </w:tblPrEx>
        <w:trPr>
          <w:cantSplit/>
        </w:trPr>
        <w:tc>
          <w:tcPr>
            <w:tcW w:w="2551" w:type="dxa"/>
            <w:shd w:val="clear" w:color="auto" w:fill="auto"/>
          </w:tcPr>
          <w:p w14:paraId="4A6BA7EC" w14:textId="77777777" w:rsidR="00D31D2F" w:rsidRPr="00B8014D" w:rsidRDefault="00D31D2F" w:rsidP="004C7007">
            <w:pPr>
              <w:pStyle w:val="ENoteTableText"/>
            </w:pPr>
          </w:p>
        </w:tc>
        <w:tc>
          <w:tcPr>
            <w:tcW w:w="4537" w:type="dxa"/>
            <w:shd w:val="clear" w:color="auto" w:fill="auto"/>
          </w:tcPr>
          <w:p w14:paraId="1F15D58A" w14:textId="77777777" w:rsidR="00D31D2F" w:rsidRPr="00B8014D" w:rsidRDefault="00D31D2F" w:rsidP="003846D9">
            <w:pPr>
              <w:pStyle w:val="ENoteTableText"/>
            </w:pPr>
            <w:r w:rsidRPr="00B8014D">
              <w:t>rs No 75, 1987</w:t>
            </w:r>
          </w:p>
        </w:tc>
      </w:tr>
      <w:tr w:rsidR="00D31D2F" w:rsidRPr="00B8014D" w14:paraId="31E90B81" w14:textId="77777777" w:rsidTr="00676E70">
        <w:tblPrEx>
          <w:tblBorders>
            <w:top w:val="none" w:sz="0" w:space="0" w:color="auto"/>
            <w:bottom w:val="none" w:sz="0" w:space="0" w:color="auto"/>
          </w:tblBorders>
        </w:tblPrEx>
        <w:trPr>
          <w:cantSplit/>
        </w:trPr>
        <w:tc>
          <w:tcPr>
            <w:tcW w:w="2551" w:type="dxa"/>
            <w:shd w:val="clear" w:color="auto" w:fill="auto"/>
          </w:tcPr>
          <w:p w14:paraId="5D1B0051" w14:textId="77777777" w:rsidR="00D31D2F" w:rsidRPr="00B8014D" w:rsidRDefault="00D31D2F" w:rsidP="004C7007">
            <w:pPr>
              <w:pStyle w:val="ENoteTableText"/>
            </w:pPr>
          </w:p>
        </w:tc>
        <w:tc>
          <w:tcPr>
            <w:tcW w:w="4537" w:type="dxa"/>
            <w:shd w:val="clear" w:color="auto" w:fill="auto"/>
          </w:tcPr>
          <w:p w14:paraId="6FE7FD30" w14:textId="77777777" w:rsidR="00D31D2F" w:rsidRPr="00B8014D" w:rsidRDefault="00D31D2F" w:rsidP="003846D9">
            <w:pPr>
              <w:pStyle w:val="ENoteTableText"/>
            </w:pPr>
            <w:r w:rsidRPr="00B8014D">
              <w:t>am No 93, 2006</w:t>
            </w:r>
          </w:p>
        </w:tc>
      </w:tr>
      <w:tr w:rsidR="00D31D2F" w:rsidRPr="00B8014D" w14:paraId="65C601BC" w14:textId="77777777" w:rsidTr="00676E70">
        <w:tblPrEx>
          <w:tblBorders>
            <w:top w:val="none" w:sz="0" w:space="0" w:color="auto"/>
            <w:bottom w:val="none" w:sz="0" w:space="0" w:color="auto"/>
          </w:tblBorders>
        </w:tblPrEx>
        <w:trPr>
          <w:cantSplit/>
        </w:trPr>
        <w:tc>
          <w:tcPr>
            <w:tcW w:w="2551" w:type="dxa"/>
            <w:shd w:val="clear" w:color="auto" w:fill="auto"/>
          </w:tcPr>
          <w:p w14:paraId="546B3173" w14:textId="77777777" w:rsidR="00D31D2F" w:rsidRPr="00B8014D" w:rsidRDefault="00D31D2F" w:rsidP="00BC41F1">
            <w:pPr>
              <w:pStyle w:val="ENoteTableText"/>
              <w:tabs>
                <w:tab w:val="center" w:leader="dot" w:pos="2268"/>
              </w:tabs>
            </w:pPr>
            <w:r w:rsidRPr="00B8014D">
              <w:t>s 44</w:t>
            </w:r>
            <w:r w:rsidRPr="00B8014D">
              <w:tab/>
            </w:r>
          </w:p>
        </w:tc>
        <w:tc>
          <w:tcPr>
            <w:tcW w:w="4537" w:type="dxa"/>
            <w:shd w:val="clear" w:color="auto" w:fill="auto"/>
          </w:tcPr>
          <w:p w14:paraId="2F54DD99" w14:textId="77777777" w:rsidR="00D31D2F" w:rsidRPr="00B8014D" w:rsidRDefault="00D31D2F" w:rsidP="003846D9">
            <w:pPr>
              <w:pStyle w:val="ENoteTableText"/>
            </w:pPr>
            <w:r w:rsidRPr="00B8014D">
              <w:t>am No 21, 1978; No 72, 1980; No 18, 1987</w:t>
            </w:r>
          </w:p>
        </w:tc>
      </w:tr>
      <w:tr w:rsidR="00D31D2F" w:rsidRPr="00B8014D" w14:paraId="2276860B" w14:textId="77777777" w:rsidTr="00676E70">
        <w:tblPrEx>
          <w:tblBorders>
            <w:top w:val="none" w:sz="0" w:space="0" w:color="auto"/>
            <w:bottom w:val="none" w:sz="0" w:space="0" w:color="auto"/>
          </w:tblBorders>
        </w:tblPrEx>
        <w:trPr>
          <w:cantSplit/>
        </w:trPr>
        <w:tc>
          <w:tcPr>
            <w:tcW w:w="2551" w:type="dxa"/>
            <w:shd w:val="clear" w:color="auto" w:fill="auto"/>
          </w:tcPr>
          <w:p w14:paraId="783D6A40" w14:textId="77777777" w:rsidR="00D31D2F" w:rsidRPr="00B8014D" w:rsidRDefault="00D31D2F" w:rsidP="004C7007">
            <w:pPr>
              <w:pStyle w:val="ENoteTableText"/>
            </w:pPr>
          </w:p>
        </w:tc>
        <w:tc>
          <w:tcPr>
            <w:tcW w:w="4537" w:type="dxa"/>
            <w:shd w:val="clear" w:color="auto" w:fill="auto"/>
          </w:tcPr>
          <w:p w14:paraId="67221B19" w14:textId="77777777" w:rsidR="00D31D2F" w:rsidRPr="00B8014D" w:rsidRDefault="00D31D2F" w:rsidP="003846D9">
            <w:pPr>
              <w:pStyle w:val="ENoteTableText"/>
            </w:pPr>
            <w:r w:rsidRPr="00B8014D">
              <w:t>rs No 75, 1987</w:t>
            </w:r>
          </w:p>
        </w:tc>
      </w:tr>
      <w:tr w:rsidR="00D31D2F" w:rsidRPr="00B8014D" w14:paraId="690794B8" w14:textId="77777777" w:rsidTr="00676E70">
        <w:tblPrEx>
          <w:tblBorders>
            <w:top w:val="none" w:sz="0" w:space="0" w:color="auto"/>
            <w:bottom w:val="none" w:sz="0" w:space="0" w:color="auto"/>
          </w:tblBorders>
        </w:tblPrEx>
        <w:trPr>
          <w:cantSplit/>
        </w:trPr>
        <w:tc>
          <w:tcPr>
            <w:tcW w:w="2551" w:type="dxa"/>
            <w:shd w:val="clear" w:color="auto" w:fill="auto"/>
          </w:tcPr>
          <w:p w14:paraId="3801266B" w14:textId="77777777" w:rsidR="00D31D2F" w:rsidRPr="00B8014D" w:rsidRDefault="00D31D2F" w:rsidP="004C7007">
            <w:pPr>
              <w:pStyle w:val="ENoteTableText"/>
            </w:pPr>
          </w:p>
        </w:tc>
        <w:tc>
          <w:tcPr>
            <w:tcW w:w="4537" w:type="dxa"/>
            <w:shd w:val="clear" w:color="auto" w:fill="auto"/>
          </w:tcPr>
          <w:p w14:paraId="1F2BA938" w14:textId="77777777" w:rsidR="00D31D2F" w:rsidRPr="00B8014D" w:rsidRDefault="00D31D2F" w:rsidP="003846D9">
            <w:pPr>
              <w:pStyle w:val="ENoteTableText"/>
            </w:pPr>
            <w:r w:rsidRPr="00B8014D">
              <w:t>am No 141, 1987; No 93, 2006</w:t>
            </w:r>
            <w:r w:rsidR="00076F09" w:rsidRPr="00B8014D">
              <w:t>; No 132, 2021</w:t>
            </w:r>
            <w:r w:rsidR="0003070F" w:rsidRPr="00B8014D">
              <w:t>; No 74, 2023</w:t>
            </w:r>
          </w:p>
        </w:tc>
      </w:tr>
      <w:tr w:rsidR="00D31D2F" w:rsidRPr="00B8014D" w14:paraId="1204AC63" w14:textId="77777777" w:rsidTr="00676E70">
        <w:tblPrEx>
          <w:tblBorders>
            <w:top w:val="none" w:sz="0" w:space="0" w:color="auto"/>
            <w:bottom w:val="none" w:sz="0" w:space="0" w:color="auto"/>
          </w:tblBorders>
        </w:tblPrEx>
        <w:trPr>
          <w:cantSplit/>
        </w:trPr>
        <w:tc>
          <w:tcPr>
            <w:tcW w:w="2551" w:type="dxa"/>
            <w:shd w:val="clear" w:color="auto" w:fill="auto"/>
          </w:tcPr>
          <w:p w14:paraId="62E14CB4" w14:textId="77777777" w:rsidR="00D31D2F" w:rsidRPr="00B8014D" w:rsidRDefault="00D31D2F" w:rsidP="00BC41F1">
            <w:pPr>
              <w:pStyle w:val="ENoteTableText"/>
              <w:tabs>
                <w:tab w:val="center" w:leader="dot" w:pos="2268"/>
              </w:tabs>
            </w:pPr>
            <w:r w:rsidRPr="00B8014D">
              <w:t>s 44A</w:t>
            </w:r>
            <w:r w:rsidRPr="00B8014D">
              <w:tab/>
            </w:r>
          </w:p>
        </w:tc>
        <w:tc>
          <w:tcPr>
            <w:tcW w:w="4537" w:type="dxa"/>
            <w:shd w:val="clear" w:color="auto" w:fill="auto"/>
          </w:tcPr>
          <w:p w14:paraId="78488AE0" w14:textId="77777777" w:rsidR="00D31D2F" w:rsidRPr="00B8014D" w:rsidRDefault="00D31D2F" w:rsidP="003846D9">
            <w:pPr>
              <w:pStyle w:val="ENoteTableText"/>
            </w:pPr>
            <w:r w:rsidRPr="00B8014D">
              <w:t>ad No 75, 1987</w:t>
            </w:r>
          </w:p>
        </w:tc>
      </w:tr>
      <w:tr w:rsidR="00D31D2F" w:rsidRPr="00B8014D" w14:paraId="0134B3EC" w14:textId="77777777" w:rsidTr="00676E70">
        <w:tblPrEx>
          <w:tblBorders>
            <w:top w:val="none" w:sz="0" w:space="0" w:color="auto"/>
            <w:bottom w:val="none" w:sz="0" w:space="0" w:color="auto"/>
          </w:tblBorders>
        </w:tblPrEx>
        <w:trPr>
          <w:cantSplit/>
        </w:trPr>
        <w:tc>
          <w:tcPr>
            <w:tcW w:w="2551" w:type="dxa"/>
            <w:shd w:val="clear" w:color="auto" w:fill="auto"/>
          </w:tcPr>
          <w:p w14:paraId="585612ED" w14:textId="77777777" w:rsidR="00D31D2F" w:rsidRPr="00B8014D" w:rsidRDefault="00D31D2F" w:rsidP="004C7007">
            <w:pPr>
              <w:pStyle w:val="ENoteTableText"/>
            </w:pPr>
          </w:p>
        </w:tc>
        <w:tc>
          <w:tcPr>
            <w:tcW w:w="4537" w:type="dxa"/>
            <w:shd w:val="clear" w:color="auto" w:fill="auto"/>
          </w:tcPr>
          <w:p w14:paraId="7920FA71" w14:textId="77777777" w:rsidR="00D31D2F" w:rsidRPr="00B8014D" w:rsidRDefault="00D31D2F" w:rsidP="003846D9">
            <w:pPr>
              <w:pStyle w:val="ENoteTableText"/>
            </w:pPr>
            <w:r w:rsidRPr="00B8014D">
              <w:t>am No 141, 1987; No 2, 1990; No 93, 2006</w:t>
            </w:r>
            <w:r w:rsidR="00076F09" w:rsidRPr="00B8014D">
              <w:t>; No 132, 2021</w:t>
            </w:r>
          </w:p>
        </w:tc>
      </w:tr>
      <w:tr w:rsidR="00D31D2F" w:rsidRPr="00B8014D" w14:paraId="0AF97B23" w14:textId="77777777" w:rsidTr="00676E70">
        <w:tblPrEx>
          <w:tblBorders>
            <w:top w:val="none" w:sz="0" w:space="0" w:color="auto"/>
            <w:bottom w:val="none" w:sz="0" w:space="0" w:color="auto"/>
          </w:tblBorders>
        </w:tblPrEx>
        <w:trPr>
          <w:cantSplit/>
        </w:trPr>
        <w:tc>
          <w:tcPr>
            <w:tcW w:w="2551" w:type="dxa"/>
            <w:shd w:val="clear" w:color="auto" w:fill="auto"/>
          </w:tcPr>
          <w:p w14:paraId="5DE70361" w14:textId="77777777" w:rsidR="00D31D2F" w:rsidRPr="00B8014D" w:rsidRDefault="00D31D2F" w:rsidP="00BC41F1">
            <w:pPr>
              <w:pStyle w:val="ENoteTableText"/>
              <w:tabs>
                <w:tab w:val="center" w:leader="dot" w:pos="2268"/>
              </w:tabs>
            </w:pPr>
            <w:r w:rsidRPr="00B8014D">
              <w:t>s 45</w:t>
            </w:r>
            <w:r w:rsidRPr="00B8014D">
              <w:tab/>
            </w:r>
          </w:p>
        </w:tc>
        <w:tc>
          <w:tcPr>
            <w:tcW w:w="4537" w:type="dxa"/>
            <w:shd w:val="clear" w:color="auto" w:fill="auto"/>
          </w:tcPr>
          <w:p w14:paraId="0279853F" w14:textId="77777777" w:rsidR="00D31D2F" w:rsidRPr="00B8014D" w:rsidRDefault="00D31D2F" w:rsidP="003846D9">
            <w:pPr>
              <w:pStyle w:val="ENoteTableText"/>
            </w:pPr>
            <w:r w:rsidRPr="00B8014D">
              <w:t>am No 18, 1987</w:t>
            </w:r>
          </w:p>
        </w:tc>
      </w:tr>
      <w:tr w:rsidR="00D31D2F" w:rsidRPr="00B8014D" w14:paraId="09CA6A5B" w14:textId="77777777" w:rsidTr="00676E70">
        <w:tblPrEx>
          <w:tblBorders>
            <w:top w:val="none" w:sz="0" w:space="0" w:color="auto"/>
            <w:bottom w:val="none" w:sz="0" w:space="0" w:color="auto"/>
          </w:tblBorders>
        </w:tblPrEx>
        <w:trPr>
          <w:cantSplit/>
        </w:trPr>
        <w:tc>
          <w:tcPr>
            <w:tcW w:w="2551" w:type="dxa"/>
            <w:shd w:val="clear" w:color="auto" w:fill="auto"/>
          </w:tcPr>
          <w:p w14:paraId="1FF59881" w14:textId="77777777" w:rsidR="00D31D2F" w:rsidRPr="00B8014D" w:rsidRDefault="00D31D2F" w:rsidP="004C7007">
            <w:pPr>
              <w:pStyle w:val="ENoteTableText"/>
            </w:pPr>
          </w:p>
        </w:tc>
        <w:tc>
          <w:tcPr>
            <w:tcW w:w="4537" w:type="dxa"/>
            <w:shd w:val="clear" w:color="auto" w:fill="auto"/>
          </w:tcPr>
          <w:p w14:paraId="2BE84C78" w14:textId="77777777" w:rsidR="00D31D2F" w:rsidRPr="00B8014D" w:rsidRDefault="00D31D2F" w:rsidP="003846D9">
            <w:pPr>
              <w:pStyle w:val="ENoteTableText"/>
            </w:pPr>
            <w:r w:rsidRPr="00B8014D">
              <w:t xml:space="preserve">rs No 75, 1987 </w:t>
            </w:r>
          </w:p>
        </w:tc>
      </w:tr>
      <w:tr w:rsidR="00D31D2F" w:rsidRPr="00B8014D" w14:paraId="6A918F9B" w14:textId="77777777" w:rsidTr="00676E70">
        <w:tblPrEx>
          <w:tblBorders>
            <w:top w:val="none" w:sz="0" w:space="0" w:color="auto"/>
            <w:bottom w:val="none" w:sz="0" w:space="0" w:color="auto"/>
          </w:tblBorders>
        </w:tblPrEx>
        <w:trPr>
          <w:cantSplit/>
        </w:trPr>
        <w:tc>
          <w:tcPr>
            <w:tcW w:w="2551" w:type="dxa"/>
            <w:shd w:val="clear" w:color="auto" w:fill="auto"/>
          </w:tcPr>
          <w:p w14:paraId="355EDD38" w14:textId="77777777" w:rsidR="00D31D2F" w:rsidRPr="00B8014D" w:rsidRDefault="00D31D2F" w:rsidP="00BC41F1">
            <w:pPr>
              <w:pStyle w:val="ENoteTableText"/>
              <w:tabs>
                <w:tab w:val="center" w:leader="dot" w:pos="2268"/>
              </w:tabs>
            </w:pPr>
            <w:r w:rsidRPr="00B8014D">
              <w:t>s 46</w:t>
            </w:r>
            <w:r w:rsidRPr="00B8014D">
              <w:tab/>
            </w:r>
          </w:p>
        </w:tc>
        <w:tc>
          <w:tcPr>
            <w:tcW w:w="4537" w:type="dxa"/>
            <w:shd w:val="clear" w:color="auto" w:fill="auto"/>
          </w:tcPr>
          <w:p w14:paraId="1359795D" w14:textId="77777777" w:rsidR="00D31D2F" w:rsidRPr="00B8014D" w:rsidRDefault="00D31D2F" w:rsidP="003846D9">
            <w:pPr>
              <w:pStyle w:val="ENoteTableText"/>
            </w:pPr>
            <w:r w:rsidRPr="00B8014D">
              <w:t>am No 21, 1978; No 18, 1987 (as am by No 38, 1988)</w:t>
            </w:r>
          </w:p>
        </w:tc>
      </w:tr>
      <w:tr w:rsidR="00D31D2F" w:rsidRPr="00B8014D" w14:paraId="1045CD94" w14:textId="77777777" w:rsidTr="00676E70">
        <w:tblPrEx>
          <w:tblBorders>
            <w:top w:val="none" w:sz="0" w:space="0" w:color="auto"/>
            <w:bottom w:val="none" w:sz="0" w:space="0" w:color="auto"/>
          </w:tblBorders>
        </w:tblPrEx>
        <w:trPr>
          <w:cantSplit/>
        </w:trPr>
        <w:tc>
          <w:tcPr>
            <w:tcW w:w="2551" w:type="dxa"/>
            <w:shd w:val="clear" w:color="auto" w:fill="auto"/>
          </w:tcPr>
          <w:p w14:paraId="6D3F12F2" w14:textId="77777777" w:rsidR="00D31D2F" w:rsidRPr="00B8014D" w:rsidRDefault="00D31D2F" w:rsidP="004C7007">
            <w:pPr>
              <w:pStyle w:val="ENoteTableText"/>
            </w:pPr>
          </w:p>
        </w:tc>
        <w:tc>
          <w:tcPr>
            <w:tcW w:w="4537" w:type="dxa"/>
            <w:shd w:val="clear" w:color="auto" w:fill="auto"/>
          </w:tcPr>
          <w:p w14:paraId="27C6CA26" w14:textId="77777777" w:rsidR="00D31D2F" w:rsidRPr="00B8014D" w:rsidRDefault="00D31D2F" w:rsidP="003846D9">
            <w:pPr>
              <w:pStyle w:val="ENoteTableText"/>
            </w:pPr>
            <w:r w:rsidRPr="00B8014D">
              <w:t>rs No 75, 1987</w:t>
            </w:r>
          </w:p>
        </w:tc>
      </w:tr>
      <w:tr w:rsidR="00D31D2F" w:rsidRPr="00B8014D" w14:paraId="609CB109" w14:textId="77777777" w:rsidTr="00676E70">
        <w:tblPrEx>
          <w:tblBorders>
            <w:top w:val="none" w:sz="0" w:space="0" w:color="auto"/>
            <w:bottom w:val="none" w:sz="0" w:space="0" w:color="auto"/>
          </w:tblBorders>
        </w:tblPrEx>
        <w:trPr>
          <w:cantSplit/>
        </w:trPr>
        <w:tc>
          <w:tcPr>
            <w:tcW w:w="2551" w:type="dxa"/>
            <w:shd w:val="clear" w:color="auto" w:fill="auto"/>
          </w:tcPr>
          <w:p w14:paraId="60EC5BF7" w14:textId="77777777" w:rsidR="00D31D2F" w:rsidRPr="00B8014D" w:rsidRDefault="00D31D2F" w:rsidP="004C7007">
            <w:pPr>
              <w:pStyle w:val="ENoteTableText"/>
            </w:pPr>
          </w:p>
        </w:tc>
        <w:tc>
          <w:tcPr>
            <w:tcW w:w="4537" w:type="dxa"/>
            <w:shd w:val="clear" w:color="auto" w:fill="auto"/>
          </w:tcPr>
          <w:p w14:paraId="6690EB38" w14:textId="77777777" w:rsidR="00D31D2F" w:rsidRPr="00B8014D" w:rsidRDefault="00D31D2F" w:rsidP="003846D9">
            <w:pPr>
              <w:pStyle w:val="ENoteTableText"/>
            </w:pPr>
            <w:r w:rsidRPr="00B8014D">
              <w:t>am No 93, 2006</w:t>
            </w:r>
          </w:p>
        </w:tc>
      </w:tr>
      <w:tr w:rsidR="00D31D2F" w:rsidRPr="00B8014D" w14:paraId="3FC50B67" w14:textId="77777777" w:rsidTr="00676E70">
        <w:tblPrEx>
          <w:tblBorders>
            <w:top w:val="none" w:sz="0" w:space="0" w:color="auto"/>
            <w:bottom w:val="none" w:sz="0" w:space="0" w:color="auto"/>
          </w:tblBorders>
        </w:tblPrEx>
        <w:trPr>
          <w:cantSplit/>
        </w:trPr>
        <w:tc>
          <w:tcPr>
            <w:tcW w:w="2551" w:type="dxa"/>
            <w:shd w:val="clear" w:color="auto" w:fill="auto"/>
          </w:tcPr>
          <w:p w14:paraId="7640A379" w14:textId="77777777" w:rsidR="00D31D2F" w:rsidRPr="00B8014D" w:rsidRDefault="00D31D2F" w:rsidP="00BC41F1">
            <w:pPr>
              <w:pStyle w:val="ENoteTableText"/>
              <w:tabs>
                <w:tab w:val="center" w:leader="dot" w:pos="2268"/>
              </w:tabs>
            </w:pPr>
            <w:r w:rsidRPr="00B8014D">
              <w:t>s 46A</w:t>
            </w:r>
            <w:r w:rsidRPr="00B8014D">
              <w:tab/>
            </w:r>
          </w:p>
        </w:tc>
        <w:tc>
          <w:tcPr>
            <w:tcW w:w="4537" w:type="dxa"/>
            <w:shd w:val="clear" w:color="auto" w:fill="auto"/>
          </w:tcPr>
          <w:p w14:paraId="28CC46CE" w14:textId="77777777" w:rsidR="00D31D2F" w:rsidRPr="00B8014D" w:rsidRDefault="00D31D2F" w:rsidP="003846D9">
            <w:pPr>
              <w:pStyle w:val="ENoteTableText"/>
            </w:pPr>
            <w:r w:rsidRPr="00B8014D">
              <w:t>ad No 72, 1980</w:t>
            </w:r>
          </w:p>
        </w:tc>
      </w:tr>
      <w:tr w:rsidR="00D31D2F" w:rsidRPr="00B8014D" w14:paraId="67531B2C" w14:textId="77777777" w:rsidTr="00676E70">
        <w:tblPrEx>
          <w:tblBorders>
            <w:top w:val="none" w:sz="0" w:space="0" w:color="auto"/>
            <w:bottom w:val="none" w:sz="0" w:space="0" w:color="auto"/>
          </w:tblBorders>
        </w:tblPrEx>
        <w:trPr>
          <w:cantSplit/>
        </w:trPr>
        <w:tc>
          <w:tcPr>
            <w:tcW w:w="2551" w:type="dxa"/>
            <w:shd w:val="clear" w:color="auto" w:fill="auto"/>
          </w:tcPr>
          <w:p w14:paraId="05533B99" w14:textId="77777777" w:rsidR="00D31D2F" w:rsidRPr="00B8014D" w:rsidRDefault="00D31D2F" w:rsidP="004C7007">
            <w:pPr>
              <w:pStyle w:val="ENoteTableText"/>
            </w:pPr>
          </w:p>
        </w:tc>
        <w:tc>
          <w:tcPr>
            <w:tcW w:w="4537" w:type="dxa"/>
            <w:shd w:val="clear" w:color="auto" w:fill="auto"/>
          </w:tcPr>
          <w:p w14:paraId="65221381" w14:textId="77777777" w:rsidR="00D31D2F" w:rsidRPr="00B8014D" w:rsidRDefault="00D31D2F" w:rsidP="003846D9">
            <w:pPr>
              <w:pStyle w:val="ENoteTableText"/>
            </w:pPr>
            <w:r w:rsidRPr="00B8014D">
              <w:t>rep No 75, 1987</w:t>
            </w:r>
          </w:p>
        </w:tc>
      </w:tr>
      <w:tr w:rsidR="00D31D2F" w:rsidRPr="00B8014D" w14:paraId="07E02712" w14:textId="77777777" w:rsidTr="00676E70">
        <w:tblPrEx>
          <w:tblBorders>
            <w:top w:val="none" w:sz="0" w:space="0" w:color="auto"/>
            <w:bottom w:val="none" w:sz="0" w:space="0" w:color="auto"/>
          </w:tblBorders>
        </w:tblPrEx>
        <w:trPr>
          <w:cantSplit/>
        </w:trPr>
        <w:tc>
          <w:tcPr>
            <w:tcW w:w="2551" w:type="dxa"/>
            <w:shd w:val="clear" w:color="auto" w:fill="auto"/>
          </w:tcPr>
          <w:p w14:paraId="7A46429E" w14:textId="77777777" w:rsidR="00D31D2F" w:rsidRPr="00B8014D" w:rsidRDefault="00D31D2F" w:rsidP="00BC41F1">
            <w:pPr>
              <w:pStyle w:val="ENoteTableText"/>
              <w:tabs>
                <w:tab w:val="center" w:leader="dot" w:pos="2268"/>
              </w:tabs>
            </w:pPr>
            <w:r w:rsidRPr="00B8014D">
              <w:t>s 47</w:t>
            </w:r>
            <w:r w:rsidRPr="00B8014D">
              <w:tab/>
            </w:r>
          </w:p>
        </w:tc>
        <w:tc>
          <w:tcPr>
            <w:tcW w:w="4537" w:type="dxa"/>
            <w:shd w:val="clear" w:color="auto" w:fill="auto"/>
          </w:tcPr>
          <w:p w14:paraId="7476AD38" w14:textId="77777777" w:rsidR="00D31D2F" w:rsidRPr="00B8014D" w:rsidRDefault="00D31D2F" w:rsidP="003846D9">
            <w:pPr>
              <w:pStyle w:val="ENoteTableText"/>
            </w:pPr>
            <w:r w:rsidRPr="00B8014D">
              <w:t>am No 92, 1981</w:t>
            </w:r>
          </w:p>
        </w:tc>
      </w:tr>
      <w:tr w:rsidR="00D31D2F" w:rsidRPr="00B8014D" w14:paraId="08E03C66" w14:textId="77777777" w:rsidTr="00676E70">
        <w:tblPrEx>
          <w:tblBorders>
            <w:top w:val="none" w:sz="0" w:space="0" w:color="auto"/>
            <w:bottom w:val="none" w:sz="0" w:space="0" w:color="auto"/>
          </w:tblBorders>
        </w:tblPrEx>
        <w:trPr>
          <w:cantSplit/>
        </w:trPr>
        <w:tc>
          <w:tcPr>
            <w:tcW w:w="2551" w:type="dxa"/>
            <w:shd w:val="clear" w:color="auto" w:fill="auto"/>
          </w:tcPr>
          <w:p w14:paraId="3D479C68" w14:textId="77777777" w:rsidR="00D31D2F" w:rsidRPr="00B8014D" w:rsidRDefault="00D31D2F" w:rsidP="004C7007">
            <w:pPr>
              <w:pStyle w:val="ENoteTableText"/>
            </w:pPr>
          </w:p>
        </w:tc>
        <w:tc>
          <w:tcPr>
            <w:tcW w:w="4537" w:type="dxa"/>
            <w:shd w:val="clear" w:color="auto" w:fill="auto"/>
          </w:tcPr>
          <w:p w14:paraId="7F480477" w14:textId="77777777" w:rsidR="00D31D2F" w:rsidRPr="00B8014D" w:rsidRDefault="00D31D2F" w:rsidP="003846D9">
            <w:pPr>
              <w:pStyle w:val="ENoteTableText"/>
            </w:pPr>
            <w:r w:rsidRPr="00B8014D">
              <w:t>rs No 75, 1987; No 93, 2006</w:t>
            </w:r>
          </w:p>
        </w:tc>
      </w:tr>
      <w:tr w:rsidR="00076F09" w:rsidRPr="00B8014D" w14:paraId="26D24961" w14:textId="77777777" w:rsidTr="00676E70">
        <w:tblPrEx>
          <w:tblBorders>
            <w:top w:val="none" w:sz="0" w:space="0" w:color="auto"/>
            <w:bottom w:val="none" w:sz="0" w:space="0" w:color="auto"/>
          </w:tblBorders>
        </w:tblPrEx>
        <w:trPr>
          <w:cantSplit/>
        </w:trPr>
        <w:tc>
          <w:tcPr>
            <w:tcW w:w="2551" w:type="dxa"/>
            <w:shd w:val="clear" w:color="auto" w:fill="auto"/>
          </w:tcPr>
          <w:p w14:paraId="1D79CF93" w14:textId="77777777" w:rsidR="00076F09" w:rsidRPr="00B8014D" w:rsidRDefault="00076F09" w:rsidP="004C7007">
            <w:pPr>
              <w:pStyle w:val="ENoteTableText"/>
            </w:pPr>
          </w:p>
        </w:tc>
        <w:tc>
          <w:tcPr>
            <w:tcW w:w="4537" w:type="dxa"/>
            <w:shd w:val="clear" w:color="auto" w:fill="auto"/>
          </w:tcPr>
          <w:p w14:paraId="651D0EEB" w14:textId="77777777" w:rsidR="00076F09" w:rsidRPr="00B8014D" w:rsidRDefault="00076F09" w:rsidP="003846D9">
            <w:pPr>
              <w:pStyle w:val="ENoteTableText"/>
            </w:pPr>
            <w:r w:rsidRPr="00B8014D">
              <w:t>am No 132, 2021</w:t>
            </w:r>
          </w:p>
        </w:tc>
      </w:tr>
      <w:tr w:rsidR="00D31D2F" w:rsidRPr="00B8014D" w14:paraId="005B0C32" w14:textId="77777777" w:rsidTr="00676E70">
        <w:tblPrEx>
          <w:tblBorders>
            <w:top w:val="none" w:sz="0" w:space="0" w:color="auto"/>
            <w:bottom w:val="none" w:sz="0" w:space="0" w:color="auto"/>
          </w:tblBorders>
        </w:tblPrEx>
        <w:trPr>
          <w:cantSplit/>
        </w:trPr>
        <w:tc>
          <w:tcPr>
            <w:tcW w:w="2551" w:type="dxa"/>
            <w:shd w:val="clear" w:color="auto" w:fill="auto"/>
          </w:tcPr>
          <w:p w14:paraId="6C55D950" w14:textId="77777777" w:rsidR="00D31D2F" w:rsidRPr="00B8014D" w:rsidRDefault="00D31D2F" w:rsidP="00BC41F1">
            <w:pPr>
              <w:pStyle w:val="ENoteTableText"/>
              <w:tabs>
                <w:tab w:val="center" w:leader="dot" w:pos="2268"/>
              </w:tabs>
            </w:pPr>
            <w:r w:rsidRPr="00B8014D">
              <w:t>s 48</w:t>
            </w:r>
            <w:r w:rsidRPr="00B8014D">
              <w:tab/>
            </w:r>
          </w:p>
        </w:tc>
        <w:tc>
          <w:tcPr>
            <w:tcW w:w="4537" w:type="dxa"/>
            <w:shd w:val="clear" w:color="auto" w:fill="auto"/>
          </w:tcPr>
          <w:p w14:paraId="347ED26A" w14:textId="77777777" w:rsidR="00D31D2F" w:rsidRPr="00B8014D" w:rsidRDefault="00D31D2F" w:rsidP="003846D9">
            <w:pPr>
              <w:pStyle w:val="ENoteTableText"/>
            </w:pPr>
            <w:r w:rsidRPr="00B8014D">
              <w:t>am No 72, 1980</w:t>
            </w:r>
          </w:p>
        </w:tc>
      </w:tr>
      <w:tr w:rsidR="00D31D2F" w:rsidRPr="00B8014D" w14:paraId="5D85618A" w14:textId="77777777" w:rsidTr="00676E70">
        <w:tblPrEx>
          <w:tblBorders>
            <w:top w:val="none" w:sz="0" w:space="0" w:color="auto"/>
            <w:bottom w:val="none" w:sz="0" w:space="0" w:color="auto"/>
          </w:tblBorders>
        </w:tblPrEx>
        <w:trPr>
          <w:cantSplit/>
        </w:trPr>
        <w:tc>
          <w:tcPr>
            <w:tcW w:w="2551" w:type="dxa"/>
            <w:shd w:val="clear" w:color="auto" w:fill="auto"/>
          </w:tcPr>
          <w:p w14:paraId="3FEF8BEB" w14:textId="77777777" w:rsidR="00D31D2F" w:rsidRPr="00B8014D" w:rsidRDefault="00D31D2F" w:rsidP="004C7007">
            <w:pPr>
              <w:pStyle w:val="ENoteTableText"/>
            </w:pPr>
          </w:p>
        </w:tc>
        <w:tc>
          <w:tcPr>
            <w:tcW w:w="4537" w:type="dxa"/>
            <w:shd w:val="clear" w:color="auto" w:fill="auto"/>
          </w:tcPr>
          <w:p w14:paraId="63D78139" w14:textId="77777777" w:rsidR="00D31D2F" w:rsidRPr="00B8014D" w:rsidRDefault="00D31D2F" w:rsidP="003846D9">
            <w:pPr>
              <w:pStyle w:val="ENoteTableText"/>
            </w:pPr>
            <w:r w:rsidRPr="00B8014D">
              <w:t>rs No 75, 1987</w:t>
            </w:r>
          </w:p>
        </w:tc>
      </w:tr>
      <w:tr w:rsidR="00D31D2F" w:rsidRPr="00B8014D" w14:paraId="5BAAA9EA" w14:textId="77777777" w:rsidTr="00676E70">
        <w:tblPrEx>
          <w:tblBorders>
            <w:top w:val="none" w:sz="0" w:space="0" w:color="auto"/>
            <w:bottom w:val="none" w:sz="0" w:space="0" w:color="auto"/>
          </w:tblBorders>
        </w:tblPrEx>
        <w:trPr>
          <w:cantSplit/>
        </w:trPr>
        <w:tc>
          <w:tcPr>
            <w:tcW w:w="2551" w:type="dxa"/>
            <w:shd w:val="clear" w:color="auto" w:fill="auto"/>
          </w:tcPr>
          <w:p w14:paraId="60FBD24F" w14:textId="77777777" w:rsidR="00D31D2F" w:rsidRPr="00B8014D" w:rsidRDefault="00D31D2F" w:rsidP="004C7007">
            <w:pPr>
              <w:pStyle w:val="ENoteTableText"/>
            </w:pPr>
          </w:p>
        </w:tc>
        <w:tc>
          <w:tcPr>
            <w:tcW w:w="4537" w:type="dxa"/>
            <w:shd w:val="clear" w:color="auto" w:fill="auto"/>
          </w:tcPr>
          <w:p w14:paraId="37BFFF1C" w14:textId="77777777" w:rsidR="00D31D2F" w:rsidRPr="00B8014D" w:rsidRDefault="00D31D2F" w:rsidP="003846D9">
            <w:pPr>
              <w:pStyle w:val="ENoteTableText"/>
            </w:pPr>
            <w:r w:rsidRPr="00B8014D">
              <w:t>am No 93, 2006</w:t>
            </w:r>
            <w:r w:rsidR="00076F09" w:rsidRPr="00B8014D">
              <w:t>; No 132, 2021</w:t>
            </w:r>
          </w:p>
        </w:tc>
      </w:tr>
      <w:tr w:rsidR="00D31D2F" w:rsidRPr="00B8014D" w14:paraId="7C70B0DE" w14:textId="77777777" w:rsidTr="00676E70">
        <w:tblPrEx>
          <w:tblBorders>
            <w:top w:val="none" w:sz="0" w:space="0" w:color="auto"/>
            <w:bottom w:val="none" w:sz="0" w:space="0" w:color="auto"/>
          </w:tblBorders>
        </w:tblPrEx>
        <w:trPr>
          <w:cantSplit/>
        </w:trPr>
        <w:tc>
          <w:tcPr>
            <w:tcW w:w="2551" w:type="dxa"/>
            <w:shd w:val="clear" w:color="auto" w:fill="auto"/>
          </w:tcPr>
          <w:p w14:paraId="3D45608E" w14:textId="77777777" w:rsidR="00D31D2F" w:rsidRPr="00B8014D" w:rsidRDefault="00D31D2F" w:rsidP="00BC41F1">
            <w:pPr>
              <w:pStyle w:val="ENoteTableText"/>
              <w:tabs>
                <w:tab w:val="center" w:leader="dot" w:pos="2268"/>
              </w:tabs>
            </w:pPr>
            <w:r w:rsidRPr="00B8014D">
              <w:t>s 48A</w:t>
            </w:r>
            <w:r w:rsidRPr="00B8014D">
              <w:tab/>
            </w:r>
          </w:p>
        </w:tc>
        <w:tc>
          <w:tcPr>
            <w:tcW w:w="4537" w:type="dxa"/>
            <w:shd w:val="clear" w:color="auto" w:fill="auto"/>
          </w:tcPr>
          <w:p w14:paraId="29960CAA" w14:textId="77777777" w:rsidR="00D31D2F" w:rsidRPr="00B8014D" w:rsidRDefault="00D31D2F" w:rsidP="003846D9">
            <w:pPr>
              <w:pStyle w:val="ENoteTableText"/>
            </w:pPr>
            <w:r w:rsidRPr="00B8014D">
              <w:t>ad No 75, 1987</w:t>
            </w:r>
          </w:p>
        </w:tc>
      </w:tr>
      <w:tr w:rsidR="00D31D2F" w:rsidRPr="00B8014D" w14:paraId="6CBF64E7" w14:textId="77777777" w:rsidTr="00676E70">
        <w:tblPrEx>
          <w:tblBorders>
            <w:top w:val="none" w:sz="0" w:space="0" w:color="auto"/>
            <w:bottom w:val="none" w:sz="0" w:space="0" w:color="auto"/>
          </w:tblBorders>
        </w:tblPrEx>
        <w:trPr>
          <w:cantSplit/>
        </w:trPr>
        <w:tc>
          <w:tcPr>
            <w:tcW w:w="2551" w:type="dxa"/>
            <w:shd w:val="clear" w:color="auto" w:fill="auto"/>
          </w:tcPr>
          <w:p w14:paraId="0A3E300F" w14:textId="77777777" w:rsidR="00D31D2F" w:rsidRPr="00B8014D" w:rsidRDefault="00D31D2F" w:rsidP="00BC41F1">
            <w:pPr>
              <w:pStyle w:val="ENoteTableText"/>
              <w:tabs>
                <w:tab w:val="center" w:leader="dot" w:pos="2268"/>
              </w:tabs>
            </w:pPr>
            <w:r w:rsidRPr="00B8014D">
              <w:t>s 48AA</w:t>
            </w:r>
            <w:r w:rsidRPr="00B8014D">
              <w:tab/>
            </w:r>
          </w:p>
        </w:tc>
        <w:tc>
          <w:tcPr>
            <w:tcW w:w="4537" w:type="dxa"/>
            <w:shd w:val="clear" w:color="auto" w:fill="auto"/>
          </w:tcPr>
          <w:p w14:paraId="0EC66939" w14:textId="77777777" w:rsidR="00D31D2F" w:rsidRPr="00B8014D" w:rsidRDefault="00D31D2F" w:rsidP="003846D9">
            <w:pPr>
              <w:pStyle w:val="ENoteTableText"/>
            </w:pPr>
            <w:r w:rsidRPr="00B8014D">
              <w:t>ad No 2, 1990</w:t>
            </w:r>
          </w:p>
        </w:tc>
      </w:tr>
      <w:tr w:rsidR="00D31D2F" w:rsidRPr="00B8014D" w14:paraId="3B01F80E" w14:textId="77777777" w:rsidTr="00676E70">
        <w:tblPrEx>
          <w:tblBorders>
            <w:top w:val="none" w:sz="0" w:space="0" w:color="auto"/>
            <w:bottom w:val="none" w:sz="0" w:space="0" w:color="auto"/>
          </w:tblBorders>
        </w:tblPrEx>
        <w:trPr>
          <w:cantSplit/>
        </w:trPr>
        <w:tc>
          <w:tcPr>
            <w:tcW w:w="2551" w:type="dxa"/>
            <w:shd w:val="clear" w:color="auto" w:fill="auto"/>
          </w:tcPr>
          <w:p w14:paraId="058EF0C7" w14:textId="77777777" w:rsidR="00D31D2F" w:rsidRPr="00B8014D" w:rsidRDefault="00D31D2F" w:rsidP="00BC41F1">
            <w:pPr>
              <w:pStyle w:val="ENoteTableText"/>
              <w:tabs>
                <w:tab w:val="center" w:leader="dot" w:pos="2268"/>
              </w:tabs>
            </w:pPr>
            <w:r w:rsidRPr="00B8014D">
              <w:t>s 48B</w:t>
            </w:r>
            <w:r w:rsidRPr="00B8014D">
              <w:tab/>
            </w:r>
          </w:p>
        </w:tc>
        <w:tc>
          <w:tcPr>
            <w:tcW w:w="4537" w:type="dxa"/>
            <w:shd w:val="clear" w:color="auto" w:fill="auto"/>
          </w:tcPr>
          <w:p w14:paraId="57B7A356" w14:textId="77777777" w:rsidR="00D31D2F" w:rsidRPr="00B8014D" w:rsidRDefault="00D31D2F" w:rsidP="003846D9">
            <w:pPr>
              <w:pStyle w:val="ENoteTableText"/>
            </w:pPr>
            <w:r w:rsidRPr="00B8014D">
              <w:t>ad No 75, 1987</w:t>
            </w:r>
          </w:p>
        </w:tc>
      </w:tr>
      <w:tr w:rsidR="00D31D2F" w:rsidRPr="00B8014D" w14:paraId="5C0302C1" w14:textId="77777777" w:rsidTr="00676E70">
        <w:tblPrEx>
          <w:tblBorders>
            <w:top w:val="none" w:sz="0" w:space="0" w:color="auto"/>
            <w:bottom w:val="none" w:sz="0" w:space="0" w:color="auto"/>
          </w:tblBorders>
        </w:tblPrEx>
        <w:trPr>
          <w:cantSplit/>
        </w:trPr>
        <w:tc>
          <w:tcPr>
            <w:tcW w:w="2551" w:type="dxa"/>
            <w:shd w:val="clear" w:color="auto" w:fill="auto"/>
          </w:tcPr>
          <w:p w14:paraId="5595F472" w14:textId="77777777" w:rsidR="00D31D2F" w:rsidRPr="00B8014D" w:rsidRDefault="00D31D2F" w:rsidP="004C7007">
            <w:pPr>
              <w:pStyle w:val="ENoteTableText"/>
            </w:pPr>
          </w:p>
        </w:tc>
        <w:tc>
          <w:tcPr>
            <w:tcW w:w="4537" w:type="dxa"/>
            <w:shd w:val="clear" w:color="auto" w:fill="auto"/>
          </w:tcPr>
          <w:p w14:paraId="74CF9E90" w14:textId="77777777" w:rsidR="00D31D2F" w:rsidRPr="00B8014D" w:rsidRDefault="00D31D2F" w:rsidP="003846D9">
            <w:pPr>
              <w:pStyle w:val="ENoteTableText"/>
            </w:pPr>
            <w:r w:rsidRPr="00B8014D">
              <w:t>am No 93, 2006; No 121, 2007</w:t>
            </w:r>
          </w:p>
        </w:tc>
      </w:tr>
      <w:tr w:rsidR="00D31D2F" w:rsidRPr="00B8014D" w14:paraId="79D0205F" w14:textId="77777777" w:rsidTr="00676E70">
        <w:tblPrEx>
          <w:tblBorders>
            <w:top w:val="none" w:sz="0" w:space="0" w:color="auto"/>
            <w:bottom w:val="none" w:sz="0" w:space="0" w:color="auto"/>
          </w:tblBorders>
        </w:tblPrEx>
        <w:trPr>
          <w:cantSplit/>
        </w:trPr>
        <w:tc>
          <w:tcPr>
            <w:tcW w:w="2551" w:type="dxa"/>
            <w:shd w:val="clear" w:color="auto" w:fill="auto"/>
          </w:tcPr>
          <w:p w14:paraId="7A8D9D79" w14:textId="77777777" w:rsidR="00D31D2F" w:rsidRPr="00B8014D" w:rsidRDefault="00D31D2F" w:rsidP="00BC41F1">
            <w:pPr>
              <w:pStyle w:val="ENoteTableText"/>
              <w:tabs>
                <w:tab w:val="center" w:leader="dot" w:pos="2268"/>
              </w:tabs>
            </w:pPr>
            <w:r w:rsidRPr="00B8014D">
              <w:t>s 48C, 48D</w:t>
            </w:r>
            <w:r w:rsidRPr="00B8014D">
              <w:tab/>
            </w:r>
          </w:p>
        </w:tc>
        <w:tc>
          <w:tcPr>
            <w:tcW w:w="4537" w:type="dxa"/>
            <w:shd w:val="clear" w:color="auto" w:fill="auto"/>
          </w:tcPr>
          <w:p w14:paraId="25DF125C" w14:textId="77777777" w:rsidR="00D31D2F" w:rsidRPr="00B8014D" w:rsidRDefault="00D31D2F" w:rsidP="003846D9">
            <w:pPr>
              <w:pStyle w:val="ENoteTableText"/>
            </w:pPr>
            <w:r w:rsidRPr="00B8014D">
              <w:t>ad No 75, 1987</w:t>
            </w:r>
          </w:p>
        </w:tc>
      </w:tr>
      <w:tr w:rsidR="00D31D2F" w:rsidRPr="00B8014D" w14:paraId="159352C7" w14:textId="77777777" w:rsidTr="00676E70">
        <w:tblPrEx>
          <w:tblBorders>
            <w:top w:val="none" w:sz="0" w:space="0" w:color="auto"/>
            <w:bottom w:val="none" w:sz="0" w:space="0" w:color="auto"/>
          </w:tblBorders>
        </w:tblPrEx>
        <w:trPr>
          <w:cantSplit/>
        </w:trPr>
        <w:tc>
          <w:tcPr>
            <w:tcW w:w="2551" w:type="dxa"/>
            <w:shd w:val="clear" w:color="auto" w:fill="auto"/>
          </w:tcPr>
          <w:p w14:paraId="4076CB42" w14:textId="77777777" w:rsidR="00D31D2F" w:rsidRPr="00B8014D" w:rsidRDefault="00D31D2F" w:rsidP="00BC41F1">
            <w:pPr>
              <w:pStyle w:val="ENoteTableText"/>
              <w:tabs>
                <w:tab w:val="center" w:leader="dot" w:pos="2268"/>
              </w:tabs>
            </w:pPr>
            <w:r w:rsidRPr="00B8014D">
              <w:t>s 48E, 48F</w:t>
            </w:r>
            <w:r w:rsidRPr="00B8014D">
              <w:tab/>
            </w:r>
          </w:p>
        </w:tc>
        <w:tc>
          <w:tcPr>
            <w:tcW w:w="4537" w:type="dxa"/>
            <w:shd w:val="clear" w:color="auto" w:fill="auto"/>
          </w:tcPr>
          <w:p w14:paraId="28606870" w14:textId="77777777" w:rsidR="00D31D2F" w:rsidRPr="00B8014D" w:rsidRDefault="00D31D2F" w:rsidP="003846D9">
            <w:pPr>
              <w:pStyle w:val="ENoteTableText"/>
            </w:pPr>
            <w:r w:rsidRPr="00B8014D">
              <w:t>ad No 75, 1987</w:t>
            </w:r>
          </w:p>
        </w:tc>
      </w:tr>
      <w:tr w:rsidR="00D31D2F" w:rsidRPr="00B8014D" w14:paraId="790D77F5" w14:textId="77777777" w:rsidTr="00676E70">
        <w:tblPrEx>
          <w:tblBorders>
            <w:top w:val="none" w:sz="0" w:space="0" w:color="auto"/>
            <w:bottom w:val="none" w:sz="0" w:space="0" w:color="auto"/>
          </w:tblBorders>
        </w:tblPrEx>
        <w:trPr>
          <w:cantSplit/>
        </w:trPr>
        <w:tc>
          <w:tcPr>
            <w:tcW w:w="2551" w:type="dxa"/>
            <w:shd w:val="clear" w:color="auto" w:fill="auto"/>
          </w:tcPr>
          <w:p w14:paraId="4FDB57B6" w14:textId="77777777" w:rsidR="00D31D2F" w:rsidRPr="00B8014D" w:rsidRDefault="00D31D2F" w:rsidP="004C7007">
            <w:pPr>
              <w:pStyle w:val="ENoteTableText"/>
            </w:pPr>
          </w:p>
        </w:tc>
        <w:tc>
          <w:tcPr>
            <w:tcW w:w="4537" w:type="dxa"/>
            <w:shd w:val="clear" w:color="auto" w:fill="auto"/>
          </w:tcPr>
          <w:p w14:paraId="2CC0BC88" w14:textId="77777777" w:rsidR="00D31D2F" w:rsidRPr="00B8014D" w:rsidRDefault="00D31D2F" w:rsidP="003846D9">
            <w:pPr>
              <w:pStyle w:val="ENoteTableText"/>
            </w:pPr>
            <w:r w:rsidRPr="00B8014D">
              <w:t>am No 93, 2006</w:t>
            </w:r>
          </w:p>
        </w:tc>
      </w:tr>
      <w:tr w:rsidR="00D31D2F" w:rsidRPr="00B8014D" w14:paraId="113CEE36" w14:textId="77777777" w:rsidTr="00676E70">
        <w:tblPrEx>
          <w:tblBorders>
            <w:top w:val="none" w:sz="0" w:space="0" w:color="auto"/>
            <w:bottom w:val="none" w:sz="0" w:space="0" w:color="auto"/>
          </w:tblBorders>
        </w:tblPrEx>
        <w:trPr>
          <w:cantSplit/>
        </w:trPr>
        <w:tc>
          <w:tcPr>
            <w:tcW w:w="2551" w:type="dxa"/>
            <w:shd w:val="clear" w:color="auto" w:fill="auto"/>
          </w:tcPr>
          <w:p w14:paraId="14BFE7F2" w14:textId="77777777" w:rsidR="00D31D2F" w:rsidRPr="00B8014D" w:rsidRDefault="00D31D2F" w:rsidP="00BC41F1">
            <w:pPr>
              <w:pStyle w:val="ENoteTableText"/>
              <w:tabs>
                <w:tab w:val="center" w:leader="dot" w:pos="2268"/>
              </w:tabs>
            </w:pPr>
            <w:r w:rsidRPr="00B8014D">
              <w:t>s 48G, 48H</w:t>
            </w:r>
            <w:r w:rsidRPr="00B8014D">
              <w:tab/>
            </w:r>
          </w:p>
        </w:tc>
        <w:tc>
          <w:tcPr>
            <w:tcW w:w="4537" w:type="dxa"/>
            <w:shd w:val="clear" w:color="auto" w:fill="auto"/>
          </w:tcPr>
          <w:p w14:paraId="2131DECC" w14:textId="77777777" w:rsidR="00D31D2F" w:rsidRPr="00B8014D" w:rsidRDefault="00D31D2F" w:rsidP="003846D9">
            <w:pPr>
              <w:pStyle w:val="ENoteTableText"/>
            </w:pPr>
            <w:r w:rsidRPr="00B8014D">
              <w:t>ad No 75, 1987</w:t>
            </w:r>
          </w:p>
        </w:tc>
      </w:tr>
      <w:tr w:rsidR="00D31D2F" w:rsidRPr="00B8014D" w14:paraId="6C7BFCA0" w14:textId="77777777" w:rsidTr="00676E70">
        <w:tblPrEx>
          <w:tblBorders>
            <w:top w:val="none" w:sz="0" w:space="0" w:color="auto"/>
            <w:bottom w:val="none" w:sz="0" w:space="0" w:color="auto"/>
          </w:tblBorders>
        </w:tblPrEx>
        <w:trPr>
          <w:cantSplit/>
        </w:trPr>
        <w:tc>
          <w:tcPr>
            <w:tcW w:w="2551" w:type="dxa"/>
            <w:shd w:val="clear" w:color="auto" w:fill="auto"/>
          </w:tcPr>
          <w:p w14:paraId="698B46A3" w14:textId="77777777" w:rsidR="00D31D2F" w:rsidRPr="00B8014D" w:rsidRDefault="00D31D2F" w:rsidP="00BC41F1">
            <w:pPr>
              <w:pStyle w:val="ENoteTableText"/>
              <w:tabs>
                <w:tab w:val="center" w:leader="dot" w:pos="2268"/>
              </w:tabs>
            </w:pPr>
            <w:r w:rsidRPr="00B8014D">
              <w:t>s 48J</w:t>
            </w:r>
            <w:r w:rsidRPr="00B8014D">
              <w:tab/>
            </w:r>
          </w:p>
        </w:tc>
        <w:tc>
          <w:tcPr>
            <w:tcW w:w="4537" w:type="dxa"/>
            <w:shd w:val="clear" w:color="auto" w:fill="auto"/>
          </w:tcPr>
          <w:p w14:paraId="1F21BDD3" w14:textId="77777777" w:rsidR="00D31D2F" w:rsidRPr="00B8014D" w:rsidRDefault="00D31D2F" w:rsidP="003846D9">
            <w:pPr>
              <w:pStyle w:val="ENoteTableText"/>
            </w:pPr>
            <w:r w:rsidRPr="00B8014D">
              <w:t>ad No 75, 1987</w:t>
            </w:r>
          </w:p>
        </w:tc>
      </w:tr>
      <w:tr w:rsidR="00D31D2F" w:rsidRPr="00B8014D" w14:paraId="1AF9EF1E" w14:textId="77777777" w:rsidTr="00676E70">
        <w:tblPrEx>
          <w:tblBorders>
            <w:top w:val="none" w:sz="0" w:space="0" w:color="auto"/>
            <w:bottom w:val="none" w:sz="0" w:space="0" w:color="auto"/>
          </w:tblBorders>
        </w:tblPrEx>
        <w:trPr>
          <w:cantSplit/>
        </w:trPr>
        <w:tc>
          <w:tcPr>
            <w:tcW w:w="2551" w:type="dxa"/>
            <w:shd w:val="clear" w:color="auto" w:fill="auto"/>
          </w:tcPr>
          <w:p w14:paraId="6B977012" w14:textId="77777777" w:rsidR="00D31D2F" w:rsidRPr="00B8014D" w:rsidRDefault="00D31D2F" w:rsidP="004C7007">
            <w:pPr>
              <w:pStyle w:val="ENoteTableText"/>
            </w:pPr>
          </w:p>
        </w:tc>
        <w:tc>
          <w:tcPr>
            <w:tcW w:w="4537" w:type="dxa"/>
            <w:shd w:val="clear" w:color="auto" w:fill="auto"/>
          </w:tcPr>
          <w:p w14:paraId="2BB35CC0" w14:textId="77777777" w:rsidR="00D31D2F" w:rsidRPr="00B8014D" w:rsidRDefault="00D31D2F" w:rsidP="003846D9">
            <w:pPr>
              <w:pStyle w:val="ENoteTableText"/>
            </w:pPr>
            <w:r w:rsidRPr="00B8014D">
              <w:t>am No 2, 1990; No 93, 2006</w:t>
            </w:r>
          </w:p>
        </w:tc>
      </w:tr>
      <w:tr w:rsidR="00D31D2F" w:rsidRPr="00B8014D" w14:paraId="724B607F" w14:textId="77777777" w:rsidTr="00676E70">
        <w:tblPrEx>
          <w:tblBorders>
            <w:top w:val="none" w:sz="0" w:space="0" w:color="auto"/>
            <w:bottom w:val="none" w:sz="0" w:space="0" w:color="auto"/>
          </w:tblBorders>
        </w:tblPrEx>
        <w:trPr>
          <w:cantSplit/>
        </w:trPr>
        <w:tc>
          <w:tcPr>
            <w:tcW w:w="2551" w:type="dxa"/>
            <w:shd w:val="clear" w:color="auto" w:fill="auto"/>
          </w:tcPr>
          <w:p w14:paraId="015722AD" w14:textId="77777777" w:rsidR="00D31D2F" w:rsidRPr="00B8014D" w:rsidRDefault="00F27EA2" w:rsidP="003846D9">
            <w:pPr>
              <w:pStyle w:val="ENoteTableText"/>
            </w:pPr>
            <w:r w:rsidRPr="00B8014D">
              <w:rPr>
                <w:b/>
              </w:rPr>
              <w:t>Part V</w:t>
            </w:r>
          </w:p>
        </w:tc>
        <w:tc>
          <w:tcPr>
            <w:tcW w:w="4537" w:type="dxa"/>
            <w:shd w:val="clear" w:color="auto" w:fill="auto"/>
          </w:tcPr>
          <w:p w14:paraId="06D9F2FC" w14:textId="77777777" w:rsidR="00D31D2F" w:rsidRPr="00B8014D" w:rsidRDefault="00D31D2F" w:rsidP="003846D9">
            <w:pPr>
              <w:pStyle w:val="ENoteTableText"/>
            </w:pPr>
          </w:p>
        </w:tc>
      </w:tr>
      <w:tr w:rsidR="00D31D2F" w:rsidRPr="00B8014D" w14:paraId="3D8B6D52" w14:textId="77777777" w:rsidTr="00676E70">
        <w:tblPrEx>
          <w:tblBorders>
            <w:top w:val="none" w:sz="0" w:space="0" w:color="auto"/>
            <w:bottom w:val="none" w:sz="0" w:space="0" w:color="auto"/>
          </w:tblBorders>
        </w:tblPrEx>
        <w:trPr>
          <w:cantSplit/>
        </w:trPr>
        <w:tc>
          <w:tcPr>
            <w:tcW w:w="2551" w:type="dxa"/>
            <w:shd w:val="clear" w:color="auto" w:fill="auto"/>
          </w:tcPr>
          <w:p w14:paraId="50C1E142" w14:textId="77777777" w:rsidR="00D31D2F" w:rsidRPr="00B8014D" w:rsidRDefault="00F27EA2" w:rsidP="00BC41F1">
            <w:pPr>
              <w:pStyle w:val="ENoteTableText"/>
              <w:tabs>
                <w:tab w:val="center" w:leader="dot" w:pos="2268"/>
              </w:tabs>
            </w:pPr>
            <w:r w:rsidRPr="00B8014D">
              <w:t>Part V</w:t>
            </w:r>
            <w:r w:rsidR="00D31D2F" w:rsidRPr="00B8014D">
              <w:t xml:space="preserve"> heading</w:t>
            </w:r>
            <w:r w:rsidR="00D31D2F" w:rsidRPr="00B8014D">
              <w:tab/>
            </w:r>
          </w:p>
        </w:tc>
        <w:tc>
          <w:tcPr>
            <w:tcW w:w="4537" w:type="dxa"/>
            <w:shd w:val="clear" w:color="auto" w:fill="auto"/>
          </w:tcPr>
          <w:p w14:paraId="38EB7F9D" w14:textId="77777777" w:rsidR="00D31D2F" w:rsidRPr="00B8014D" w:rsidRDefault="00D31D2F" w:rsidP="003846D9">
            <w:pPr>
              <w:pStyle w:val="ENoteTableText"/>
            </w:pPr>
            <w:r w:rsidRPr="00B8014D">
              <w:t>rs No 72, 1984</w:t>
            </w:r>
          </w:p>
        </w:tc>
      </w:tr>
      <w:tr w:rsidR="00D31D2F" w:rsidRPr="00B8014D" w14:paraId="59D381F1" w14:textId="77777777" w:rsidTr="00676E70">
        <w:tblPrEx>
          <w:tblBorders>
            <w:top w:val="none" w:sz="0" w:space="0" w:color="auto"/>
            <w:bottom w:val="none" w:sz="0" w:space="0" w:color="auto"/>
          </w:tblBorders>
        </w:tblPrEx>
        <w:trPr>
          <w:cantSplit/>
        </w:trPr>
        <w:tc>
          <w:tcPr>
            <w:tcW w:w="2551" w:type="dxa"/>
            <w:shd w:val="clear" w:color="auto" w:fill="auto"/>
          </w:tcPr>
          <w:p w14:paraId="28EDC0FA" w14:textId="77777777" w:rsidR="00D31D2F" w:rsidRPr="00B8014D" w:rsidRDefault="00D31D2F" w:rsidP="00BC41F1">
            <w:pPr>
              <w:pStyle w:val="ENoteTableText"/>
              <w:tabs>
                <w:tab w:val="center" w:leader="dot" w:pos="2268"/>
              </w:tabs>
            </w:pPr>
            <w:r w:rsidRPr="00B8014D">
              <w:t>s 49</w:t>
            </w:r>
            <w:r w:rsidRPr="00B8014D">
              <w:tab/>
            </w:r>
          </w:p>
        </w:tc>
        <w:tc>
          <w:tcPr>
            <w:tcW w:w="4537" w:type="dxa"/>
            <w:shd w:val="clear" w:color="auto" w:fill="auto"/>
          </w:tcPr>
          <w:p w14:paraId="4410F6A9" w14:textId="77777777" w:rsidR="00D31D2F" w:rsidRPr="00B8014D" w:rsidRDefault="00D31D2F" w:rsidP="003846D9">
            <w:pPr>
              <w:pStyle w:val="ENoteTableText"/>
            </w:pPr>
            <w:r w:rsidRPr="00B8014D">
              <w:t>am No 72, 1984</w:t>
            </w:r>
          </w:p>
        </w:tc>
      </w:tr>
      <w:tr w:rsidR="00D31D2F" w:rsidRPr="00B8014D" w14:paraId="5592FAA1" w14:textId="77777777" w:rsidTr="00676E70">
        <w:tblPrEx>
          <w:tblBorders>
            <w:top w:val="none" w:sz="0" w:space="0" w:color="auto"/>
            <w:bottom w:val="none" w:sz="0" w:space="0" w:color="auto"/>
          </w:tblBorders>
        </w:tblPrEx>
        <w:trPr>
          <w:cantSplit/>
        </w:trPr>
        <w:tc>
          <w:tcPr>
            <w:tcW w:w="2551" w:type="dxa"/>
            <w:shd w:val="clear" w:color="auto" w:fill="auto"/>
          </w:tcPr>
          <w:p w14:paraId="222CDE82" w14:textId="77777777" w:rsidR="00D31D2F" w:rsidRPr="00B8014D" w:rsidRDefault="00D31D2F" w:rsidP="00BC41F1">
            <w:pPr>
              <w:pStyle w:val="ENoteTableText"/>
              <w:tabs>
                <w:tab w:val="center" w:leader="dot" w:pos="2268"/>
              </w:tabs>
            </w:pPr>
            <w:r w:rsidRPr="00B8014D">
              <w:t>s 50</w:t>
            </w:r>
            <w:r w:rsidRPr="00B8014D">
              <w:tab/>
            </w:r>
          </w:p>
        </w:tc>
        <w:tc>
          <w:tcPr>
            <w:tcW w:w="4537" w:type="dxa"/>
            <w:shd w:val="clear" w:color="auto" w:fill="auto"/>
          </w:tcPr>
          <w:p w14:paraId="2E60E08B" w14:textId="77777777" w:rsidR="00D31D2F" w:rsidRPr="00B8014D" w:rsidRDefault="00D31D2F" w:rsidP="003846D9">
            <w:pPr>
              <w:pStyle w:val="ENoteTableText"/>
            </w:pPr>
            <w:r w:rsidRPr="00B8014D">
              <w:t>am No 21, 1978; No 189, 1979; No 72, 1984; No 18</w:t>
            </w:r>
            <w:r w:rsidR="00445482" w:rsidRPr="00B8014D">
              <w:t>, 1987;</w:t>
            </w:r>
            <w:r w:rsidRPr="00B8014D">
              <w:t xml:space="preserve"> </w:t>
            </w:r>
            <w:r w:rsidR="00445482" w:rsidRPr="00B8014D">
              <w:t>No</w:t>
            </w:r>
            <w:r w:rsidRPr="00B8014D">
              <w:t xml:space="preserve"> 40, 1987; No 2, 1990; No 92, 1999; No 112, 2001; No 93, 2006</w:t>
            </w:r>
            <w:r w:rsidR="00571A48" w:rsidRPr="00B8014D">
              <w:t>; No 9, 2019</w:t>
            </w:r>
          </w:p>
        </w:tc>
      </w:tr>
      <w:tr w:rsidR="00D31D2F" w:rsidRPr="00B8014D" w14:paraId="5ABB4DF4" w14:textId="77777777" w:rsidTr="00676E70">
        <w:tblPrEx>
          <w:tblBorders>
            <w:top w:val="none" w:sz="0" w:space="0" w:color="auto"/>
            <w:bottom w:val="none" w:sz="0" w:space="0" w:color="auto"/>
          </w:tblBorders>
        </w:tblPrEx>
        <w:trPr>
          <w:cantSplit/>
        </w:trPr>
        <w:tc>
          <w:tcPr>
            <w:tcW w:w="2551" w:type="dxa"/>
            <w:shd w:val="clear" w:color="auto" w:fill="auto"/>
          </w:tcPr>
          <w:p w14:paraId="02A5CCEE" w14:textId="77777777" w:rsidR="00D31D2F" w:rsidRPr="00B8014D" w:rsidRDefault="00D31D2F" w:rsidP="00BC41F1">
            <w:pPr>
              <w:pStyle w:val="ENoteTableText"/>
              <w:tabs>
                <w:tab w:val="center" w:leader="dot" w:pos="2268"/>
              </w:tabs>
            </w:pPr>
            <w:r w:rsidRPr="00B8014D">
              <w:t>s 51</w:t>
            </w:r>
            <w:r w:rsidRPr="00B8014D">
              <w:tab/>
            </w:r>
          </w:p>
        </w:tc>
        <w:tc>
          <w:tcPr>
            <w:tcW w:w="4537" w:type="dxa"/>
            <w:shd w:val="clear" w:color="auto" w:fill="auto"/>
          </w:tcPr>
          <w:p w14:paraId="2DB38328" w14:textId="77777777" w:rsidR="00D31D2F" w:rsidRPr="00B8014D" w:rsidRDefault="00D31D2F" w:rsidP="003846D9">
            <w:pPr>
              <w:pStyle w:val="ENoteTableText"/>
            </w:pPr>
            <w:r w:rsidRPr="00B8014D">
              <w:t>am No 72, 1984; No 112, 2001</w:t>
            </w:r>
          </w:p>
        </w:tc>
      </w:tr>
      <w:tr w:rsidR="00D31D2F" w:rsidRPr="00B8014D" w14:paraId="49A2E275" w14:textId="77777777" w:rsidTr="00676E70">
        <w:tblPrEx>
          <w:tblBorders>
            <w:top w:val="none" w:sz="0" w:space="0" w:color="auto"/>
            <w:bottom w:val="none" w:sz="0" w:space="0" w:color="auto"/>
          </w:tblBorders>
        </w:tblPrEx>
        <w:trPr>
          <w:cantSplit/>
        </w:trPr>
        <w:tc>
          <w:tcPr>
            <w:tcW w:w="2551" w:type="dxa"/>
            <w:shd w:val="clear" w:color="auto" w:fill="auto"/>
          </w:tcPr>
          <w:p w14:paraId="5EAA71DD" w14:textId="77777777" w:rsidR="00D31D2F" w:rsidRPr="00B8014D" w:rsidRDefault="00D31D2F" w:rsidP="00BC41F1">
            <w:pPr>
              <w:pStyle w:val="ENoteTableText"/>
              <w:tabs>
                <w:tab w:val="center" w:leader="dot" w:pos="2268"/>
              </w:tabs>
            </w:pPr>
            <w:r w:rsidRPr="00B8014D">
              <w:t>s 52</w:t>
            </w:r>
            <w:r w:rsidRPr="00B8014D">
              <w:tab/>
            </w:r>
          </w:p>
        </w:tc>
        <w:tc>
          <w:tcPr>
            <w:tcW w:w="4537" w:type="dxa"/>
            <w:shd w:val="clear" w:color="auto" w:fill="auto"/>
          </w:tcPr>
          <w:p w14:paraId="4BDF1E86" w14:textId="77777777" w:rsidR="00D31D2F" w:rsidRPr="00B8014D" w:rsidRDefault="00D31D2F" w:rsidP="003846D9">
            <w:pPr>
              <w:pStyle w:val="ENoteTableText"/>
            </w:pPr>
            <w:r w:rsidRPr="00B8014D">
              <w:t>am No 72, 1984; No 40, 1987; No 1, 1999; No 112, 2001; No 93, 2006</w:t>
            </w:r>
          </w:p>
        </w:tc>
      </w:tr>
      <w:tr w:rsidR="00D31D2F" w:rsidRPr="00B8014D" w14:paraId="47748FEA" w14:textId="77777777" w:rsidTr="00676E70">
        <w:tblPrEx>
          <w:tblBorders>
            <w:top w:val="none" w:sz="0" w:space="0" w:color="auto"/>
            <w:bottom w:val="none" w:sz="0" w:space="0" w:color="auto"/>
          </w:tblBorders>
        </w:tblPrEx>
        <w:trPr>
          <w:cantSplit/>
        </w:trPr>
        <w:tc>
          <w:tcPr>
            <w:tcW w:w="2551" w:type="dxa"/>
            <w:shd w:val="clear" w:color="auto" w:fill="auto"/>
          </w:tcPr>
          <w:p w14:paraId="08D66BF0" w14:textId="77777777" w:rsidR="00D31D2F" w:rsidRPr="00B8014D" w:rsidRDefault="00D31D2F" w:rsidP="00BC41F1">
            <w:pPr>
              <w:pStyle w:val="ENoteTableText"/>
              <w:tabs>
                <w:tab w:val="center" w:leader="dot" w:pos="2268"/>
              </w:tabs>
            </w:pPr>
            <w:r w:rsidRPr="00B8014D">
              <w:t>s 53</w:t>
            </w:r>
            <w:r w:rsidRPr="00B8014D">
              <w:tab/>
            </w:r>
          </w:p>
        </w:tc>
        <w:tc>
          <w:tcPr>
            <w:tcW w:w="4537" w:type="dxa"/>
            <w:shd w:val="clear" w:color="auto" w:fill="auto"/>
          </w:tcPr>
          <w:p w14:paraId="24F789F7" w14:textId="77777777" w:rsidR="00D31D2F" w:rsidRPr="00B8014D" w:rsidRDefault="00D31D2F" w:rsidP="003846D9">
            <w:pPr>
              <w:pStyle w:val="ENoteTableText"/>
            </w:pPr>
            <w:r w:rsidRPr="00B8014D">
              <w:t>am No 72, 1984; No 40, 1987; No 112, 2001; No 93, 2006</w:t>
            </w:r>
          </w:p>
        </w:tc>
      </w:tr>
      <w:tr w:rsidR="00D31D2F" w:rsidRPr="00B8014D" w14:paraId="7B9275F6" w14:textId="77777777" w:rsidTr="00676E70">
        <w:tblPrEx>
          <w:tblBorders>
            <w:top w:val="none" w:sz="0" w:space="0" w:color="auto"/>
            <w:bottom w:val="none" w:sz="0" w:space="0" w:color="auto"/>
          </w:tblBorders>
        </w:tblPrEx>
        <w:trPr>
          <w:cantSplit/>
        </w:trPr>
        <w:tc>
          <w:tcPr>
            <w:tcW w:w="2551" w:type="dxa"/>
            <w:shd w:val="clear" w:color="auto" w:fill="auto"/>
          </w:tcPr>
          <w:p w14:paraId="5DC1CCE9" w14:textId="77777777" w:rsidR="00D31D2F" w:rsidRPr="00B8014D" w:rsidRDefault="00D31D2F" w:rsidP="00BC41F1">
            <w:pPr>
              <w:pStyle w:val="ENoteTableText"/>
              <w:tabs>
                <w:tab w:val="center" w:leader="dot" w:pos="2268"/>
              </w:tabs>
            </w:pPr>
            <w:r w:rsidRPr="00B8014D">
              <w:t>s 53A</w:t>
            </w:r>
            <w:r w:rsidRPr="00B8014D">
              <w:tab/>
            </w:r>
          </w:p>
        </w:tc>
        <w:tc>
          <w:tcPr>
            <w:tcW w:w="4537" w:type="dxa"/>
            <w:shd w:val="clear" w:color="auto" w:fill="auto"/>
          </w:tcPr>
          <w:p w14:paraId="6EDEFCBB" w14:textId="77777777" w:rsidR="00D31D2F" w:rsidRPr="00B8014D" w:rsidRDefault="00D31D2F" w:rsidP="003846D9">
            <w:pPr>
              <w:pStyle w:val="ENoteTableText"/>
            </w:pPr>
            <w:r w:rsidRPr="00B8014D">
              <w:t>ad No 21, 1978</w:t>
            </w:r>
          </w:p>
        </w:tc>
      </w:tr>
      <w:tr w:rsidR="00D31D2F" w:rsidRPr="00B8014D" w14:paraId="6F41EBCD" w14:textId="77777777" w:rsidTr="00676E70">
        <w:tblPrEx>
          <w:tblBorders>
            <w:top w:val="none" w:sz="0" w:space="0" w:color="auto"/>
            <w:bottom w:val="none" w:sz="0" w:space="0" w:color="auto"/>
          </w:tblBorders>
        </w:tblPrEx>
        <w:trPr>
          <w:cantSplit/>
        </w:trPr>
        <w:tc>
          <w:tcPr>
            <w:tcW w:w="2551" w:type="dxa"/>
            <w:shd w:val="clear" w:color="auto" w:fill="auto"/>
          </w:tcPr>
          <w:p w14:paraId="3CC44B17" w14:textId="77777777" w:rsidR="00D31D2F" w:rsidRPr="00B8014D" w:rsidRDefault="00D31D2F" w:rsidP="004C7007">
            <w:pPr>
              <w:pStyle w:val="ENoteTableText"/>
            </w:pPr>
          </w:p>
        </w:tc>
        <w:tc>
          <w:tcPr>
            <w:tcW w:w="4537" w:type="dxa"/>
            <w:shd w:val="clear" w:color="auto" w:fill="auto"/>
          </w:tcPr>
          <w:p w14:paraId="51817A69" w14:textId="77777777" w:rsidR="00D31D2F" w:rsidRPr="00B8014D" w:rsidRDefault="00D31D2F" w:rsidP="003846D9">
            <w:pPr>
              <w:pStyle w:val="ENoteTableText"/>
            </w:pPr>
            <w:r w:rsidRPr="00B8014D">
              <w:t>am No 72, 1984; No 40, 1987; No 112, 2001</w:t>
            </w:r>
          </w:p>
        </w:tc>
      </w:tr>
      <w:tr w:rsidR="00D31D2F" w:rsidRPr="00B8014D" w14:paraId="2C9E7DBC" w14:textId="77777777" w:rsidTr="00676E70">
        <w:tblPrEx>
          <w:tblBorders>
            <w:top w:val="none" w:sz="0" w:space="0" w:color="auto"/>
            <w:bottom w:val="none" w:sz="0" w:space="0" w:color="auto"/>
          </w:tblBorders>
        </w:tblPrEx>
        <w:trPr>
          <w:cantSplit/>
        </w:trPr>
        <w:tc>
          <w:tcPr>
            <w:tcW w:w="2551" w:type="dxa"/>
            <w:shd w:val="clear" w:color="auto" w:fill="auto"/>
          </w:tcPr>
          <w:p w14:paraId="4F00199F" w14:textId="77777777" w:rsidR="00D31D2F" w:rsidRPr="00B8014D" w:rsidRDefault="00D31D2F" w:rsidP="004558EF">
            <w:pPr>
              <w:pStyle w:val="ENoteTableText"/>
              <w:tabs>
                <w:tab w:val="center" w:leader="dot" w:pos="2268"/>
              </w:tabs>
            </w:pPr>
            <w:r w:rsidRPr="00B8014D">
              <w:t>s 53B</w:t>
            </w:r>
            <w:r w:rsidRPr="00B8014D">
              <w:tab/>
            </w:r>
          </w:p>
        </w:tc>
        <w:tc>
          <w:tcPr>
            <w:tcW w:w="4537" w:type="dxa"/>
            <w:shd w:val="clear" w:color="auto" w:fill="auto"/>
          </w:tcPr>
          <w:p w14:paraId="51E3D63B" w14:textId="77777777" w:rsidR="00D31D2F" w:rsidRPr="00B8014D" w:rsidRDefault="00D31D2F" w:rsidP="003846D9">
            <w:pPr>
              <w:pStyle w:val="ENoteTableText"/>
            </w:pPr>
            <w:r w:rsidRPr="00B8014D">
              <w:t>ad No 62, 2014</w:t>
            </w:r>
          </w:p>
        </w:tc>
      </w:tr>
      <w:tr w:rsidR="00D31D2F" w:rsidRPr="00B8014D" w14:paraId="776E8F19" w14:textId="77777777" w:rsidTr="00676E70">
        <w:tblPrEx>
          <w:tblBorders>
            <w:top w:val="none" w:sz="0" w:space="0" w:color="auto"/>
            <w:bottom w:val="none" w:sz="0" w:space="0" w:color="auto"/>
          </w:tblBorders>
        </w:tblPrEx>
        <w:trPr>
          <w:cantSplit/>
        </w:trPr>
        <w:tc>
          <w:tcPr>
            <w:tcW w:w="2551" w:type="dxa"/>
            <w:shd w:val="clear" w:color="auto" w:fill="auto"/>
          </w:tcPr>
          <w:p w14:paraId="574A6924" w14:textId="77777777" w:rsidR="00D31D2F" w:rsidRPr="00B8014D" w:rsidRDefault="00D31D2F" w:rsidP="00BC41F1">
            <w:pPr>
              <w:pStyle w:val="ENoteTableText"/>
              <w:tabs>
                <w:tab w:val="center" w:leader="dot" w:pos="2268"/>
              </w:tabs>
            </w:pPr>
            <w:r w:rsidRPr="00B8014D">
              <w:t>s 54</w:t>
            </w:r>
            <w:r w:rsidRPr="00B8014D">
              <w:tab/>
            </w:r>
          </w:p>
        </w:tc>
        <w:tc>
          <w:tcPr>
            <w:tcW w:w="4537" w:type="dxa"/>
            <w:shd w:val="clear" w:color="auto" w:fill="auto"/>
          </w:tcPr>
          <w:p w14:paraId="5CB06DBB" w14:textId="77777777" w:rsidR="00D31D2F" w:rsidRPr="00B8014D" w:rsidRDefault="00D31D2F" w:rsidP="003846D9">
            <w:pPr>
              <w:pStyle w:val="ENoteTableText"/>
            </w:pPr>
            <w:r w:rsidRPr="00B8014D">
              <w:t>am No 21, 1978; No 72, 1984; No 137, 2000; No 112, 2001; No 93, 2006</w:t>
            </w:r>
          </w:p>
        </w:tc>
      </w:tr>
      <w:tr w:rsidR="00D31D2F" w:rsidRPr="00B8014D" w14:paraId="23B7A3E5" w14:textId="77777777" w:rsidTr="00676E70">
        <w:tblPrEx>
          <w:tblBorders>
            <w:top w:val="none" w:sz="0" w:space="0" w:color="auto"/>
            <w:bottom w:val="none" w:sz="0" w:space="0" w:color="auto"/>
          </w:tblBorders>
        </w:tblPrEx>
        <w:trPr>
          <w:cantSplit/>
        </w:trPr>
        <w:tc>
          <w:tcPr>
            <w:tcW w:w="2551" w:type="dxa"/>
            <w:shd w:val="clear" w:color="auto" w:fill="auto"/>
          </w:tcPr>
          <w:p w14:paraId="6774AF0F" w14:textId="77777777" w:rsidR="00D31D2F" w:rsidRPr="00B8014D" w:rsidRDefault="00D31D2F" w:rsidP="00BC41F1">
            <w:pPr>
              <w:pStyle w:val="ENoteTableText"/>
              <w:tabs>
                <w:tab w:val="center" w:leader="dot" w:pos="2268"/>
              </w:tabs>
            </w:pPr>
            <w:r w:rsidRPr="00B8014D">
              <w:t>s 54A</w:t>
            </w:r>
            <w:r w:rsidRPr="00B8014D">
              <w:tab/>
            </w:r>
          </w:p>
        </w:tc>
        <w:tc>
          <w:tcPr>
            <w:tcW w:w="4537" w:type="dxa"/>
            <w:shd w:val="clear" w:color="auto" w:fill="auto"/>
          </w:tcPr>
          <w:p w14:paraId="026CD1C2" w14:textId="77777777" w:rsidR="00D31D2F" w:rsidRPr="00B8014D" w:rsidRDefault="00D31D2F" w:rsidP="003846D9">
            <w:pPr>
              <w:pStyle w:val="ENoteTableText"/>
            </w:pPr>
            <w:r w:rsidRPr="00B8014D">
              <w:t>ad No 21, 1978</w:t>
            </w:r>
          </w:p>
        </w:tc>
      </w:tr>
      <w:tr w:rsidR="00D31D2F" w:rsidRPr="00B8014D" w14:paraId="6835D9E8" w14:textId="77777777" w:rsidTr="00676E70">
        <w:tblPrEx>
          <w:tblBorders>
            <w:top w:val="none" w:sz="0" w:space="0" w:color="auto"/>
            <w:bottom w:val="none" w:sz="0" w:space="0" w:color="auto"/>
          </w:tblBorders>
        </w:tblPrEx>
        <w:trPr>
          <w:cantSplit/>
        </w:trPr>
        <w:tc>
          <w:tcPr>
            <w:tcW w:w="2551" w:type="dxa"/>
            <w:shd w:val="clear" w:color="auto" w:fill="auto"/>
          </w:tcPr>
          <w:p w14:paraId="5717464F" w14:textId="77777777" w:rsidR="00D31D2F" w:rsidRPr="00B8014D" w:rsidRDefault="00D31D2F" w:rsidP="004C7007">
            <w:pPr>
              <w:pStyle w:val="ENoteTableText"/>
            </w:pPr>
          </w:p>
        </w:tc>
        <w:tc>
          <w:tcPr>
            <w:tcW w:w="4537" w:type="dxa"/>
            <w:shd w:val="clear" w:color="auto" w:fill="auto"/>
          </w:tcPr>
          <w:p w14:paraId="32F1256F" w14:textId="77777777" w:rsidR="00D31D2F" w:rsidRPr="00B8014D" w:rsidRDefault="00D31D2F" w:rsidP="003846D9">
            <w:pPr>
              <w:pStyle w:val="ENoteTableText"/>
            </w:pPr>
            <w:r w:rsidRPr="00B8014D">
              <w:t>am No 72, 1984; No 137, 2000; No 112, 2001; No 93, 2006</w:t>
            </w:r>
          </w:p>
        </w:tc>
      </w:tr>
      <w:tr w:rsidR="00D31D2F" w:rsidRPr="00B8014D" w14:paraId="22852950" w14:textId="77777777" w:rsidTr="00676E70">
        <w:tblPrEx>
          <w:tblBorders>
            <w:top w:val="none" w:sz="0" w:space="0" w:color="auto"/>
            <w:bottom w:val="none" w:sz="0" w:space="0" w:color="auto"/>
          </w:tblBorders>
        </w:tblPrEx>
        <w:trPr>
          <w:cantSplit/>
        </w:trPr>
        <w:tc>
          <w:tcPr>
            <w:tcW w:w="2551" w:type="dxa"/>
            <w:shd w:val="clear" w:color="auto" w:fill="auto"/>
          </w:tcPr>
          <w:p w14:paraId="74F5772A" w14:textId="77777777" w:rsidR="00D31D2F" w:rsidRPr="00B8014D" w:rsidRDefault="00D31D2F" w:rsidP="00BC41F1">
            <w:pPr>
              <w:pStyle w:val="ENoteTableText"/>
              <w:tabs>
                <w:tab w:val="center" w:leader="dot" w:pos="2268"/>
              </w:tabs>
            </w:pPr>
            <w:r w:rsidRPr="00B8014D">
              <w:t>s 54AA</w:t>
            </w:r>
            <w:r w:rsidRPr="00B8014D">
              <w:tab/>
            </w:r>
          </w:p>
        </w:tc>
        <w:tc>
          <w:tcPr>
            <w:tcW w:w="4537" w:type="dxa"/>
            <w:shd w:val="clear" w:color="auto" w:fill="auto"/>
          </w:tcPr>
          <w:p w14:paraId="07E976F4" w14:textId="77777777" w:rsidR="00D31D2F" w:rsidRPr="00B8014D" w:rsidRDefault="00D31D2F" w:rsidP="003846D9">
            <w:pPr>
              <w:pStyle w:val="ENoteTableText"/>
            </w:pPr>
            <w:r w:rsidRPr="00B8014D">
              <w:t>ad No 40, 1987</w:t>
            </w:r>
          </w:p>
        </w:tc>
      </w:tr>
      <w:tr w:rsidR="00D31D2F" w:rsidRPr="00B8014D" w14:paraId="48C669A7" w14:textId="77777777" w:rsidTr="00676E70">
        <w:tblPrEx>
          <w:tblBorders>
            <w:top w:val="none" w:sz="0" w:space="0" w:color="auto"/>
            <w:bottom w:val="none" w:sz="0" w:space="0" w:color="auto"/>
          </w:tblBorders>
        </w:tblPrEx>
        <w:trPr>
          <w:cantSplit/>
        </w:trPr>
        <w:tc>
          <w:tcPr>
            <w:tcW w:w="2551" w:type="dxa"/>
            <w:shd w:val="clear" w:color="auto" w:fill="auto"/>
          </w:tcPr>
          <w:p w14:paraId="698E9E27" w14:textId="77777777" w:rsidR="00D31D2F" w:rsidRPr="00B8014D" w:rsidRDefault="00D31D2F" w:rsidP="004C7007">
            <w:pPr>
              <w:pStyle w:val="ENoteTableText"/>
            </w:pPr>
          </w:p>
        </w:tc>
        <w:tc>
          <w:tcPr>
            <w:tcW w:w="4537" w:type="dxa"/>
            <w:shd w:val="clear" w:color="auto" w:fill="auto"/>
          </w:tcPr>
          <w:p w14:paraId="1F5631EF" w14:textId="77777777" w:rsidR="00D31D2F" w:rsidRPr="00B8014D" w:rsidRDefault="00D31D2F" w:rsidP="003846D9">
            <w:pPr>
              <w:pStyle w:val="ENoteTableText"/>
            </w:pPr>
            <w:r w:rsidRPr="00B8014D">
              <w:t>am No 112, 2001; No 93, 2006</w:t>
            </w:r>
          </w:p>
        </w:tc>
      </w:tr>
      <w:tr w:rsidR="00D31D2F" w:rsidRPr="00B8014D" w14:paraId="7FE9CC26" w14:textId="77777777" w:rsidTr="00676E70">
        <w:tblPrEx>
          <w:tblBorders>
            <w:top w:val="none" w:sz="0" w:space="0" w:color="auto"/>
            <w:bottom w:val="none" w:sz="0" w:space="0" w:color="auto"/>
          </w:tblBorders>
        </w:tblPrEx>
        <w:trPr>
          <w:cantSplit/>
        </w:trPr>
        <w:tc>
          <w:tcPr>
            <w:tcW w:w="2551" w:type="dxa"/>
            <w:shd w:val="clear" w:color="auto" w:fill="auto"/>
          </w:tcPr>
          <w:p w14:paraId="7ECFFE9C" w14:textId="77777777" w:rsidR="00D31D2F" w:rsidRPr="00B8014D" w:rsidRDefault="00D31D2F" w:rsidP="00BC41F1">
            <w:pPr>
              <w:pStyle w:val="ENoteTableText"/>
              <w:tabs>
                <w:tab w:val="center" w:leader="dot" w:pos="2268"/>
              </w:tabs>
            </w:pPr>
            <w:r w:rsidRPr="00B8014D">
              <w:t>s 54B</w:t>
            </w:r>
            <w:r w:rsidRPr="00B8014D">
              <w:tab/>
            </w:r>
          </w:p>
        </w:tc>
        <w:tc>
          <w:tcPr>
            <w:tcW w:w="4537" w:type="dxa"/>
            <w:shd w:val="clear" w:color="auto" w:fill="auto"/>
          </w:tcPr>
          <w:p w14:paraId="0C67A9CD" w14:textId="77777777" w:rsidR="00D31D2F" w:rsidRPr="00B8014D" w:rsidRDefault="00D31D2F" w:rsidP="003846D9">
            <w:pPr>
              <w:pStyle w:val="ENoteTableText"/>
            </w:pPr>
            <w:r w:rsidRPr="00B8014D">
              <w:t>ad No 21, 1978</w:t>
            </w:r>
          </w:p>
        </w:tc>
      </w:tr>
      <w:tr w:rsidR="00D31D2F" w:rsidRPr="00B8014D" w14:paraId="4A36DB1C" w14:textId="77777777" w:rsidTr="00676E70">
        <w:tblPrEx>
          <w:tblBorders>
            <w:top w:val="none" w:sz="0" w:space="0" w:color="auto"/>
            <w:bottom w:val="none" w:sz="0" w:space="0" w:color="auto"/>
          </w:tblBorders>
        </w:tblPrEx>
        <w:trPr>
          <w:cantSplit/>
        </w:trPr>
        <w:tc>
          <w:tcPr>
            <w:tcW w:w="2551" w:type="dxa"/>
            <w:shd w:val="clear" w:color="auto" w:fill="auto"/>
          </w:tcPr>
          <w:p w14:paraId="4749D43A" w14:textId="77777777" w:rsidR="00D31D2F" w:rsidRPr="00B8014D" w:rsidRDefault="00D31D2F" w:rsidP="004C7007">
            <w:pPr>
              <w:pStyle w:val="ENoteTableText"/>
            </w:pPr>
          </w:p>
        </w:tc>
        <w:tc>
          <w:tcPr>
            <w:tcW w:w="4537" w:type="dxa"/>
            <w:shd w:val="clear" w:color="auto" w:fill="auto"/>
          </w:tcPr>
          <w:p w14:paraId="765F89D0" w14:textId="77777777" w:rsidR="00D31D2F" w:rsidRPr="00B8014D" w:rsidRDefault="00D31D2F" w:rsidP="003846D9">
            <w:pPr>
              <w:pStyle w:val="ENoteTableText"/>
            </w:pPr>
            <w:r w:rsidRPr="00B8014D">
              <w:t>am No 72, 1984</w:t>
            </w:r>
          </w:p>
        </w:tc>
      </w:tr>
      <w:tr w:rsidR="00D31D2F" w:rsidRPr="00B8014D" w14:paraId="7A4B589B" w14:textId="77777777" w:rsidTr="00676E70">
        <w:tblPrEx>
          <w:tblBorders>
            <w:top w:val="none" w:sz="0" w:space="0" w:color="auto"/>
            <w:bottom w:val="none" w:sz="0" w:space="0" w:color="auto"/>
          </w:tblBorders>
        </w:tblPrEx>
        <w:trPr>
          <w:cantSplit/>
        </w:trPr>
        <w:tc>
          <w:tcPr>
            <w:tcW w:w="2551" w:type="dxa"/>
            <w:shd w:val="clear" w:color="auto" w:fill="auto"/>
          </w:tcPr>
          <w:p w14:paraId="3580A667" w14:textId="77777777" w:rsidR="00D31D2F" w:rsidRPr="00B8014D" w:rsidRDefault="00D31D2F" w:rsidP="004C7007">
            <w:pPr>
              <w:pStyle w:val="ENoteTableText"/>
            </w:pPr>
          </w:p>
        </w:tc>
        <w:tc>
          <w:tcPr>
            <w:tcW w:w="4537" w:type="dxa"/>
            <w:shd w:val="clear" w:color="auto" w:fill="auto"/>
          </w:tcPr>
          <w:p w14:paraId="237C801B" w14:textId="77777777" w:rsidR="00D31D2F" w:rsidRPr="00B8014D" w:rsidRDefault="00D31D2F" w:rsidP="003846D9">
            <w:pPr>
              <w:pStyle w:val="ENoteTableText"/>
            </w:pPr>
            <w:r w:rsidRPr="00B8014D">
              <w:t>rep No 137, 2000</w:t>
            </w:r>
          </w:p>
        </w:tc>
      </w:tr>
      <w:tr w:rsidR="00D31D2F" w:rsidRPr="00B8014D" w14:paraId="7303648F" w14:textId="77777777" w:rsidTr="00676E70">
        <w:tblPrEx>
          <w:tblBorders>
            <w:top w:val="none" w:sz="0" w:space="0" w:color="auto"/>
            <w:bottom w:val="none" w:sz="0" w:space="0" w:color="auto"/>
          </w:tblBorders>
        </w:tblPrEx>
        <w:trPr>
          <w:cantSplit/>
        </w:trPr>
        <w:tc>
          <w:tcPr>
            <w:tcW w:w="2551" w:type="dxa"/>
            <w:shd w:val="clear" w:color="auto" w:fill="auto"/>
          </w:tcPr>
          <w:p w14:paraId="3793397B" w14:textId="77777777" w:rsidR="00D31D2F" w:rsidRPr="00B8014D" w:rsidRDefault="00D31D2F" w:rsidP="00BC41F1">
            <w:pPr>
              <w:pStyle w:val="ENoteTableText"/>
              <w:tabs>
                <w:tab w:val="center" w:leader="dot" w:pos="2268"/>
              </w:tabs>
            </w:pPr>
            <w:r w:rsidRPr="00B8014D">
              <w:t>s 54C</w:t>
            </w:r>
            <w:r w:rsidRPr="00B8014D">
              <w:tab/>
            </w:r>
          </w:p>
        </w:tc>
        <w:tc>
          <w:tcPr>
            <w:tcW w:w="4537" w:type="dxa"/>
            <w:shd w:val="clear" w:color="auto" w:fill="auto"/>
          </w:tcPr>
          <w:p w14:paraId="2610F13C" w14:textId="77777777" w:rsidR="00D31D2F" w:rsidRPr="00B8014D" w:rsidRDefault="00D31D2F" w:rsidP="003846D9">
            <w:pPr>
              <w:pStyle w:val="ENoteTableText"/>
            </w:pPr>
            <w:r w:rsidRPr="00B8014D">
              <w:t>ad No 189, 1979</w:t>
            </w:r>
          </w:p>
        </w:tc>
      </w:tr>
      <w:tr w:rsidR="00D31D2F" w:rsidRPr="00B8014D" w14:paraId="4EED1A73" w14:textId="77777777" w:rsidTr="00676E70">
        <w:tblPrEx>
          <w:tblBorders>
            <w:top w:val="none" w:sz="0" w:space="0" w:color="auto"/>
            <w:bottom w:val="none" w:sz="0" w:space="0" w:color="auto"/>
          </w:tblBorders>
        </w:tblPrEx>
        <w:trPr>
          <w:cantSplit/>
        </w:trPr>
        <w:tc>
          <w:tcPr>
            <w:tcW w:w="2551" w:type="dxa"/>
            <w:shd w:val="clear" w:color="auto" w:fill="auto"/>
          </w:tcPr>
          <w:p w14:paraId="6435B304" w14:textId="77777777" w:rsidR="00D31D2F" w:rsidRPr="00B8014D" w:rsidRDefault="00D31D2F" w:rsidP="004C7007">
            <w:pPr>
              <w:pStyle w:val="ENoteTableText"/>
            </w:pPr>
          </w:p>
        </w:tc>
        <w:tc>
          <w:tcPr>
            <w:tcW w:w="4537" w:type="dxa"/>
            <w:shd w:val="clear" w:color="auto" w:fill="auto"/>
          </w:tcPr>
          <w:p w14:paraId="7B217E09" w14:textId="77777777" w:rsidR="00D31D2F" w:rsidRPr="00B8014D" w:rsidRDefault="00D31D2F" w:rsidP="003846D9">
            <w:pPr>
              <w:pStyle w:val="ENoteTableText"/>
            </w:pPr>
            <w:r w:rsidRPr="00B8014D">
              <w:t>am No 72, 1984; No 146, 1999</w:t>
            </w:r>
          </w:p>
        </w:tc>
      </w:tr>
      <w:tr w:rsidR="00D31D2F" w:rsidRPr="00B8014D" w14:paraId="61276387" w14:textId="77777777" w:rsidTr="00676E70">
        <w:tblPrEx>
          <w:tblBorders>
            <w:top w:val="none" w:sz="0" w:space="0" w:color="auto"/>
            <w:bottom w:val="none" w:sz="0" w:space="0" w:color="auto"/>
          </w:tblBorders>
        </w:tblPrEx>
        <w:trPr>
          <w:cantSplit/>
        </w:trPr>
        <w:tc>
          <w:tcPr>
            <w:tcW w:w="2551" w:type="dxa"/>
            <w:shd w:val="clear" w:color="auto" w:fill="auto"/>
          </w:tcPr>
          <w:p w14:paraId="791C9F4A" w14:textId="77777777" w:rsidR="00D31D2F" w:rsidRPr="00B8014D" w:rsidRDefault="00D31D2F" w:rsidP="00BC41F1">
            <w:pPr>
              <w:pStyle w:val="ENoteTableText"/>
              <w:tabs>
                <w:tab w:val="center" w:leader="dot" w:pos="2268"/>
              </w:tabs>
            </w:pPr>
            <w:r w:rsidRPr="00B8014D">
              <w:t>s 54D</w:t>
            </w:r>
            <w:r w:rsidRPr="00B8014D">
              <w:tab/>
            </w:r>
          </w:p>
        </w:tc>
        <w:tc>
          <w:tcPr>
            <w:tcW w:w="4537" w:type="dxa"/>
            <w:shd w:val="clear" w:color="auto" w:fill="auto"/>
          </w:tcPr>
          <w:p w14:paraId="5A17E134" w14:textId="77777777" w:rsidR="00D31D2F" w:rsidRPr="00B8014D" w:rsidRDefault="00D31D2F" w:rsidP="003846D9">
            <w:pPr>
              <w:pStyle w:val="ENoteTableText"/>
            </w:pPr>
            <w:r w:rsidRPr="00B8014D">
              <w:t>ad No 40, 1987</w:t>
            </w:r>
          </w:p>
        </w:tc>
      </w:tr>
      <w:tr w:rsidR="00D31D2F" w:rsidRPr="00B8014D" w14:paraId="2094C11F" w14:textId="77777777" w:rsidTr="00676E70">
        <w:tblPrEx>
          <w:tblBorders>
            <w:top w:val="none" w:sz="0" w:space="0" w:color="auto"/>
            <w:bottom w:val="none" w:sz="0" w:space="0" w:color="auto"/>
          </w:tblBorders>
        </w:tblPrEx>
        <w:trPr>
          <w:cantSplit/>
        </w:trPr>
        <w:tc>
          <w:tcPr>
            <w:tcW w:w="2551" w:type="dxa"/>
            <w:shd w:val="clear" w:color="auto" w:fill="auto"/>
          </w:tcPr>
          <w:p w14:paraId="3F221181" w14:textId="77777777" w:rsidR="00D31D2F" w:rsidRPr="00B8014D" w:rsidRDefault="00D31D2F" w:rsidP="00BC41F1">
            <w:pPr>
              <w:pStyle w:val="ENoteTableText"/>
              <w:tabs>
                <w:tab w:val="center" w:leader="dot" w:pos="2268"/>
              </w:tabs>
            </w:pPr>
            <w:r w:rsidRPr="00B8014D">
              <w:t>s 55</w:t>
            </w:r>
            <w:r w:rsidRPr="00B8014D">
              <w:tab/>
            </w:r>
          </w:p>
        </w:tc>
        <w:tc>
          <w:tcPr>
            <w:tcW w:w="4537" w:type="dxa"/>
            <w:shd w:val="clear" w:color="auto" w:fill="auto"/>
          </w:tcPr>
          <w:p w14:paraId="19064514" w14:textId="77777777" w:rsidR="00D31D2F" w:rsidRPr="00B8014D" w:rsidRDefault="00D31D2F" w:rsidP="003846D9">
            <w:pPr>
              <w:pStyle w:val="ENoteTableText"/>
            </w:pPr>
            <w:r w:rsidRPr="00B8014D">
              <w:t>am No 72, 1984; No 112, 2001</w:t>
            </w:r>
          </w:p>
        </w:tc>
      </w:tr>
      <w:tr w:rsidR="00D31D2F" w:rsidRPr="00B8014D" w14:paraId="7C2C8736" w14:textId="77777777" w:rsidTr="00676E70">
        <w:tblPrEx>
          <w:tblBorders>
            <w:top w:val="none" w:sz="0" w:space="0" w:color="auto"/>
            <w:bottom w:val="none" w:sz="0" w:space="0" w:color="auto"/>
          </w:tblBorders>
        </w:tblPrEx>
        <w:trPr>
          <w:cantSplit/>
        </w:trPr>
        <w:tc>
          <w:tcPr>
            <w:tcW w:w="2551" w:type="dxa"/>
            <w:shd w:val="clear" w:color="auto" w:fill="auto"/>
          </w:tcPr>
          <w:p w14:paraId="05C1863A" w14:textId="77777777" w:rsidR="00D31D2F" w:rsidRPr="00B8014D" w:rsidRDefault="00D31D2F" w:rsidP="00BC41F1">
            <w:pPr>
              <w:pStyle w:val="ENoteTableText"/>
              <w:tabs>
                <w:tab w:val="center" w:leader="dot" w:pos="2268"/>
              </w:tabs>
            </w:pPr>
            <w:r w:rsidRPr="00B8014D">
              <w:t>s 56</w:t>
            </w:r>
            <w:r w:rsidRPr="00B8014D">
              <w:tab/>
            </w:r>
          </w:p>
        </w:tc>
        <w:tc>
          <w:tcPr>
            <w:tcW w:w="4537" w:type="dxa"/>
            <w:shd w:val="clear" w:color="auto" w:fill="auto"/>
          </w:tcPr>
          <w:p w14:paraId="6C4708E1" w14:textId="77777777" w:rsidR="00D31D2F" w:rsidRPr="00B8014D" w:rsidRDefault="00D31D2F" w:rsidP="003846D9">
            <w:pPr>
              <w:pStyle w:val="ENoteTableText"/>
            </w:pPr>
            <w:r w:rsidRPr="00B8014D">
              <w:t>am No 72, 1984</w:t>
            </w:r>
          </w:p>
        </w:tc>
      </w:tr>
      <w:tr w:rsidR="00D31D2F" w:rsidRPr="00B8014D" w14:paraId="6D8D8A27" w14:textId="77777777" w:rsidTr="00676E70">
        <w:tblPrEx>
          <w:tblBorders>
            <w:top w:val="none" w:sz="0" w:space="0" w:color="auto"/>
            <w:bottom w:val="none" w:sz="0" w:space="0" w:color="auto"/>
          </w:tblBorders>
        </w:tblPrEx>
        <w:trPr>
          <w:cantSplit/>
        </w:trPr>
        <w:tc>
          <w:tcPr>
            <w:tcW w:w="2551" w:type="dxa"/>
            <w:shd w:val="clear" w:color="auto" w:fill="auto"/>
          </w:tcPr>
          <w:p w14:paraId="534C1CF9" w14:textId="77777777" w:rsidR="00D31D2F" w:rsidRPr="00B8014D" w:rsidRDefault="00D31D2F" w:rsidP="00BC41F1">
            <w:pPr>
              <w:pStyle w:val="ENoteTableText"/>
              <w:tabs>
                <w:tab w:val="center" w:leader="dot" w:pos="2268"/>
              </w:tabs>
            </w:pPr>
            <w:r w:rsidRPr="00B8014D">
              <w:t>s 57</w:t>
            </w:r>
            <w:r w:rsidRPr="00B8014D">
              <w:tab/>
            </w:r>
          </w:p>
        </w:tc>
        <w:tc>
          <w:tcPr>
            <w:tcW w:w="4537" w:type="dxa"/>
            <w:shd w:val="clear" w:color="auto" w:fill="auto"/>
          </w:tcPr>
          <w:p w14:paraId="2A006E20" w14:textId="77777777" w:rsidR="00D31D2F" w:rsidRPr="00B8014D" w:rsidRDefault="00D31D2F" w:rsidP="003846D9">
            <w:pPr>
              <w:pStyle w:val="ENoteTableText"/>
            </w:pPr>
            <w:r w:rsidRPr="00B8014D">
              <w:t>am No 21, 1978; No 72, 1984; No 112, 2001; No 93, 2006</w:t>
            </w:r>
          </w:p>
        </w:tc>
      </w:tr>
      <w:tr w:rsidR="00D31D2F" w:rsidRPr="00B8014D" w14:paraId="58A1BDF4" w14:textId="77777777" w:rsidTr="00676E70">
        <w:tblPrEx>
          <w:tblBorders>
            <w:top w:val="none" w:sz="0" w:space="0" w:color="auto"/>
            <w:bottom w:val="none" w:sz="0" w:space="0" w:color="auto"/>
          </w:tblBorders>
        </w:tblPrEx>
        <w:trPr>
          <w:cantSplit/>
        </w:trPr>
        <w:tc>
          <w:tcPr>
            <w:tcW w:w="2551" w:type="dxa"/>
            <w:shd w:val="clear" w:color="auto" w:fill="auto"/>
          </w:tcPr>
          <w:p w14:paraId="69F9F3C6" w14:textId="77777777" w:rsidR="00D31D2F" w:rsidRPr="00B8014D" w:rsidRDefault="00D31D2F" w:rsidP="00BC41F1">
            <w:pPr>
              <w:pStyle w:val="ENoteTableText"/>
              <w:tabs>
                <w:tab w:val="center" w:leader="dot" w:pos="2268"/>
              </w:tabs>
            </w:pPr>
            <w:r w:rsidRPr="00B8014D">
              <w:t>s 58</w:t>
            </w:r>
            <w:r w:rsidRPr="00B8014D">
              <w:tab/>
            </w:r>
          </w:p>
        </w:tc>
        <w:tc>
          <w:tcPr>
            <w:tcW w:w="4537" w:type="dxa"/>
            <w:shd w:val="clear" w:color="auto" w:fill="auto"/>
          </w:tcPr>
          <w:p w14:paraId="3509EBA4" w14:textId="77777777" w:rsidR="00D31D2F" w:rsidRPr="00B8014D" w:rsidRDefault="00D31D2F" w:rsidP="003846D9">
            <w:pPr>
              <w:pStyle w:val="ENoteTableText"/>
            </w:pPr>
            <w:r w:rsidRPr="00B8014D">
              <w:t>am No 72, 1984; No 112, 2001</w:t>
            </w:r>
          </w:p>
        </w:tc>
      </w:tr>
      <w:tr w:rsidR="00D31D2F" w:rsidRPr="00B8014D" w14:paraId="7CB25A8D" w14:textId="77777777" w:rsidTr="00676E70">
        <w:tblPrEx>
          <w:tblBorders>
            <w:top w:val="none" w:sz="0" w:space="0" w:color="auto"/>
            <w:bottom w:val="none" w:sz="0" w:space="0" w:color="auto"/>
          </w:tblBorders>
        </w:tblPrEx>
        <w:trPr>
          <w:cantSplit/>
        </w:trPr>
        <w:tc>
          <w:tcPr>
            <w:tcW w:w="2551" w:type="dxa"/>
            <w:shd w:val="clear" w:color="auto" w:fill="auto"/>
          </w:tcPr>
          <w:p w14:paraId="50012F81" w14:textId="77777777" w:rsidR="00D31D2F" w:rsidRPr="00B8014D" w:rsidRDefault="00D31D2F" w:rsidP="00BC41F1">
            <w:pPr>
              <w:pStyle w:val="ENoteTableText"/>
              <w:tabs>
                <w:tab w:val="center" w:leader="dot" w:pos="2268"/>
              </w:tabs>
            </w:pPr>
            <w:r w:rsidRPr="00B8014D">
              <w:t>s 59</w:t>
            </w:r>
            <w:r w:rsidRPr="00B8014D">
              <w:tab/>
            </w:r>
          </w:p>
        </w:tc>
        <w:tc>
          <w:tcPr>
            <w:tcW w:w="4537" w:type="dxa"/>
            <w:shd w:val="clear" w:color="auto" w:fill="auto"/>
          </w:tcPr>
          <w:p w14:paraId="588836FD" w14:textId="77777777" w:rsidR="00D31D2F" w:rsidRPr="00B8014D" w:rsidRDefault="00D31D2F" w:rsidP="003846D9">
            <w:pPr>
              <w:pStyle w:val="ENoteTableText"/>
            </w:pPr>
            <w:r w:rsidRPr="00B8014D">
              <w:t>am No 72, 1984; No 146, 1999</w:t>
            </w:r>
          </w:p>
        </w:tc>
      </w:tr>
      <w:tr w:rsidR="00D31D2F" w:rsidRPr="00B8014D" w14:paraId="76AED09F" w14:textId="77777777" w:rsidTr="00676E70">
        <w:tblPrEx>
          <w:tblBorders>
            <w:top w:val="none" w:sz="0" w:space="0" w:color="auto"/>
            <w:bottom w:val="none" w:sz="0" w:space="0" w:color="auto"/>
          </w:tblBorders>
        </w:tblPrEx>
        <w:trPr>
          <w:cantSplit/>
        </w:trPr>
        <w:tc>
          <w:tcPr>
            <w:tcW w:w="2551" w:type="dxa"/>
            <w:shd w:val="clear" w:color="auto" w:fill="auto"/>
          </w:tcPr>
          <w:p w14:paraId="6148E0D6" w14:textId="77777777" w:rsidR="00D31D2F" w:rsidRPr="00B8014D" w:rsidRDefault="00D31D2F" w:rsidP="00BC41F1">
            <w:pPr>
              <w:pStyle w:val="ENoteTableText"/>
              <w:tabs>
                <w:tab w:val="center" w:leader="dot" w:pos="2268"/>
              </w:tabs>
            </w:pPr>
            <w:r w:rsidRPr="00B8014D">
              <w:t>s 60</w:t>
            </w:r>
            <w:r w:rsidRPr="00B8014D">
              <w:tab/>
            </w:r>
          </w:p>
        </w:tc>
        <w:tc>
          <w:tcPr>
            <w:tcW w:w="4537" w:type="dxa"/>
            <w:shd w:val="clear" w:color="auto" w:fill="auto"/>
          </w:tcPr>
          <w:p w14:paraId="43E65745" w14:textId="77777777" w:rsidR="00D31D2F" w:rsidRPr="00B8014D" w:rsidRDefault="00D31D2F" w:rsidP="003846D9">
            <w:pPr>
              <w:pStyle w:val="ENoteTableText"/>
            </w:pPr>
            <w:r w:rsidRPr="00B8014D">
              <w:t>am No 72, 1984; No 166, 1985</w:t>
            </w:r>
          </w:p>
        </w:tc>
      </w:tr>
      <w:tr w:rsidR="00D31D2F" w:rsidRPr="00B8014D" w14:paraId="76E713C6" w14:textId="77777777" w:rsidTr="00676E70">
        <w:tblPrEx>
          <w:tblBorders>
            <w:top w:val="none" w:sz="0" w:space="0" w:color="auto"/>
            <w:bottom w:val="none" w:sz="0" w:space="0" w:color="auto"/>
          </w:tblBorders>
        </w:tblPrEx>
        <w:trPr>
          <w:cantSplit/>
        </w:trPr>
        <w:tc>
          <w:tcPr>
            <w:tcW w:w="2551" w:type="dxa"/>
            <w:shd w:val="clear" w:color="auto" w:fill="auto"/>
          </w:tcPr>
          <w:p w14:paraId="2B866CCF" w14:textId="77777777" w:rsidR="00D31D2F" w:rsidRPr="00B8014D" w:rsidRDefault="00D31D2F" w:rsidP="00BC41F1">
            <w:pPr>
              <w:pStyle w:val="ENoteTableText"/>
              <w:tabs>
                <w:tab w:val="center" w:leader="dot" w:pos="2268"/>
              </w:tabs>
            </w:pPr>
            <w:r w:rsidRPr="00B8014D">
              <w:t>s 61</w:t>
            </w:r>
            <w:r w:rsidRPr="00B8014D">
              <w:tab/>
            </w:r>
          </w:p>
        </w:tc>
        <w:tc>
          <w:tcPr>
            <w:tcW w:w="4537" w:type="dxa"/>
            <w:shd w:val="clear" w:color="auto" w:fill="auto"/>
          </w:tcPr>
          <w:p w14:paraId="5F08FD37" w14:textId="77777777" w:rsidR="00D31D2F" w:rsidRPr="00B8014D" w:rsidRDefault="00D31D2F" w:rsidP="003846D9">
            <w:pPr>
              <w:pStyle w:val="ENoteTableText"/>
            </w:pPr>
            <w:r w:rsidRPr="00B8014D">
              <w:t>am No 72, 1984; No 112, 2001</w:t>
            </w:r>
          </w:p>
        </w:tc>
      </w:tr>
      <w:tr w:rsidR="00D31D2F" w:rsidRPr="00B8014D" w14:paraId="68D872DF" w14:textId="77777777" w:rsidTr="00676E70">
        <w:tblPrEx>
          <w:tblBorders>
            <w:top w:val="none" w:sz="0" w:space="0" w:color="auto"/>
            <w:bottom w:val="none" w:sz="0" w:space="0" w:color="auto"/>
          </w:tblBorders>
        </w:tblPrEx>
        <w:trPr>
          <w:cantSplit/>
        </w:trPr>
        <w:tc>
          <w:tcPr>
            <w:tcW w:w="2551" w:type="dxa"/>
            <w:shd w:val="clear" w:color="auto" w:fill="auto"/>
          </w:tcPr>
          <w:p w14:paraId="19EE893E" w14:textId="77777777" w:rsidR="00D31D2F" w:rsidRPr="00B8014D" w:rsidRDefault="00F27EA2" w:rsidP="003846D9">
            <w:pPr>
              <w:pStyle w:val="ENoteTableText"/>
            </w:pPr>
            <w:r w:rsidRPr="00B8014D">
              <w:rPr>
                <w:b/>
              </w:rPr>
              <w:t>Part V</w:t>
            </w:r>
            <w:r w:rsidR="00D31D2F" w:rsidRPr="00B8014D">
              <w:rPr>
                <w:b/>
              </w:rPr>
              <w:t>I</w:t>
            </w:r>
          </w:p>
        </w:tc>
        <w:tc>
          <w:tcPr>
            <w:tcW w:w="4537" w:type="dxa"/>
            <w:shd w:val="clear" w:color="auto" w:fill="auto"/>
          </w:tcPr>
          <w:p w14:paraId="6F13E22B" w14:textId="77777777" w:rsidR="00D31D2F" w:rsidRPr="00B8014D" w:rsidRDefault="00D31D2F" w:rsidP="003846D9">
            <w:pPr>
              <w:pStyle w:val="ENoteTableText"/>
            </w:pPr>
          </w:p>
        </w:tc>
      </w:tr>
      <w:tr w:rsidR="00D31D2F" w:rsidRPr="00B8014D" w14:paraId="44D64EFB" w14:textId="77777777" w:rsidTr="00676E70">
        <w:tblPrEx>
          <w:tblBorders>
            <w:top w:val="none" w:sz="0" w:space="0" w:color="auto"/>
            <w:bottom w:val="none" w:sz="0" w:space="0" w:color="auto"/>
          </w:tblBorders>
        </w:tblPrEx>
        <w:trPr>
          <w:cantSplit/>
        </w:trPr>
        <w:tc>
          <w:tcPr>
            <w:tcW w:w="2551" w:type="dxa"/>
            <w:shd w:val="clear" w:color="auto" w:fill="auto"/>
          </w:tcPr>
          <w:p w14:paraId="52BBBA8A" w14:textId="77777777" w:rsidR="00D31D2F" w:rsidRPr="00B8014D" w:rsidRDefault="00F27EA2" w:rsidP="00BC41F1">
            <w:pPr>
              <w:pStyle w:val="ENoteTableText"/>
              <w:tabs>
                <w:tab w:val="center" w:leader="dot" w:pos="2268"/>
              </w:tabs>
            </w:pPr>
            <w:r w:rsidRPr="00B8014D">
              <w:t>Part V</w:t>
            </w:r>
            <w:r w:rsidR="00D31D2F" w:rsidRPr="00B8014D">
              <w:t>I heading</w:t>
            </w:r>
            <w:r w:rsidR="00D31D2F" w:rsidRPr="00B8014D">
              <w:tab/>
            </w:r>
          </w:p>
        </w:tc>
        <w:tc>
          <w:tcPr>
            <w:tcW w:w="4537" w:type="dxa"/>
            <w:shd w:val="clear" w:color="auto" w:fill="auto"/>
          </w:tcPr>
          <w:p w14:paraId="06F01EB2" w14:textId="77777777" w:rsidR="00D31D2F" w:rsidRPr="00B8014D" w:rsidRDefault="00D31D2F" w:rsidP="003846D9">
            <w:pPr>
              <w:pStyle w:val="ENoteTableText"/>
            </w:pPr>
            <w:r w:rsidRPr="00B8014D">
              <w:t>rs No 152, 1997; No 8, 2005</w:t>
            </w:r>
          </w:p>
        </w:tc>
      </w:tr>
      <w:tr w:rsidR="00D31D2F" w:rsidRPr="00B8014D" w14:paraId="1A01B24F" w14:textId="77777777" w:rsidTr="00676E70">
        <w:tblPrEx>
          <w:tblBorders>
            <w:top w:val="none" w:sz="0" w:space="0" w:color="auto"/>
            <w:bottom w:val="none" w:sz="0" w:space="0" w:color="auto"/>
          </w:tblBorders>
        </w:tblPrEx>
        <w:trPr>
          <w:cantSplit/>
        </w:trPr>
        <w:tc>
          <w:tcPr>
            <w:tcW w:w="2551" w:type="dxa"/>
            <w:shd w:val="clear" w:color="auto" w:fill="auto"/>
          </w:tcPr>
          <w:p w14:paraId="6CA0D57D" w14:textId="77777777" w:rsidR="00D31D2F" w:rsidRPr="00B8014D" w:rsidRDefault="00D31D2F" w:rsidP="00BC41F1">
            <w:pPr>
              <w:pStyle w:val="ENoteTableText"/>
              <w:tabs>
                <w:tab w:val="center" w:leader="dot" w:pos="2268"/>
              </w:tabs>
            </w:pPr>
            <w:r w:rsidRPr="00B8014D">
              <w:t>s 62</w:t>
            </w:r>
            <w:r w:rsidRPr="00B8014D">
              <w:tab/>
            </w:r>
          </w:p>
        </w:tc>
        <w:tc>
          <w:tcPr>
            <w:tcW w:w="4537" w:type="dxa"/>
            <w:shd w:val="clear" w:color="auto" w:fill="auto"/>
          </w:tcPr>
          <w:p w14:paraId="712B023C" w14:textId="77777777" w:rsidR="00D31D2F" w:rsidRPr="00B8014D" w:rsidRDefault="00D31D2F" w:rsidP="003846D9">
            <w:pPr>
              <w:pStyle w:val="ENoteTableText"/>
            </w:pPr>
            <w:r w:rsidRPr="00B8014D">
              <w:t>am No 21, 1978; No 152, 1997</w:t>
            </w:r>
          </w:p>
        </w:tc>
      </w:tr>
      <w:tr w:rsidR="00D31D2F" w:rsidRPr="00B8014D" w14:paraId="4B946E15" w14:textId="77777777" w:rsidTr="00676E70">
        <w:tblPrEx>
          <w:tblBorders>
            <w:top w:val="none" w:sz="0" w:space="0" w:color="auto"/>
            <w:bottom w:val="none" w:sz="0" w:space="0" w:color="auto"/>
          </w:tblBorders>
        </w:tblPrEx>
        <w:trPr>
          <w:cantSplit/>
        </w:trPr>
        <w:tc>
          <w:tcPr>
            <w:tcW w:w="2551" w:type="dxa"/>
            <w:shd w:val="clear" w:color="auto" w:fill="auto"/>
          </w:tcPr>
          <w:p w14:paraId="4E223393" w14:textId="77777777" w:rsidR="00D31D2F" w:rsidRPr="00B8014D" w:rsidRDefault="00D31D2F" w:rsidP="004C7007">
            <w:pPr>
              <w:pStyle w:val="ENoteTableText"/>
            </w:pPr>
          </w:p>
        </w:tc>
        <w:tc>
          <w:tcPr>
            <w:tcW w:w="4537" w:type="dxa"/>
            <w:shd w:val="clear" w:color="auto" w:fill="auto"/>
          </w:tcPr>
          <w:p w14:paraId="1121750F" w14:textId="77777777" w:rsidR="00D31D2F" w:rsidRPr="00B8014D" w:rsidRDefault="00D31D2F" w:rsidP="003846D9">
            <w:pPr>
              <w:pStyle w:val="ENoteTableText"/>
            </w:pPr>
            <w:r w:rsidRPr="00B8014D">
              <w:t>rs No 8, 2005</w:t>
            </w:r>
          </w:p>
        </w:tc>
      </w:tr>
      <w:tr w:rsidR="00D31D2F" w:rsidRPr="00B8014D" w14:paraId="71BB3769" w14:textId="77777777" w:rsidTr="00676E70">
        <w:tblPrEx>
          <w:tblBorders>
            <w:top w:val="none" w:sz="0" w:space="0" w:color="auto"/>
            <w:bottom w:val="none" w:sz="0" w:space="0" w:color="auto"/>
          </w:tblBorders>
        </w:tblPrEx>
        <w:trPr>
          <w:cantSplit/>
        </w:trPr>
        <w:tc>
          <w:tcPr>
            <w:tcW w:w="2551" w:type="dxa"/>
            <w:shd w:val="clear" w:color="auto" w:fill="auto"/>
          </w:tcPr>
          <w:p w14:paraId="184FE6DC" w14:textId="77777777" w:rsidR="00D31D2F" w:rsidRPr="00B8014D" w:rsidRDefault="00D31D2F" w:rsidP="004C7007">
            <w:pPr>
              <w:pStyle w:val="ENoteTableText"/>
            </w:pPr>
          </w:p>
        </w:tc>
        <w:tc>
          <w:tcPr>
            <w:tcW w:w="4537" w:type="dxa"/>
            <w:shd w:val="clear" w:color="auto" w:fill="auto"/>
          </w:tcPr>
          <w:p w14:paraId="4C58477C" w14:textId="77777777" w:rsidR="00D31D2F" w:rsidRPr="00B8014D" w:rsidRDefault="00D31D2F" w:rsidP="003846D9">
            <w:pPr>
              <w:pStyle w:val="ENoteTableText"/>
            </w:pPr>
            <w:r w:rsidRPr="00B8014D">
              <w:t>am No 62, 2014</w:t>
            </w:r>
          </w:p>
        </w:tc>
      </w:tr>
      <w:tr w:rsidR="00D31D2F" w:rsidRPr="00B8014D" w14:paraId="41543E37" w14:textId="77777777" w:rsidTr="00676E70">
        <w:tblPrEx>
          <w:tblBorders>
            <w:top w:val="none" w:sz="0" w:space="0" w:color="auto"/>
            <w:bottom w:val="none" w:sz="0" w:space="0" w:color="auto"/>
          </w:tblBorders>
        </w:tblPrEx>
        <w:trPr>
          <w:cantSplit/>
        </w:trPr>
        <w:tc>
          <w:tcPr>
            <w:tcW w:w="2551" w:type="dxa"/>
            <w:shd w:val="clear" w:color="auto" w:fill="auto"/>
          </w:tcPr>
          <w:p w14:paraId="3649AF68" w14:textId="77777777" w:rsidR="00D31D2F" w:rsidRPr="00B8014D" w:rsidRDefault="00D31D2F" w:rsidP="00BC41F1">
            <w:pPr>
              <w:pStyle w:val="ENoteTableText"/>
              <w:tabs>
                <w:tab w:val="center" w:leader="dot" w:pos="2268"/>
              </w:tabs>
            </w:pPr>
            <w:r w:rsidRPr="00B8014D">
              <w:t>s 62A</w:t>
            </w:r>
            <w:r w:rsidRPr="00B8014D">
              <w:tab/>
            </w:r>
          </w:p>
        </w:tc>
        <w:tc>
          <w:tcPr>
            <w:tcW w:w="4537" w:type="dxa"/>
            <w:shd w:val="clear" w:color="auto" w:fill="auto"/>
          </w:tcPr>
          <w:p w14:paraId="43DAF0CA" w14:textId="77777777" w:rsidR="00D31D2F" w:rsidRPr="00B8014D" w:rsidRDefault="00D31D2F" w:rsidP="003846D9">
            <w:pPr>
              <w:pStyle w:val="ENoteTableText"/>
            </w:pPr>
            <w:r w:rsidRPr="00B8014D">
              <w:t>ad No 21, 1978</w:t>
            </w:r>
          </w:p>
        </w:tc>
      </w:tr>
      <w:tr w:rsidR="00D31D2F" w:rsidRPr="00B8014D" w14:paraId="060731B0" w14:textId="77777777" w:rsidTr="00676E70">
        <w:tblPrEx>
          <w:tblBorders>
            <w:top w:val="none" w:sz="0" w:space="0" w:color="auto"/>
            <w:bottom w:val="none" w:sz="0" w:space="0" w:color="auto"/>
          </w:tblBorders>
        </w:tblPrEx>
        <w:trPr>
          <w:cantSplit/>
        </w:trPr>
        <w:tc>
          <w:tcPr>
            <w:tcW w:w="2551" w:type="dxa"/>
            <w:shd w:val="clear" w:color="auto" w:fill="auto"/>
          </w:tcPr>
          <w:p w14:paraId="57E38CBC" w14:textId="77777777" w:rsidR="00D31D2F" w:rsidRPr="00B8014D" w:rsidRDefault="00D31D2F" w:rsidP="004C7007">
            <w:pPr>
              <w:pStyle w:val="ENoteTableText"/>
            </w:pPr>
          </w:p>
        </w:tc>
        <w:tc>
          <w:tcPr>
            <w:tcW w:w="4537" w:type="dxa"/>
            <w:shd w:val="clear" w:color="auto" w:fill="auto"/>
          </w:tcPr>
          <w:p w14:paraId="4F9AF072" w14:textId="77777777" w:rsidR="00D31D2F" w:rsidRPr="00B8014D" w:rsidRDefault="00D31D2F" w:rsidP="003846D9">
            <w:pPr>
              <w:pStyle w:val="ENoteTableText"/>
            </w:pPr>
            <w:r w:rsidRPr="00B8014D">
              <w:t>rep No 8, 2005</w:t>
            </w:r>
          </w:p>
        </w:tc>
      </w:tr>
      <w:tr w:rsidR="00D31D2F" w:rsidRPr="00B8014D" w14:paraId="7EA3B1BF" w14:textId="77777777" w:rsidTr="00676E70">
        <w:tblPrEx>
          <w:tblBorders>
            <w:top w:val="none" w:sz="0" w:space="0" w:color="auto"/>
            <w:bottom w:val="none" w:sz="0" w:space="0" w:color="auto"/>
          </w:tblBorders>
        </w:tblPrEx>
        <w:trPr>
          <w:cantSplit/>
        </w:trPr>
        <w:tc>
          <w:tcPr>
            <w:tcW w:w="2551" w:type="dxa"/>
            <w:shd w:val="clear" w:color="auto" w:fill="auto"/>
          </w:tcPr>
          <w:p w14:paraId="5D09F278" w14:textId="77777777" w:rsidR="00D31D2F" w:rsidRPr="00B8014D" w:rsidRDefault="00D31D2F" w:rsidP="004C7007">
            <w:pPr>
              <w:pStyle w:val="ENoteTableText"/>
            </w:pPr>
          </w:p>
        </w:tc>
        <w:tc>
          <w:tcPr>
            <w:tcW w:w="4537" w:type="dxa"/>
            <w:shd w:val="clear" w:color="auto" w:fill="auto"/>
          </w:tcPr>
          <w:p w14:paraId="61A7D503" w14:textId="77777777" w:rsidR="00D31D2F" w:rsidRPr="00B8014D" w:rsidRDefault="00D31D2F" w:rsidP="003846D9">
            <w:pPr>
              <w:pStyle w:val="ENoteTableText"/>
            </w:pPr>
            <w:r w:rsidRPr="00B8014D">
              <w:t>ad No 93, 2006</w:t>
            </w:r>
          </w:p>
        </w:tc>
      </w:tr>
      <w:tr w:rsidR="00D31D2F" w:rsidRPr="00B8014D" w14:paraId="5AA26B76" w14:textId="77777777" w:rsidTr="00676E70">
        <w:tblPrEx>
          <w:tblBorders>
            <w:top w:val="none" w:sz="0" w:space="0" w:color="auto"/>
            <w:bottom w:val="none" w:sz="0" w:space="0" w:color="auto"/>
          </w:tblBorders>
        </w:tblPrEx>
        <w:trPr>
          <w:cantSplit/>
        </w:trPr>
        <w:tc>
          <w:tcPr>
            <w:tcW w:w="2551" w:type="dxa"/>
            <w:shd w:val="clear" w:color="auto" w:fill="auto"/>
          </w:tcPr>
          <w:p w14:paraId="68E6EE89" w14:textId="77777777" w:rsidR="00D31D2F" w:rsidRPr="00B8014D" w:rsidRDefault="00D31D2F" w:rsidP="004C7007">
            <w:pPr>
              <w:pStyle w:val="ENoteTableText"/>
            </w:pPr>
          </w:p>
        </w:tc>
        <w:tc>
          <w:tcPr>
            <w:tcW w:w="4537" w:type="dxa"/>
            <w:shd w:val="clear" w:color="auto" w:fill="auto"/>
          </w:tcPr>
          <w:p w14:paraId="7E59EB3C" w14:textId="77777777" w:rsidR="00D31D2F" w:rsidRPr="00B8014D" w:rsidRDefault="00D31D2F" w:rsidP="003846D9">
            <w:pPr>
              <w:pStyle w:val="ENoteTableText"/>
            </w:pPr>
            <w:r w:rsidRPr="00B8014D">
              <w:t>am No 62, 2014</w:t>
            </w:r>
          </w:p>
        </w:tc>
      </w:tr>
      <w:tr w:rsidR="00D31D2F" w:rsidRPr="00B8014D" w14:paraId="178983BD" w14:textId="77777777" w:rsidTr="00676E70">
        <w:tblPrEx>
          <w:tblBorders>
            <w:top w:val="none" w:sz="0" w:space="0" w:color="auto"/>
            <w:bottom w:val="none" w:sz="0" w:space="0" w:color="auto"/>
          </w:tblBorders>
        </w:tblPrEx>
        <w:trPr>
          <w:cantSplit/>
        </w:trPr>
        <w:tc>
          <w:tcPr>
            <w:tcW w:w="2551" w:type="dxa"/>
            <w:shd w:val="clear" w:color="auto" w:fill="auto"/>
          </w:tcPr>
          <w:p w14:paraId="240161B7" w14:textId="77777777" w:rsidR="00D31D2F" w:rsidRPr="00B8014D" w:rsidRDefault="00D31D2F" w:rsidP="004C7007">
            <w:pPr>
              <w:pStyle w:val="ENoteTableText"/>
            </w:pPr>
          </w:p>
        </w:tc>
        <w:tc>
          <w:tcPr>
            <w:tcW w:w="4537" w:type="dxa"/>
            <w:shd w:val="clear" w:color="auto" w:fill="auto"/>
          </w:tcPr>
          <w:p w14:paraId="640E66C5" w14:textId="77777777" w:rsidR="00D31D2F" w:rsidRPr="00B8014D" w:rsidRDefault="00D31D2F" w:rsidP="003846D9">
            <w:pPr>
              <w:pStyle w:val="ENoteTableText"/>
            </w:pPr>
            <w:r w:rsidRPr="00B8014D">
              <w:t>rs No 8, 2005</w:t>
            </w:r>
          </w:p>
        </w:tc>
      </w:tr>
      <w:tr w:rsidR="00D31D2F" w:rsidRPr="00B8014D" w14:paraId="0CE2FB0F" w14:textId="77777777" w:rsidTr="00676E70">
        <w:tblPrEx>
          <w:tblBorders>
            <w:top w:val="none" w:sz="0" w:space="0" w:color="auto"/>
            <w:bottom w:val="none" w:sz="0" w:space="0" w:color="auto"/>
          </w:tblBorders>
        </w:tblPrEx>
        <w:trPr>
          <w:cantSplit/>
        </w:trPr>
        <w:tc>
          <w:tcPr>
            <w:tcW w:w="2551" w:type="dxa"/>
            <w:shd w:val="clear" w:color="auto" w:fill="auto"/>
          </w:tcPr>
          <w:p w14:paraId="118F99EB" w14:textId="77777777" w:rsidR="00D31D2F" w:rsidRPr="00B8014D" w:rsidRDefault="00D31D2F" w:rsidP="00BC41F1">
            <w:pPr>
              <w:pStyle w:val="ENoteTableText"/>
              <w:tabs>
                <w:tab w:val="center" w:leader="dot" w:pos="2268"/>
              </w:tabs>
            </w:pPr>
            <w:r w:rsidRPr="00B8014D">
              <w:t>s 63</w:t>
            </w:r>
            <w:r w:rsidRPr="00B8014D">
              <w:tab/>
            </w:r>
          </w:p>
        </w:tc>
        <w:tc>
          <w:tcPr>
            <w:tcW w:w="4537" w:type="dxa"/>
            <w:shd w:val="clear" w:color="auto" w:fill="auto"/>
          </w:tcPr>
          <w:p w14:paraId="4D107EF2" w14:textId="77777777" w:rsidR="00D31D2F" w:rsidRPr="00B8014D" w:rsidRDefault="00D31D2F" w:rsidP="003846D9">
            <w:pPr>
              <w:pStyle w:val="ENoteTableText"/>
            </w:pPr>
            <w:r w:rsidRPr="00B8014D">
              <w:t>am No 21</w:t>
            </w:r>
            <w:r w:rsidR="00445482" w:rsidRPr="00B8014D">
              <w:t>, 1978;</w:t>
            </w:r>
            <w:r w:rsidRPr="00B8014D">
              <w:t xml:space="preserve"> </w:t>
            </w:r>
            <w:r w:rsidR="00445482" w:rsidRPr="00B8014D">
              <w:t>No</w:t>
            </w:r>
            <w:r w:rsidRPr="00B8014D">
              <w:t xml:space="preserve"> 70, 1978; No 189, 1979; No 2, 1990; No 152, 1997</w:t>
            </w:r>
          </w:p>
        </w:tc>
      </w:tr>
      <w:tr w:rsidR="00D31D2F" w:rsidRPr="00B8014D" w14:paraId="1E52E56F" w14:textId="77777777" w:rsidTr="00676E70">
        <w:tblPrEx>
          <w:tblBorders>
            <w:top w:val="none" w:sz="0" w:space="0" w:color="auto"/>
            <w:bottom w:val="none" w:sz="0" w:space="0" w:color="auto"/>
          </w:tblBorders>
        </w:tblPrEx>
        <w:trPr>
          <w:cantSplit/>
        </w:trPr>
        <w:tc>
          <w:tcPr>
            <w:tcW w:w="2551" w:type="dxa"/>
            <w:shd w:val="clear" w:color="auto" w:fill="auto"/>
          </w:tcPr>
          <w:p w14:paraId="7AC62C90" w14:textId="77777777" w:rsidR="00D31D2F" w:rsidRPr="00B8014D" w:rsidRDefault="00D31D2F" w:rsidP="004C7007">
            <w:pPr>
              <w:pStyle w:val="ENoteTableText"/>
            </w:pPr>
          </w:p>
        </w:tc>
        <w:tc>
          <w:tcPr>
            <w:tcW w:w="4537" w:type="dxa"/>
            <w:shd w:val="clear" w:color="auto" w:fill="auto"/>
          </w:tcPr>
          <w:p w14:paraId="1FA88068" w14:textId="77777777" w:rsidR="00D31D2F" w:rsidRPr="00B8014D" w:rsidRDefault="00D31D2F" w:rsidP="003846D9">
            <w:pPr>
              <w:pStyle w:val="ENoteTableText"/>
            </w:pPr>
            <w:r w:rsidRPr="00B8014D">
              <w:t>rs No 8, 2005</w:t>
            </w:r>
          </w:p>
        </w:tc>
      </w:tr>
      <w:tr w:rsidR="00D31D2F" w:rsidRPr="00B8014D" w14:paraId="6C828634" w14:textId="77777777" w:rsidTr="00676E70">
        <w:tblPrEx>
          <w:tblBorders>
            <w:top w:val="none" w:sz="0" w:space="0" w:color="auto"/>
            <w:bottom w:val="none" w:sz="0" w:space="0" w:color="auto"/>
          </w:tblBorders>
        </w:tblPrEx>
        <w:trPr>
          <w:cantSplit/>
        </w:trPr>
        <w:tc>
          <w:tcPr>
            <w:tcW w:w="2551" w:type="dxa"/>
            <w:shd w:val="clear" w:color="auto" w:fill="auto"/>
          </w:tcPr>
          <w:p w14:paraId="6D388A05" w14:textId="77777777" w:rsidR="00D31D2F" w:rsidRPr="00B8014D" w:rsidRDefault="00D31D2F" w:rsidP="004C7007">
            <w:pPr>
              <w:pStyle w:val="ENoteTableText"/>
            </w:pPr>
          </w:p>
        </w:tc>
        <w:tc>
          <w:tcPr>
            <w:tcW w:w="4537" w:type="dxa"/>
            <w:shd w:val="clear" w:color="auto" w:fill="auto"/>
          </w:tcPr>
          <w:p w14:paraId="2D13D296" w14:textId="77777777" w:rsidR="00D31D2F" w:rsidRPr="00B8014D" w:rsidRDefault="00D31D2F" w:rsidP="003846D9">
            <w:pPr>
              <w:pStyle w:val="ENoteTableText"/>
            </w:pPr>
            <w:r w:rsidRPr="00B8014D">
              <w:t>rs No 8, 2005</w:t>
            </w:r>
          </w:p>
        </w:tc>
      </w:tr>
      <w:tr w:rsidR="00445482" w:rsidRPr="00B8014D" w14:paraId="567ED9F8" w14:textId="77777777" w:rsidTr="00676E70">
        <w:tblPrEx>
          <w:tblBorders>
            <w:top w:val="none" w:sz="0" w:space="0" w:color="auto"/>
            <w:bottom w:val="none" w:sz="0" w:space="0" w:color="auto"/>
          </w:tblBorders>
        </w:tblPrEx>
        <w:trPr>
          <w:cantSplit/>
        </w:trPr>
        <w:tc>
          <w:tcPr>
            <w:tcW w:w="2551" w:type="dxa"/>
            <w:shd w:val="clear" w:color="auto" w:fill="auto"/>
          </w:tcPr>
          <w:p w14:paraId="66635E31" w14:textId="77777777" w:rsidR="00445482" w:rsidRPr="00B8014D" w:rsidRDefault="00445482" w:rsidP="004C7007">
            <w:pPr>
              <w:pStyle w:val="ENoteTableText"/>
            </w:pPr>
          </w:p>
        </w:tc>
        <w:tc>
          <w:tcPr>
            <w:tcW w:w="4537" w:type="dxa"/>
            <w:shd w:val="clear" w:color="auto" w:fill="auto"/>
          </w:tcPr>
          <w:p w14:paraId="0D216DD2" w14:textId="77777777" w:rsidR="00445482" w:rsidRPr="00B8014D" w:rsidRDefault="00445482" w:rsidP="003846D9">
            <w:pPr>
              <w:pStyle w:val="ENoteTableText"/>
            </w:pPr>
            <w:r w:rsidRPr="00B8014D">
              <w:t>am No 132, 2021</w:t>
            </w:r>
          </w:p>
        </w:tc>
      </w:tr>
      <w:tr w:rsidR="002300DB" w:rsidRPr="00B8014D" w14:paraId="1348DCD0" w14:textId="77777777" w:rsidTr="00676E70">
        <w:tblPrEx>
          <w:tblBorders>
            <w:top w:val="none" w:sz="0" w:space="0" w:color="auto"/>
            <w:bottom w:val="none" w:sz="0" w:space="0" w:color="auto"/>
          </w:tblBorders>
        </w:tblPrEx>
        <w:trPr>
          <w:cantSplit/>
        </w:trPr>
        <w:tc>
          <w:tcPr>
            <w:tcW w:w="2551" w:type="dxa"/>
            <w:shd w:val="clear" w:color="auto" w:fill="auto"/>
          </w:tcPr>
          <w:p w14:paraId="5B7CE046" w14:textId="77777777" w:rsidR="002300DB" w:rsidRPr="00B8014D" w:rsidRDefault="002300DB" w:rsidP="00707E2F">
            <w:pPr>
              <w:pStyle w:val="ENoteTableText"/>
              <w:tabs>
                <w:tab w:val="center" w:leader="dot" w:pos="2268"/>
              </w:tabs>
            </w:pPr>
            <w:r w:rsidRPr="00B8014D">
              <w:t>s 63A</w:t>
            </w:r>
            <w:r w:rsidRPr="00B8014D">
              <w:tab/>
            </w:r>
          </w:p>
        </w:tc>
        <w:tc>
          <w:tcPr>
            <w:tcW w:w="4537" w:type="dxa"/>
            <w:shd w:val="clear" w:color="auto" w:fill="auto"/>
          </w:tcPr>
          <w:p w14:paraId="60B4CDD2" w14:textId="77777777" w:rsidR="002300DB" w:rsidRPr="00B8014D" w:rsidRDefault="00445482" w:rsidP="003846D9">
            <w:pPr>
              <w:pStyle w:val="ENoteTableText"/>
            </w:pPr>
            <w:r w:rsidRPr="00B8014D">
              <w:t>ad No 132, 2021</w:t>
            </w:r>
          </w:p>
        </w:tc>
      </w:tr>
      <w:tr w:rsidR="00445482" w:rsidRPr="00B8014D" w14:paraId="17D7EB2D" w14:textId="77777777" w:rsidTr="00676E70">
        <w:tblPrEx>
          <w:tblBorders>
            <w:top w:val="none" w:sz="0" w:space="0" w:color="auto"/>
            <w:bottom w:val="none" w:sz="0" w:space="0" w:color="auto"/>
          </w:tblBorders>
        </w:tblPrEx>
        <w:trPr>
          <w:cantSplit/>
        </w:trPr>
        <w:tc>
          <w:tcPr>
            <w:tcW w:w="2551" w:type="dxa"/>
            <w:shd w:val="clear" w:color="auto" w:fill="auto"/>
          </w:tcPr>
          <w:p w14:paraId="6D4BE423" w14:textId="77777777" w:rsidR="00445482" w:rsidRPr="00B8014D" w:rsidRDefault="00445482" w:rsidP="00AA729B">
            <w:pPr>
              <w:pStyle w:val="ENoteTableText"/>
              <w:tabs>
                <w:tab w:val="center" w:leader="dot" w:pos="2268"/>
              </w:tabs>
            </w:pPr>
          </w:p>
        </w:tc>
        <w:tc>
          <w:tcPr>
            <w:tcW w:w="4537" w:type="dxa"/>
            <w:shd w:val="clear" w:color="auto" w:fill="auto"/>
          </w:tcPr>
          <w:p w14:paraId="137C04FC" w14:textId="77777777" w:rsidR="00445482" w:rsidRPr="00B8014D" w:rsidRDefault="00445482" w:rsidP="003846D9">
            <w:pPr>
              <w:pStyle w:val="ENoteTableText"/>
            </w:pPr>
            <w:r w:rsidRPr="00B8014D">
              <w:t>am No 132, 2021</w:t>
            </w:r>
          </w:p>
        </w:tc>
      </w:tr>
      <w:tr w:rsidR="00D31D2F" w:rsidRPr="00B8014D" w14:paraId="018C2321" w14:textId="77777777" w:rsidTr="00676E70">
        <w:tblPrEx>
          <w:tblBorders>
            <w:top w:val="none" w:sz="0" w:space="0" w:color="auto"/>
            <w:bottom w:val="none" w:sz="0" w:space="0" w:color="auto"/>
          </w:tblBorders>
        </w:tblPrEx>
        <w:trPr>
          <w:cantSplit/>
        </w:trPr>
        <w:tc>
          <w:tcPr>
            <w:tcW w:w="2551" w:type="dxa"/>
            <w:shd w:val="clear" w:color="auto" w:fill="auto"/>
          </w:tcPr>
          <w:p w14:paraId="5165D698" w14:textId="77777777" w:rsidR="00D31D2F" w:rsidRPr="00B8014D" w:rsidRDefault="00D31D2F" w:rsidP="00BC41F1">
            <w:pPr>
              <w:pStyle w:val="ENoteTableText"/>
              <w:tabs>
                <w:tab w:val="center" w:leader="dot" w:pos="2268"/>
              </w:tabs>
            </w:pPr>
            <w:r w:rsidRPr="00B8014D">
              <w:lastRenderedPageBreak/>
              <w:t>s 64</w:t>
            </w:r>
            <w:r w:rsidRPr="00B8014D">
              <w:tab/>
            </w:r>
          </w:p>
        </w:tc>
        <w:tc>
          <w:tcPr>
            <w:tcW w:w="4537" w:type="dxa"/>
            <w:shd w:val="clear" w:color="auto" w:fill="auto"/>
          </w:tcPr>
          <w:p w14:paraId="4AE6565E" w14:textId="77777777" w:rsidR="00D31D2F" w:rsidRPr="00B8014D" w:rsidRDefault="00D31D2F" w:rsidP="003846D9">
            <w:pPr>
              <w:pStyle w:val="ENoteTableText"/>
            </w:pPr>
            <w:r w:rsidRPr="00B8014D">
              <w:t>am No 21, 1978; No 189, 1979; No 72, 1984; No 152, 1997</w:t>
            </w:r>
          </w:p>
        </w:tc>
      </w:tr>
      <w:tr w:rsidR="00D31D2F" w:rsidRPr="00B8014D" w14:paraId="472567AE" w14:textId="77777777" w:rsidTr="00676E70">
        <w:tblPrEx>
          <w:tblBorders>
            <w:top w:val="none" w:sz="0" w:space="0" w:color="auto"/>
            <w:bottom w:val="none" w:sz="0" w:space="0" w:color="auto"/>
          </w:tblBorders>
        </w:tblPrEx>
        <w:trPr>
          <w:cantSplit/>
        </w:trPr>
        <w:tc>
          <w:tcPr>
            <w:tcW w:w="2551" w:type="dxa"/>
            <w:shd w:val="clear" w:color="auto" w:fill="auto"/>
          </w:tcPr>
          <w:p w14:paraId="782C4755" w14:textId="77777777" w:rsidR="00D31D2F" w:rsidRPr="00B8014D" w:rsidRDefault="00D31D2F" w:rsidP="004C7007">
            <w:pPr>
              <w:pStyle w:val="ENoteTableText"/>
            </w:pPr>
          </w:p>
        </w:tc>
        <w:tc>
          <w:tcPr>
            <w:tcW w:w="4537" w:type="dxa"/>
            <w:shd w:val="clear" w:color="auto" w:fill="auto"/>
          </w:tcPr>
          <w:p w14:paraId="55B9775F" w14:textId="77777777" w:rsidR="00D31D2F" w:rsidRPr="00B8014D" w:rsidRDefault="00D31D2F" w:rsidP="003846D9">
            <w:pPr>
              <w:pStyle w:val="ENoteTableText"/>
            </w:pPr>
            <w:r w:rsidRPr="00B8014D">
              <w:t>rs No 8, 2005</w:t>
            </w:r>
          </w:p>
        </w:tc>
      </w:tr>
      <w:tr w:rsidR="00D31D2F" w:rsidRPr="00B8014D" w14:paraId="7D797EC8" w14:textId="77777777" w:rsidTr="00676E70">
        <w:tblPrEx>
          <w:tblBorders>
            <w:top w:val="none" w:sz="0" w:space="0" w:color="auto"/>
            <w:bottom w:val="none" w:sz="0" w:space="0" w:color="auto"/>
          </w:tblBorders>
        </w:tblPrEx>
        <w:trPr>
          <w:cantSplit/>
        </w:trPr>
        <w:tc>
          <w:tcPr>
            <w:tcW w:w="2551" w:type="dxa"/>
            <w:shd w:val="clear" w:color="auto" w:fill="auto"/>
          </w:tcPr>
          <w:p w14:paraId="010754D5" w14:textId="77777777" w:rsidR="00D31D2F" w:rsidRPr="00B8014D" w:rsidRDefault="00D31D2F" w:rsidP="004C7007">
            <w:pPr>
              <w:pStyle w:val="ENoteTableText"/>
            </w:pPr>
          </w:p>
        </w:tc>
        <w:tc>
          <w:tcPr>
            <w:tcW w:w="4537" w:type="dxa"/>
            <w:shd w:val="clear" w:color="auto" w:fill="auto"/>
          </w:tcPr>
          <w:p w14:paraId="114E21F5" w14:textId="77777777" w:rsidR="00D31D2F" w:rsidRPr="00B8014D" w:rsidRDefault="00D31D2F" w:rsidP="003846D9">
            <w:pPr>
              <w:pStyle w:val="ENoteTableText"/>
            </w:pPr>
            <w:r w:rsidRPr="00B8014D">
              <w:t>am No 93, 2006; No 67, 2008; No 62, 2014</w:t>
            </w:r>
          </w:p>
        </w:tc>
      </w:tr>
      <w:tr w:rsidR="00D31D2F" w:rsidRPr="00B8014D" w14:paraId="51B79616" w14:textId="77777777" w:rsidTr="00676E70">
        <w:tblPrEx>
          <w:tblBorders>
            <w:top w:val="none" w:sz="0" w:space="0" w:color="auto"/>
            <w:bottom w:val="none" w:sz="0" w:space="0" w:color="auto"/>
          </w:tblBorders>
        </w:tblPrEx>
        <w:trPr>
          <w:cantSplit/>
        </w:trPr>
        <w:tc>
          <w:tcPr>
            <w:tcW w:w="2551" w:type="dxa"/>
            <w:shd w:val="clear" w:color="auto" w:fill="auto"/>
          </w:tcPr>
          <w:p w14:paraId="3901AEA3" w14:textId="77777777" w:rsidR="00D31D2F" w:rsidRPr="00B8014D" w:rsidRDefault="00D31D2F" w:rsidP="00BC41F1">
            <w:pPr>
              <w:pStyle w:val="ENoteTableText"/>
              <w:tabs>
                <w:tab w:val="center" w:leader="dot" w:pos="2268"/>
              </w:tabs>
            </w:pPr>
          </w:p>
        </w:tc>
        <w:tc>
          <w:tcPr>
            <w:tcW w:w="4537" w:type="dxa"/>
            <w:shd w:val="clear" w:color="auto" w:fill="auto"/>
          </w:tcPr>
          <w:p w14:paraId="10957BB5" w14:textId="77777777" w:rsidR="00D31D2F" w:rsidRPr="00B8014D" w:rsidRDefault="00D31D2F" w:rsidP="003846D9">
            <w:pPr>
              <w:pStyle w:val="ENoteTableText"/>
            </w:pPr>
            <w:r w:rsidRPr="00B8014D">
              <w:t>rep No 103, 2013</w:t>
            </w:r>
          </w:p>
        </w:tc>
      </w:tr>
      <w:tr w:rsidR="00D31D2F" w:rsidRPr="00B8014D" w14:paraId="5120E47C" w14:textId="77777777" w:rsidTr="00676E70">
        <w:tblPrEx>
          <w:tblBorders>
            <w:top w:val="none" w:sz="0" w:space="0" w:color="auto"/>
            <w:bottom w:val="none" w:sz="0" w:space="0" w:color="auto"/>
          </w:tblBorders>
        </w:tblPrEx>
        <w:trPr>
          <w:cantSplit/>
        </w:trPr>
        <w:tc>
          <w:tcPr>
            <w:tcW w:w="2551" w:type="dxa"/>
            <w:shd w:val="clear" w:color="auto" w:fill="auto"/>
          </w:tcPr>
          <w:p w14:paraId="0B05A0D6" w14:textId="77777777" w:rsidR="00D31D2F" w:rsidRPr="00B8014D" w:rsidRDefault="00D31D2F" w:rsidP="004C7007">
            <w:pPr>
              <w:pStyle w:val="ENoteTableText"/>
            </w:pPr>
          </w:p>
        </w:tc>
        <w:tc>
          <w:tcPr>
            <w:tcW w:w="4537" w:type="dxa"/>
            <w:shd w:val="clear" w:color="auto" w:fill="auto"/>
          </w:tcPr>
          <w:p w14:paraId="71F7F939" w14:textId="77777777" w:rsidR="00D31D2F" w:rsidRPr="00B8014D" w:rsidRDefault="00D31D2F" w:rsidP="003846D9">
            <w:pPr>
              <w:pStyle w:val="ENoteTableText"/>
            </w:pPr>
            <w:r w:rsidRPr="00B8014D">
              <w:t>rs No 8, 2005</w:t>
            </w:r>
          </w:p>
        </w:tc>
      </w:tr>
      <w:tr w:rsidR="00F54388" w:rsidRPr="00B8014D" w14:paraId="43F702D4" w14:textId="77777777" w:rsidTr="00676E70">
        <w:tblPrEx>
          <w:tblBorders>
            <w:top w:val="none" w:sz="0" w:space="0" w:color="auto"/>
            <w:bottom w:val="none" w:sz="0" w:space="0" w:color="auto"/>
          </w:tblBorders>
        </w:tblPrEx>
        <w:trPr>
          <w:cantSplit/>
        </w:trPr>
        <w:tc>
          <w:tcPr>
            <w:tcW w:w="2551" w:type="dxa"/>
            <w:shd w:val="clear" w:color="auto" w:fill="auto"/>
          </w:tcPr>
          <w:p w14:paraId="75EA4EB9" w14:textId="77777777" w:rsidR="00F54388" w:rsidRPr="00B8014D" w:rsidRDefault="00F54388" w:rsidP="004C7007">
            <w:pPr>
              <w:pStyle w:val="ENoteTableText"/>
            </w:pPr>
          </w:p>
        </w:tc>
        <w:tc>
          <w:tcPr>
            <w:tcW w:w="4537" w:type="dxa"/>
            <w:shd w:val="clear" w:color="auto" w:fill="auto"/>
          </w:tcPr>
          <w:p w14:paraId="38DAFBB4" w14:textId="77777777" w:rsidR="00F54388" w:rsidRPr="00B8014D" w:rsidRDefault="00F54388" w:rsidP="003846D9">
            <w:pPr>
              <w:pStyle w:val="ENoteTableText"/>
            </w:pPr>
            <w:r w:rsidRPr="00B8014D">
              <w:t>am No 175, 2015</w:t>
            </w:r>
            <w:r w:rsidR="00FB248F" w:rsidRPr="00B8014D">
              <w:t>; No 132, 2021</w:t>
            </w:r>
          </w:p>
        </w:tc>
      </w:tr>
      <w:tr w:rsidR="00D31D2F" w:rsidRPr="00B8014D" w14:paraId="58C1E073" w14:textId="77777777" w:rsidTr="00676E70">
        <w:tblPrEx>
          <w:tblBorders>
            <w:top w:val="none" w:sz="0" w:space="0" w:color="auto"/>
            <w:bottom w:val="none" w:sz="0" w:space="0" w:color="auto"/>
          </w:tblBorders>
        </w:tblPrEx>
        <w:trPr>
          <w:cantSplit/>
        </w:trPr>
        <w:tc>
          <w:tcPr>
            <w:tcW w:w="2551" w:type="dxa"/>
            <w:shd w:val="clear" w:color="auto" w:fill="auto"/>
          </w:tcPr>
          <w:p w14:paraId="76346211" w14:textId="77777777" w:rsidR="00D31D2F" w:rsidRPr="00B8014D" w:rsidRDefault="00D31D2F" w:rsidP="00BC41F1">
            <w:pPr>
              <w:pStyle w:val="ENoteTableText"/>
              <w:tabs>
                <w:tab w:val="center" w:leader="dot" w:pos="2268"/>
              </w:tabs>
            </w:pPr>
            <w:r w:rsidRPr="00B8014D">
              <w:t>s 64A</w:t>
            </w:r>
            <w:r w:rsidRPr="00B8014D">
              <w:tab/>
            </w:r>
          </w:p>
        </w:tc>
        <w:tc>
          <w:tcPr>
            <w:tcW w:w="4537" w:type="dxa"/>
            <w:shd w:val="clear" w:color="auto" w:fill="auto"/>
          </w:tcPr>
          <w:p w14:paraId="52A32B53" w14:textId="77777777" w:rsidR="00D31D2F" w:rsidRPr="00B8014D" w:rsidRDefault="00D31D2F" w:rsidP="003846D9">
            <w:pPr>
              <w:pStyle w:val="ENoteTableText"/>
            </w:pPr>
            <w:r w:rsidRPr="00B8014D">
              <w:t>ad No 16, 1982</w:t>
            </w:r>
          </w:p>
        </w:tc>
      </w:tr>
      <w:tr w:rsidR="00D31D2F" w:rsidRPr="00B8014D" w14:paraId="095B8173" w14:textId="77777777" w:rsidTr="00676E70">
        <w:tblPrEx>
          <w:tblBorders>
            <w:top w:val="none" w:sz="0" w:space="0" w:color="auto"/>
            <w:bottom w:val="none" w:sz="0" w:space="0" w:color="auto"/>
          </w:tblBorders>
        </w:tblPrEx>
        <w:trPr>
          <w:cantSplit/>
        </w:trPr>
        <w:tc>
          <w:tcPr>
            <w:tcW w:w="2551" w:type="dxa"/>
            <w:shd w:val="clear" w:color="auto" w:fill="auto"/>
          </w:tcPr>
          <w:p w14:paraId="20CC78B1" w14:textId="77777777" w:rsidR="00D31D2F" w:rsidRPr="00B8014D" w:rsidRDefault="00D31D2F" w:rsidP="004C7007">
            <w:pPr>
              <w:pStyle w:val="ENoteTableText"/>
            </w:pPr>
          </w:p>
        </w:tc>
        <w:tc>
          <w:tcPr>
            <w:tcW w:w="4537" w:type="dxa"/>
            <w:shd w:val="clear" w:color="auto" w:fill="auto"/>
          </w:tcPr>
          <w:p w14:paraId="5F3EDAC4" w14:textId="77777777" w:rsidR="00D31D2F" w:rsidRPr="00B8014D" w:rsidRDefault="00D31D2F" w:rsidP="003846D9">
            <w:pPr>
              <w:pStyle w:val="ENoteTableText"/>
            </w:pPr>
            <w:r w:rsidRPr="00B8014D">
              <w:t>am No 152, 1997; No 179, 1999; No 112, 2001</w:t>
            </w:r>
          </w:p>
        </w:tc>
      </w:tr>
      <w:tr w:rsidR="00D31D2F" w:rsidRPr="00B8014D" w14:paraId="08C99772" w14:textId="77777777" w:rsidTr="00676E70">
        <w:tblPrEx>
          <w:tblBorders>
            <w:top w:val="none" w:sz="0" w:space="0" w:color="auto"/>
            <w:bottom w:val="none" w:sz="0" w:space="0" w:color="auto"/>
          </w:tblBorders>
        </w:tblPrEx>
        <w:trPr>
          <w:cantSplit/>
        </w:trPr>
        <w:tc>
          <w:tcPr>
            <w:tcW w:w="2551" w:type="dxa"/>
            <w:shd w:val="clear" w:color="auto" w:fill="auto"/>
          </w:tcPr>
          <w:p w14:paraId="1681D001" w14:textId="77777777" w:rsidR="00D31D2F" w:rsidRPr="00B8014D" w:rsidRDefault="00D31D2F" w:rsidP="004C7007">
            <w:pPr>
              <w:pStyle w:val="ENoteTableText"/>
            </w:pPr>
          </w:p>
        </w:tc>
        <w:tc>
          <w:tcPr>
            <w:tcW w:w="4537" w:type="dxa"/>
            <w:shd w:val="clear" w:color="auto" w:fill="auto"/>
          </w:tcPr>
          <w:p w14:paraId="0D1564D2" w14:textId="77777777" w:rsidR="00D31D2F" w:rsidRPr="00B8014D" w:rsidRDefault="00D31D2F" w:rsidP="003846D9">
            <w:pPr>
              <w:pStyle w:val="ENoteTableText"/>
            </w:pPr>
            <w:r w:rsidRPr="00B8014D">
              <w:t>rs No 8, 2005</w:t>
            </w:r>
          </w:p>
        </w:tc>
      </w:tr>
      <w:tr w:rsidR="00D31D2F" w:rsidRPr="00B8014D" w14:paraId="7EACDA80" w14:textId="77777777" w:rsidTr="00676E70">
        <w:tblPrEx>
          <w:tblBorders>
            <w:top w:val="none" w:sz="0" w:space="0" w:color="auto"/>
            <w:bottom w:val="none" w:sz="0" w:space="0" w:color="auto"/>
          </w:tblBorders>
        </w:tblPrEx>
        <w:trPr>
          <w:cantSplit/>
        </w:trPr>
        <w:tc>
          <w:tcPr>
            <w:tcW w:w="2551" w:type="dxa"/>
            <w:shd w:val="clear" w:color="auto" w:fill="auto"/>
          </w:tcPr>
          <w:p w14:paraId="38C3AB02" w14:textId="77777777" w:rsidR="00D31D2F" w:rsidRPr="00B8014D" w:rsidRDefault="00D31D2F" w:rsidP="004C7007">
            <w:pPr>
              <w:pStyle w:val="ENoteTableText"/>
            </w:pPr>
          </w:p>
        </w:tc>
        <w:tc>
          <w:tcPr>
            <w:tcW w:w="4537" w:type="dxa"/>
            <w:shd w:val="clear" w:color="auto" w:fill="auto"/>
          </w:tcPr>
          <w:p w14:paraId="45844737" w14:textId="77777777" w:rsidR="00D31D2F" w:rsidRPr="00B8014D" w:rsidRDefault="00D31D2F" w:rsidP="003846D9">
            <w:pPr>
              <w:pStyle w:val="ENoteTableText"/>
            </w:pPr>
            <w:r w:rsidRPr="00B8014D">
              <w:t>am No 93</w:t>
            </w:r>
            <w:r w:rsidR="00445482" w:rsidRPr="00B8014D">
              <w:t>, 2006;</w:t>
            </w:r>
            <w:r w:rsidRPr="00B8014D">
              <w:t xml:space="preserve"> </w:t>
            </w:r>
            <w:r w:rsidR="00445482" w:rsidRPr="00B8014D">
              <w:t>No</w:t>
            </w:r>
            <w:r w:rsidRPr="00B8014D">
              <w:t xml:space="preserve"> 101, 2006</w:t>
            </w:r>
          </w:p>
        </w:tc>
      </w:tr>
      <w:tr w:rsidR="002300DB" w:rsidRPr="00B8014D" w14:paraId="3DC3D311" w14:textId="77777777" w:rsidTr="00676E70">
        <w:tblPrEx>
          <w:tblBorders>
            <w:top w:val="none" w:sz="0" w:space="0" w:color="auto"/>
            <w:bottom w:val="none" w:sz="0" w:space="0" w:color="auto"/>
          </w:tblBorders>
        </w:tblPrEx>
        <w:trPr>
          <w:cantSplit/>
        </w:trPr>
        <w:tc>
          <w:tcPr>
            <w:tcW w:w="2551" w:type="dxa"/>
            <w:shd w:val="clear" w:color="auto" w:fill="auto"/>
          </w:tcPr>
          <w:p w14:paraId="48475251" w14:textId="77777777" w:rsidR="002300DB" w:rsidRPr="00B8014D" w:rsidRDefault="002300DB" w:rsidP="00A91AAC">
            <w:pPr>
              <w:pStyle w:val="ENoteTableText"/>
              <w:tabs>
                <w:tab w:val="center" w:leader="dot" w:pos="2268"/>
              </w:tabs>
            </w:pPr>
            <w:r w:rsidRPr="00B8014D">
              <w:t>s 6</w:t>
            </w:r>
            <w:r w:rsidR="00746F05" w:rsidRPr="00B8014D">
              <w:t>4</w:t>
            </w:r>
            <w:r w:rsidRPr="00B8014D">
              <w:t>AA</w:t>
            </w:r>
            <w:r w:rsidRPr="00B8014D">
              <w:tab/>
            </w:r>
          </w:p>
        </w:tc>
        <w:tc>
          <w:tcPr>
            <w:tcW w:w="4537" w:type="dxa"/>
            <w:shd w:val="clear" w:color="auto" w:fill="auto"/>
          </w:tcPr>
          <w:p w14:paraId="732DC3F7" w14:textId="77777777" w:rsidR="002300DB" w:rsidRPr="00B8014D" w:rsidRDefault="002300DB" w:rsidP="002300DB">
            <w:pPr>
              <w:pStyle w:val="ENoteTableText"/>
            </w:pPr>
            <w:r w:rsidRPr="00B8014D">
              <w:t>ad No 132, 2021</w:t>
            </w:r>
          </w:p>
        </w:tc>
      </w:tr>
      <w:tr w:rsidR="002300DB" w:rsidRPr="00B8014D" w14:paraId="374828C3" w14:textId="77777777" w:rsidTr="00676E70">
        <w:tblPrEx>
          <w:tblBorders>
            <w:top w:val="none" w:sz="0" w:space="0" w:color="auto"/>
            <w:bottom w:val="none" w:sz="0" w:space="0" w:color="auto"/>
          </w:tblBorders>
        </w:tblPrEx>
        <w:trPr>
          <w:cantSplit/>
        </w:trPr>
        <w:tc>
          <w:tcPr>
            <w:tcW w:w="2551" w:type="dxa"/>
            <w:shd w:val="clear" w:color="auto" w:fill="auto"/>
          </w:tcPr>
          <w:p w14:paraId="1C85023A" w14:textId="77777777" w:rsidR="002300DB" w:rsidRPr="00B8014D" w:rsidRDefault="002300DB" w:rsidP="002300DB">
            <w:pPr>
              <w:pStyle w:val="ENoteTableText"/>
              <w:tabs>
                <w:tab w:val="center" w:leader="dot" w:pos="2268"/>
              </w:tabs>
            </w:pPr>
            <w:r w:rsidRPr="00B8014D">
              <w:t>s 64B</w:t>
            </w:r>
            <w:r w:rsidRPr="00B8014D">
              <w:tab/>
            </w:r>
          </w:p>
        </w:tc>
        <w:tc>
          <w:tcPr>
            <w:tcW w:w="4537" w:type="dxa"/>
            <w:shd w:val="clear" w:color="auto" w:fill="auto"/>
          </w:tcPr>
          <w:p w14:paraId="35B336C0" w14:textId="77777777" w:rsidR="002300DB" w:rsidRPr="00B8014D" w:rsidRDefault="002300DB" w:rsidP="002300DB">
            <w:pPr>
              <w:pStyle w:val="ENoteTableText"/>
            </w:pPr>
            <w:r w:rsidRPr="00B8014D">
              <w:t>ad No 150, 1989</w:t>
            </w:r>
          </w:p>
        </w:tc>
      </w:tr>
      <w:tr w:rsidR="002300DB" w:rsidRPr="00B8014D" w14:paraId="1D4A4F2F" w14:textId="77777777" w:rsidTr="00676E70">
        <w:tblPrEx>
          <w:tblBorders>
            <w:top w:val="none" w:sz="0" w:space="0" w:color="auto"/>
            <w:bottom w:val="none" w:sz="0" w:space="0" w:color="auto"/>
          </w:tblBorders>
        </w:tblPrEx>
        <w:trPr>
          <w:cantSplit/>
        </w:trPr>
        <w:tc>
          <w:tcPr>
            <w:tcW w:w="2551" w:type="dxa"/>
            <w:shd w:val="clear" w:color="auto" w:fill="auto"/>
          </w:tcPr>
          <w:p w14:paraId="66507F7A" w14:textId="77777777" w:rsidR="002300DB" w:rsidRPr="00B8014D" w:rsidRDefault="002300DB" w:rsidP="002300DB">
            <w:pPr>
              <w:pStyle w:val="ENoteTableText"/>
            </w:pPr>
          </w:p>
        </w:tc>
        <w:tc>
          <w:tcPr>
            <w:tcW w:w="4537" w:type="dxa"/>
            <w:shd w:val="clear" w:color="auto" w:fill="auto"/>
          </w:tcPr>
          <w:p w14:paraId="393765D4" w14:textId="77777777" w:rsidR="002300DB" w:rsidRPr="00B8014D" w:rsidRDefault="002300DB" w:rsidP="002300DB">
            <w:pPr>
              <w:pStyle w:val="ENoteTableText"/>
            </w:pPr>
            <w:r w:rsidRPr="00B8014D">
              <w:t>am No 152, 1997; No 8</w:t>
            </w:r>
            <w:r w:rsidR="00445482" w:rsidRPr="00B8014D">
              <w:t>, 2005;</w:t>
            </w:r>
            <w:r w:rsidRPr="00B8014D">
              <w:t xml:space="preserve"> </w:t>
            </w:r>
            <w:r w:rsidR="00445482" w:rsidRPr="00B8014D">
              <w:t>No</w:t>
            </w:r>
            <w:r w:rsidRPr="00B8014D">
              <w:t xml:space="preserve"> 32, 2005; No 62, 2014</w:t>
            </w:r>
          </w:p>
        </w:tc>
      </w:tr>
      <w:tr w:rsidR="002300DB" w:rsidRPr="00B8014D" w14:paraId="6ED6110D" w14:textId="77777777" w:rsidTr="00676E70">
        <w:tblPrEx>
          <w:tblBorders>
            <w:top w:val="none" w:sz="0" w:space="0" w:color="auto"/>
            <w:bottom w:val="none" w:sz="0" w:space="0" w:color="auto"/>
          </w:tblBorders>
        </w:tblPrEx>
        <w:trPr>
          <w:cantSplit/>
        </w:trPr>
        <w:tc>
          <w:tcPr>
            <w:tcW w:w="2551" w:type="dxa"/>
            <w:shd w:val="clear" w:color="auto" w:fill="auto"/>
          </w:tcPr>
          <w:p w14:paraId="46CC7765" w14:textId="77777777" w:rsidR="002300DB" w:rsidRPr="00B8014D" w:rsidRDefault="002300DB" w:rsidP="002300DB">
            <w:pPr>
              <w:pStyle w:val="ENoteTableText"/>
              <w:tabs>
                <w:tab w:val="center" w:leader="dot" w:pos="2268"/>
              </w:tabs>
            </w:pPr>
            <w:r w:rsidRPr="00B8014D">
              <w:t>s 65</w:t>
            </w:r>
            <w:r w:rsidRPr="00B8014D">
              <w:tab/>
            </w:r>
          </w:p>
        </w:tc>
        <w:tc>
          <w:tcPr>
            <w:tcW w:w="4537" w:type="dxa"/>
            <w:shd w:val="clear" w:color="auto" w:fill="auto"/>
          </w:tcPr>
          <w:p w14:paraId="2D0D35CF" w14:textId="77777777" w:rsidR="002300DB" w:rsidRPr="00B8014D" w:rsidRDefault="002300DB" w:rsidP="002300DB">
            <w:pPr>
              <w:pStyle w:val="ENoteTableText"/>
            </w:pPr>
            <w:r w:rsidRPr="00B8014D">
              <w:t>am No 21, 1978; No 152, 1997; No 8, 2005; No 93, 2006</w:t>
            </w:r>
          </w:p>
        </w:tc>
      </w:tr>
      <w:tr w:rsidR="002300DB" w:rsidRPr="00B8014D" w14:paraId="1608C2FD" w14:textId="77777777" w:rsidTr="00676E70">
        <w:tblPrEx>
          <w:tblBorders>
            <w:top w:val="none" w:sz="0" w:space="0" w:color="auto"/>
            <w:bottom w:val="none" w:sz="0" w:space="0" w:color="auto"/>
          </w:tblBorders>
        </w:tblPrEx>
        <w:trPr>
          <w:cantSplit/>
        </w:trPr>
        <w:tc>
          <w:tcPr>
            <w:tcW w:w="2551" w:type="dxa"/>
            <w:shd w:val="clear" w:color="auto" w:fill="auto"/>
          </w:tcPr>
          <w:p w14:paraId="25590B2C" w14:textId="77777777" w:rsidR="002300DB" w:rsidRPr="00B8014D" w:rsidRDefault="002300DB" w:rsidP="002300DB">
            <w:pPr>
              <w:pStyle w:val="ENoteTableText"/>
              <w:tabs>
                <w:tab w:val="center" w:leader="dot" w:pos="2268"/>
              </w:tabs>
            </w:pPr>
          </w:p>
        </w:tc>
        <w:tc>
          <w:tcPr>
            <w:tcW w:w="4537" w:type="dxa"/>
            <w:shd w:val="clear" w:color="auto" w:fill="auto"/>
          </w:tcPr>
          <w:p w14:paraId="640E5CBE" w14:textId="77777777" w:rsidR="002300DB" w:rsidRPr="00B8014D" w:rsidRDefault="002300DB" w:rsidP="002300DB">
            <w:pPr>
              <w:pStyle w:val="ENoteTableText"/>
              <w:rPr>
                <w:u w:val="single"/>
              </w:rPr>
            </w:pPr>
            <w:r w:rsidRPr="00B8014D">
              <w:t xml:space="preserve">rep </w:t>
            </w:r>
            <w:r w:rsidR="0075436D" w:rsidRPr="00B8014D">
              <w:t xml:space="preserve">No </w:t>
            </w:r>
            <w:r w:rsidRPr="00B8014D">
              <w:t>132, 2021</w:t>
            </w:r>
          </w:p>
        </w:tc>
      </w:tr>
      <w:tr w:rsidR="0075436D" w:rsidRPr="00B8014D" w14:paraId="7B01D911" w14:textId="77777777" w:rsidTr="00676E70">
        <w:tblPrEx>
          <w:tblBorders>
            <w:top w:val="none" w:sz="0" w:space="0" w:color="auto"/>
            <w:bottom w:val="none" w:sz="0" w:space="0" w:color="auto"/>
          </w:tblBorders>
        </w:tblPrEx>
        <w:trPr>
          <w:cantSplit/>
        </w:trPr>
        <w:tc>
          <w:tcPr>
            <w:tcW w:w="2551" w:type="dxa"/>
            <w:shd w:val="clear" w:color="auto" w:fill="auto"/>
          </w:tcPr>
          <w:p w14:paraId="692D0ED8" w14:textId="77777777" w:rsidR="0075436D" w:rsidRPr="00B8014D" w:rsidRDefault="00F27EA2" w:rsidP="002300DB">
            <w:pPr>
              <w:pStyle w:val="ENoteTableText"/>
              <w:tabs>
                <w:tab w:val="center" w:leader="dot" w:pos="2268"/>
              </w:tabs>
              <w:rPr>
                <w:b/>
              </w:rPr>
            </w:pPr>
            <w:r w:rsidRPr="00B8014D">
              <w:rPr>
                <w:b/>
              </w:rPr>
              <w:t>Part V</w:t>
            </w:r>
            <w:r w:rsidR="0075436D" w:rsidRPr="00B8014D">
              <w:rPr>
                <w:b/>
              </w:rPr>
              <w:t>IA</w:t>
            </w:r>
          </w:p>
        </w:tc>
        <w:tc>
          <w:tcPr>
            <w:tcW w:w="4537" w:type="dxa"/>
            <w:shd w:val="clear" w:color="auto" w:fill="auto"/>
          </w:tcPr>
          <w:p w14:paraId="009F5162" w14:textId="77777777" w:rsidR="0075436D" w:rsidRPr="00B8014D" w:rsidRDefault="0075436D" w:rsidP="002300DB">
            <w:pPr>
              <w:pStyle w:val="ENoteTableText"/>
            </w:pPr>
          </w:p>
        </w:tc>
      </w:tr>
      <w:tr w:rsidR="0075436D" w:rsidRPr="00B8014D" w14:paraId="25C23069" w14:textId="77777777" w:rsidTr="00676E70">
        <w:tblPrEx>
          <w:tblBorders>
            <w:top w:val="none" w:sz="0" w:space="0" w:color="auto"/>
            <w:bottom w:val="none" w:sz="0" w:space="0" w:color="auto"/>
          </w:tblBorders>
        </w:tblPrEx>
        <w:trPr>
          <w:cantSplit/>
        </w:trPr>
        <w:tc>
          <w:tcPr>
            <w:tcW w:w="2551" w:type="dxa"/>
            <w:shd w:val="clear" w:color="auto" w:fill="auto"/>
          </w:tcPr>
          <w:p w14:paraId="10F1516C" w14:textId="77777777" w:rsidR="0075436D" w:rsidRPr="00B8014D" w:rsidRDefault="00F27EA2" w:rsidP="002300DB">
            <w:pPr>
              <w:pStyle w:val="ENoteTableText"/>
              <w:tabs>
                <w:tab w:val="center" w:leader="dot" w:pos="2268"/>
              </w:tabs>
            </w:pPr>
            <w:r w:rsidRPr="00B8014D">
              <w:t>Part V</w:t>
            </w:r>
            <w:r w:rsidR="0075436D" w:rsidRPr="00B8014D">
              <w:t>IA</w:t>
            </w:r>
            <w:r w:rsidR="0075436D" w:rsidRPr="00B8014D">
              <w:tab/>
            </w:r>
          </w:p>
        </w:tc>
        <w:tc>
          <w:tcPr>
            <w:tcW w:w="4537" w:type="dxa"/>
            <w:shd w:val="clear" w:color="auto" w:fill="auto"/>
          </w:tcPr>
          <w:p w14:paraId="14CD5F00" w14:textId="77777777" w:rsidR="0075436D" w:rsidRPr="00B8014D" w:rsidRDefault="0075436D" w:rsidP="002300DB">
            <w:pPr>
              <w:pStyle w:val="ENoteTableText"/>
            </w:pPr>
            <w:r w:rsidRPr="00B8014D">
              <w:t>ad No 132, 2021</w:t>
            </w:r>
          </w:p>
        </w:tc>
      </w:tr>
      <w:tr w:rsidR="0075436D" w:rsidRPr="00B8014D" w14:paraId="60F03B8F" w14:textId="77777777" w:rsidTr="00676E70">
        <w:tblPrEx>
          <w:tblBorders>
            <w:top w:val="none" w:sz="0" w:space="0" w:color="auto"/>
            <w:bottom w:val="none" w:sz="0" w:space="0" w:color="auto"/>
          </w:tblBorders>
        </w:tblPrEx>
        <w:trPr>
          <w:cantSplit/>
        </w:trPr>
        <w:tc>
          <w:tcPr>
            <w:tcW w:w="2551" w:type="dxa"/>
            <w:shd w:val="clear" w:color="auto" w:fill="auto"/>
          </w:tcPr>
          <w:p w14:paraId="25C7E278" w14:textId="77777777" w:rsidR="0075436D" w:rsidRPr="00B8014D" w:rsidRDefault="00F27EA2" w:rsidP="002300DB">
            <w:pPr>
              <w:pStyle w:val="ENoteTableText"/>
              <w:tabs>
                <w:tab w:val="center" w:leader="dot" w:pos="2268"/>
              </w:tabs>
              <w:rPr>
                <w:b/>
              </w:rPr>
            </w:pPr>
            <w:r w:rsidRPr="00B8014D">
              <w:rPr>
                <w:b/>
              </w:rPr>
              <w:t>Division 1</w:t>
            </w:r>
          </w:p>
        </w:tc>
        <w:tc>
          <w:tcPr>
            <w:tcW w:w="4537" w:type="dxa"/>
            <w:shd w:val="clear" w:color="auto" w:fill="auto"/>
          </w:tcPr>
          <w:p w14:paraId="0047E386" w14:textId="77777777" w:rsidR="0075436D" w:rsidRPr="00B8014D" w:rsidRDefault="0075436D" w:rsidP="002300DB">
            <w:pPr>
              <w:pStyle w:val="ENoteTableText"/>
            </w:pPr>
          </w:p>
        </w:tc>
      </w:tr>
      <w:tr w:rsidR="0075436D" w:rsidRPr="00B8014D" w14:paraId="3E0694E5" w14:textId="77777777" w:rsidTr="00676E70">
        <w:tblPrEx>
          <w:tblBorders>
            <w:top w:val="none" w:sz="0" w:space="0" w:color="auto"/>
            <w:bottom w:val="none" w:sz="0" w:space="0" w:color="auto"/>
          </w:tblBorders>
        </w:tblPrEx>
        <w:trPr>
          <w:cantSplit/>
        </w:trPr>
        <w:tc>
          <w:tcPr>
            <w:tcW w:w="2551" w:type="dxa"/>
            <w:shd w:val="clear" w:color="auto" w:fill="auto"/>
          </w:tcPr>
          <w:p w14:paraId="7B29B969" w14:textId="77777777" w:rsidR="0075436D" w:rsidRPr="00B8014D" w:rsidRDefault="0075436D" w:rsidP="002300DB">
            <w:pPr>
              <w:pStyle w:val="ENoteTableText"/>
              <w:tabs>
                <w:tab w:val="center" w:leader="dot" w:pos="2268"/>
              </w:tabs>
            </w:pPr>
            <w:r w:rsidRPr="00B8014D">
              <w:t>s 65A</w:t>
            </w:r>
            <w:r w:rsidRPr="00B8014D">
              <w:tab/>
            </w:r>
          </w:p>
        </w:tc>
        <w:tc>
          <w:tcPr>
            <w:tcW w:w="4537" w:type="dxa"/>
            <w:shd w:val="clear" w:color="auto" w:fill="auto"/>
          </w:tcPr>
          <w:p w14:paraId="0ABADEEB" w14:textId="77777777" w:rsidR="0075436D" w:rsidRPr="00B8014D" w:rsidRDefault="0075436D" w:rsidP="002300DB">
            <w:pPr>
              <w:pStyle w:val="ENoteTableText"/>
            </w:pPr>
            <w:r w:rsidRPr="00B8014D">
              <w:t>ad No 132, 2021</w:t>
            </w:r>
          </w:p>
        </w:tc>
      </w:tr>
      <w:tr w:rsidR="0075436D" w:rsidRPr="00B8014D" w14:paraId="6E6B82C9" w14:textId="77777777" w:rsidTr="00676E70">
        <w:tblPrEx>
          <w:tblBorders>
            <w:top w:val="none" w:sz="0" w:space="0" w:color="auto"/>
            <w:bottom w:val="none" w:sz="0" w:space="0" w:color="auto"/>
          </w:tblBorders>
        </w:tblPrEx>
        <w:trPr>
          <w:cantSplit/>
        </w:trPr>
        <w:tc>
          <w:tcPr>
            <w:tcW w:w="2551" w:type="dxa"/>
            <w:shd w:val="clear" w:color="auto" w:fill="auto"/>
          </w:tcPr>
          <w:p w14:paraId="1D8ADF86" w14:textId="77777777" w:rsidR="0075436D" w:rsidRPr="00B8014D" w:rsidRDefault="00F27EA2" w:rsidP="002300DB">
            <w:pPr>
              <w:pStyle w:val="ENoteTableText"/>
              <w:tabs>
                <w:tab w:val="center" w:leader="dot" w:pos="2268"/>
              </w:tabs>
              <w:rPr>
                <w:b/>
              </w:rPr>
            </w:pPr>
            <w:r w:rsidRPr="00B8014D">
              <w:rPr>
                <w:b/>
              </w:rPr>
              <w:t>Division 2</w:t>
            </w:r>
          </w:p>
        </w:tc>
        <w:tc>
          <w:tcPr>
            <w:tcW w:w="4537" w:type="dxa"/>
            <w:shd w:val="clear" w:color="auto" w:fill="auto"/>
          </w:tcPr>
          <w:p w14:paraId="73ADD259" w14:textId="77777777" w:rsidR="0075436D" w:rsidRPr="00B8014D" w:rsidRDefault="0075436D" w:rsidP="002300DB">
            <w:pPr>
              <w:pStyle w:val="ENoteTableText"/>
            </w:pPr>
          </w:p>
        </w:tc>
      </w:tr>
      <w:tr w:rsidR="0075436D" w:rsidRPr="00B8014D" w14:paraId="0FD4B96F" w14:textId="77777777" w:rsidTr="00676E70">
        <w:tblPrEx>
          <w:tblBorders>
            <w:top w:val="none" w:sz="0" w:space="0" w:color="auto"/>
            <w:bottom w:val="none" w:sz="0" w:space="0" w:color="auto"/>
          </w:tblBorders>
        </w:tblPrEx>
        <w:trPr>
          <w:cantSplit/>
        </w:trPr>
        <w:tc>
          <w:tcPr>
            <w:tcW w:w="2551" w:type="dxa"/>
            <w:shd w:val="clear" w:color="auto" w:fill="auto"/>
          </w:tcPr>
          <w:p w14:paraId="2D854CEF" w14:textId="77777777" w:rsidR="0075436D" w:rsidRPr="00B8014D" w:rsidRDefault="0075436D" w:rsidP="002300DB">
            <w:pPr>
              <w:pStyle w:val="ENoteTableText"/>
              <w:tabs>
                <w:tab w:val="center" w:leader="dot" w:pos="2268"/>
              </w:tabs>
              <w:rPr>
                <w:b/>
              </w:rPr>
            </w:pPr>
            <w:r w:rsidRPr="00B8014D">
              <w:rPr>
                <w:b/>
              </w:rPr>
              <w:t>Subdivision A</w:t>
            </w:r>
          </w:p>
        </w:tc>
        <w:tc>
          <w:tcPr>
            <w:tcW w:w="4537" w:type="dxa"/>
            <w:shd w:val="clear" w:color="auto" w:fill="auto"/>
          </w:tcPr>
          <w:p w14:paraId="6DE546A9" w14:textId="77777777" w:rsidR="0075436D" w:rsidRPr="00B8014D" w:rsidRDefault="0075436D" w:rsidP="002300DB">
            <w:pPr>
              <w:pStyle w:val="ENoteTableText"/>
            </w:pPr>
          </w:p>
        </w:tc>
      </w:tr>
      <w:tr w:rsidR="0075436D" w:rsidRPr="00B8014D" w14:paraId="0EBE396C" w14:textId="77777777" w:rsidTr="00676E70">
        <w:tblPrEx>
          <w:tblBorders>
            <w:top w:val="none" w:sz="0" w:space="0" w:color="auto"/>
            <w:bottom w:val="none" w:sz="0" w:space="0" w:color="auto"/>
          </w:tblBorders>
        </w:tblPrEx>
        <w:trPr>
          <w:cantSplit/>
        </w:trPr>
        <w:tc>
          <w:tcPr>
            <w:tcW w:w="2551" w:type="dxa"/>
            <w:shd w:val="clear" w:color="auto" w:fill="auto"/>
          </w:tcPr>
          <w:p w14:paraId="6EDA8A7F" w14:textId="77777777" w:rsidR="0075436D" w:rsidRPr="00B8014D" w:rsidRDefault="0075436D" w:rsidP="002300DB">
            <w:pPr>
              <w:pStyle w:val="ENoteTableText"/>
              <w:tabs>
                <w:tab w:val="center" w:leader="dot" w:pos="2268"/>
              </w:tabs>
            </w:pPr>
            <w:r w:rsidRPr="00B8014D">
              <w:t>s 65B</w:t>
            </w:r>
            <w:r w:rsidRPr="00B8014D">
              <w:tab/>
            </w:r>
          </w:p>
        </w:tc>
        <w:tc>
          <w:tcPr>
            <w:tcW w:w="4537" w:type="dxa"/>
            <w:shd w:val="clear" w:color="auto" w:fill="auto"/>
          </w:tcPr>
          <w:p w14:paraId="51002CA9" w14:textId="77777777" w:rsidR="0075436D" w:rsidRPr="00B8014D" w:rsidRDefault="0075436D" w:rsidP="002300DB">
            <w:pPr>
              <w:pStyle w:val="ENoteTableText"/>
            </w:pPr>
            <w:r w:rsidRPr="00B8014D">
              <w:t>ad No 132, 2021</w:t>
            </w:r>
          </w:p>
        </w:tc>
      </w:tr>
      <w:tr w:rsidR="0075436D" w:rsidRPr="00B8014D" w14:paraId="44F29592" w14:textId="77777777" w:rsidTr="00676E70">
        <w:tblPrEx>
          <w:tblBorders>
            <w:top w:val="none" w:sz="0" w:space="0" w:color="auto"/>
            <w:bottom w:val="none" w:sz="0" w:space="0" w:color="auto"/>
          </w:tblBorders>
        </w:tblPrEx>
        <w:trPr>
          <w:cantSplit/>
        </w:trPr>
        <w:tc>
          <w:tcPr>
            <w:tcW w:w="2551" w:type="dxa"/>
            <w:shd w:val="clear" w:color="auto" w:fill="auto"/>
          </w:tcPr>
          <w:p w14:paraId="32AD9889" w14:textId="77777777" w:rsidR="0075436D" w:rsidRPr="00B8014D" w:rsidRDefault="0075436D" w:rsidP="002300DB">
            <w:pPr>
              <w:pStyle w:val="ENoteTableText"/>
              <w:tabs>
                <w:tab w:val="center" w:leader="dot" w:pos="2268"/>
              </w:tabs>
            </w:pPr>
            <w:r w:rsidRPr="00B8014D">
              <w:t>s 65BA</w:t>
            </w:r>
            <w:r w:rsidRPr="00B8014D">
              <w:tab/>
            </w:r>
          </w:p>
        </w:tc>
        <w:tc>
          <w:tcPr>
            <w:tcW w:w="4537" w:type="dxa"/>
            <w:shd w:val="clear" w:color="auto" w:fill="auto"/>
          </w:tcPr>
          <w:p w14:paraId="48C1915E" w14:textId="77777777" w:rsidR="0075436D" w:rsidRPr="00B8014D" w:rsidRDefault="0075436D" w:rsidP="002300DB">
            <w:pPr>
              <w:pStyle w:val="ENoteTableText"/>
            </w:pPr>
            <w:r w:rsidRPr="00B8014D">
              <w:t>ad No 132, 2021</w:t>
            </w:r>
          </w:p>
        </w:tc>
      </w:tr>
      <w:tr w:rsidR="0075436D" w:rsidRPr="00B8014D" w14:paraId="3393F078" w14:textId="77777777" w:rsidTr="00676E70">
        <w:tblPrEx>
          <w:tblBorders>
            <w:top w:val="none" w:sz="0" w:space="0" w:color="auto"/>
            <w:bottom w:val="none" w:sz="0" w:space="0" w:color="auto"/>
          </w:tblBorders>
        </w:tblPrEx>
        <w:trPr>
          <w:cantSplit/>
        </w:trPr>
        <w:tc>
          <w:tcPr>
            <w:tcW w:w="2551" w:type="dxa"/>
            <w:shd w:val="clear" w:color="auto" w:fill="auto"/>
          </w:tcPr>
          <w:p w14:paraId="2960D463" w14:textId="77777777" w:rsidR="0075436D" w:rsidRPr="00B8014D" w:rsidRDefault="0075436D" w:rsidP="002300DB">
            <w:pPr>
              <w:pStyle w:val="ENoteTableText"/>
              <w:tabs>
                <w:tab w:val="center" w:leader="dot" w:pos="2268"/>
              </w:tabs>
            </w:pPr>
            <w:r w:rsidRPr="00B8014D">
              <w:t>s 65BB</w:t>
            </w:r>
            <w:r w:rsidRPr="00B8014D">
              <w:tab/>
            </w:r>
          </w:p>
        </w:tc>
        <w:tc>
          <w:tcPr>
            <w:tcW w:w="4537" w:type="dxa"/>
            <w:shd w:val="clear" w:color="auto" w:fill="auto"/>
          </w:tcPr>
          <w:p w14:paraId="02C0A559" w14:textId="77777777" w:rsidR="0075436D" w:rsidRPr="00B8014D" w:rsidRDefault="0075436D" w:rsidP="002300DB">
            <w:pPr>
              <w:pStyle w:val="ENoteTableText"/>
            </w:pPr>
            <w:r w:rsidRPr="00B8014D">
              <w:t>ad No 132, 2021</w:t>
            </w:r>
          </w:p>
        </w:tc>
      </w:tr>
      <w:tr w:rsidR="0075436D" w:rsidRPr="00B8014D" w14:paraId="1CEF15F6" w14:textId="77777777" w:rsidTr="00676E70">
        <w:tblPrEx>
          <w:tblBorders>
            <w:top w:val="none" w:sz="0" w:space="0" w:color="auto"/>
            <w:bottom w:val="none" w:sz="0" w:space="0" w:color="auto"/>
          </w:tblBorders>
        </w:tblPrEx>
        <w:trPr>
          <w:cantSplit/>
        </w:trPr>
        <w:tc>
          <w:tcPr>
            <w:tcW w:w="2551" w:type="dxa"/>
            <w:shd w:val="clear" w:color="auto" w:fill="auto"/>
          </w:tcPr>
          <w:p w14:paraId="4D7CFAB8" w14:textId="77777777" w:rsidR="0075436D" w:rsidRPr="00B8014D" w:rsidRDefault="0075436D" w:rsidP="002300DB">
            <w:pPr>
              <w:pStyle w:val="ENoteTableText"/>
              <w:tabs>
                <w:tab w:val="center" w:leader="dot" w:pos="2268"/>
              </w:tabs>
            </w:pPr>
            <w:r w:rsidRPr="00B8014D">
              <w:t>s 65BC</w:t>
            </w:r>
            <w:r w:rsidRPr="00B8014D">
              <w:tab/>
            </w:r>
          </w:p>
        </w:tc>
        <w:tc>
          <w:tcPr>
            <w:tcW w:w="4537" w:type="dxa"/>
            <w:shd w:val="clear" w:color="auto" w:fill="auto"/>
          </w:tcPr>
          <w:p w14:paraId="4EAB4E7E" w14:textId="77777777" w:rsidR="0075436D" w:rsidRPr="00B8014D" w:rsidRDefault="0075436D" w:rsidP="002300DB">
            <w:pPr>
              <w:pStyle w:val="ENoteTableText"/>
            </w:pPr>
            <w:r w:rsidRPr="00B8014D">
              <w:t>ad No 132, 2021</w:t>
            </w:r>
          </w:p>
        </w:tc>
      </w:tr>
      <w:tr w:rsidR="00541140" w:rsidRPr="00B8014D" w14:paraId="4C4C676D" w14:textId="77777777" w:rsidTr="00676E70">
        <w:tblPrEx>
          <w:tblBorders>
            <w:top w:val="none" w:sz="0" w:space="0" w:color="auto"/>
            <w:bottom w:val="none" w:sz="0" w:space="0" w:color="auto"/>
          </w:tblBorders>
        </w:tblPrEx>
        <w:trPr>
          <w:cantSplit/>
        </w:trPr>
        <w:tc>
          <w:tcPr>
            <w:tcW w:w="2551" w:type="dxa"/>
            <w:shd w:val="clear" w:color="auto" w:fill="auto"/>
          </w:tcPr>
          <w:p w14:paraId="1B2A3E35" w14:textId="77777777" w:rsidR="00541140" w:rsidRPr="00B8014D" w:rsidRDefault="00541140" w:rsidP="00541140">
            <w:pPr>
              <w:pStyle w:val="ENoteTableText"/>
              <w:tabs>
                <w:tab w:val="center" w:leader="dot" w:pos="2268"/>
              </w:tabs>
            </w:pPr>
            <w:r w:rsidRPr="00B8014D">
              <w:rPr>
                <w:b/>
              </w:rPr>
              <w:t>Subdivision B</w:t>
            </w:r>
          </w:p>
        </w:tc>
        <w:tc>
          <w:tcPr>
            <w:tcW w:w="4537" w:type="dxa"/>
            <w:shd w:val="clear" w:color="auto" w:fill="auto"/>
          </w:tcPr>
          <w:p w14:paraId="3EA147CD" w14:textId="77777777" w:rsidR="00541140" w:rsidRPr="00B8014D" w:rsidRDefault="00541140" w:rsidP="00541140">
            <w:pPr>
              <w:pStyle w:val="ENoteTableText"/>
            </w:pPr>
          </w:p>
        </w:tc>
      </w:tr>
      <w:tr w:rsidR="00541140" w:rsidRPr="00B8014D" w14:paraId="62BFD989" w14:textId="77777777" w:rsidTr="00676E70">
        <w:tblPrEx>
          <w:tblBorders>
            <w:top w:val="none" w:sz="0" w:space="0" w:color="auto"/>
            <w:bottom w:val="none" w:sz="0" w:space="0" w:color="auto"/>
          </w:tblBorders>
        </w:tblPrEx>
        <w:trPr>
          <w:cantSplit/>
        </w:trPr>
        <w:tc>
          <w:tcPr>
            <w:tcW w:w="2551" w:type="dxa"/>
            <w:shd w:val="clear" w:color="auto" w:fill="auto"/>
          </w:tcPr>
          <w:p w14:paraId="2A28A647" w14:textId="77777777" w:rsidR="00541140" w:rsidRPr="00B8014D" w:rsidRDefault="00541140" w:rsidP="00541140">
            <w:pPr>
              <w:pStyle w:val="ENoteTableText"/>
              <w:tabs>
                <w:tab w:val="center" w:leader="dot" w:pos="2268"/>
              </w:tabs>
            </w:pPr>
            <w:r w:rsidRPr="00B8014D">
              <w:t>s 65BD</w:t>
            </w:r>
            <w:r w:rsidRPr="00B8014D">
              <w:tab/>
            </w:r>
          </w:p>
        </w:tc>
        <w:tc>
          <w:tcPr>
            <w:tcW w:w="4537" w:type="dxa"/>
            <w:shd w:val="clear" w:color="auto" w:fill="auto"/>
          </w:tcPr>
          <w:p w14:paraId="747FB7EC" w14:textId="77777777" w:rsidR="00541140" w:rsidRPr="00B8014D" w:rsidRDefault="00541140" w:rsidP="00541140">
            <w:pPr>
              <w:pStyle w:val="ENoteTableText"/>
            </w:pPr>
            <w:r w:rsidRPr="00B8014D">
              <w:t>ad No 132, 2021</w:t>
            </w:r>
          </w:p>
        </w:tc>
      </w:tr>
      <w:tr w:rsidR="00541140" w:rsidRPr="00B8014D" w14:paraId="3BE0E3F3" w14:textId="77777777" w:rsidTr="00676E70">
        <w:tblPrEx>
          <w:tblBorders>
            <w:top w:val="none" w:sz="0" w:space="0" w:color="auto"/>
            <w:bottom w:val="none" w:sz="0" w:space="0" w:color="auto"/>
          </w:tblBorders>
        </w:tblPrEx>
        <w:trPr>
          <w:cantSplit/>
        </w:trPr>
        <w:tc>
          <w:tcPr>
            <w:tcW w:w="2551" w:type="dxa"/>
            <w:shd w:val="clear" w:color="auto" w:fill="auto"/>
          </w:tcPr>
          <w:p w14:paraId="75093FE6" w14:textId="77777777" w:rsidR="00541140" w:rsidRPr="00B8014D" w:rsidRDefault="00541140" w:rsidP="00541140">
            <w:pPr>
              <w:pStyle w:val="ENoteTableText"/>
              <w:tabs>
                <w:tab w:val="center" w:leader="dot" w:pos="2268"/>
              </w:tabs>
            </w:pPr>
            <w:r w:rsidRPr="00B8014D">
              <w:t>s 65BE</w:t>
            </w:r>
            <w:r w:rsidRPr="00B8014D">
              <w:tab/>
            </w:r>
          </w:p>
        </w:tc>
        <w:tc>
          <w:tcPr>
            <w:tcW w:w="4537" w:type="dxa"/>
            <w:shd w:val="clear" w:color="auto" w:fill="auto"/>
          </w:tcPr>
          <w:p w14:paraId="7EE5404E" w14:textId="77777777" w:rsidR="00541140" w:rsidRPr="00B8014D" w:rsidRDefault="00541140" w:rsidP="00541140">
            <w:pPr>
              <w:pStyle w:val="ENoteTableText"/>
            </w:pPr>
            <w:r w:rsidRPr="00B8014D">
              <w:t>ad No 132, 2021</w:t>
            </w:r>
          </w:p>
        </w:tc>
      </w:tr>
      <w:tr w:rsidR="00541140" w:rsidRPr="00B8014D" w14:paraId="3B6D861F" w14:textId="77777777" w:rsidTr="00676E70">
        <w:tblPrEx>
          <w:tblBorders>
            <w:top w:val="none" w:sz="0" w:space="0" w:color="auto"/>
            <w:bottom w:val="none" w:sz="0" w:space="0" w:color="auto"/>
          </w:tblBorders>
        </w:tblPrEx>
        <w:trPr>
          <w:cantSplit/>
        </w:trPr>
        <w:tc>
          <w:tcPr>
            <w:tcW w:w="2551" w:type="dxa"/>
            <w:shd w:val="clear" w:color="auto" w:fill="auto"/>
          </w:tcPr>
          <w:p w14:paraId="3D95C59B" w14:textId="77777777" w:rsidR="00541140" w:rsidRPr="00B8014D" w:rsidRDefault="00541140" w:rsidP="00541140">
            <w:pPr>
              <w:pStyle w:val="ENoteTableText"/>
              <w:tabs>
                <w:tab w:val="center" w:leader="dot" w:pos="2268"/>
              </w:tabs>
            </w:pPr>
            <w:r w:rsidRPr="00B8014D">
              <w:t>s 65BF</w:t>
            </w:r>
            <w:r w:rsidRPr="00B8014D">
              <w:tab/>
            </w:r>
          </w:p>
        </w:tc>
        <w:tc>
          <w:tcPr>
            <w:tcW w:w="4537" w:type="dxa"/>
            <w:shd w:val="clear" w:color="auto" w:fill="auto"/>
          </w:tcPr>
          <w:p w14:paraId="35CAAD77" w14:textId="77777777" w:rsidR="00541140" w:rsidRPr="00B8014D" w:rsidRDefault="00541140" w:rsidP="00541140">
            <w:pPr>
              <w:pStyle w:val="ENoteTableText"/>
            </w:pPr>
            <w:r w:rsidRPr="00B8014D">
              <w:t>ad No 132, 2021</w:t>
            </w:r>
          </w:p>
        </w:tc>
      </w:tr>
      <w:tr w:rsidR="00541140" w:rsidRPr="00B8014D" w14:paraId="3AB4CEC1" w14:textId="77777777" w:rsidTr="00676E70">
        <w:tblPrEx>
          <w:tblBorders>
            <w:top w:val="none" w:sz="0" w:space="0" w:color="auto"/>
            <w:bottom w:val="none" w:sz="0" w:space="0" w:color="auto"/>
          </w:tblBorders>
        </w:tblPrEx>
        <w:trPr>
          <w:cantSplit/>
        </w:trPr>
        <w:tc>
          <w:tcPr>
            <w:tcW w:w="2551" w:type="dxa"/>
            <w:shd w:val="clear" w:color="auto" w:fill="auto"/>
          </w:tcPr>
          <w:p w14:paraId="73BF2F92" w14:textId="77777777" w:rsidR="00541140" w:rsidRPr="00B8014D" w:rsidRDefault="00541140" w:rsidP="00541140">
            <w:pPr>
              <w:pStyle w:val="ENoteTableText"/>
              <w:tabs>
                <w:tab w:val="center" w:leader="dot" w:pos="2268"/>
              </w:tabs>
            </w:pPr>
            <w:r w:rsidRPr="00B8014D">
              <w:t>s 65BG</w:t>
            </w:r>
            <w:r w:rsidRPr="00B8014D">
              <w:tab/>
            </w:r>
          </w:p>
        </w:tc>
        <w:tc>
          <w:tcPr>
            <w:tcW w:w="4537" w:type="dxa"/>
            <w:shd w:val="clear" w:color="auto" w:fill="auto"/>
          </w:tcPr>
          <w:p w14:paraId="0890EBDA" w14:textId="77777777" w:rsidR="00541140" w:rsidRPr="00B8014D" w:rsidRDefault="00541140" w:rsidP="00541140">
            <w:pPr>
              <w:pStyle w:val="ENoteTableText"/>
            </w:pPr>
            <w:r w:rsidRPr="00B8014D">
              <w:t>ad No 132, 2021</w:t>
            </w:r>
          </w:p>
        </w:tc>
      </w:tr>
      <w:tr w:rsidR="00541140" w:rsidRPr="00B8014D" w14:paraId="049EBE32" w14:textId="77777777" w:rsidTr="00676E70">
        <w:tblPrEx>
          <w:tblBorders>
            <w:top w:val="none" w:sz="0" w:space="0" w:color="auto"/>
            <w:bottom w:val="none" w:sz="0" w:space="0" w:color="auto"/>
          </w:tblBorders>
        </w:tblPrEx>
        <w:trPr>
          <w:cantSplit/>
        </w:trPr>
        <w:tc>
          <w:tcPr>
            <w:tcW w:w="2551" w:type="dxa"/>
            <w:shd w:val="clear" w:color="auto" w:fill="auto"/>
          </w:tcPr>
          <w:p w14:paraId="456CA3AB" w14:textId="77777777" w:rsidR="00541140" w:rsidRPr="00B8014D" w:rsidRDefault="00541140" w:rsidP="00541140">
            <w:pPr>
              <w:pStyle w:val="ENoteTableText"/>
              <w:tabs>
                <w:tab w:val="center" w:leader="dot" w:pos="2268"/>
              </w:tabs>
            </w:pPr>
            <w:r w:rsidRPr="00B8014D">
              <w:t>s 65BH</w:t>
            </w:r>
            <w:r w:rsidRPr="00B8014D">
              <w:tab/>
            </w:r>
          </w:p>
        </w:tc>
        <w:tc>
          <w:tcPr>
            <w:tcW w:w="4537" w:type="dxa"/>
            <w:shd w:val="clear" w:color="auto" w:fill="auto"/>
          </w:tcPr>
          <w:p w14:paraId="73CFC3FD" w14:textId="77777777" w:rsidR="00541140" w:rsidRPr="00B8014D" w:rsidRDefault="00541140" w:rsidP="00541140">
            <w:pPr>
              <w:pStyle w:val="ENoteTableText"/>
            </w:pPr>
            <w:r w:rsidRPr="00B8014D">
              <w:t>ad No 132, 2021</w:t>
            </w:r>
          </w:p>
        </w:tc>
      </w:tr>
      <w:tr w:rsidR="00541140" w:rsidRPr="00B8014D" w14:paraId="7A6C7141" w14:textId="77777777" w:rsidTr="00676E70">
        <w:tblPrEx>
          <w:tblBorders>
            <w:top w:val="none" w:sz="0" w:space="0" w:color="auto"/>
            <w:bottom w:val="none" w:sz="0" w:space="0" w:color="auto"/>
          </w:tblBorders>
        </w:tblPrEx>
        <w:trPr>
          <w:cantSplit/>
        </w:trPr>
        <w:tc>
          <w:tcPr>
            <w:tcW w:w="2551" w:type="dxa"/>
            <w:shd w:val="clear" w:color="auto" w:fill="auto"/>
          </w:tcPr>
          <w:p w14:paraId="58F32C40" w14:textId="77777777" w:rsidR="00541140" w:rsidRPr="00B8014D" w:rsidRDefault="00541140" w:rsidP="00541140">
            <w:pPr>
              <w:pStyle w:val="ENoteTableText"/>
              <w:tabs>
                <w:tab w:val="center" w:leader="dot" w:pos="2268"/>
              </w:tabs>
            </w:pPr>
            <w:r w:rsidRPr="00B8014D">
              <w:lastRenderedPageBreak/>
              <w:t>s 65BI</w:t>
            </w:r>
            <w:r w:rsidRPr="00B8014D">
              <w:tab/>
            </w:r>
          </w:p>
        </w:tc>
        <w:tc>
          <w:tcPr>
            <w:tcW w:w="4537" w:type="dxa"/>
            <w:shd w:val="clear" w:color="auto" w:fill="auto"/>
          </w:tcPr>
          <w:p w14:paraId="03F573E9" w14:textId="77777777" w:rsidR="00541140" w:rsidRPr="00B8014D" w:rsidRDefault="00541140" w:rsidP="00541140">
            <w:pPr>
              <w:pStyle w:val="ENoteTableText"/>
            </w:pPr>
            <w:r w:rsidRPr="00B8014D">
              <w:t>ad No 132, 2021</w:t>
            </w:r>
          </w:p>
        </w:tc>
      </w:tr>
      <w:tr w:rsidR="00541140" w:rsidRPr="00B8014D" w14:paraId="4C232E0E" w14:textId="77777777" w:rsidTr="00676E70">
        <w:tblPrEx>
          <w:tblBorders>
            <w:top w:val="none" w:sz="0" w:space="0" w:color="auto"/>
            <w:bottom w:val="none" w:sz="0" w:space="0" w:color="auto"/>
          </w:tblBorders>
        </w:tblPrEx>
        <w:trPr>
          <w:cantSplit/>
        </w:trPr>
        <w:tc>
          <w:tcPr>
            <w:tcW w:w="2551" w:type="dxa"/>
            <w:shd w:val="clear" w:color="auto" w:fill="auto"/>
          </w:tcPr>
          <w:p w14:paraId="2D41D2FC" w14:textId="77777777" w:rsidR="00541140" w:rsidRPr="00B8014D" w:rsidRDefault="00541140" w:rsidP="00541140">
            <w:pPr>
              <w:pStyle w:val="ENoteTableText"/>
              <w:tabs>
                <w:tab w:val="center" w:leader="dot" w:pos="2268"/>
              </w:tabs>
            </w:pPr>
            <w:r w:rsidRPr="00B8014D">
              <w:t>s 65BJ</w:t>
            </w:r>
            <w:r w:rsidRPr="00B8014D">
              <w:tab/>
            </w:r>
          </w:p>
        </w:tc>
        <w:tc>
          <w:tcPr>
            <w:tcW w:w="4537" w:type="dxa"/>
            <w:shd w:val="clear" w:color="auto" w:fill="auto"/>
          </w:tcPr>
          <w:p w14:paraId="5147D780" w14:textId="77777777" w:rsidR="00541140" w:rsidRPr="00B8014D" w:rsidRDefault="00541140" w:rsidP="00541140">
            <w:pPr>
              <w:pStyle w:val="ENoteTableText"/>
            </w:pPr>
            <w:r w:rsidRPr="00B8014D">
              <w:t>ad No 132, 2021</w:t>
            </w:r>
          </w:p>
        </w:tc>
      </w:tr>
      <w:tr w:rsidR="00541140" w:rsidRPr="00B8014D" w14:paraId="52CEB14B" w14:textId="77777777" w:rsidTr="00676E70">
        <w:tblPrEx>
          <w:tblBorders>
            <w:top w:val="none" w:sz="0" w:space="0" w:color="auto"/>
            <w:bottom w:val="none" w:sz="0" w:space="0" w:color="auto"/>
          </w:tblBorders>
        </w:tblPrEx>
        <w:trPr>
          <w:cantSplit/>
        </w:trPr>
        <w:tc>
          <w:tcPr>
            <w:tcW w:w="2551" w:type="dxa"/>
            <w:shd w:val="clear" w:color="auto" w:fill="auto"/>
          </w:tcPr>
          <w:p w14:paraId="7CAA9FC8" w14:textId="77777777" w:rsidR="00541140" w:rsidRPr="00B8014D" w:rsidRDefault="00541140" w:rsidP="00541140">
            <w:pPr>
              <w:pStyle w:val="ENoteTableText"/>
              <w:tabs>
                <w:tab w:val="center" w:leader="dot" w:pos="2268"/>
              </w:tabs>
            </w:pPr>
            <w:r w:rsidRPr="00B8014D">
              <w:t>s 65BK</w:t>
            </w:r>
            <w:r w:rsidRPr="00B8014D">
              <w:tab/>
            </w:r>
          </w:p>
        </w:tc>
        <w:tc>
          <w:tcPr>
            <w:tcW w:w="4537" w:type="dxa"/>
            <w:shd w:val="clear" w:color="auto" w:fill="auto"/>
          </w:tcPr>
          <w:p w14:paraId="38C0AD8C" w14:textId="77777777" w:rsidR="00541140" w:rsidRPr="00B8014D" w:rsidRDefault="00541140" w:rsidP="00541140">
            <w:pPr>
              <w:pStyle w:val="ENoteTableText"/>
            </w:pPr>
            <w:r w:rsidRPr="00B8014D">
              <w:t>ad No 132, 2021</w:t>
            </w:r>
          </w:p>
        </w:tc>
      </w:tr>
      <w:tr w:rsidR="00541140" w:rsidRPr="00B8014D" w14:paraId="18C281D5" w14:textId="77777777" w:rsidTr="00676E70">
        <w:tblPrEx>
          <w:tblBorders>
            <w:top w:val="none" w:sz="0" w:space="0" w:color="auto"/>
            <w:bottom w:val="none" w:sz="0" w:space="0" w:color="auto"/>
          </w:tblBorders>
        </w:tblPrEx>
        <w:trPr>
          <w:cantSplit/>
        </w:trPr>
        <w:tc>
          <w:tcPr>
            <w:tcW w:w="2551" w:type="dxa"/>
            <w:shd w:val="clear" w:color="auto" w:fill="auto"/>
          </w:tcPr>
          <w:p w14:paraId="5E74777D" w14:textId="77777777" w:rsidR="00541140" w:rsidRPr="00B8014D" w:rsidRDefault="00541140" w:rsidP="00541140">
            <w:pPr>
              <w:pStyle w:val="ENoteTableText"/>
              <w:tabs>
                <w:tab w:val="center" w:leader="dot" w:pos="2268"/>
              </w:tabs>
            </w:pPr>
            <w:r w:rsidRPr="00B8014D">
              <w:t>s 65BL</w:t>
            </w:r>
            <w:r w:rsidRPr="00B8014D">
              <w:tab/>
            </w:r>
          </w:p>
        </w:tc>
        <w:tc>
          <w:tcPr>
            <w:tcW w:w="4537" w:type="dxa"/>
            <w:shd w:val="clear" w:color="auto" w:fill="auto"/>
          </w:tcPr>
          <w:p w14:paraId="3518F02B" w14:textId="77777777" w:rsidR="00541140" w:rsidRPr="00B8014D" w:rsidRDefault="00541140" w:rsidP="00541140">
            <w:pPr>
              <w:pStyle w:val="ENoteTableText"/>
            </w:pPr>
            <w:r w:rsidRPr="00B8014D">
              <w:t>ad No 132, 2021</w:t>
            </w:r>
          </w:p>
        </w:tc>
      </w:tr>
      <w:tr w:rsidR="00541140" w:rsidRPr="00B8014D" w14:paraId="2506764B" w14:textId="77777777" w:rsidTr="00676E70">
        <w:tblPrEx>
          <w:tblBorders>
            <w:top w:val="none" w:sz="0" w:space="0" w:color="auto"/>
            <w:bottom w:val="none" w:sz="0" w:space="0" w:color="auto"/>
          </w:tblBorders>
        </w:tblPrEx>
        <w:trPr>
          <w:cantSplit/>
        </w:trPr>
        <w:tc>
          <w:tcPr>
            <w:tcW w:w="2551" w:type="dxa"/>
            <w:shd w:val="clear" w:color="auto" w:fill="auto"/>
          </w:tcPr>
          <w:p w14:paraId="78FB848B" w14:textId="77777777" w:rsidR="00541140" w:rsidRPr="00B8014D" w:rsidRDefault="00541140" w:rsidP="00541140">
            <w:pPr>
              <w:pStyle w:val="ENoteTableText"/>
              <w:tabs>
                <w:tab w:val="center" w:leader="dot" w:pos="2268"/>
              </w:tabs>
              <w:rPr>
                <w:b/>
              </w:rPr>
            </w:pPr>
            <w:r w:rsidRPr="00B8014D">
              <w:rPr>
                <w:b/>
              </w:rPr>
              <w:t>Subdivision C</w:t>
            </w:r>
          </w:p>
        </w:tc>
        <w:tc>
          <w:tcPr>
            <w:tcW w:w="4537" w:type="dxa"/>
            <w:shd w:val="clear" w:color="auto" w:fill="auto"/>
          </w:tcPr>
          <w:p w14:paraId="6418C33A" w14:textId="77777777" w:rsidR="00541140" w:rsidRPr="00B8014D" w:rsidRDefault="00541140" w:rsidP="00541140">
            <w:pPr>
              <w:pStyle w:val="ENoteTableText"/>
            </w:pPr>
          </w:p>
        </w:tc>
      </w:tr>
      <w:tr w:rsidR="00541140" w:rsidRPr="00B8014D" w14:paraId="2BEB644E" w14:textId="77777777" w:rsidTr="00676E70">
        <w:tblPrEx>
          <w:tblBorders>
            <w:top w:val="none" w:sz="0" w:space="0" w:color="auto"/>
            <w:bottom w:val="none" w:sz="0" w:space="0" w:color="auto"/>
          </w:tblBorders>
        </w:tblPrEx>
        <w:trPr>
          <w:cantSplit/>
        </w:trPr>
        <w:tc>
          <w:tcPr>
            <w:tcW w:w="2551" w:type="dxa"/>
            <w:shd w:val="clear" w:color="auto" w:fill="auto"/>
          </w:tcPr>
          <w:p w14:paraId="03F4D625" w14:textId="77777777" w:rsidR="00541140" w:rsidRPr="00B8014D" w:rsidRDefault="00541140" w:rsidP="00541140">
            <w:pPr>
              <w:pStyle w:val="ENoteTableText"/>
              <w:tabs>
                <w:tab w:val="center" w:leader="dot" w:pos="2268"/>
              </w:tabs>
              <w:rPr>
                <w:b/>
              </w:rPr>
            </w:pPr>
            <w:r w:rsidRPr="00B8014D">
              <w:t>s 65BM</w:t>
            </w:r>
            <w:r w:rsidRPr="00B8014D">
              <w:tab/>
            </w:r>
          </w:p>
        </w:tc>
        <w:tc>
          <w:tcPr>
            <w:tcW w:w="4537" w:type="dxa"/>
            <w:shd w:val="clear" w:color="auto" w:fill="auto"/>
          </w:tcPr>
          <w:p w14:paraId="62C7F413" w14:textId="77777777" w:rsidR="00541140" w:rsidRPr="00B8014D" w:rsidRDefault="00541140" w:rsidP="00541140">
            <w:pPr>
              <w:pStyle w:val="ENoteTableText"/>
            </w:pPr>
            <w:r w:rsidRPr="00B8014D">
              <w:t>ad No 132, 2021</w:t>
            </w:r>
          </w:p>
        </w:tc>
      </w:tr>
      <w:tr w:rsidR="00541140" w:rsidRPr="00B8014D" w14:paraId="49191203" w14:textId="77777777" w:rsidTr="00676E70">
        <w:tblPrEx>
          <w:tblBorders>
            <w:top w:val="none" w:sz="0" w:space="0" w:color="auto"/>
            <w:bottom w:val="none" w:sz="0" w:space="0" w:color="auto"/>
          </w:tblBorders>
        </w:tblPrEx>
        <w:trPr>
          <w:cantSplit/>
        </w:trPr>
        <w:tc>
          <w:tcPr>
            <w:tcW w:w="2551" w:type="dxa"/>
            <w:shd w:val="clear" w:color="auto" w:fill="auto"/>
          </w:tcPr>
          <w:p w14:paraId="0073D14B" w14:textId="77777777" w:rsidR="00541140" w:rsidRPr="00B8014D" w:rsidRDefault="00541140" w:rsidP="00541140">
            <w:pPr>
              <w:pStyle w:val="ENoteTableText"/>
              <w:tabs>
                <w:tab w:val="center" w:leader="dot" w:pos="2268"/>
              </w:tabs>
            </w:pPr>
            <w:r w:rsidRPr="00B8014D">
              <w:t>s 65BN</w:t>
            </w:r>
            <w:r w:rsidRPr="00B8014D">
              <w:tab/>
            </w:r>
          </w:p>
        </w:tc>
        <w:tc>
          <w:tcPr>
            <w:tcW w:w="4537" w:type="dxa"/>
            <w:shd w:val="clear" w:color="auto" w:fill="auto"/>
          </w:tcPr>
          <w:p w14:paraId="7630CC43" w14:textId="77777777" w:rsidR="00541140" w:rsidRPr="00B8014D" w:rsidRDefault="00541140" w:rsidP="00541140">
            <w:pPr>
              <w:pStyle w:val="ENoteTableText"/>
            </w:pPr>
            <w:r w:rsidRPr="00B8014D">
              <w:t>ad No 132, 2021</w:t>
            </w:r>
          </w:p>
        </w:tc>
      </w:tr>
      <w:tr w:rsidR="00541140" w:rsidRPr="00B8014D" w14:paraId="6F4CD9CF" w14:textId="77777777" w:rsidTr="00676E70">
        <w:tblPrEx>
          <w:tblBorders>
            <w:top w:val="none" w:sz="0" w:space="0" w:color="auto"/>
            <w:bottom w:val="none" w:sz="0" w:space="0" w:color="auto"/>
          </w:tblBorders>
        </w:tblPrEx>
        <w:trPr>
          <w:cantSplit/>
        </w:trPr>
        <w:tc>
          <w:tcPr>
            <w:tcW w:w="2551" w:type="dxa"/>
            <w:shd w:val="clear" w:color="auto" w:fill="auto"/>
          </w:tcPr>
          <w:p w14:paraId="61D4E337" w14:textId="77777777" w:rsidR="00541140" w:rsidRPr="00B8014D" w:rsidRDefault="00F27EA2" w:rsidP="00541140">
            <w:pPr>
              <w:pStyle w:val="ENoteTableText"/>
              <w:tabs>
                <w:tab w:val="center" w:leader="dot" w:pos="2268"/>
              </w:tabs>
              <w:rPr>
                <w:b/>
              </w:rPr>
            </w:pPr>
            <w:r w:rsidRPr="00B8014D">
              <w:rPr>
                <w:b/>
              </w:rPr>
              <w:t>Division 3</w:t>
            </w:r>
          </w:p>
        </w:tc>
        <w:tc>
          <w:tcPr>
            <w:tcW w:w="4537" w:type="dxa"/>
            <w:shd w:val="clear" w:color="auto" w:fill="auto"/>
          </w:tcPr>
          <w:p w14:paraId="3F1DA4EC" w14:textId="77777777" w:rsidR="00541140" w:rsidRPr="00B8014D" w:rsidRDefault="00541140" w:rsidP="00541140">
            <w:pPr>
              <w:pStyle w:val="ENoteTableText"/>
            </w:pPr>
          </w:p>
        </w:tc>
      </w:tr>
      <w:tr w:rsidR="00541140" w:rsidRPr="00B8014D" w14:paraId="22849413" w14:textId="77777777" w:rsidTr="00676E70">
        <w:tblPrEx>
          <w:tblBorders>
            <w:top w:val="none" w:sz="0" w:space="0" w:color="auto"/>
            <w:bottom w:val="none" w:sz="0" w:space="0" w:color="auto"/>
          </w:tblBorders>
        </w:tblPrEx>
        <w:trPr>
          <w:cantSplit/>
        </w:trPr>
        <w:tc>
          <w:tcPr>
            <w:tcW w:w="2551" w:type="dxa"/>
            <w:shd w:val="clear" w:color="auto" w:fill="auto"/>
          </w:tcPr>
          <w:p w14:paraId="724CBF80" w14:textId="77777777" w:rsidR="00541140" w:rsidRPr="00B8014D" w:rsidRDefault="00541140" w:rsidP="00541140">
            <w:pPr>
              <w:pStyle w:val="ENoteTableText"/>
              <w:tabs>
                <w:tab w:val="center" w:leader="dot" w:pos="2268"/>
              </w:tabs>
              <w:rPr>
                <w:b/>
              </w:rPr>
            </w:pPr>
            <w:r w:rsidRPr="00B8014D">
              <w:t>s 65C</w:t>
            </w:r>
            <w:r w:rsidRPr="00B8014D">
              <w:tab/>
            </w:r>
          </w:p>
        </w:tc>
        <w:tc>
          <w:tcPr>
            <w:tcW w:w="4537" w:type="dxa"/>
            <w:shd w:val="clear" w:color="auto" w:fill="auto"/>
          </w:tcPr>
          <w:p w14:paraId="055B8186" w14:textId="77777777" w:rsidR="00541140" w:rsidRPr="00B8014D" w:rsidRDefault="00541140" w:rsidP="00541140">
            <w:pPr>
              <w:pStyle w:val="ENoteTableText"/>
            </w:pPr>
            <w:r w:rsidRPr="00B8014D">
              <w:t>ad No 132, 2021</w:t>
            </w:r>
          </w:p>
        </w:tc>
      </w:tr>
      <w:tr w:rsidR="00541140" w:rsidRPr="00B8014D" w14:paraId="33CC4727" w14:textId="77777777" w:rsidTr="00676E70">
        <w:tblPrEx>
          <w:tblBorders>
            <w:top w:val="none" w:sz="0" w:space="0" w:color="auto"/>
            <w:bottom w:val="none" w:sz="0" w:space="0" w:color="auto"/>
          </w:tblBorders>
        </w:tblPrEx>
        <w:trPr>
          <w:cantSplit/>
        </w:trPr>
        <w:tc>
          <w:tcPr>
            <w:tcW w:w="2551" w:type="dxa"/>
            <w:shd w:val="clear" w:color="auto" w:fill="auto"/>
          </w:tcPr>
          <w:p w14:paraId="53315EB0" w14:textId="77777777" w:rsidR="00541140" w:rsidRPr="00B8014D" w:rsidRDefault="00F27EA2" w:rsidP="00541140">
            <w:pPr>
              <w:pStyle w:val="ENoteTableText"/>
              <w:tabs>
                <w:tab w:val="center" w:leader="dot" w:pos="2268"/>
              </w:tabs>
              <w:rPr>
                <w:b/>
              </w:rPr>
            </w:pPr>
            <w:r w:rsidRPr="00B8014D">
              <w:rPr>
                <w:b/>
              </w:rPr>
              <w:t>Division 4</w:t>
            </w:r>
          </w:p>
        </w:tc>
        <w:tc>
          <w:tcPr>
            <w:tcW w:w="4537" w:type="dxa"/>
            <w:shd w:val="clear" w:color="auto" w:fill="auto"/>
          </w:tcPr>
          <w:p w14:paraId="280A7236" w14:textId="77777777" w:rsidR="00541140" w:rsidRPr="00B8014D" w:rsidRDefault="00541140" w:rsidP="00541140">
            <w:pPr>
              <w:pStyle w:val="ENoteTableText"/>
            </w:pPr>
          </w:p>
        </w:tc>
      </w:tr>
      <w:tr w:rsidR="00541140" w:rsidRPr="00B8014D" w14:paraId="604485EF" w14:textId="77777777" w:rsidTr="00676E70">
        <w:tblPrEx>
          <w:tblBorders>
            <w:top w:val="none" w:sz="0" w:space="0" w:color="auto"/>
            <w:bottom w:val="none" w:sz="0" w:space="0" w:color="auto"/>
          </w:tblBorders>
        </w:tblPrEx>
        <w:trPr>
          <w:cantSplit/>
        </w:trPr>
        <w:tc>
          <w:tcPr>
            <w:tcW w:w="2551" w:type="dxa"/>
            <w:shd w:val="clear" w:color="auto" w:fill="auto"/>
          </w:tcPr>
          <w:p w14:paraId="3ED26C39" w14:textId="77777777" w:rsidR="00541140" w:rsidRPr="00B8014D" w:rsidRDefault="00541140" w:rsidP="00541140">
            <w:pPr>
              <w:pStyle w:val="ENoteTableText"/>
              <w:tabs>
                <w:tab w:val="center" w:leader="dot" w:pos="2268"/>
              </w:tabs>
              <w:rPr>
                <w:b/>
              </w:rPr>
            </w:pPr>
            <w:r w:rsidRPr="00B8014D">
              <w:t>s 65D</w:t>
            </w:r>
            <w:r w:rsidRPr="00B8014D">
              <w:tab/>
            </w:r>
          </w:p>
        </w:tc>
        <w:tc>
          <w:tcPr>
            <w:tcW w:w="4537" w:type="dxa"/>
            <w:shd w:val="clear" w:color="auto" w:fill="auto"/>
          </w:tcPr>
          <w:p w14:paraId="298EA45E" w14:textId="77777777" w:rsidR="00541140" w:rsidRPr="00B8014D" w:rsidRDefault="00541140" w:rsidP="00541140">
            <w:pPr>
              <w:pStyle w:val="ENoteTableText"/>
            </w:pPr>
            <w:r w:rsidRPr="00B8014D">
              <w:t>ad No 132, 2021</w:t>
            </w:r>
          </w:p>
        </w:tc>
      </w:tr>
      <w:tr w:rsidR="00541140" w:rsidRPr="00B8014D" w14:paraId="39E89CD0" w14:textId="77777777" w:rsidTr="00676E70">
        <w:tblPrEx>
          <w:tblBorders>
            <w:top w:val="none" w:sz="0" w:space="0" w:color="auto"/>
            <w:bottom w:val="none" w:sz="0" w:space="0" w:color="auto"/>
          </w:tblBorders>
        </w:tblPrEx>
        <w:trPr>
          <w:cantSplit/>
        </w:trPr>
        <w:tc>
          <w:tcPr>
            <w:tcW w:w="2551" w:type="dxa"/>
            <w:shd w:val="clear" w:color="auto" w:fill="auto"/>
          </w:tcPr>
          <w:p w14:paraId="3FD30F38" w14:textId="77777777" w:rsidR="00541140" w:rsidRPr="00B8014D" w:rsidRDefault="00541140" w:rsidP="00541140">
            <w:pPr>
              <w:pStyle w:val="ENoteTableText"/>
              <w:tabs>
                <w:tab w:val="center" w:leader="dot" w:pos="2268"/>
              </w:tabs>
            </w:pPr>
            <w:r w:rsidRPr="00B8014D">
              <w:t>s 65DA</w:t>
            </w:r>
            <w:r w:rsidRPr="00B8014D">
              <w:tab/>
            </w:r>
          </w:p>
        </w:tc>
        <w:tc>
          <w:tcPr>
            <w:tcW w:w="4537" w:type="dxa"/>
            <w:shd w:val="clear" w:color="auto" w:fill="auto"/>
          </w:tcPr>
          <w:p w14:paraId="1EFBB8AE" w14:textId="77777777" w:rsidR="00541140" w:rsidRPr="00B8014D" w:rsidRDefault="00541140" w:rsidP="00541140">
            <w:pPr>
              <w:pStyle w:val="ENoteTableText"/>
            </w:pPr>
            <w:r w:rsidRPr="00B8014D">
              <w:t>ad No 132, 2021</w:t>
            </w:r>
          </w:p>
        </w:tc>
      </w:tr>
      <w:tr w:rsidR="00541140" w:rsidRPr="00B8014D" w14:paraId="6C4DFFF7" w14:textId="77777777" w:rsidTr="00676E70">
        <w:tblPrEx>
          <w:tblBorders>
            <w:top w:val="none" w:sz="0" w:space="0" w:color="auto"/>
            <w:bottom w:val="none" w:sz="0" w:space="0" w:color="auto"/>
          </w:tblBorders>
        </w:tblPrEx>
        <w:trPr>
          <w:cantSplit/>
        </w:trPr>
        <w:tc>
          <w:tcPr>
            <w:tcW w:w="2551" w:type="dxa"/>
            <w:shd w:val="clear" w:color="auto" w:fill="auto"/>
          </w:tcPr>
          <w:p w14:paraId="2BD4BAD8" w14:textId="77777777" w:rsidR="00541140" w:rsidRPr="00B8014D" w:rsidRDefault="00F27EA2" w:rsidP="00541140">
            <w:pPr>
              <w:pStyle w:val="ENoteTableText"/>
              <w:tabs>
                <w:tab w:val="center" w:leader="dot" w:pos="2268"/>
              </w:tabs>
              <w:rPr>
                <w:b/>
              </w:rPr>
            </w:pPr>
            <w:r w:rsidRPr="00B8014D">
              <w:rPr>
                <w:b/>
              </w:rPr>
              <w:t>Division 5</w:t>
            </w:r>
          </w:p>
        </w:tc>
        <w:tc>
          <w:tcPr>
            <w:tcW w:w="4537" w:type="dxa"/>
            <w:shd w:val="clear" w:color="auto" w:fill="auto"/>
          </w:tcPr>
          <w:p w14:paraId="1B10BDCC" w14:textId="77777777" w:rsidR="00541140" w:rsidRPr="00B8014D" w:rsidRDefault="00541140" w:rsidP="00541140">
            <w:pPr>
              <w:pStyle w:val="ENoteTableText"/>
            </w:pPr>
          </w:p>
        </w:tc>
      </w:tr>
      <w:tr w:rsidR="00541140" w:rsidRPr="00B8014D" w14:paraId="00E88351" w14:textId="77777777" w:rsidTr="00676E70">
        <w:tblPrEx>
          <w:tblBorders>
            <w:top w:val="none" w:sz="0" w:space="0" w:color="auto"/>
            <w:bottom w:val="none" w:sz="0" w:space="0" w:color="auto"/>
          </w:tblBorders>
        </w:tblPrEx>
        <w:trPr>
          <w:cantSplit/>
        </w:trPr>
        <w:tc>
          <w:tcPr>
            <w:tcW w:w="2551" w:type="dxa"/>
            <w:shd w:val="clear" w:color="auto" w:fill="auto"/>
          </w:tcPr>
          <w:p w14:paraId="0761A42A" w14:textId="77777777" w:rsidR="00541140" w:rsidRPr="00B8014D" w:rsidRDefault="00541140" w:rsidP="00541140">
            <w:pPr>
              <w:pStyle w:val="ENoteTableText"/>
              <w:tabs>
                <w:tab w:val="center" w:leader="dot" w:pos="2268"/>
              </w:tabs>
              <w:rPr>
                <w:b/>
              </w:rPr>
            </w:pPr>
            <w:r w:rsidRPr="00B8014D">
              <w:rPr>
                <w:b/>
              </w:rPr>
              <w:t>Subdivision A</w:t>
            </w:r>
          </w:p>
        </w:tc>
        <w:tc>
          <w:tcPr>
            <w:tcW w:w="4537" w:type="dxa"/>
            <w:shd w:val="clear" w:color="auto" w:fill="auto"/>
          </w:tcPr>
          <w:p w14:paraId="47E3956E" w14:textId="77777777" w:rsidR="00541140" w:rsidRPr="00B8014D" w:rsidRDefault="00541140" w:rsidP="00541140">
            <w:pPr>
              <w:pStyle w:val="ENoteTableText"/>
            </w:pPr>
          </w:p>
        </w:tc>
      </w:tr>
      <w:tr w:rsidR="00541140" w:rsidRPr="00B8014D" w14:paraId="25471302" w14:textId="77777777" w:rsidTr="00676E70">
        <w:tblPrEx>
          <w:tblBorders>
            <w:top w:val="none" w:sz="0" w:space="0" w:color="auto"/>
            <w:bottom w:val="none" w:sz="0" w:space="0" w:color="auto"/>
          </w:tblBorders>
        </w:tblPrEx>
        <w:trPr>
          <w:cantSplit/>
        </w:trPr>
        <w:tc>
          <w:tcPr>
            <w:tcW w:w="2551" w:type="dxa"/>
            <w:shd w:val="clear" w:color="auto" w:fill="auto"/>
          </w:tcPr>
          <w:p w14:paraId="7302728B" w14:textId="77777777" w:rsidR="00541140" w:rsidRPr="00B8014D" w:rsidRDefault="00541140" w:rsidP="00541140">
            <w:pPr>
              <w:pStyle w:val="ENoteTableText"/>
              <w:tabs>
                <w:tab w:val="center" w:leader="dot" w:pos="2268"/>
              </w:tabs>
              <w:rPr>
                <w:b/>
              </w:rPr>
            </w:pPr>
            <w:r w:rsidRPr="00B8014D">
              <w:t>s 65E</w:t>
            </w:r>
            <w:r w:rsidRPr="00B8014D">
              <w:tab/>
            </w:r>
          </w:p>
        </w:tc>
        <w:tc>
          <w:tcPr>
            <w:tcW w:w="4537" w:type="dxa"/>
            <w:shd w:val="clear" w:color="auto" w:fill="auto"/>
          </w:tcPr>
          <w:p w14:paraId="3FF14093" w14:textId="77777777" w:rsidR="00541140" w:rsidRPr="00B8014D" w:rsidRDefault="00541140" w:rsidP="00541140">
            <w:pPr>
              <w:pStyle w:val="ENoteTableText"/>
            </w:pPr>
            <w:r w:rsidRPr="00B8014D">
              <w:t>ad No 132, 2021</w:t>
            </w:r>
          </w:p>
        </w:tc>
      </w:tr>
      <w:tr w:rsidR="00541140" w:rsidRPr="00B8014D" w14:paraId="7DFFCB48" w14:textId="77777777" w:rsidTr="00676E70">
        <w:tblPrEx>
          <w:tblBorders>
            <w:top w:val="none" w:sz="0" w:space="0" w:color="auto"/>
            <w:bottom w:val="none" w:sz="0" w:space="0" w:color="auto"/>
          </w:tblBorders>
        </w:tblPrEx>
        <w:trPr>
          <w:cantSplit/>
        </w:trPr>
        <w:tc>
          <w:tcPr>
            <w:tcW w:w="2551" w:type="dxa"/>
            <w:shd w:val="clear" w:color="auto" w:fill="auto"/>
          </w:tcPr>
          <w:p w14:paraId="32B0F1C5" w14:textId="77777777" w:rsidR="00541140" w:rsidRPr="00B8014D" w:rsidRDefault="00541140" w:rsidP="00541140">
            <w:pPr>
              <w:pStyle w:val="ENoteTableText"/>
              <w:tabs>
                <w:tab w:val="center" w:leader="dot" w:pos="2268"/>
              </w:tabs>
            </w:pPr>
            <w:r w:rsidRPr="00B8014D">
              <w:t>s 65EA</w:t>
            </w:r>
            <w:r w:rsidRPr="00B8014D">
              <w:tab/>
            </w:r>
          </w:p>
        </w:tc>
        <w:tc>
          <w:tcPr>
            <w:tcW w:w="4537" w:type="dxa"/>
            <w:shd w:val="clear" w:color="auto" w:fill="auto"/>
          </w:tcPr>
          <w:p w14:paraId="4937D554" w14:textId="77777777" w:rsidR="00541140" w:rsidRPr="00B8014D" w:rsidRDefault="00541140" w:rsidP="00541140">
            <w:pPr>
              <w:pStyle w:val="ENoteTableText"/>
            </w:pPr>
            <w:r w:rsidRPr="00B8014D">
              <w:t>ad No 132, 2021</w:t>
            </w:r>
          </w:p>
        </w:tc>
      </w:tr>
      <w:tr w:rsidR="00541140" w:rsidRPr="00B8014D" w14:paraId="6E99E9D2" w14:textId="77777777" w:rsidTr="00676E70">
        <w:tblPrEx>
          <w:tblBorders>
            <w:top w:val="none" w:sz="0" w:space="0" w:color="auto"/>
            <w:bottom w:val="none" w:sz="0" w:space="0" w:color="auto"/>
          </w:tblBorders>
        </w:tblPrEx>
        <w:trPr>
          <w:cantSplit/>
        </w:trPr>
        <w:tc>
          <w:tcPr>
            <w:tcW w:w="2551" w:type="dxa"/>
            <w:shd w:val="clear" w:color="auto" w:fill="auto"/>
          </w:tcPr>
          <w:p w14:paraId="59268C34" w14:textId="77777777" w:rsidR="00541140" w:rsidRPr="00B8014D" w:rsidRDefault="00541140" w:rsidP="00541140">
            <w:pPr>
              <w:pStyle w:val="ENoteTableText"/>
              <w:tabs>
                <w:tab w:val="center" w:leader="dot" w:pos="2268"/>
              </w:tabs>
              <w:rPr>
                <w:b/>
              </w:rPr>
            </w:pPr>
            <w:r w:rsidRPr="00B8014D">
              <w:rPr>
                <w:b/>
              </w:rPr>
              <w:t>Subdivision B</w:t>
            </w:r>
          </w:p>
        </w:tc>
        <w:tc>
          <w:tcPr>
            <w:tcW w:w="4537" w:type="dxa"/>
            <w:shd w:val="clear" w:color="auto" w:fill="auto"/>
          </w:tcPr>
          <w:p w14:paraId="36DD9B41" w14:textId="77777777" w:rsidR="00541140" w:rsidRPr="00B8014D" w:rsidRDefault="00541140" w:rsidP="00541140">
            <w:pPr>
              <w:pStyle w:val="ENoteTableText"/>
            </w:pPr>
          </w:p>
        </w:tc>
      </w:tr>
      <w:tr w:rsidR="00541140" w:rsidRPr="00B8014D" w14:paraId="314254DD" w14:textId="77777777" w:rsidTr="00676E70">
        <w:tblPrEx>
          <w:tblBorders>
            <w:top w:val="none" w:sz="0" w:space="0" w:color="auto"/>
            <w:bottom w:val="none" w:sz="0" w:space="0" w:color="auto"/>
          </w:tblBorders>
        </w:tblPrEx>
        <w:trPr>
          <w:cantSplit/>
        </w:trPr>
        <w:tc>
          <w:tcPr>
            <w:tcW w:w="2551" w:type="dxa"/>
            <w:shd w:val="clear" w:color="auto" w:fill="auto"/>
          </w:tcPr>
          <w:p w14:paraId="21AC1BFF" w14:textId="77777777" w:rsidR="00541140" w:rsidRPr="00B8014D" w:rsidRDefault="00541140" w:rsidP="00541140">
            <w:pPr>
              <w:pStyle w:val="ENoteTableText"/>
              <w:tabs>
                <w:tab w:val="center" w:leader="dot" w:pos="2268"/>
              </w:tabs>
            </w:pPr>
            <w:r w:rsidRPr="00B8014D">
              <w:t>s 65EB</w:t>
            </w:r>
            <w:r w:rsidRPr="00B8014D">
              <w:tab/>
            </w:r>
          </w:p>
        </w:tc>
        <w:tc>
          <w:tcPr>
            <w:tcW w:w="4537" w:type="dxa"/>
            <w:shd w:val="clear" w:color="auto" w:fill="auto"/>
          </w:tcPr>
          <w:p w14:paraId="62BABF1B" w14:textId="77777777" w:rsidR="00541140" w:rsidRPr="00B8014D" w:rsidRDefault="00541140" w:rsidP="00541140">
            <w:pPr>
              <w:pStyle w:val="ENoteTableText"/>
            </w:pPr>
            <w:r w:rsidRPr="00B8014D">
              <w:t>ad No 132, 2021</w:t>
            </w:r>
          </w:p>
        </w:tc>
      </w:tr>
      <w:tr w:rsidR="00541140" w:rsidRPr="00B8014D" w14:paraId="57A367E4" w14:textId="77777777" w:rsidTr="00676E70">
        <w:tblPrEx>
          <w:tblBorders>
            <w:top w:val="none" w:sz="0" w:space="0" w:color="auto"/>
            <w:bottom w:val="none" w:sz="0" w:space="0" w:color="auto"/>
          </w:tblBorders>
        </w:tblPrEx>
        <w:trPr>
          <w:cantSplit/>
        </w:trPr>
        <w:tc>
          <w:tcPr>
            <w:tcW w:w="2551" w:type="dxa"/>
            <w:shd w:val="clear" w:color="auto" w:fill="auto"/>
          </w:tcPr>
          <w:p w14:paraId="58BE64E5" w14:textId="77777777" w:rsidR="00541140" w:rsidRPr="00B8014D" w:rsidRDefault="00541140" w:rsidP="00541140">
            <w:pPr>
              <w:pStyle w:val="ENoteTableText"/>
              <w:tabs>
                <w:tab w:val="center" w:leader="dot" w:pos="2268"/>
              </w:tabs>
            </w:pPr>
            <w:r w:rsidRPr="00B8014D">
              <w:t>s 65EC</w:t>
            </w:r>
            <w:r w:rsidRPr="00B8014D">
              <w:tab/>
            </w:r>
          </w:p>
        </w:tc>
        <w:tc>
          <w:tcPr>
            <w:tcW w:w="4537" w:type="dxa"/>
            <w:shd w:val="clear" w:color="auto" w:fill="auto"/>
          </w:tcPr>
          <w:p w14:paraId="1B319164" w14:textId="77777777" w:rsidR="00541140" w:rsidRPr="00B8014D" w:rsidRDefault="00541140" w:rsidP="00541140">
            <w:pPr>
              <w:pStyle w:val="ENoteTableText"/>
            </w:pPr>
            <w:r w:rsidRPr="00B8014D">
              <w:t>ad No 132, 2021</w:t>
            </w:r>
          </w:p>
        </w:tc>
      </w:tr>
      <w:tr w:rsidR="00541140" w:rsidRPr="00B8014D" w14:paraId="3AC759A2" w14:textId="77777777" w:rsidTr="00676E70">
        <w:tblPrEx>
          <w:tblBorders>
            <w:top w:val="none" w:sz="0" w:space="0" w:color="auto"/>
            <w:bottom w:val="none" w:sz="0" w:space="0" w:color="auto"/>
          </w:tblBorders>
        </w:tblPrEx>
        <w:trPr>
          <w:cantSplit/>
        </w:trPr>
        <w:tc>
          <w:tcPr>
            <w:tcW w:w="2551" w:type="dxa"/>
            <w:shd w:val="clear" w:color="auto" w:fill="auto"/>
          </w:tcPr>
          <w:p w14:paraId="32D5895E" w14:textId="77777777" w:rsidR="00541140" w:rsidRPr="00B8014D" w:rsidRDefault="00541140" w:rsidP="00541140">
            <w:pPr>
              <w:pStyle w:val="ENoteTableText"/>
              <w:tabs>
                <w:tab w:val="center" w:leader="dot" w:pos="2268"/>
              </w:tabs>
            </w:pPr>
            <w:r w:rsidRPr="00B8014D">
              <w:t>s 65ED</w:t>
            </w:r>
            <w:r w:rsidRPr="00B8014D">
              <w:tab/>
            </w:r>
          </w:p>
        </w:tc>
        <w:tc>
          <w:tcPr>
            <w:tcW w:w="4537" w:type="dxa"/>
            <w:shd w:val="clear" w:color="auto" w:fill="auto"/>
          </w:tcPr>
          <w:p w14:paraId="4503B86F" w14:textId="77777777" w:rsidR="00541140" w:rsidRPr="00B8014D" w:rsidRDefault="00541140" w:rsidP="00541140">
            <w:pPr>
              <w:pStyle w:val="ENoteTableText"/>
            </w:pPr>
            <w:r w:rsidRPr="00B8014D">
              <w:t>ad No 132, 2021</w:t>
            </w:r>
          </w:p>
        </w:tc>
      </w:tr>
      <w:tr w:rsidR="00541140" w:rsidRPr="00B8014D" w14:paraId="7D338F38" w14:textId="77777777" w:rsidTr="00676E70">
        <w:tblPrEx>
          <w:tblBorders>
            <w:top w:val="none" w:sz="0" w:space="0" w:color="auto"/>
            <w:bottom w:val="none" w:sz="0" w:space="0" w:color="auto"/>
          </w:tblBorders>
        </w:tblPrEx>
        <w:trPr>
          <w:cantSplit/>
        </w:trPr>
        <w:tc>
          <w:tcPr>
            <w:tcW w:w="2551" w:type="dxa"/>
            <w:shd w:val="clear" w:color="auto" w:fill="auto"/>
          </w:tcPr>
          <w:p w14:paraId="0CC6777E" w14:textId="77777777" w:rsidR="00541140" w:rsidRPr="00B8014D" w:rsidRDefault="00541140" w:rsidP="00541140">
            <w:pPr>
              <w:pStyle w:val="ENoteTableText"/>
              <w:tabs>
                <w:tab w:val="center" w:leader="dot" w:pos="2268"/>
              </w:tabs>
            </w:pPr>
            <w:r w:rsidRPr="00B8014D">
              <w:t>s 65EE</w:t>
            </w:r>
            <w:r w:rsidRPr="00B8014D">
              <w:tab/>
            </w:r>
          </w:p>
        </w:tc>
        <w:tc>
          <w:tcPr>
            <w:tcW w:w="4537" w:type="dxa"/>
            <w:shd w:val="clear" w:color="auto" w:fill="auto"/>
          </w:tcPr>
          <w:p w14:paraId="34E2D5DF" w14:textId="77777777" w:rsidR="00541140" w:rsidRPr="00B8014D" w:rsidRDefault="00541140" w:rsidP="00541140">
            <w:pPr>
              <w:pStyle w:val="ENoteTableText"/>
            </w:pPr>
            <w:r w:rsidRPr="00B8014D">
              <w:t>ad No 132, 2021</w:t>
            </w:r>
          </w:p>
        </w:tc>
      </w:tr>
      <w:tr w:rsidR="00541140" w:rsidRPr="00B8014D" w14:paraId="28692BA0" w14:textId="77777777" w:rsidTr="00676E70">
        <w:tblPrEx>
          <w:tblBorders>
            <w:top w:val="none" w:sz="0" w:space="0" w:color="auto"/>
            <w:bottom w:val="none" w:sz="0" w:space="0" w:color="auto"/>
          </w:tblBorders>
        </w:tblPrEx>
        <w:trPr>
          <w:cantSplit/>
        </w:trPr>
        <w:tc>
          <w:tcPr>
            <w:tcW w:w="2551" w:type="dxa"/>
            <w:shd w:val="clear" w:color="auto" w:fill="auto"/>
          </w:tcPr>
          <w:p w14:paraId="3E0A54ED" w14:textId="77777777" w:rsidR="00541140" w:rsidRPr="00B8014D" w:rsidRDefault="00541140" w:rsidP="00541140">
            <w:pPr>
              <w:pStyle w:val="ENoteTableText"/>
              <w:tabs>
                <w:tab w:val="center" w:leader="dot" w:pos="2268"/>
              </w:tabs>
            </w:pPr>
            <w:r w:rsidRPr="00B8014D">
              <w:t>s 65EF</w:t>
            </w:r>
            <w:r w:rsidRPr="00B8014D">
              <w:tab/>
            </w:r>
          </w:p>
        </w:tc>
        <w:tc>
          <w:tcPr>
            <w:tcW w:w="4537" w:type="dxa"/>
            <w:shd w:val="clear" w:color="auto" w:fill="auto"/>
          </w:tcPr>
          <w:p w14:paraId="2D68CC0F" w14:textId="77777777" w:rsidR="00541140" w:rsidRPr="00B8014D" w:rsidRDefault="00541140" w:rsidP="00541140">
            <w:pPr>
              <w:pStyle w:val="ENoteTableText"/>
            </w:pPr>
            <w:r w:rsidRPr="00B8014D">
              <w:t>ad No 132, 2021</w:t>
            </w:r>
          </w:p>
        </w:tc>
      </w:tr>
      <w:tr w:rsidR="00541140" w:rsidRPr="00B8014D" w14:paraId="0C66ABE4" w14:textId="77777777" w:rsidTr="00676E70">
        <w:tblPrEx>
          <w:tblBorders>
            <w:top w:val="none" w:sz="0" w:space="0" w:color="auto"/>
            <w:bottom w:val="none" w:sz="0" w:space="0" w:color="auto"/>
          </w:tblBorders>
        </w:tblPrEx>
        <w:trPr>
          <w:cantSplit/>
        </w:trPr>
        <w:tc>
          <w:tcPr>
            <w:tcW w:w="2551" w:type="dxa"/>
            <w:shd w:val="clear" w:color="auto" w:fill="auto"/>
          </w:tcPr>
          <w:p w14:paraId="65BB5A3C" w14:textId="77777777" w:rsidR="00541140" w:rsidRPr="00B8014D" w:rsidRDefault="00541140" w:rsidP="00541140">
            <w:pPr>
              <w:pStyle w:val="ENoteTableText"/>
              <w:tabs>
                <w:tab w:val="center" w:leader="dot" w:pos="2268"/>
              </w:tabs>
            </w:pPr>
            <w:r w:rsidRPr="00B8014D">
              <w:t>s 65EG</w:t>
            </w:r>
            <w:r w:rsidRPr="00B8014D">
              <w:tab/>
            </w:r>
          </w:p>
        </w:tc>
        <w:tc>
          <w:tcPr>
            <w:tcW w:w="4537" w:type="dxa"/>
            <w:shd w:val="clear" w:color="auto" w:fill="auto"/>
          </w:tcPr>
          <w:p w14:paraId="5F81AA14" w14:textId="77777777" w:rsidR="00541140" w:rsidRPr="00B8014D" w:rsidRDefault="00541140" w:rsidP="00541140">
            <w:pPr>
              <w:pStyle w:val="ENoteTableText"/>
            </w:pPr>
            <w:r w:rsidRPr="00B8014D">
              <w:t>ad No 132, 2021</w:t>
            </w:r>
          </w:p>
        </w:tc>
      </w:tr>
      <w:tr w:rsidR="00541140" w:rsidRPr="00B8014D" w14:paraId="3B62888C" w14:textId="77777777" w:rsidTr="00676E70">
        <w:tblPrEx>
          <w:tblBorders>
            <w:top w:val="none" w:sz="0" w:space="0" w:color="auto"/>
            <w:bottom w:val="none" w:sz="0" w:space="0" w:color="auto"/>
          </w:tblBorders>
        </w:tblPrEx>
        <w:trPr>
          <w:cantSplit/>
        </w:trPr>
        <w:tc>
          <w:tcPr>
            <w:tcW w:w="2551" w:type="dxa"/>
            <w:shd w:val="clear" w:color="auto" w:fill="auto"/>
          </w:tcPr>
          <w:p w14:paraId="59DD0F83" w14:textId="77777777" w:rsidR="00541140" w:rsidRPr="00B8014D" w:rsidRDefault="00541140" w:rsidP="00541140">
            <w:pPr>
              <w:pStyle w:val="ENoteTableText"/>
              <w:tabs>
                <w:tab w:val="center" w:leader="dot" w:pos="2268"/>
              </w:tabs>
            </w:pPr>
            <w:r w:rsidRPr="00B8014D">
              <w:t>s 65EH</w:t>
            </w:r>
            <w:r w:rsidRPr="00B8014D">
              <w:tab/>
            </w:r>
          </w:p>
        </w:tc>
        <w:tc>
          <w:tcPr>
            <w:tcW w:w="4537" w:type="dxa"/>
            <w:shd w:val="clear" w:color="auto" w:fill="auto"/>
          </w:tcPr>
          <w:p w14:paraId="10A8EB96" w14:textId="77777777" w:rsidR="00541140" w:rsidRPr="00B8014D" w:rsidRDefault="00541140" w:rsidP="00541140">
            <w:pPr>
              <w:pStyle w:val="ENoteTableText"/>
            </w:pPr>
            <w:r w:rsidRPr="00B8014D">
              <w:t>ad No 132, 2021</w:t>
            </w:r>
          </w:p>
        </w:tc>
      </w:tr>
      <w:tr w:rsidR="00541140" w:rsidRPr="00B8014D" w14:paraId="0B0D407C" w14:textId="77777777" w:rsidTr="00676E70">
        <w:tblPrEx>
          <w:tblBorders>
            <w:top w:val="none" w:sz="0" w:space="0" w:color="auto"/>
            <w:bottom w:val="none" w:sz="0" w:space="0" w:color="auto"/>
          </w:tblBorders>
        </w:tblPrEx>
        <w:trPr>
          <w:cantSplit/>
        </w:trPr>
        <w:tc>
          <w:tcPr>
            <w:tcW w:w="2551" w:type="dxa"/>
            <w:shd w:val="clear" w:color="auto" w:fill="auto"/>
          </w:tcPr>
          <w:p w14:paraId="4E1D3F65" w14:textId="77777777" w:rsidR="00541140" w:rsidRPr="00B8014D" w:rsidRDefault="00541140" w:rsidP="00541140">
            <w:pPr>
              <w:pStyle w:val="ENoteTableText"/>
              <w:tabs>
                <w:tab w:val="center" w:leader="dot" w:pos="2268"/>
              </w:tabs>
              <w:rPr>
                <w:b/>
              </w:rPr>
            </w:pPr>
            <w:r w:rsidRPr="00B8014D">
              <w:rPr>
                <w:b/>
              </w:rPr>
              <w:t>Subdivision C</w:t>
            </w:r>
          </w:p>
        </w:tc>
        <w:tc>
          <w:tcPr>
            <w:tcW w:w="4537" w:type="dxa"/>
            <w:shd w:val="clear" w:color="auto" w:fill="auto"/>
          </w:tcPr>
          <w:p w14:paraId="5315EC0B" w14:textId="77777777" w:rsidR="00541140" w:rsidRPr="00B8014D" w:rsidRDefault="00541140" w:rsidP="00541140">
            <w:pPr>
              <w:pStyle w:val="ENoteTableText"/>
            </w:pPr>
          </w:p>
        </w:tc>
      </w:tr>
      <w:tr w:rsidR="00541140" w:rsidRPr="00B8014D" w14:paraId="0A0C035B" w14:textId="77777777" w:rsidTr="00676E70">
        <w:tblPrEx>
          <w:tblBorders>
            <w:top w:val="none" w:sz="0" w:space="0" w:color="auto"/>
            <w:bottom w:val="none" w:sz="0" w:space="0" w:color="auto"/>
          </w:tblBorders>
        </w:tblPrEx>
        <w:trPr>
          <w:cantSplit/>
        </w:trPr>
        <w:tc>
          <w:tcPr>
            <w:tcW w:w="2551" w:type="dxa"/>
            <w:shd w:val="clear" w:color="auto" w:fill="auto"/>
          </w:tcPr>
          <w:p w14:paraId="166F8A66" w14:textId="77777777" w:rsidR="00541140" w:rsidRPr="00B8014D" w:rsidRDefault="00541140" w:rsidP="00541140">
            <w:pPr>
              <w:pStyle w:val="ENoteTableText"/>
              <w:tabs>
                <w:tab w:val="center" w:leader="dot" w:pos="2268"/>
              </w:tabs>
              <w:rPr>
                <w:b/>
              </w:rPr>
            </w:pPr>
            <w:r w:rsidRPr="00B8014D">
              <w:t>s 65EI</w:t>
            </w:r>
            <w:r w:rsidRPr="00B8014D">
              <w:tab/>
            </w:r>
          </w:p>
        </w:tc>
        <w:tc>
          <w:tcPr>
            <w:tcW w:w="4537" w:type="dxa"/>
            <w:shd w:val="clear" w:color="auto" w:fill="auto"/>
          </w:tcPr>
          <w:p w14:paraId="501D2B1E" w14:textId="77777777" w:rsidR="00541140" w:rsidRPr="00B8014D" w:rsidRDefault="00541140" w:rsidP="00541140">
            <w:pPr>
              <w:pStyle w:val="ENoteTableText"/>
            </w:pPr>
            <w:r w:rsidRPr="00B8014D">
              <w:t>ad No 132, 2021</w:t>
            </w:r>
          </w:p>
        </w:tc>
      </w:tr>
      <w:tr w:rsidR="00541140" w:rsidRPr="00B8014D" w14:paraId="6DF049B8" w14:textId="77777777" w:rsidTr="00676E70">
        <w:tblPrEx>
          <w:tblBorders>
            <w:top w:val="none" w:sz="0" w:space="0" w:color="auto"/>
            <w:bottom w:val="none" w:sz="0" w:space="0" w:color="auto"/>
          </w:tblBorders>
        </w:tblPrEx>
        <w:trPr>
          <w:cantSplit/>
        </w:trPr>
        <w:tc>
          <w:tcPr>
            <w:tcW w:w="2551" w:type="dxa"/>
            <w:shd w:val="clear" w:color="auto" w:fill="auto"/>
          </w:tcPr>
          <w:p w14:paraId="09E96B4A" w14:textId="77777777" w:rsidR="00541140" w:rsidRPr="00B8014D" w:rsidRDefault="00541140" w:rsidP="00541140">
            <w:pPr>
              <w:pStyle w:val="ENoteTableText"/>
              <w:tabs>
                <w:tab w:val="center" w:leader="dot" w:pos="2268"/>
              </w:tabs>
            </w:pPr>
            <w:r w:rsidRPr="00B8014D">
              <w:t>s 65EJ</w:t>
            </w:r>
            <w:r w:rsidRPr="00B8014D">
              <w:tab/>
            </w:r>
          </w:p>
        </w:tc>
        <w:tc>
          <w:tcPr>
            <w:tcW w:w="4537" w:type="dxa"/>
            <w:shd w:val="clear" w:color="auto" w:fill="auto"/>
          </w:tcPr>
          <w:p w14:paraId="5AC5B652" w14:textId="77777777" w:rsidR="00541140" w:rsidRPr="00B8014D" w:rsidRDefault="00541140" w:rsidP="00541140">
            <w:pPr>
              <w:pStyle w:val="ENoteTableText"/>
            </w:pPr>
            <w:r w:rsidRPr="00B8014D">
              <w:t>ad No 132, 2021</w:t>
            </w:r>
          </w:p>
        </w:tc>
      </w:tr>
      <w:tr w:rsidR="00541140" w:rsidRPr="00B8014D" w14:paraId="370EE163" w14:textId="77777777" w:rsidTr="00676E70">
        <w:tblPrEx>
          <w:tblBorders>
            <w:top w:val="none" w:sz="0" w:space="0" w:color="auto"/>
            <w:bottom w:val="none" w:sz="0" w:space="0" w:color="auto"/>
          </w:tblBorders>
        </w:tblPrEx>
        <w:trPr>
          <w:cantSplit/>
        </w:trPr>
        <w:tc>
          <w:tcPr>
            <w:tcW w:w="2551" w:type="dxa"/>
            <w:shd w:val="clear" w:color="auto" w:fill="auto"/>
          </w:tcPr>
          <w:p w14:paraId="36490132" w14:textId="77777777" w:rsidR="00541140" w:rsidRPr="00B8014D" w:rsidRDefault="00541140" w:rsidP="00541140">
            <w:pPr>
              <w:pStyle w:val="ENoteTableText"/>
              <w:tabs>
                <w:tab w:val="center" w:leader="dot" w:pos="2268"/>
              </w:tabs>
            </w:pPr>
            <w:r w:rsidRPr="00B8014D">
              <w:t>s 65EK</w:t>
            </w:r>
            <w:r w:rsidRPr="00B8014D">
              <w:tab/>
            </w:r>
          </w:p>
        </w:tc>
        <w:tc>
          <w:tcPr>
            <w:tcW w:w="4537" w:type="dxa"/>
            <w:shd w:val="clear" w:color="auto" w:fill="auto"/>
          </w:tcPr>
          <w:p w14:paraId="29BF9DA1" w14:textId="77777777" w:rsidR="00541140" w:rsidRPr="00B8014D" w:rsidRDefault="00541140" w:rsidP="00541140">
            <w:pPr>
              <w:pStyle w:val="ENoteTableText"/>
            </w:pPr>
            <w:r w:rsidRPr="00B8014D">
              <w:t>ad No 132, 2021</w:t>
            </w:r>
          </w:p>
        </w:tc>
      </w:tr>
      <w:tr w:rsidR="00541140" w:rsidRPr="00B8014D" w14:paraId="7C440062" w14:textId="77777777" w:rsidTr="00676E70">
        <w:tblPrEx>
          <w:tblBorders>
            <w:top w:val="none" w:sz="0" w:space="0" w:color="auto"/>
            <w:bottom w:val="none" w:sz="0" w:space="0" w:color="auto"/>
          </w:tblBorders>
        </w:tblPrEx>
        <w:trPr>
          <w:cantSplit/>
        </w:trPr>
        <w:tc>
          <w:tcPr>
            <w:tcW w:w="2551" w:type="dxa"/>
            <w:shd w:val="clear" w:color="auto" w:fill="auto"/>
          </w:tcPr>
          <w:p w14:paraId="50E959C5" w14:textId="77777777" w:rsidR="00541140" w:rsidRPr="00B8014D" w:rsidRDefault="00541140" w:rsidP="00541140">
            <w:pPr>
              <w:pStyle w:val="ENoteTableText"/>
              <w:tabs>
                <w:tab w:val="center" w:leader="dot" w:pos="2268"/>
              </w:tabs>
            </w:pPr>
            <w:r w:rsidRPr="00B8014D">
              <w:t>s 65EL</w:t>
            </w:r>
            <w:r w:rsidRPr="00B8014D">
              <w:tab/>
            </w:r>
          </w:p>
        </w:tc>
        <w:tc>
          <w:tcPr>
            <w:tcW w:w="4537" w:type="dxa"/>
            <w:shd w:val="clear" w:color="auto" w:fill="auto"/>
          </w:tcPr>
          <w:p w14:paraId="2325CD5C" w14:textId="77777777" w:rsidR="00541140" w:rsidRPr="00B8014D" w:rsidRDefault="00541140" w:rsidP="00541140">
            <w:pPr>
              <w:pStyle w:val="ENoteTableText"/>
            </w:pPr>
            <w:r w:rsidRPr="00B8014D">
              <w:t>ad No 132, 2021</w:t>
            </w:r>
          </w:p>
        </w:tc>
      </w:tr>
      <w:tr w:rsidR="00541140" w:rsidRPr="00B8014D" w14:paraId="1DF05539" w14:textId="77777777" w:rsidTr="00676E70">
        <w:tblPrEx>
          <w:tblBorders>
            <w:top w:val="none" w:sz="0" w:space="0" w:color="auto"/>
            <w:bottom w:val="none" w:sz="0" w:space="0" w:color="auto"/>
          </w:tblBorders>
        </w:tblPrEx>
        <w:trPr>
          <w:cantSplit/>
        </w:trPr>
        <w:tc>
          <w:tcPr>
            <w:tcW w:w="2551" w:type="dxa"/>
            <w:shd w:val="clear" w:color="auto" w:fill="auto"/>
          </w:tcPr>
          <w:p w14:paraId="57CFB81F" w14:textId="77777777" w:rsidR="00541140" w:rsidRPr="00B8014D" w:rsidRDefault="00541140" w:rsidP="00541140">
            <w:pPr>
              <w:pStyle w:val="ENoteTableText"/>
              <w:tabs>
                <w:tab w:val="center" w:leader="dot" w:pos="2268"/>
              </w:tabs>
            </w:pPr>
            <w:r w:rsidRPr="00B8014D">
              <w:t>s 65EM</w:t>
            </w:r>
            <w:r w:rsidRPr="00B8014D">
              <w:tab/>
            </w:r>
          </w:p>
        </w:tc>
        <w:tc>
          <w:tcPr>
            <w:tcW w:w="4537" w:type="dxa"/>
            <w:shd w:val="clear" w:color="auto" w:fill="auto"/>
          </w:tcPr>
          <w:p w14:paraId="56D7554D" w14:textId="77777777" w:rsidR="00541140" w:rsidRPr="00B8014D" w:rsidRDefault="00541140" w:rsidP="00541140">
            <w:pPr>
              <w:pStyle w:val="ENoteTableText"/>
            </w:pPr>
            <w:r w:rsidRPr="00B8014D">
              <w:t>ad No 132, 2021</w:t>
            </w:r>
          </w:p>
        </w:tc>
      </w:tr>
      <w:tr w:rsidR="00541140" w:rsidRPr="00B8014D" w14:paraId="6B59B011" w14:textId="77777777" w:rsidTr="00676E70">
        <w:tblPrEx>
          <w:tblBorders>
            <w:top w:val="none" w:sz="0" w:space="0" w:color="auto"/>
            <w:bottom w:val="none" w:sz="0" w:space="0" w:color="auto"/>
          </w:tblBorders>
        </w:tblPrEx>
        <w:trPr>
          <w:cantSplit/>
        </w:trPr>
        <w:tc>
          <w:tcPr>
            <w:tcW w:w="2551" w:type="dxa"/>
            <w:shd w:val="clear" w:color="auto" w:fill="auto"/>
          </w:tcPr>
          <w:p w14:paraId="280234EA" w14:textId="77777777" w:rsidR="00541140" w:rsidRPr="00B8014D" w:rsidRDefault="00541140" w:rsidP="00541140">
            <w:pPr>
              <w:pStyle w:val="ENoteTableText"/>
              <w:tabs>
                <w:tab w:val="center" w:leader="dot" w:pos="2268"/>
              </w:tabs>
            </w:pPr>
            <w:r w:rsidRPr="00B8014D">
              <w:t>s 65EN</w:t>
            </w:r>
            <w:r w:rsidRPr="00B8014D">
              <w:tab/>
            </w:r>
          </w:p>
        </w:tc>
        <w:tc>
          <w:tcPr>
            <w:tcW w:w="4537" w:type="dxa"/>
            <w:shd w:val="clear" w:color="auto" w:fill="auto"/>
          </w:tcPr>
          <w:p w14:paraId="77B4BA3D" w14:textId="77777777" w:rsidR="00541140" w:rsidRPr="00B8014D" w:rsidRDefault="00541140" w:rsidP="00541140">
            <w:pPr>
              <w:pStyle w:val="ENoteTableText"/>
            </w:pPr>
            <w:r w:rsidRPr="00B8014D">
              <w:t>ad No 132, 2021</w:t>
            </w:r>
          </w:p>
        </w:tc>
      </w:tr>
      <w:tr w:rsidR="00541140" w:rsidRPr="00B8014D" w14:paraId="094C6C39" w14:textId="77777777" w:rsidTr="00676E70">
        <w:tblPrEx>
          <w:tblBorders>
            <w:top w:val="none" w:sz="0" w:space="0" w:color="auto"/>
            <w:bottom w:val="none" w:sz="0" w:space="0" w:color="auto"/>
          </w:tblBorders>
        </w:tblPrEx>
        <w:trPr>
          <w:cantSplit/>
        </w:trPr>
        <w:tc>
          <w:tcPr>
            <w:tcW w:w="2551" w:type="dxa"/>
            <w:shd w:val="clear" w:color="auto" w:fill="auto"/>
          </w:tcPr>
          <w:p w14:paraId="6AC46A65" w14:textId="77777777" w:rsidR="00541140" w:rsidRPr="00B8014D" w:rsidRDefault="00541140" w:rsidP="00541140">
            <w:pPr>
              <w:pStyle w:val="ENoteTableText"/>
              <w:tabs>
                <w:tab w:val="center" w:leader="dot" w:pos="2268"/>
              </w:tabs>
            </w:pPr>
            <w:r w:rsidRPr="00B8014D">
              <w:lastRenderedPageBreak/>
              <w:t>s 65EO</w:t>
            </w:r>
            <w:r w:rsidRPr="00B8014D">
              <w:tab/>
            </w:r>
          </w:p>
        </w:tc>
        <w:tc>
          <w:tcPr>
            <w:tcW w:w="4537" w:type="dxa"/>
            <w:shd w:val="clear" w:color="auto" w:fill="auto"/>
          </w:tcPr>
          <w:p w14:paraId="0C328607" w14:textId="77777777" w:rsidR="00541140" w:rsidRPr="00B8014D" w:rsidRDefault="00541140" w:rsidP="00541140">
            <w:pPr>
              <w:pStyle w:val="ENoteTableText"/>
            </w:pPr>
            <w:r w:rsidRPr="00B8014D">
              <w:t>ad No 132, 2021</w:t>
            </w:r>
          </w:p>
        </w:tc>
      </w:tr>
      <w:tr w:rsidR="00541140" w:rsidRPr="00B8014D" w14:paraId="5596C4D5" w14:textId="77777777" w:rsidTr="00676E70">
        <w:tblPrEx>
          <w:tblBorders>
            <w:top w:val="none" w:sz="0" w:space="0" w:color="auto"/>
            <w:bottom w:val="none" w:sz="0" w:space="0" w:color="auto"/>
          </w:tblBorders>
        </w:tblPrEx>
        <w:trPr>
          <w:cantSplit/>
        </w:trPr>
        <w:tc>
          <w:tcPr>
            <w:tcW w:w="2551" w:type="dxa"/>
            <w:shd w:val="clear" w:color="auto" w:fill="auto"/>
          </w:tcPr>
          <w:p w14:paraId="53E08A97" w14:textId="77777777" w:rsidR="00541140" w:rsidRPr="00B8014D" w:rsidRDefault="00541140" w:rsidP="00541140">
            <w:pPr>
              <w:pStyle w:val="ENoteTableText"/>
              <w:tabs>
                <w:tab w:val="center" w:leader="dot" w:pos="2268"/>
              </w:tabs>
            </w:pPr>
            <w:r w:rsidRPr="00B8014D">
              <w:t>s 65EP</w:t>
            </w:r>
            <w:r w:rsidRPr="00B8014D">
              <w:tab/>
            </w:r>
          </w:p>
        </w:tc>
        <w:tc>
          <w:tcPr>
            <w:tcW w:w="4537" w:type="dxa"/>
            <w:shd w:val="clear" w:color="auto" w:fill="auto"/>
          </w:tcPr>
          <w:p w14:paraId="6831B26C" w14:textId="77777777" w:rsidR="00541140" w:rsidRPr="00B8014D" w:rsidRDefault="00541140" w:rsidP="00541140">
            <w:pPr>
              <w:pStyle w:val="ENoteTableText"/>
            </w:pPr>
            <w:r w:rsidRPr="00B8014D">
              <w:t>ad No 132, 2021</w:t>
            </w:r>
          </w:p>
        </w:tc>
      </w:tr>
      <w:tr w:rsidR="00541140" w:rsidRPr="00B8014D" w14:paraId="4854D307" w14:textId="77777777" w:rsidTr="00676E70">
        <w:tblPrEx>
          <w:tblBorders>
            <w:top w:val="none" w:sz="0" w:space="0" w:color="auto"/>
            <w:bottom w:val="none" w:sz="0" w:space="0" w:color="auto"/>
          </w:tblBorders>
        </w:tblPrEx>
        <w:trPr>
          <w:cantSplit/>
        </w:trPr>
        <w:tc>
          <w:tcPr>
            <w:tcW w:w="2551" w:type="dxa"/>
            <w:shd w:val="clear" w:color="auto" w:fill="auto"/>
          </w:tcPr>
          <w:p w14:paraId="1409F2ED" w14:textId="77777777" w:rsidR="00541140" w:rsidRPr="00B8014D" w:rsidRDefault="00541140" w:rsidP="00541140">
            <w:pPr>
              <w:pStyle w:val="ENoteTableText"/>
              <w:tabs>
                <w:tab w:val="center" w:leader="dot" w:pos="2268"/>
              </w:tabs>
              <w:rPr>
                <w:b/>
              </w:rPr>
            </w:pPr>
            <w:r w:rsidRPr="00B8014D">
              <w:rPr>
                <w:b/>
              </w:rPr>
              <w:t>Subdivision D</w:t>
            </w:r>
          </w:p>
        </w:tc>
        <w:tc>
          <w:tcPr>
            <w:tcW w:w="4537" w:type="dxa"/>
            <w:shd w:val="clear" w:color="auto" w:fill="auto"/>
          </w:tcPr>
          <w:p w14:paraId="5CB935E1" w14:textId="77777777" w:rsidR="00541140" w:rsidRPr="00B8014D" w:rsidRDefault="00541140" w:rsidP="00541140">
            <w:pPr>
              <w:pStyle w:val="ENoteTableText"/>
            </w:pPr>
          </w:p>
        </w:tc>
      </w:tr>
      <w:tr w:rsidR="00541140" w:rsidRPr="00B8014D" w14:paraId="181ED9C9" w14:textId="77777777" w:rsidTr="00676E70">
        <w:tblPrEx>
          <w:tblBorders>
            <w:top w:val="none" w:sz="0" w:space="0" w:color="auto"/>
            <w:bottom w:val="none" w:sz="0" w:space="0" w:color="auto"/>
          </w:tblBorders>
        </w:tblPrEx>
        <w:trPr>
          <w:cantSplit/>
        </w:trPr>
        <w:tc>
          <w:tcPr>
            <w:tcW w:w="2551" w:type="dxa"/>
            <w:shd w:val="clear" w:color="auto" w:fill="auto"/>
          </w:tcPr>
          <w:p w14:paraId="793088A9" w14:textId="77777777" w:rsidR="00541140" w:rsidRPr="00B8014D" w:rsidRDefault="00541140" w:rsidP="00541140">
            <w:pPr>
              <w:pStyle w:val="ENoteTableText"/>
              <w:tabs>
                <w:tab w:val="center" w:leader="dot" w:pos="2268"/>
              </w:tabs>
              <w:rPr>
                <w:b/>
              </w:rPr>
            </w:pPr>
            <w:r w:rsidRPr="00B8014D">
              <w:t>s 65EQ</w:t>
            </w:r>
            <w:r w:rsidRPr="00B8014D">
              <w:tab/>
            </w:r>
          </w:p>
        </w:tc>
        <w:tc>
          <w:tcPr>
            <w:tcW w:w="4537" w:type="dxa"/>
            <w:shd w:val="clear" w:color="auto" w:fill="auto"/>
          </w:tcPr>
          <w:p w14:paraId="55F7A26C" w14:textId="77777777" w:rsidR="00541140" w:rsidRPr="00B8014D" w:rsidRDefault="00541140" w:rsidP="00541140">
            <w:pPr>
              <w:pStyle w:val="ENoteTableText"/>
            </w:pPr>
            <w:r w:rsidRPr="00B8014D">
              <w:t>ad No 132, 2021</w:t>
            </w:r>
          </w:p>
        </w:tc>
      </w:tr>
      <w:tr w:rsidR="00541140" w:rsidRPr="00B8014D" w14:paraId="63E0A9E7" w14:textId="77777777" w:rsidTr="00676E70">
        <w:tblPrEx>
          <w:tblBorders>
            <w:top w:val="none" w:sz="0" w:space="0" w:color="auto"/>
            <w:bottom w:val="none" w:sz="0" w:space="0" w:color="auto"/>
          </w:tblBorders>
        </w:tblPrEx>
        <w:trPr>
          <w:cantSplit/>
        </w:trPr>
        <w:tc>
          <w:tcPr>
            <w:tcW w:w="2551" w:type="dxa"/>
            <w:shd w:val="clear" w:color="auto" w:fill="auto"/>
          </w:tcPr>
          <w:p w14:paraId="7295B19C" w14:textId="77777777" w:rsidR="00541140" w:rsidRPr="00B8014D" w:rsidRDefault="00541140" w:rsidP="00541140">
            <w:pPr>
              <w:pStyle w:val="ENoteTableText"/>
              <w:tabs>
                <w:tab w:val="center" w:leader="dot" w:pos="2268"/>
              </w:tabs>
            </w:pPr>
            <w:r w:rsidRPr="00B8014D">
              <w:t>s 65ER</w:t>
            </w:r>
            <w:r w:rsidRPr="00B8014D">
              <w:tab/>
            </w:r>
          </w:p>
        </w:tc>
        <w:tc>
          <w:tcPr>
            <w:tcW w:w="4537" w:type="dxa"/>
            <w:shd w:val="clear" w:color="auto" w:fill="auto"/>
          </w:tcPr>
          <w:p w14:paraId="73CB9359" w14:textId="77777777" w:rsidR="00541140" w:rsidRPr="00B8014D" w:rsidRDefault="00541140" w:rsidP="00541140">
            <w:pPr>
              <w:pStyle w:val="ENoteTableText"/>
            </w:pPr>
            <w:r w:rsidRPr="00B8014D">
              <w:t>ad No 132, 2021</w:t>
            </w:r>
          </w:p>
        </w:tc>
      </w:tr>
      <w:tr w:rsidR="00541140" w:rsidRPr="00B8014D" w14:paraId="0FBB4C0C" w14:textId="77777777" w:rsidTr="00676E70">
        <w:tblPrEx>
          <w:tblBorders>
            <w:top w:val="none" w:sz="0" w:space="0" w:color="auto"/>
            <w:bottom w:val="none" w:sz="0" w:space="0" w:color="auto"/>
          </w:tblBorders>
        </w:tblPrEx>
        <w:trPr>
          <w:cantSplit/>
        </w:trPr>
        <w:tc>
          <w:tcPr>
            <w:tcW w:w="2551" w:type="dxa"/>
            <w:shd w:val="clear" w:color="auto" w:fill="auto"/>
          </w:tcPr>
          <w:p w14:paraId="3CE2E466" w14:textId="77777777" w:rsidR="00541140" w:rsidRPr="00B8014D" w:rsidRDefault="00541140" w:rsidP="00541140">
            <w:pPr>
              <w:pStyle w:val="ENoteTableText"/>
              <w:tabs>
                <w:tab w:val="center" w:leader="dot" w:pos="2268"/>
              </w:tabs>
            </w:pPr>
            <w:r w:rsidRPr="00B8014D">
              <w:t>s 65ES</w:t>
            </w:r>
            <w:r w:rsidRPr="00B8014D">
              <w:tab/>
            </w:r>
          </w:p>
        </w:tc>
        <w:tc>
          <w:tcPr>
            <w:tcW w:w="4537" w:type="dxa"/>
            <w:shd w:val="clear" w:color="auto" w:fill="auto"/>
          </w:tcPr>
          <w:p w14:paraId="676102F5" w14:textId="77777777" w:rsidR="00541140" w:rsidRPr="00B8014D" w:rsidRDefault="00541140" w:rsidP="00541140">
            <w:pPr>
              <w:pStyle w:val="ENoteTableText"/>
            </w:pPr>
            <w:r w:rsidRPr="00B8014D">
              <w:t>ad No 132, 2021</w:t>
            </w:r>
          </w:p>
        </w:tc>
      </w:tr>
      <w:tr w:rsidR="00541140" w:rsidRPr="00B8014D" w14:paraId="7C1B750F" w14:textId="77777777" w:rsidTr="00676E70">
        <w:tblPrEx>
          <w:tblBorders>
            <w:top w:val="none" w:sz="0" w:space="0" w:color="auto"/>
            <w:bottom w:val="none" w:sz="0" w:space="0" w:color="auto"/>
          </w:tblBorders>
        </w:tblPrEx>
        <w:trPr>
          <w:cantSplit/>
        </w:trPr>
        <w:tc>
          <w:tcPr>
            <w:tcW w:w="2551" w:type="dxa"/>
            <w:shd w:val="clear" w:color="auto" w:fill="auto"/>
          </w:tcPr>
          <w:p w14:paraId="1F611013" w14:textId="77777777" w:rsidR="00541140" w:rsidRPr="00B8014D" w:rsidRDefault="00541140" w:rsidP="00541140">
            <w:pPr>
              <w:pStyle w:val="ENoteTableText"/>
              <w:tabs>
                <w:tab w:val="center" w:leader="dot" w:pos="2268"/>
              </w:tabs>
            </w:pPr>
            <w:r w:rsidRPr="00B8014D">
              <w:t>s 65ET</w:t>
            </w:r>
            <w:r w:rsidRPr="00B8014D">
              <w:tab/>
            </w:r>
          </w:p>
        </w:tc>
        <w:tc>
          <w:tcPr>
            <w:tcW w:w="4537" w:type="dxa"/>
            <w:shd w:val="clear" w:color="auto" w:fill="auto"/>
          </w:tcPr>
          <w:p w14:paraId="69B266B7" w14:textId="77777777" w:rsidR="00541140" w:rsidRPr="00B8014D" w:rsidRDefault="00541140" w:rsidP="00541140">
            <w:pPr>
              <w:pStyle w:val="ENoteTableText"/>
            </w:pPr>
            <w:r w:rsidRPr="00B8014D">
              <w:t>ad No 132, 2021</w:t>
            </w:r>
          </w:p>
        </w:tc>
      </w:tr>
      <w:tr w:rsidR="00541140" w:rsidRPr="00B8014D" w14:paraId="1573B9AF" w14:textId="77777777" w:rsidTr="00676E70">
        <w:tblPrEx>
          <w:tblBorders>
            <w:top w:val="none" w:sz="0" w:space="0" w:color="auto"/>
            <w:bottom w:val="none" w:sz="0" w:space="0" w:color="auto"/>
          </w:tblBorders>
        </w:tblPrEx>
        <w:trPr>
          <w:cantSplit/>
        </w:trPr>
        <w:tc>
          <w:tcPr>
            <w:tcW w:w="2551" w:type="dxa"/>
            <w:shd w:val="clear" w:color="auto" w:fill="auto"/>
          </w:tcPr>
          <w:p w14:paraId="4466C6F2" w14:textId="77777777" w:rsidR="00541140" w:rsidRPr="00B8014D" w:rsidRDefault="00541140" w:rsidP="00541140">
            <w:pPr>
              <w:pStyle w:val="ENoteTableText"/>
              <w:tabs>
                <w:tab w:val="center" w:leader="dot" w:pos="2268"/>
              </w:tabs>
            </w:pPr>
            <w:r w:rsidRPr="00B8014D">
              <w:t>s 65EU</w:t>
            </w:r>
            <w:r w:rsidRPr="00B8014D">
              <w:tab/>
            </w:r>
          </w:p>
        </w:tc>
        <w:tc>
          <w:tcPr>
            <w:tcW w:w="4537" w:type="dxa"/>
            <w:shd w:val="clear" w:color="auto" w:fill="auto"/>
          </w:tcPr>
          <w:p w14:paraId="35EB0D8D" w14:textId="77777777" w:rsidR="00541140" w:rsidRPr="00B8014D" w:rsidRDefault="00541140" w:rsidP="00541140">
            <w:pPr>
              <w:pStyle w:val="ENoteTableText"/>
            </w:pPr>
            <w:r w:rsidRPr="00B8014D">
              <w:t>ad No 132, 2021</w:t>
            </w:r>
          </w:p>
        </w:tc>
      </w:tr>
      <w:tr w:rsidR="00541140" w:rsidRPr="00B8014D" w14:paraId="46A7BF1F" w14:textId="77777777" w:rsidTr="00676E70">
        <w:tblPrEx>
          <w:tblBorders>
            <w:top w:val="none" w:sz="0" w:space="0" w:color="auto"/>
            <w:bottom w:val="none" w:sz="0" w:space="0" w:color="auto"/>
          </w:tblBorders>
        </w:tblPrEx>
        <w:trPr>
          <w:cantSplit/>
        </w:trPr>
        <w:tc>
          <w:tcPr>
            <w:tcW w:w="2551" w:type="dxa"/>
            <w:shd w:val="clear" w:color="auto" w:fill="auto"/>
          </w:tcPr>
          <w:p w14:paraId="13A731CA" w14:textId="77777777" w:rsidR="00541140" w:rsidRPr="00B8014D" w:rsidRDefault="00541140" w:rsidP="00541140">
            <w:pPr>
              <w:pStyle w:val="ENoteTableText"/>
              <w:tabs>
                <w:tab w:val="center" w:leader="dot" w:pos="2268"/>
              </w:tabs>
            </w:pPr>
            <w:r w:rsidRPr="00B8014D">
              <w:t>s 65EV</w:t>
            </w:r>
            <w:r w:rsidRPr="00B8014D">
              <w:tab/>
            </w:r>
          </w:p>
        </w:tc>
        <w:tc>
          <w:tcPr>
            <w:tcW w:w="4537" w:type="dxa"/>
            <w:shd w:val="clear" w:color="auto" w:fill="auto"/>
          </w:tcPr>
          <w:p w14:paraId="102DC33D" w14:textId="77777777" w:rsidR="00541140" w:rsidRPr="00B8014D" w:rsidRDefault="00541140" w:rsidP="00541140">
            <w:pPr>
              <w:pStyle w:val="ENoteTableText"/>
            </w:pPr>
            <w:r w:rsidRPr="00B8014D">
              <w:t>ad No 132, 2021</w:t>
            </w:r>
          </w:p>
        </w:tc>
      </w:tr>
      <w:tr w:rsidR="00CB0261" w:rsidRPr="00B8014D" w14:paraId="21D0E965" w14:textId="77777777" w:rsidTr="00676E70">
        <w:tblPrEx>
          <w:tblBorders>
            <w:top w:val="none" w:sz="0" w:space="0" w:color="auto"/>
            <w:bottom w:val="none" w:sz="0" w:space="0" w:color="auto"/>
          </w:tblBorders>
        </w:tblPrEx>
        <w:trPr>
          <w:cantSplit/>
        </w:trPr>
        <w:tc>
          <w:tcPr>
            <w:tcW w:w="2551" w:type="dxa"/>
            <w:shd w:val="clear" w:color="auto" w:fill="auto"/>
          </w:tcPr>
          <w:p w14:paraId="2C5BD870" w14:textId="77777777" w:rsidR="00CB0261" w:rsidRPr="00B8014D" w:rsidRDefault="00CB0261" w:rsidP="00CB0261">
            <w:pPr>
              <w:pStyle w:val="ENoteTableText"/>
              <w:tabs>
                <w:tab w:val="center" w:leader="dot" w:pos="2268"/>
              </w:tabs>
            </w:pPr>
            <w:r w:rsidRPr="00B8014D">
              <w:t>s 65EW</w:t>
            </w:r>
            <w:r w:rsidRPr="00B8014D">
              <w:tab/>
            </w:r>
          </w:p>
        </w:tc>
        <w:tc>
          <w:tcPr>
            <w:tcW w:w="4537" w:type="dxa"/>
            <w:shd w:val="clear" w:color="auto" w:fill="auto"/>
          </w:tcPr>
          <w:p w14:paraId="5A8B01CD" w14:textId="77777777" w:rsidR="00CB0261" w:rsidRPr="00B8014D" w:rsidRDefault="00CB0261" w:rsidP="00CB0261">
            <w:pPr>
              <w:pStyle w:val="ENoteTableText"/>
            </w:pPr>
            <w:r w:rsidRPr="00B8014D">
              <w:t>ad No 132, 2021</w:t>
            </w:r>
          </w:p>
        </w:tc>
      </w:tr>
      <w:tr w:rsidR="00CB0261" w:rsidRPr="00B8014D" w14:paraId="349BA825" w14:textId="77777777" w:rsidTr="00676E70">
        <w:tblPrEx>
          <w:tblBorders>
            <w:top w:val="none" w:sz="0" w:space="0" w:color="auto"/>
            <w:bottom w:val="none" w:sz="0" w:space="0" w:color="auto"/>
          </w:tblBorders>
        </w:tblPrEx>
        <w:trPr>
          <w:cantSplit/>
        </w:trPr>
        <w:tc>
          <w:tcPr>
            <w:tcW w:w="2551" w:type="dxa"/>
            <w:shd w:val="clear" w:color="auto" w:fill="auto"/>
          </w:tcPr>
          <w:p w14:paraId="66968BF3" w14:textId="77777777" w:rsidR="00CB0261" w:rsidRPr="00B8014D" w:rsidRDefault="00CB0261" w:rsidP="00CB0261">
            <w:pPr>
              <w:pStyle w:val="ENoteTableText"/>
              <w:tabs>
                <w:tab w:val="center" w:leader="dot" w:pos="2268"/>
              </w:tabs>
            </w:pPr>
            <w:r w:rsidRPr="00B8014D">
              <w:t>s 65EX</w:t>
            </w:r>
            <w:r w:rsidRPr="00B8014D">
              <w:tab/>
            </w:r>
          </w:p>
        </w:tc>
        <w:tc>
          <w:tcPr>
            <w:tcW w:w="4537" w:type="dxa"/>
            <w:shd w:val="clear" w:color="auto" w:fill="auto"/>
          </w:tcPr>
          <w:p w14:paraId="3883D553" w14:textId="77777777" w:rsidR="00CB0261" w:rsidRPr="00B8014D" w:rsidRDefault="00CB0261" w:rsidP="00CB0261">
            <w:pPr>
              <w:pStyle w:val="ENoteTableText"/>
            </w:pPr>
            <w:r w:rsidRPr="00B8014D">
              <w:t>ad No 132, 2021</w:t>
            </w:r>
          </w:p>
        </w:tc>
      </w:tr>
      <w:tr w:rsidR="00CB0261" w:rsidRPr="00B8014D" w14:paraId="54D41ADB" w14:textId="77777777" w:rsidTr="00676E70">
        <w:tblPrEx>
          <w:tblBorders>
            <w:top w:val="none" w:sz="0" w:space="0" w:color="auto"/>
            <w:bottom w:val="none" w:sz="0" w:space="0" w:color="auto"/>
          </w:tblBorders>
        </w:tblPrEx>
        <w:trPr>
          <w:cantSplit/>
        </w:trPr>
        <w:tc>
          <w:tcPr>
            <w:tcW w:w="2551" w:type="dxa"/>
            <w:shd w:val="clear" w:color="auto" w:fill="auto"/>
          </w:tcPr>
          <w:p w14:paraId="528E68DC" w14:textId="77777777" w:rsidR="00CB0261" w:rsidRPr="00B8014D" w:rsidRDefault="00F27EA2" w:rsidP="00CB0261">
            <w:pPr>
              <w:pStyle w:val="ENoteTableText"/>
              <w:tabs>
                <w:tab w:val="center" w:leader="dot" w:pos="2268"/>
              </w:tabs>
              <w:rPr>
                <w:b/>
              </w:rPr>
            </w:pPr>
            <w:r w:rsidRPr="00B8014D">
              <w:rPr>
                <w:b/>
              </w:rPr>
              <w:t>Division 6</w:t>
            </w:r>
          </w:p>
        </w:tc>
        <w:tc>
          <w:tcPr>
            <w:tcW w:w="4537" w:type="dxa"/>
            <w:shd w:val="clear" w:color="auto" w:fill="auto"/>
          </w:tcPr>
          <w:p w14:paraId="3C599C75" w14:textId="77777777" w:rsidR="00CB0261" w:rsidRPr="00B8014D" w:rsidRDefault="00CB0261" w:rsidP="00CB0261">
            <w:pPr>
              <w:pStyle w:val="ENoteTableText"/>
            </w:pPr>
          </w:p>
        </w:tc>
      </w:tr>
      <w:tr w:rsidR="00CB0261" w:rsidRPr="00B8014D" w14:paraId="42D6952E" w14:textId="77777777" w:rsidTr="00676E70">
        <w:tblPrEx>
          <w:tblBorders>
            <w:top w:val="none" w:sz="0" w:space="0" w:color="auto"/>
            <w:bottom w:val="none" w:sz="0" w:space="0" w:color="auto"/>
          </w:tblBorders>
        </w:tblPrEx>
        <w:trPr>
          <w:cantSplit/>
        </w:trPr>
        <w:tc>
          <w:tcPr>
            <w:tcW w:w="2551" w:type="dxa"/>
            <w:shd w:val="clear" w:color="auto" w:fill="auto"/>
          </w:tcPr>
          <w:p w14:paraId="6817220B" w14:textId="77777777" w:rsidR="00CB0261" w:rsidRPr="00B8014D" w:rsidRDefault="00CB0261" w:rsidP="00CB0261">
            <w:pPr>
              <w:pStyle w:val="ENoteTableText"/>
              <w:tabs>
                <w:tab w:val="center" w:leader="dot" w:pos="2268"/>
              </w:tabs>
              <w:rPr>
                <w:b/>
              </w:rPr>
            </w:pPr>
            <w:r w:rsidRPr="00B8014D">
              <w:t>s 65F</w:t>
            </w:r>
            <w:r w:rsidRPr="00B8014D">
              <w:tab/>
            </w:r>
          </w:p>
        </w:tc>
        <w:tc>
          <w:tcPr>
            <w:tcW w:w="4537" w:type="dxa"/>
            <w:shd w:val="clear" w:color="auto" w:fill="auto"/>
          </w:tcPr>
          <w:p w14:paraId="5A81DBB5" w14:textId="77777777" w:rsidR="00CB0261" w:rsidRPr="00B8014D" w:rsidRDefault="00CB0261" w:rsidP="00CB0261">
            <w:pPr>
              <w:pStyle w:val="ENoteTableText"/>
            </w:pPr>
            <w:r w:rsidRPr="00B8014D">
              <w:t>ad No 132, 2021</w:t>
            </w:r>
          </w:p>
        </w:tc>
      </w:tr>
      <w:tr w:rsidR="00CB0261" w:rsidRPr="00B8014D" w14:paraId="1E7148A3" w14:textId="77777777" w:rsidTr="00676E70">
        <w:tblPrEx>
          <w:tblBorders>
            <w:top w:val="none" w:sz="0" w:space="0" w:color="auto"/>
            <w:bottom w:val="none" w:sz="0" w:space="0" w:color="auto"/>
          </w:tblBorders>
        </w:tblPrEx>
        <w:trPr>
          <w:cantSplit/>
        </w:trPr>
        <w:tc>
          <w:tcPr>
            <w:tcW w:w="2551" w:type="dxa"/>
            <w:shd w:val="clear" w:color="auto" w:fill="auto"/>
          </w:tcPr>
          <w:p w14:paraId="3D25EB2A" w14:textId="77777777" w:rsidR="00CB0261" w:rsidRPr="00B8014D" w:rsidRDefault="00CB0261" w:rsidP="00CB0261">
            <w:pPr>
              <w:pStyle w:val="ENoteTableText"/>
              <w:tabs>
                <w:tab w:val="center" w:leader="dot" w:pos="2268"/>
              </w:tabs>
            </w:pPr>
            <w:r w:rsidRPr="00B8014D">
              <w:t>s 65FA</w:t>
            </w:r>
            <w:r w:rsidRPr="00B8014D">
              <w:tab/>
            </w:r>
          </w:p>
        </w:tc>
        <w:tc>
          <w:tcPr>
            <w:tcW w:w="4537" w:type="dxa"/>
            <w:shd w:val="clear" w:color="auto" w:fill="auto"/>
          </w:tcPr>
          <w:p w14:paraId="72BB81D9" w14:textId="77777777" w:rsidR="00CB0261" w:rsidRPr="00B8014D" w:rsidRDefault="00CB0261" w:rsidP="00CB0261">
            <w:pPr>
              <w:pStyle w:val="ENoteTableText"/>
            </w:pPr>
            <w:r w:rsidRPr="00B8014D">
              <w:t>ad No 132, 2021</w:t>
            </w:r>
          </w:p>
        </w:tc>
      </w:tr>
      <w:tr w:rsidR="00CB0261" w:rsidRPr="00B8014D" w14:paraId="5E57F930" w14:textId="77777777" w:rsidTr="00676E70">
        <w:tblPrEx>
          <w:tblBorders>
            <w:top w:val="none" w:sz="0" w:space="0" w:color="auto"/>
            <w:bottom w:val="none" w:sz="0" w:space="0" w:color="auto"/>
          </w:tblBorders>
        </w:tblPrEx>
        <w:trPr>
          <w:cantSplit/>
        </w:trPr>
        <w:tc>
          <w:tcPr>
            <w:tcW w:w="2551" w:type="dxa"/>
            <w:shd w:val="clear" w:color="auto" w:fill="auto"/>
          </w:tcPr>
          <w:p w14:paraId="7AFC50C8" w14:textId="77777777" w:rsidR="00CB0261" w:rsidRPr="00B8014D" w:rsidRDefault="00CB0261" w:rsidP="00CB0261">
            <w:pPr>
              <w:pStyle w:val="ENoteTableText"/>
              <w:tabs>
                <w:tab w:val="center" w:leader="dot" w:pos="2268"/>
              </w:tabs>
            </w:pPr>
            <w:r w:rsidRPr="00B8014D">
              <w:t>s 65FB</w:t>
            </w:r>
            <w:r w:rsidRPr="00B8014D">
              <w:tab/>
            </w:r>
          </w:p>
        </w:tc>
        <w:tc>
          <w:tcPr>
            <w:tcW w:w="4537" w:type="dxa"/>
            <w:shd w:val="clear" w:color="auto" w:fill="auto"/>
          </w:tcPr>
          <w:p w14:paraId="3CB3F202" w14:textId="77777777" w:rsidR="00CB0261" w:rsidRPr="00B8014D" w:rsidRDefault="00CB0261" w:rsidP="00CB0261">
            <w:pPr>
              <w:pStyle w:val="ENoteTableText"/>
            </w:pPr>
            <w:r w:rsidRPr="00B8014D">
              <w:t>ad No 132, 2021</w:t>
            </w:r>
          </w:p>
        </w:tc>
      </w:tr>
      <w:tr w:rsidR="00CB0261" w:rsidRPr="00B8014D" w14:paraId="6958173E" w14:textId="77777777" w:rsidTr="00676E70">
        <w:tblPrEx>
          <w:tblBorders>
            <w:top w:val="none" w:sz="0" w:space="0" w:color="auto"/>
            <w:bottom w:val="none" w:sz="0" w:space="0" w:color="auto"/>
          </w:tblBorders>
        </w:tblPrEx>
        <w:trPr>
          <w:cantSplit/>
        </w:trPr>
        <w:tc>
          <w:tcPr>
            <w:tcW w:w="2551" w:type="dxa"/>
            <w:shd w:val="clear" w:color="auto" w:fill="auto"/>
          </w:tcPr>
          <w:p w14:paraId="6FFF84B2" w14:textId="77777777" w:rsidR="00CB0261" w:rsidRPr="00B8014D" w:rsidRDefault="00CB0261" w:rsidP="00CB0261">
            <w:pPr>
              <w:pStyle w:val="ENoteTableText"/>
              <w:tabs>
                <w:tab w:val="center" w:leader="dot" w:pos="2268"/>
              </w:tabs>
            </w:pPr>
            <w:r w:rsidRPr="00B8014D">
              <w:t>s 65FC</w:t>
            </w:r>
            <w:r w:rsidRPr="00B8014D">
              <w:tab/>
            </w:r>
          </w:p>
        </w:tc>
        <w:tc>
          <w:tcPr>
            <w:tcW w:w="4537" w:type="dxa"/>
            <w:shd w:val="clear" w:color="auto" w:fill="auto"/>
          </w:tcPr>
          <w:p w14:paraId="38928DD6" w14:textId="77777777" w:rsidR="00CB0261" w:rsidRPr="00B8014D" w:rsidRDefault="00CB0261" w:rsidP="00CB0261">
            <w:pPr>
              <w:pStyle w:val="ENoteTableText"/>
            </w:pPr>
            <w:r w:rsidRPr="00B8014D">
              <w:t>ad No 132, 2021</w:t>
            </w:r>
          </w:p>
        </w:tc>
      </w:tr>
      <w:tr w:rsidR="00CB0261" w:rsidRPr="00B8014D" w14:paraId="1939967F" w14:textId="77777777" w:rsidTr="00676E70">
        <w:tblPrEx>
          <w:tblBorders>
            <w:top w:val="none" w:sz="0" w:space="0" w:color="auto"/>
            <w:bottom w:val="none" w:sz="0" w:space="0" w:color="auto"/>
          </w:tblBorders>
        </w:tblPrEx>
        <w:trPr>
          <w:cantSplit/>
        </w:trPr>
        <w:tc>
          <w:tcPr>
            <w:tcW w:w="2551" w:type="dxa"/>
            <w:shd w:val="clear" w:color="auto" w:fill="auto"/>
          </w:tcPr>
          <w:p w14:paraId="738090D1" w14:textId="77777777" w:rsidR="00CB0261" w:rsidRPr="00B8014D" w:rsidRDefault="00CB0261" w:rsidP="00CB0261">
            <w:pPr>
              <w:pStyle w:val="ENoteTableText"/>
              <w:tabs>
                <w:tab w:val="center" w:leader="dot" w:pos="2268"/>
              </w:tabs>
            </w:pPr>
            <w:r w:rsidRPr="00B8014D">
              <w:t>s 65FD</w:t>
            </w:r>
            <w:r w:rsidRPr="00B8014D">
              <w:tab/>
            </w:r>
          </w:p>
        </w:tc>
        <w:tc>
          <w:tcPr>
            <w:tcW w:w="4537" w:type="dxa"/>
            <w:shd w:val="clear" w:color="auto" w:fill="auto"/>
          </w:tcPr>
          <w:p w14:paraId="2640A653" w14:textId="77777777" w:rsidR="00CB0261" w:rsidRPr="00B8014D" w:rsidRDefault="00CB0261" w:rsidP="00CB0261">
            <w:pPr>
              <w:pStyle w:val="ENoteTableText"/>
            </w:pPr>
            <w:r w:rsidRPr="00B8014D">
              <w:t>ad No 132, 2021</w:t>
            </w:r>
          </w:p>
        </w:tc>
      </w:tr>
      <w:tr w:rsidR="00CB0261" w:rsidRPr="00B8014D" w14:paraId="3F6F5F82" w14:textId="77777777" w:rsidTr="00676E70">
        <w:tblPrEx>
          <w:tblBorders>
            <w:top w:val="none" w:sz="0" w:space="0" w:color="auto"/>
            <w:bottom w:val="none" w:sz="0" w:space="0" w:color="auto"/>
          </w:tblBorders>
        </w:tblPrEx>
        <w:trPr>
          <w:cantSplit/>
        </w:trPr>
        <w:tc>
          <w:tcPr>
            <w:tcW w:w="2551" w:type="dxa"/>
            <w:shd w:val="clear" w:color="auto" w:fill="auto"/>
          </w:tcPr>
          <w:p w14:paraId="514F3F88" w14:textId="77777777" w:rsidR="00CB0261" w:rsidRPr="00B8014D" w:rsidRDefault="00F27EA2" w:rsidP="00CB0261">
            <w:pPr>
              <w:pStyle w:val="ENoteTableText"/>
              <w:tabs>
                <w:tab w:val="center" w:leader="dot" w:pos="2268"/>
              </w:tabs>
              <w:rPr>
                <w:b/>
              </w:rPr>
            </w:pPr>
            <w:r w:rsidRPr="00B8014D">
              <w:rPr>
                <w:b/>
              </w:rPr>
              <w:t>Division 7</w:t>
            </w:r>
          </w:p>
        </w:tc>
        <w:tc>
          <w:tcPr>
            <w:tcW w:w="4537" w:type="dxa"/>
            <w:shd w:val="clear" w:color="auto" w:fill="auto"/>
          </w:tcPr>
          <w:p w14:paraId="6845237D" w14:textId="77777777" w:rsidR="00CB0261" w:rsidRPr="00B8014D" w:rsidRDefault="00CB0261" w:rsidP="00CB0261">
            <w:pPr>
              <w:pStyle w:val="ENoteTableText"/>
            </w:pPr>
          </w:p>
        </w:tc>
      </w:tr>
      <w:tr w:rsidR="00CB0261" w:rsidRPr="00B8014D" w14:paraId="2F483CF6" w14:textId="77777777" w:rsidTr="00676E70">
        <w:tblPrEx>
          <w:tblBorders>
            <w:top w:val="none" w:sz="0" w:space="0" w:color="auto"/>
            <w:bottom w:val="none" w:sz="0" w:space="0" w:color="auto"/>
          </w:tblBorders>
        </w:tblPrEx>
        <w:trPr>
          <w:cantSplit/>
        </w:trPr>
        <w:tc>
          <w:tcPr>
            <w:tcW w:w="2551" w:type="dxa"/>
            <w:shd w:val="clear" w:color="auto" w:fill="auto"/>
          </w:tcPr>
          <w:p w14:paraId="2EAFC3B0" w14:textId="77777777" w:rsidR="00CB0261" w:rsidRPr="00B8014D" w:rsidRDefault="00CB0261" w:rsidP="00CB0261">
            <w:pPr>
              <w:pStyle w:val="ENoteTableText"/>
              <w:tabs>
                <w:tab w:val="center" w:leader="dot" w:pos="2268"/>
              </w:tabs>
              <w:rPr>
                <w:b/>
              </w:rPr>
            </w:pPr>
            <w:r w:rsidRPr="00B8014D">
              <w:t>s 65G</w:t>
            </w:r>
            <w:r w:rsidRPr="00B8014D">
              <w:tab/>
            </w:r>
          </w:p>
        </w:tc>
        <w:tc>
          <w:tcPr>
            <w:tcW w:w="4537" w:type="dxa"/>
            <w:shd w:val="clear" w:color="auto" w:fill="auto"/>
          </w:tcPr>
          <w:p w14:paraId="27F2F907" w14:textId="77777777" w:rsidR="00CB0261" w:rsidRPr="00B8014D" w:rsidRDefault="00CB0261" w:rsidP="00CB0261">
            <w:pPr>
              <w:pStyle w:val="ENoteTableText"/>
            </w:pPr>
            <w:r w:rsidRPr="00B8014D">
              <w:t>ad No 132, 2021</w:t>
            </w:r>
          </w:p>
        </w:tc>
      </w:tr>
      <w:tr w:rsidR="00CB0261" w:rsidRPr="00B8014D" w14:paraId="78BA6230" w14:textId="77777777" w:rsidTr="00676E70">
        <w:tblPrEx>
          <w:tblBorders>
            <w:top w:val="none" w:sz="0" w:space="0" w:color="auto"/>
            <w:bottom w:val="none" w:sz="0" w:space="0" w:color="auto"/>
          </w:tblBorders>
        </w:tblPrEx>
        <w:trPr>
          <w:cantSplit/>
        </w:trPr>
        <w:tc>
          <w:tcPr>
            <w:tcW w:w="2551" w:type="dxa"/>
            <w:shd w:val="clear" w:color="auto" w:fill="auto"/>
          </w:tcPr>
          <w:p w14:paraId="015784C9" w14:textId="77777777" w:rsidR="00CB0261" w:rsidRPr="00B8014D" w:rsidRDefault="00CB0261" w:rsidP="00CB0261">
            <w:pPr>
              <w:pStyle w:val="ENoteTableText"/>
              <w:tabs>
                <w:tab w:val="center" w:leader="dot" w:pos="2268"/>
              </w:tabs>
            </w:pPr>
            <w:r w:rsidRPr="00B8014D">
              <w:t>s 65GA</w:t>
            </w:r>
            <w:r w:rsidRPr="00B8014D">
              <w:tab/>
            </w:r>
          </w:p>
        </w:tc>
        <w:tc>
          <w:tcPr>
            <w:tcW w:w="4537" w:type="dxa"/>
            <w:shd w:val="clear" w:color="auto" w:fill="auto"/>
          </w:tcPr>
          <w:p w14:paraId="158DB736" w14:textId="77777777" w:rsidR="00CB0261" w:rsidRPr="00B8014D" w:rsidRDefault="00CB0261" w:rsidP="00CB0261">
            <w:pPr>
              <w:pStyle w:val="ENoteTableText"/>
            </w:pPr>
            <w:r w:rsidRPr="00B8014D">
              <w:t>ad No 132, 2021</w:t>
            </w:r>
          </w:p>
        </w:tc>
      </w:tr>
      <w:tr w:rsidR="00CB0261" w:rsidRPr="00B8014D" w14:paraId="1261A422" w14:textId="77777777" w:rsidTr="00676E70">
        <w:tblPrEx>
          <w:tblBorders>
            <w:top w:val="none" w:sz="0" w:space="0" w:color="auto"/>
            <w:bottom w:val="none" w:sz="0" w:space="0" w:color="auto"/>
          </w:tblBorders>
        </w:tblPrEx>
        <w:trPr>
          <w:cantSplit/>
        </w:trPr>
        <w:tc>
          <w:tcPr>
            <w:tcW w:w="2551" w:type="dxa"/>
            <w:shd w:val="clear" w:color="auto" w:fill="auto"/>
          </w:tcPr>
          <w:p w14:paraId="2155D366" w14:textId="77777777" w:rsidR="00CB0261" w:rsidRPr="00B8014D" w:rsidRDefault="00CB0261" w:rsidP="00CB0261">
            <w:pPr>
              <w:pStyle w:val="ENoteTableText"/>
              <w:tabs>
                <w:tab w:val="center" w:leader="dot" w:pos="2268"/>
              </w:tabs>
            </w:pPr>
            <w:r w:rsidRPr="00B8014D">
              <w:t>s 65GB</w:t>
            </w:r>
            <w:r w:rsidRPr="00B8014D">
              <w:tab/>
            </w:r>
          </w:p>
        </w:tc>
        <w:tc>
          <w:tcPr>
            <w:tcW w:w="4537" w:type="dxa"/>
            <w:shd w:val="clear" w:color="auto" w:fill="auto"/>
          </w:tcPr>
          <w:p w14:paraId="749BA6F9" w14:textId="77777777" w:rsidR="00CB0261" w:rsidRPr="00B8014D" w:rsidRDefault="00CB0261" w:rsidP="00CB0261">
            <w:pPr>
              <w:pStyle w:val="ENoteTableText"/>
            </w:pPr>
            <w:r w:rsidRPr="00B8014D">
              <w:t>ad No 132, 2021</w:t>
            </w:r>
          </w:p>
        </w:tc>
      </w:tr>
      <w:tr w:rsidR="00CB0261" w:rsidRPr="00B8014D" w14:paraId="18173BB5" w14:textId="77777777" w:rsidTr="00676E70">
        <w:tblPrEx>
          <w:tblBorders>
            <w:top w:val="none" w:sz="0" w:space="0" w:color="auto"/>
            <w:bottom w:val="none" w:sz="0" w:space="0" w:color="auto"/>
          </w:tblBorders>
        </w:tblPrEx>
        <w:trPr>
          <w:cantSplit/>
        </w:trPr>
        <w:tc>
          <w:tcPr>
            <w:tcW w:w="2551" w:type="dxa"/>
            <w:shd w:val="clear" w:color="auto" w:fill="auto"/>
          </w:tcPr>
          <w:p w14:paraId="46E261A0" w14:textId="77777777" w:rsidR="00CB0261" w:rsidRPr="00B8014D" w:rsidRDefault="00CB0261" w:rsidP="00CB0261">
            <w:pPr>
              <w:pStyle w:val="ENoteTableText"/>
              <w:tabs>
                <w:tab w:val="center" w:leader="dot" w:pos="2268"/>
              </w:tabs>
            </w:pPr>
            <w:r w:rsidRPr="00B8014D">
              <w:t>s 65GC</w:t>
            </w:r>
            <w:r w:rsidRPr="00B8014D">
              <w:tab/>
            </w:r>
          </w:p>
        </w:tc>
        <w:tc>
          <w:tcPr>
            <w:tcW w:w="4537" w:type="dxa"/>
            <w:shd w:val="clear" w:color="auto" w:fill="auto"/>
          </w:tcPr>
          <w:p w14:paraId="75C81695" w14:textId="77777777" w:rsidR="00CB0261" w:rsidRPr="00B8014D" w:rsidRDefault="00CB0261" w:rsidP="00CB0261">
            <w:pPr>
              <w:pStyle w:val="ENoteTableText"/>
            </w:pPr>
            <w:r w:rsidRPr="00B8014D">
              <w:t>ad No 132, 2021</w:t>
            </w:r>
          </w:p>
        </w:tc>
      </w:tr>
      <w:tr w:rsidR="00CB0261" w:rsidRPr="00B8014D" w14:paraId="69430BEA" w14:textId="77777777" w:rsidTr="00676E70">
        <w:tblPrEx>
          <w:tblBorders>
            <w:top w:val="none" w:sz="0" w:space="0" w:color="auto"/>
            <w:bottom w:val="none" w:sz="0" w:space="0" w:color="auto"/>
          </w:tblBorders>
        </w:tblPrEx>
        <w:trPr>
          <w:cantSplit/>
        </w:trPr>
        <w:tc>
          <w:tcPr>
            <w:tcW w:w="2551" w:type="dxa"/>
            <w:shd w:val="clear" w:color="auto" w:fill="auto"/>
          </w:tcPr>
          <w:p w14:paraId="4E5A3FAE" w14:textId="77777777" w:rsidR="00CB0261" w:rsidRPr="00B8014D" w:rsidRDefault="00CB0261" w:rsidP="00CB0261">
            <w:pPr>
              <w:pStyle w:val="ENoteTableText"/>
              <w:tabs>
                <w:tab w:val="center" w:leader="dot" w:pos="2268"/>
              </w:tabs>
            </w:pPr>
            <w:r w:rsidRPr="00B8014D">
              <w:t>s 65GD</w:t>
            </w:r>
            <w:r w:rsidRPr="00B8014D">
              <w:tab/>
            </w:r>
          </w:p>
        </w:tc>
        <w:tc>
          <w:tcPr>
            <w:tcW w:w="4537" w:type="dxa"/>
            <w:shd w:val="clear" w:color="auto" w:fill="auto"/>
          </w:tcPr>
          <w:p w14:paraId="7749E780" w14:textId="77777777" w:rsidR="00CB0261" w:rsidRPr="00B8014D" w:rsidRDefault="00CB0261" w:rsidP="00CB0261">
            <w:pPr>
              <w:pStyle w:val="ENoteTableText"/>
            </w:pPr>
            <w:r w:rsidRPr="00B8014D">
              <w:t>ad No 132, 2021</w:t>
            </w:r>
          </w:p>
        </w:tc>
      </w:tr>
      <w:tr w:rsidR="00CB0261" w:rsidRPr="00B8014D" w14:paraId="7F5A20B2" w14:textId="77777777" w:rsidTr="00676E70">
        <w:tblPrEx>
          <w:tblBorders>
            <w:top w:val="none" w:sz="0" w:space="0" w:color="auto"/>
            <w:bottom w:val="none" w:sz="0" w:space="0" w:color="auto"/>
          </w:tblBorders>
        </w:tblPrEx>
        <w:trPr>
          <w:cantSplit/>
        </w:trPr>
        <w:tc>
          <w:tcPr>
            <w:tcW w:w="2551" w:type="dxa"/>
            <w:shd w:val="clear" w:color="auto" w:fill="auto"/>
          </w:tcPr>
          <w:p w14:paraId="4C2CF7EF" w14:textId="77777777" w:rsidR="00CB0261" w:rsidRPr="00B8014D" w:rsidRDefault="00CB0261" w:rsidP="00CB0261">
            <w:pPr>
              <w:pStyle w:val="ENoteTableText"/>
              <w:tabs>
                <w:tab w:val="center" w:leader="dot" w:pos="2268"/>
              </w:tabs>
            </w:pPr>
            <w:r w:rsidRPr="00B8014D">
              <w:t>s 65GE</w:t>
            </w:r>
            <w:r w:rsidRPr="00B8014D">
              <w:tab/>
            </w:r>
          </w:p>
        </w:tc>
        <w:tc>
          <w:tcPr>
            <w:tcW w:w="4537" w:type="dxa"/>
            <w:shd w:val="clear" w:color="auto" w:fill="auto"/>
          </w:tcPr>
          <w:p w14:paraId="74306330" w14:textId="77777777" w:rsidR="00CB0261" w:rsidRPr="00B8014D" w:rsidRDefault="00CB0261" w:rsidP="00CB0261">
            <w:pPr>
              <w:pStyle w:val="ENoteTableText"/>
            </w:pPr>
            <w:r w:rsidRPr="00B8014D">
              <w:t>ad No 132, 2021</w:t>
            </w:r>
          </w:p>
        </w:tc>
      </w:tr>
      <w:tr w:rsidR="00CB0261" w:rsidRPr="00B8014D" w14:paraId="028C3B13" w14:textId="77777777" w:rsidTr="00676E70">
        <w:tblPrEx>
          <w:tblBorders>
            <w:top w:val="none" w:sz="0" w:space="0" w:color="auto"/>
            <w:bottom w:val="none" w:sz="0" w:space="0" w:color="auto"/>
          </w:tblBorders>
        </w:tblPrEx>
        <w:trPr>
          <w:cantSplit/>
        </w:trPr>
        <w:tc>
          <w:tcPr>
            <w:tcW w:w="2551" w:type="dxa"/>
            <w:shd w:val="clear" w:color="auto" w:fill="auto"/>
          </w:tcPr>
          <w:p w14:paraId="3FA53B09" w14:textId="77777777" w:rsidR="00CB0261" w:rsidRPr="00B8014D" w:rsidRDefault="00CB0261" w:rsidP="00CB0261">
            <w:pPr>
              <w:pStyle w:val="ENoteTableText"/>
              <w:tabs>
                <w:tab w:val="center" w:leader="dot" w:pos="2268"/>
              </w:tabs>
            </w:pPr>
            <w:r w:rsidRPr="00B8014D">
              <w:t>s 65GF</w:t>
            </w:r>
            <w:r w:rsidRPr="00B8014D">
              <w:tab/>
            </w:r>
          </w:p>
        </w:tc>
        <w:tc>
          <w:tcPr>
            <w:tcW w:w="4537" w:type="dxa"/>
            <w:shd w:val="clear" w:color="auto" w:fill="auto"/>
          </w:tcPr>
          <w:p w14:paraId="40D6912D" w14:textId="77777777" w:rsidR="00CB0261" w:rsidRPr="00B8014D" w:rsidRDefault="00CB0261" w:rsidP="00CB0261">
            <w:pPr>
              <w:pStyle w:val="ENoteTableText"/>
            </w:pPr>
            <w:r w:rsidRPr="00B8014D">
              <w:t>ad No 132, 2021</w:t>
            </w:r>
          </w:p>
        </w:tc>
      </w:tr>
      <w:tr w:rsidR="00CB0261" w:rsidRPr="00B8014D" w14:paraId="0249E12C" w14:textId="77777777" w:rsidTr="00676E70">
        <w:tblPrEx>
          <w:tblBorders>
            <w:top w:val="none" w:sz="0" w:space="0" w:color="auto"/>
            <w:bottom w:val="none" w:sz="0" w:space="0" w:color="auto"/>
          </w:tblBorders>
        </w:tblPrEx>
        <w:trPr>
          <w:cantSplit/>
        </w:trPr>
        <w:tc>
          <w:tcPr>
            <w:tcW w:w="2551" w:type="dxa"/>
            <w:shd w:val="clear" w:color="auto" w:fill="auto"/>
          </w:tcPr>
          <w:p w14:paraId="58C30591" w14:textId="77777777" w:rsidR="00CB0261" w:rsidRPr="00B8014D" w:rsidRDefault="00CB0261" w:rsidP="00CB0261">
            <w:pPr>
              <w:pStyle w:val="ENoteTableText"/>
              <w:tabs>
                <w:tab w:val="center" w:leader="dot" w:pos="2268"/>
              </w:tabs>
            </w:pPr>
            <w:r w:rsidRPr="00B8014D">
              <w:t>s 65GG</w:t>
            </w:r>
            <w:r w:rsidRPr="00B8014D">
              <w:tab/>
            </w:r>
          </w:p>
        </w:tc>
        <w:tc>
          <w:tcPr>
            <w:tcW w:w="4537" w:type="dxa"/>
            <w:shd w:val="clear" w:color="auto" w:fill="auto"/>
          </w:tcPr>
          <w:p w14:paraId="4CB97853" w14:textId="77777777" w:rsidR="00CB0261" w:rsidRPr="00B8014D" w:rsidRDefault="00CB0261" w:rsidP="00CB0261">
            <w:pPr>
              <w:pStyle w:val="ENoteTableText"/>
            </w:pPr>
            <w:r w:rsidRPr="00B8014D">
              <w:t>ad No 132, 2021</w:t>
            </w:r>
          </w:p>
        </w:tc>
      </w:tr>
      <w:tr w:rsidR="00CB0261" w:rsidRPr="00B8014D" w14:paraId="223FBA56" w14:textId="77777777" w:rsidTr="00676E70">
        <w:tblPrEx>
          <w:tblBorders>
            <w:top w:val="none" w:sz="0" w:space="0" w:color="auto"/>
            <w:bottom w:val="none" w:sz="0" w:space="0" w:color="auto"/>
          </w:tblBorders>
        </w:tblPrEx>
        <w:trPr>
          <w:cantSplit/>
        </w:trPr>
        <w:tc>
          <w:tcPr>
            <w:tcW w:w="2551" w:type="dxa"/>
            <w:shd w:val="clear" w:color="auto" w:fill="auto"/>
          </w:tcPr>
          <w:p w14:paraId="6750005E" w14:textId="77777777" w:rsidR="00CB0261" w:rsidRPr="00B8014D" w:rsidRDefault="00CB0261" w:rsidP="00CB0261">
            <w:pPr>
              <w:pStyle w:val="ENoteTableText"/>
              <w:tabs>
                <w:tab w:val="center" w:leader="dot" w:pos="2268"/>
              </w:tabs>
            </w:pPr>
            <w:r w:rsidRPr="00B8014D">
              <w:t>s 65GH</w:t>
            </w:r>
            <w:r w:rsidRPr="00B8014D">
              <w:tab/>
            </w:r>
          </w:p>
        </w:tc>
        <w:tc>
          <w:tcPr>
            <w:tcW w:w="4537" w:type="dxa"/>
            <w:shd w:val="clear" w:color="auto" w:fill="auto"/>
          </w:tcPr>
          <w:p w14:paraId="032AF683" w14:textId="77777777" w:rsidR="00CB0261" w:rsidRPr="00B8014D" w:rsidRDefault="00CB0261" w:rsidP="00CB0261">
            <w:pPr>
              <w:pStyle w:val="ENoteTableText"/>
            </w:pPr>
            <w:r w:rsidRPr="00B8014D">
              <w:t>ad No 132, 2021</w:t>
            </w:r>
          </w:p>
        </w:tc>
      </w:tr>
      <w:tr w:rsidR="00CB0261" w:rsidRPr="00B8014D" w14:paraId="6BB0DEE6" w14:textId="77777777" w:rsidTr="00676E70">
        <w:tblPrEx>
          <w:tblBorders>
            <w:top w:val="none" w:sz="0" w:space="0" w:color="auto"/>
            <w:bottom w:val="none" w:sz="0" w:space="0" w:color="auto"/>
          </w:tblBorders>
        </w:tblPrEx>
        <w:trPr>
          <w:cantSplit/>
        </w:trPr>
        <w:tc>
          <w:tcPr>
            <w:tcW w:w="2551" w:type="dxa"/>
            <w:shd w:val="clear" w:color="auto" w:fill="auto"/>
          </w:tcPr>
          <w:p w14:paraId="01DC384F" w14:textId="77777777" w:rsidR="00CB0261" w:rsidRPr="00B8014D" w:rsidRDefault="00CB0261" w:rsidP="00CB0261">
            <w:pPr>
              <w:pStyle w:val="ENoteTableText"/>
              <w:tabs>
                <w:tab w:val="center" w:leader="dot" w:pos="2268"/>
              </w:tabs>
            </w:pPr>
            <w:r w:rsidRPr="00B8014D">
              <w:t>s 65GI</w:t>
            </w:r>
            <w:r w:rsidRPr="00B8014D">
              <w:tab/>
            </w:r>
          </w:p>
        </w:tc>
        <w:tc>
          <w:tcPr>
            <w:tcW w:w="4537" w:type="dxa"/>
            <w:shd w:val="clear" w:color="auto" w:fill="auto"/>
          </w:tcPr>
          <w:p w14:paraId="7868E89E" w14:textId="77777777" w:rsidR="00CB0261" w:rsidRPr="00B8014D" w:rsidRDefault="00CB0261" w:rsidP="00CB0261">
            <w:pPr>
              <w:pStyle w:val="ENoteTableText"/>
            </w:pPr>
            <w:r w:rsidRPr="00B8014D">
              <w:t>ad No 132, 2021</w:t>
            </w:r>
          </w:p>
        </w:tc>
      </w:tr>
      <w:tr w:rsidR="00CB0261" w:rsidRPr="00B8014D" w14:paraId="1BD7B071" w14:textId="77777777" w:rsidTr="00676E70">
        <w:tblPrEx>
          <w:tblBorders>
            <w:top w:val="none" w:sz="0" w:space="0" w:color="auto"/>
            <w:bottom w:val="none" w:sz="0" w:space="0" w:color="auto"/>
          </w:tblBorders>
        </w:tblPrEx>
        <w:trPr>
          <w:cantSplit/>
        </w:trPr>
        <w:tc>
          <w:tcPr>
            <w:tcW w:w="2551" w:type="dxa"/>
            <w:shd w:val="clear" w:color="auto" w:fill="auto"/>
          </w:tcPr>
          <w:p w14:paraId="7B6404E1" w14:textId="77777777" w:rsidR="00CB0261" w:rsidRPr="00B8014D" w:rsidRDefault="00CB0261" w:rsidP="00CB0261">
            <w:pPr>
              <w:pStyle w:val="ENoteTableText"/>
              <w:tabs>
                <w:tab w:val="center" w:leader="dot" w:pos="2268"/>
              </w:tabs>
            </w:pPr>
            <w:r w:rsidRPr="00B8014D">
              <w:t>s 65GJ</w:t>
            </w:r>
            <w:r w:rsidRPr="00B8014D">
              <w:tab/>
            </w:r>
          </w:p>
        </w:tc>
        <w:tc>
          <w:tcPr>
            <w:tcW w:w="4537" w:type="dxa"/>
            <w:shd w:val="clear" w:color="auto" w:fill="auto"/>
          </w:tcPr>
          <w:p w14:paraId="471C1829" w14:textId="77777777" w:rsidR="00CB0261" w:rsidRPr="00B8014D" w:rsidRDefault="00CB0261" w:rsidP="00CB0261">
            <w:pPr>
              <w:pStyle w:val="ENoteTableText"/>
            </w:pPr>
            <w:r w:rsidRPr="00B8014D">
              <w:t>ad No 132, 2021</w:t>
            </w:r>
          </w:p>
        </w:tc>
      </w:tr>
      <w:tr w:rsidR="00CB0261" w:rsidRPr="00B8014D" w14:paraId="40105C3D" w14:textId="77777777" w:rsidTr="00676E70">
        <w:tblPrEx>
          <w:tblBorders>
            <w:top w:val="none" w:sz="0" w:space="0" w:color="auto"/>
            <w:bottom w:val="none" w:sz="0" w:space="0" w:color="auto"/>
          </w:tblBorders>
        </w:tblPrEx>
        <w:trPr>
          <w:cantSplit/>
        </w:trPr>
        <w:tc>
          <w:tcPr>
            <w:tcW w:w="2551" w:type="dxa"/>
            <w:shd w:val="clear" w:color="auto" w:fill="auto"/>
          </w:tcPr>
          <w:p w14:paraId="3C98A6D5" w14:textId="77777777" w:rsidR="00CB0261" w:rsidRPr="00B8014D" w:rsidRDefault="00CB0261" w:rsidP="00CB0261">
            <w:pPr>
              <w:pStyle w:val="ENoteTableText"/>
              <w:tabs>
                <w:tab w:val="center" w:leader="dot" w:pos="2268"/>
              </w:tabs>
            </w:pPr>
            <w:r w:rsidRPr="00B8014D">
              <w:t>s 65GK</w:t>
            </w:r>
            <w:r w:rsidRPr="00B8014D">
              <w:tab/>
            </w:r>
          </w:p>
        </w:tc>
        <w:tc>
          <w:tcPr>
            <w:tcW w:w="4537" w:type="dxa"/>
            <w:shd w:val="clear" w:color="auto" w:fill="auto"/>
          </w:tcPr>
          <w:p w14:paraId="474513AB" w14:textId="77777777" w:rsidR="00CB0261" w:rsidRPr="00B8014D" w:rsidRDefault="00CB0261" w:rsidP="00CB0261">
            <w:pPr>
              <w:pStyle w:val="ENoteTableText"/>
            </w:pPr>
            <w:r w:rsidRPr="00B8014D">
              <w:t>ad No 132, 2021</w:t>
            </w:r>
          </w:p>
        </w:tc>
      </w:tr>
      <w:tr w:rsidR="00CB0261" w:rsidRPr="00B8014D" w14:paraId="053993A2" w14:textId="77777777" w:rsidTr="00676E70">
        <w:tblPrEx>
          <w:tblBorders>
            <w:top w:val="none" w:sz="0" w:space="0" w:color="auto"/>
            <w:bottom w:val="none" w:sz="0" w:space="0" w:color="auto"/>
          </w:tblBorders>
        </w:tblPrEx>
        <w:trPr>
          <w:cantSplit/>
        </w:trPr>
        <w:tc>
          <w:tcPr>
            <w:tcW w:w="2551" w:type="dxa"/>
            <w:shd w:val="clear" w:color="auto" w:fill="auto"/>
          </w:tcPr>
          <w:p w14:paraId="4EAF7730" w14:textId="77777777" w:rsidR="00CB0261" w:rsidRPr="00B8014D" w:rsidRDefault="00F27EA2" w:rsidP="003F37AC">
            <w:pPr>
              <w:pStyle w:val="ENoteTableText"/>
              <w:keepNext/>
              <w:tabs>
                <w:tab w:val="center" w:leader="dot" w:pos="2268"/>
              </w:tabs>
              <w:rPr>
                <w:b/>
              </w:rPr>
            </w:pPr>
            <w:r w:rsidRPr="00B8014D">
              <w:rPr>
                <w:b/>
              </w:rPr>
              <w:lastRenderedPageBreak/>
              <w:t>Division 8</w:t>
            </w:r>
          </w:p>
        </w:tc>
        <w:tc>
          <w:tcPr>
            <w:tcW w:w="4537" w:type="dxa"/>
            <w:shd w:val="clear" w:color="auto" w:fill="auto"/>
          </w:tcPr>
          <w:p w14:paraId="3C7C3CE9" w14:textId="77777777" w:rsidR="00CB0261" w:rsidRPr="00B8014D" w:rsidRDefault="00CB0261" w:rsidP="003F37AC">
            <w:pPr>
              <w:pStyle w:val="ENoteTableText"/>
              <w:keepNext/>
            </w:pPr>
          </w:p>
        </w:tc>
      </w:tr>
      <w:tr w:rsidR="00CB0261" w:rsidRPr="00B8014D" w14:paraId="59E71689" w14:textId="77777777" w:rsidTr="00676E70">
        <w:tblPrEx>
          <w:tblBorders>
            <w:top w:val="none" w:sz="0" w:space="0" w:color="auto"/>
            <w:bottom w:val="none" w:sz="0" w:space="0" w:color="auto"/>
          </w:tblBorders>
        </w:tblPrEx>
        <w:trPr>
          <w:cantSplit/>
        </w:trPr>
        <w:tc>
          <w:tcPr>
            <w:tcW w:w="2551" w:type="dxa"/>
            <w:shd w:val="clear" w:color="auto" w:fill="auto"/>
          </w:tcPr>
          <w:p w14:paraId="0CE1714A" w14:textId="77777777" w:rsidR="00CB0261" w:rsidRPr="00B8014D" w:rsidRDefault="00CB0261" w:rsidP="00CB0261">
            <w:pPr>
              <w:pStyle w:val="ENoteTableText"/>
              <w:tabs>
                <w:tab w:val="center" w:leader="dot" w:pos="2268"/>
              </w:tabs>
              <w:rPr>
                <w:b/>
              </w:rPr>
            </w:pPr>
            <w:r w:rsidRPr="00B8014D">
              <w:t>s 65H</w:t>
            </w:r>
            <w:r w:rsidRPr="00B8014D">
              <w:tab/>
            </w:r>
          </w:p>
        </w:tc>
        <w:tc>
          <w:tcPr>
            <w:tcW w:w="4537" w:type="dxa"/>
            <w:shd w:val="clear" w:color="auto" w:fill="auto"/>
          </w:tcPr>
          <w:p w14:paraId="3FC3E9A4" w14:textId="77777777" w:rsidR="00CB0261" w:rsidRPr="00B8014D" w:rsidRDefault="00CB0261" w:rsidP="00CB0261">
            <w:pPr>
              <w:pStyle w:val="ENoteTableText"/>
            </w:pPr>
            <w:r w:rsidRPr="00B8014D">
              <w:t>ad No 132, 2021</w:t>
            </w:r>
          </w:p>
        </w:tc>
      </w:tr>
      <w:tr w:rsidR="00CB0261" w:rsidRPr="00B8014D" w14:paraId="05AA6AD9" w14:textId="77777777" w:rsidTr="00676E70">
        <w:tblPrEx>
          <w:tblBorders>
            <w:top w:val="none" w:sz="0" w:space="0" w:color="auto"/>
            <w:bottom w:val="none" w:sz="0" w:space="0" w:color="auto"/>
          </w:tblBorders>
        </w:tblPrEx>
        <w:trPr>
          <w:cantSplit/>
        </w:trPr>
        <w:tc>
          <w:tcPr>
            <w:tcW w:w="2551" w:type="dxa"/>
            <w:shd w:val="clear" w:color="auto" w:fill="auto"/>
          </w:tcPr>
          <w:p w14:paraId="11587D6F" w14:textId="77777777" w:rsidR="00CB0261" w:rsidRPr="00B8014D" w:rsidRDefault="00CB0261" w:rsidP="00CB0261">
            <w:pPr>
              <w:pStyle w:val="ENoteTableText"/>
              <w:tabs>
                <w:tab w:val="center" w:leader="dot" w:pos="2268"/>
              </w:tabs>
            </w:pPr>
            <w:r w:rsidRPr="00B8014D">
              <w:t>s 65HA</w:t>
            </w:r>
            <w:r w:rsidRPr="00B8014D">
              <w:tab/>
            </w:r>
          </w:p>
        </w:tc>
        <w:tc>
          <w:tcPr>
            <w:tcW w:w="4537" w:type="dxa"/>
            <w:shd w:val="clear" w:color="auto" w:fill="auto"/>
          </w:tcPr>
          <w:p w14:paraId="0AD0C1E0" w14:textId="77777777" w:rsidR="00CB0261" w:rsidRPr="00B8014D" w:rsidRDefault="00CB0261" w:rsidP="00CB0261">
            <w:pPr>
              <w:pStyle w:val="ENoteTableText"/>
            </w:pPr>
            <w:r w:rsidRPr="00B8014D">
              <w:t>ad No 132, 2021</w:t>
            </w:r>
          </w:p>
        </w:tc>
      </w:tr>
      <w:tr w:rsidR="00CB0261" w:rsidRPr="00B8014D" w14:paraId="79670D43" w14:textId="77777777" w:rsidTr="00676E70">
        <w:tblPrEx>
          <w:tblBorders>
            <w:top w:val="none" w:sz="0" w:space="0" w:color="auto"/>
            <w:bottom w:val="none" w:sz="0" w:space="0" w:color="auto"/>
          </w:tblBorders>
        </w:tblPrEx>
        <w:trPr>
          <w:cantSplit/>
        </w:trPr>
        <w:tc>
          <w:tcPr>
            <w:tcW w:w="2551" w:type="dxa"/>
            <w:shd w:val="clear" w:color="auto" w:fill="auto"/>
          </w:tcPr>
          <w:p w14:paraId="75D1AA58" w14:textId="77777777" w:rsidR="00CB0261" w:rsidRPr="00B8014D" w:rsidRDefault="00F27EA2" w:rsidP="00CB0261">
            <w:pPr>
              <w:pStyle w:val="ENoteTableText"/>
              <w:tabs>
                <w:tab w:val="center" w:leader="dot" w:pos="2268"/>
              </w:tabs>
              <w:rPr>
                <w:b/>
              </w:rPr>
            </w:pPr>
            <w:r w:rsidRPr="00B8014D">
              <w:rPr>
                <w:b/>
              </w:rPr>
              <w:t>Division 9</w:t>
            </w:r>
          </w:p>
        </w:tc>
        <w:tc>
          <w:tcPr>
            <w:tcW w:w="4537" w:type="dxa"/>
            <w:shd w:val="clear" w:color="auto" w:fill="auto"/>
          </w:tcPr>
          <w:p w14:paraId="0780F5EC" w14:textId="77777777" w:rsidR="00CB0261" w:rsidRPr="00B8014D" w:rsidRDefault="00CB0261" w:rsidP="00CB0261">
            <w:pPr>
              <w:pStyle w:val="ENoteTableText"/>
            </w:pPr>
          </w:p>
        </w:tc>
      </w:tr>
      <w:tr w:rsidR="00CB0261" w:rsidRPr="00B8014D" w14:paraId="6C401945" w14:textId="77777777" w:rsidTr="00676E70">
        <w:tblPrEx>
          <w:tblBorders>
            <w:top w:val="none" w:sz="0" w:space="0" w:color="auto"/>
            <w:bottom w:val="none" w:sz="0" w:space="0" w:color="auto"/>
          </w:tblBorders>
        </w:tblPrEx>
        <w:trPr>
          <w:cantSplit/>
        </w:trPr>
        <w:tc>
          <w:tcPr>
            <w:tcW w:w="2551" w:type="dxa"/>
            <w:shd w:val="clear" w:color="auto" w:fill="auto"/>
          </w:tcPr>
          <w:p w14:paraId="0174BBD4" w14:textId="77777777" w:rsidR="00CB0261" w:rsidRPr="00B8014D" w:rsidRDefault="00CB0261" w:rsidP="00CB0261">
            <w:pPr>
              <w:pStyle w:val="ENoteTableText"/>
              <w:tabs>
                <w:tab w:val="center" w:leader="dot" w:pos="2268"/>
              </w:tabs>
              <w:rPr>
                <w:b/>
              </w:rPr>
            </w:pPr>
            <w:r w:rsidRPr="00B8014D">
              <w:t>s 65J</w:t>
            </w:r>
            <w:r w:rsidRPr="00B8014D">
              <w:tab/>
            </w:r>
          </w:p>
        </w:tc>
        <w:tc>
          <w:tcPr>
            <w:tcW w:w="4537" w:type="dxa"/>
            <w:shd w:val="clear" w:color="auto" w:fill="auto"/>
          </w:tcPr>
          <w:p w14:paraId="76566A7C" w14:textId="77777777" w:rsidR="00CB0261" w:rsidRPr="00B8014D" w:rsidRDefault="00CB0261" w:rsidP="00CB0261">
            <w:pPr>
              <w:pStyle w:val="ENoteTableText"/>
            </w:pPr>
            <w:r w:rsidRPr="00B8014D">
              <w:t>ad No 132, 2021</w:t>
            </w:r>
          </w:p>
        </w:tc>
      </w:tr>
      <w:tr w:rsidR="00CB0261" w:rsidRPr="00B8014D" w14:paraId="5EC2B86E" w14:textId="77777777" w:rsidTr="00676E70">
        <w:tblPrEx>
          <w:tblBorders>
            <w:top w:val="none" w:sz="0" w:space="0" w:color="auto"/>
            <w:bottom w:val="none" w:sz="0" w:space="0" w:color="auto"/>
          </w:tblBorders>
        </w:tblPrEx>
        <w:trPr>
          <w:cantSplit/>
        </w:trPr>
        <w:tc>
          <w:tcPr>
            <w:tcW w:w="2551" w:type="dxa"/>
            <w:shd w:val="clear" w:color="auto" w:fill="auto"/>
          </w:tcPr>
          <w:p w14:paraId="72166BF7" w14:textId="77777777" w:rsidR="00CB0261" w:rsidRPr="00B8014D" w:rsidRDefault="00CB0261" w:rsidP="00CB0261">
            <w:pPr>
              <w:pStyle w:val="ENoteTableText"/>
              <w:tabs>
                <w:tab w:val="center" w:leader="dot" w:pos="2268"/>
              </w:tabs>
            </w:pPr>
            <w:r w:rsidRPr="00B8014D">
              <w:t>s 65JA</w:t>
            </w:r>
            <w:r w:rsidRPr="00B8014D">
              <w:tab/>
            </w:r>
          </w:p>
        </w:tc>
        <w:tc>
          <w:tcPr>
            <w:tcW w:w="4537" w:type="dxa"/>
            <w:shd w:val="clear" w:color="auto" w:fill="auto"/>
          </w:tcPr>
          <w:p w14:paraId="6138E554" w14:textId="77777777" w:rsidR="00CB0261" w:rsidRPr="00B8014D" w:rsidRDefault="00CB0261" w:rsidP="00CB0261">
            <w:pPr>
              <w:pStyle w:val="ENoteTableText"/>
            </w:pPr>
            <w:r w:rsidRPr="00B8014D">
              <w:t>ad No 132, 2021</w:t>
            </w:r>
          </w:p>
        </w:tc>
      </w:tr>
      <w:tr w:rsidR="00CB0261" w:rsidRPr="00B8014D" w14:paraId="77DAF8E7" w14:textId="77777777" w:rsidTr="00676E70">
        <w:tblPrEx>
          <w:tblBorders>
            <w:top w:val="none" w:sz="0" w:space="0" w:color="auto"/>
            <w:bottom w:val="none" w:sz="0" w:space="0" w:color="auto"/>
          </w:tblBorders>
        </w:tblPrEx>
        <w:trPr>
          <w:cantSplit/>
        </w:trPr>
        <w:tc>
          <w:tcPr>
            <w:tcW w:w="2551" w:type="dxa"/>
            <w:shd w:val="clear" w:color="auto" w:fill="auto"/>
          </w:tcPr>
          <w:p w14:paraId="6F2A49E5" w14:textId="77777777" w:rsidR="00CB0261" w:rsidRPr="00B8014D" w:rsidRDefault="00CB0261" w:rsidP="00CB0261">
            <w:pPr>
              <w:pStyle w:val="ENoteTableText"/>
              <w:tabs>
                <w:tab w:val="center" w:leader="dot" w:pos="2268"/>
              </w:tabs>
            </w:pPr>
            <w:r w:rsidRPr="00B8014D">
              <w:t>s 65JB</w:t>
            </w:r>
            <w:r w:rsidRPr="00B8014D">
              <w:tab/>
            </w:r>
          </w:p>
        </w:tc>
        <w:tc>
          <w:tcPr>
            <w:tcW w:w="4537" w:type="dxa"/>
            <w:shd w:val="clear" w:color="auto" w:fill="auto"/>
          </w:tcPr>
          <w:p w14:paraId="4461D2A6" w14:textId="77777777" w:rsidR="00CB0261" w:rsidRPr="00B8014D" w:rsidRDefault="00CB0261" w:rsidP="00CB0261">
            <w:pPr>
              <w:pStyle w:val="ENoteTableText"/>
            </w:pPr>
            <w:r w:rsidRPr="00B8014D">
              <w:t>ad No 132, 2021</w:t>
            </w:r>
          </w:p>
        </w:tc>
      </w:tr>
      <w:tr w:rsidR="00CB0261" w:rsidRPr="00B8014D" w14:paraId="007939E9" w14:textId="77777777" w:rsidTr="00676E70">
        <w:tblPrEx>
          <w:tblBorders>
            <w:top w:val="none" w:sz="0" w:space="0" w:color="auto"/>
            <w:bottom w:val="none" w:sz="0" w:space="0" w:color="auto"/>
          </w:tblBorders>
        </w:tblPrEx>
        <w:trPr>
          <w:cantSplit/>
        </w:trPr>
        <w:tc>
          <w:tcPr>
            <w:tcW w:w="2551" w:type="dxa"/>
            <w:shd w:val="clear" w:color="auto" w:fill="auto"/>
          </w:tcPr>
          <w:p w14:paraId="268BA484" w14:textId="77777777" w:rsidR="00CB0261" w:rsidRPr="00B8014D" w:rsidRDefault="00CB0261" w:rsidP="00CB0261">
            <w:pPr>
              <w:pStyle w:val="ENoteTableText"/>
              <w:tabs>
                <w:tab w:val="center" w:leader="dot" w:pos="2268"/>
              </w:tabs>
            </w:pPr>
            <w:r w:rsidRPr="00B8014D">
              <w:t>s 65JC</w:t>
            </w:r>
            <w:r w:rsidRPr="00B8014D">
              <w:tab/>
            </w:r>
          </w:p>
        </w:tc>
        <w:tc>
          <w:tcPr>
            <w:tcW w:w="4537" w:type="dxa"/>
            <w:shd w:val="clear" w:color="auto" w:fill="auto"/>
          </w:tcPr>
          <w:p w14:paraId="56331353" w14:textId="77777777" w:rsidR="00CB0261" w:rsidRPr="00B8014D" w:rsidRDefault="00CB0261" w:rsidP="00CB0261">
            <w:pPr>
              <w:pStyle w:val="ENoteTableText"/>
            </w:pPr>
            <w:r w:rsidRPr="00B8014D">
              <w:t>ad No 132, 2021</w:t>
            </w:r>
          </w:p>
        </w:tc>
      </w:tr>
      <w:tr w:rsidR="00CB0261" w:rsidRPr="00B8014D" w14:paraId="58A4F427" w14:textId="77777777" w:rsidTr="00676E70">
        <w:tblPrEx>
          <w:tblBorders>
            <w:top w:val="none" w:sz="0" w:space="0" w:color="auto"/>
            <w:bottom w:val="none" w:sz="0" w:space="0" w:color="auto"/>
          </w:tblBorders>
        </w:tblPrEx>
        <w:trPr>
          <w:cantSplit/>
        </w:trPr>
        <w:tc>
          <w:tcPr>
            <w:tcW w:w="2551" w:type="dxa"/>
            <w:shd w:val="clear" w:color="auto" w:fill="auto"/>
          </w:tcPr>
          <w:p w14:paraId="45AF628E" w14:textId="77777777" w:rsidR="00CB0261" w:rsidRPr="00B8014D" w:rsidRDefault="00CB0261" w:rsidP="00CB0261">
            <w:pPr>
              <w:pStyle w:val="ENoteTableText"/>
              <w:tabs>
                <w:tab w:val="center" w:leader="dot" w:pos="2268"/>
              </w:tabs>
            </w:pPr>
            <w:r w:rsidRPr="00B8014D">
              <w:t>s 65JD</w:t>
            </w:r>
            <w:r w:rsidRPr="00B8014D">
              <w:tab/>
            </w:r>
          </w:p>
        </w:tc>
        <w:tc>
          <w:tcPr>
            <w:tcW w:w="4537" w:type="dxa"/>
            <w:shd w:val="clear" w:color="auto" w:fill="auto"/>
          </w:tcPr>
          <w:p w14:paraId="7464C34A" w14:textId="77777777" w:rsidR="00CB0261" w:rsidRPr="00B8014D" w:rsidRDefault="00CB0261" w:rsidP="00CB0261">
            <w:pPr>
              <w:pStyle w:val="ENoteTableText"/>
            </w:pPr>
            <w:r w:rsidRPr="00B8014D">
              <w:t>ad No 132, 2021</w:t>
            </w:r>
          </w:p>
        </w:tc>
      </w:tr>
      <w:tr w:rsidR="00CB0261" w:rsidRPr="00B8014D" w14:paraId="3AAE7274" w14:textId="77777777" w:rsidTr="00676E70">
        <w:tblPrEx>
          <w:tblBorders>
            <w:top w:val="none" w:sz="0" w:space="0" w:color="auto"/>
            <w:bottom w:val="none" w:sz="0" w:space="0" w:color="auto"/>
          </w:tblBorders>
        </w:tblPrEx>
        <w:trPr>
          <w:cantSplit/>
        </w:trPr>
        <w:tc>
          <w:tcPr>
            <w:tcW w:w="2551" w:type="dxa"/>
            <w:shd w:val="clear" w:color="auto" w:fill="auto"/>
          </w:tcPr>
          <w:p w14:paraId="4B376930" w14:textId="77777777" w:rsidR="00CB0261" w:rsidRPr="00B8014D" w:rsidRDefault="00CB0261" w:rsidP="00CB0261">
            <w:pPr>
              <w:pStyle w:val="ENoteTableText"/>
              <w:tabs>
                <w:tab w:val="center" w:leader="dot" w:pos="2268"/>
              </w:tabs>
            </w:pPr>
            <w:r w:rsidRPr="00B8014D">
              <w:t>s 65JE</w:t>
            </w:r>
            <w:r w:rsidRPr="00B8014D">
              <w:tab/>
            </w:r>
          </w:p>
        </w:tc>
        <w:tc>
          <w:tcPr>
            <w:tcW w:w="4537" w:type="dxa"/>
            <w:shd w:val="clear" w:color="auto" w:fill="auto"/>
          </w:tcPr>
          <w:p w14:paraId="27CB3B4B" w14:textId="77777777" w:rsidR="00CB0261" w:rsidRPr="00B8014D" w:rsidRDefault="00CB0261" w:rsidP="00CB0261">
            <w:pPr>
              <w:pStyle w:val="ENoteTableText"/>
            </w:pPr>
            <w:r w:rsidRPr="00B8014D">
              <w:t>ad No 132, 2021</w:t>
            </w:r>
          </w:p>
        </w:tc>
      </w:tr>
      <w:tr w:rsidR="00CB0261" w:rsidRPr="00B8014D" w14:paraId="005EF4E9" w14:textId="77777777" w:rsidTr="00676E70">
        <w:tblPrEx>
          <w:tblBorders>
            <w:top w:val="none" w:sz="0" w:space="0" w:color="auto"/>
            <w:bottom w:val="none" w:sz="0" w:space="0" w:color="auto"/>
          </w:tblBorders>
        </w:tblPrEx>
        <w:trPr>
          <w:cantSplit/>
        </w:trPr>
        <w:tc>
          <w:tcPr>
            <w:tcW w:w="2551" w:type="dxa"/>
            <w:shd w:val="clear" w:color="auto" w:fill="auto"/>
          </w:tcPr>
          <w:p w14:paraId="5169AD8C" w14:textId="77777777" w:rsidR="00CB0261" w:rsidRPr="00B8014D" w:rsidRDefault="00F27EA2" w:rsidP="00CB0261">
            <w:pPr>
              <w:pStyle w:val="ENoteTableText"/>
            </w:pPr>
            <w:r w:rsidRPr="00B8014D">
              <w:rPr>
                <w:b/>
              </w:rPr>
              <w:t>Part V</w:t>
            </w:r>
            <w:r w:rsidR="00CB0261" w:rsidRPr="00B8014D">
              <w:rPr>
                <w:b/>
              </w:rPr>
              <w:t>II</w:t>
            </w:r>
          </w:p>
        </w:tc>
        <w:tc>
          <w:tcPr>
            <w:tcW w:w="4537" w:type="dxa"/>
            <w:shd w:val="clear" w:color="auto" w:fill="auto"/>
          </w:tcPr>
          <w:p w14:paraId="5E33B2CB" w14:textId="77777777" w:rsidR="00CB0261" w:rsidRPr="00B8014D" w:rsidRDefault="00CB0261" w:rsidP="00CB0261">
            <w:pPr>
              <w:pStyle w:val="ENoteTableText"/>
            </w:pPr>
          </w:p>
        </w:tc>
      </w:tr>
      <w:tr w:rsidR="00CB0261" w:rsidRPr="00B8014D" w14:paraId="6E01664F" w14:textId="77777777" w:rsidTr="00676E70">
        <w:tblPrEx>
          <w:tblBorders>
            <w:top w:val="none" w:sz="0" w:space="0" w:color="auto"/>
            <w:bottom w:val="none" w:sz="0" w:space="0" w:color="auto"/>
          </w:tblBorders>
        </w:tblPrEx>
        <w:trPr>
          <w:cantSplit/>
        </w:trPr>
        <w:tc>
          <w:tcPr>
            <w:tcW w:w="2551" w:type="dxa"/>
            <w:shd w:val="clear" w:color="auto" w:fill="auto"/>
          </w:tcPr>
          <w:p w14:paraId="55E635FB" w14:textId="77777777" w:rsidR="00CB0261" w:rsidRPr="00B8014D" w:rsidRDefault="00CB0261" w:rsidP="00CB0261">
            <w:pPr>
              <w:pStyle w:val="ENoteTableText"/>
              <w:tabs>
                <w:tab w:val="center" w:leader="dot" w:pos="2268"/>
              </w:tabs>
            </w:pPr>
            <w:r w:rsidRPr="00B8014D">
              <w:t>s 66</w:t>
            </w:r>
            <w:r w:rsidRPr="00B8014D">
              <w:tab/>
            </w:r>
          </w:p>
        </w:tc>
        <w:tc>
          <w:tcPr>
            <w:tcW w:w="4537" w:type="dxa"/>
            <w:shd w:val="clear" w:color="auto" w:fill="auto"/>
          </w:tcPr>
          <w:p w14:paraId="7BB1C5E2" w14:textId="77777777" w:rsidR="00CB0261" w:rsidRPr="00B8014D" w:rsidRDefault="00CB0261" w:rsidP="00CB0261">
            <w:pPr>
              <w:pStyle w:val="ENoteTableText"/>
            </w:pPr>
            <w:r w:rsidRPr="00B8014D">
              <w:t>am No 21</w:t>
            </w:r>
            <w:r w:rsidR="00076F09" w:rsidRPr="00B8014D">
              <w:t>, 1978;</w:t>
            </w:r>
            <w:r w:rsidRPr="00B8014D">
              <w:t xml:space="preserve"> </w:t>
            </w:r>
            <w:r w:rsidR="00076F09" w:rsidRPr="00B8014D">
              <w:t>No</w:t>
            </w:r>
            <w:r w:rsidRPr="00B8014D">
              <w:t xml:space="preserve"> 83, 1978; No 40, 1987</w:t>
            </w:r>
            <w:r w:rsidR="00076F09" w:rsidRPr="00B8014D">
              <w:t>; No 132, 2021</w:t>
            </w:r>
          </w:p>
        </w:tc>
      </w:tr>
      <w:tr w:rsidR="00CB0261" w:rsidRPr="00B8014D" w14:paraId="62F7098D" w14:textId="77777777" w:rsidTr="00676E70">
        <w:tblPrEx>
          <w:tblBorders>
            <w:top w:val="none" w:sz="0" w:space="0" w:color="auto"/>
            <w:bottom w:val="none" w:sz="0" w:space="0" w:color="auto"/>
          </w:tblBorders>
        </w:tblPrEx>
        <w:trPr>
          <w:cantSplit/>
        </w:trPr>
        <w:tc>
          <w:tcPr>
            <w:tcW w:w="2551" w:type="dxa"/>
            <w:shd w:val="clear" w:color="auto" w:fill="auto"/>
          </w:tcPr>
          <w:p w14:paraId="46BEE49A" w14:textId="77777777" w:rsidR="00CB0261" w:rsidRPr="00B8014D" w:rsidRDefault="00CB0261" w:rsidP="00CB0261">
            <w:pPr>
              <w:pStyle w:val="ENoteTableText"/>
              <w:tabs>
                <w:tab w:val="center" w:leader="dot" w:pos="2268"/>
              </w:tabs>
            </w:pPr>
            <w:r w:rsidRPr="00B8014D">
              <w:t>s 67A</w:t>
            </w:r>
            <w:r w:rsidRPr="00B8014D">
              <w:tab/>
            </w:r>
          </w:p>
        </w:tc>
        <w:tc>
          <w:tcPr>
            <w:tcW w:w="4537" w:type="dxa"/>
            <w:shd w:val="clear" w:color="auto" w:fill="auto"/>
          </w:tcPr>
          <w:p w14:paraId="2454C42F" w14:textId="77777777" w:rsidR="00CB0261" w:rsidRPr="00B8014D" w:rsidRDefault="00CB0261" w:rsidP="00CB0261">
            <w:pPr>
              <w:pStyle w:val="ENoteTableText"/>
            </w:pPr>
            <w:r w:rsidRPr="00B8014D">
              <w:t>ad No 40, 1987</w:t>
            </w:r>
          </w:p>
        </w:tc>
      </w:tr>
      <w:tr w:rsidR="00CB0261" w:rsidRPr="00B8014D" w14:paraId="2D394E9B" w14:textId="77777777" w:rsidTr="00676E70">
        <w:tblPrEx>
          <w:tblBorders>
            <w:top w:val="none" w:sz="0" w:space="0" w:color="auto"/>
            <w:bottom w:val="none" w:sz="0" w:space="0" w:color="auto"/>
          </w:tblBorders>
        </w:tblPrEx>
        <w:trPr>
          <w:cantSplit/>
        </w:trPr>
        <w:tc>
          <w:tcPr>
            <w:tcW w:w="2551" w:type="dxa"/>
            <w:shd w:val="clear" w:color="auto" w:fill="auto"/>
          </w:tcPr>
          <w:p w14:paraId="3A365531" w14:textId="77777777" w:rsidR="00CB0261" w:rsidRPr="00B8014D" w:rsidRDefault="00CB0261" w:rsidP="00CB0261">
            <w:pPr>
              <w:pStyle w:val="ENoteTableText"/>
            </w:pPr>
          </w:p>
        </w:tc>
        <w:tc>
          <w:tcPr>
            <w:tcW w:w="4537" w:type="dxa"/>
            <w:shd w:val="clear" w:color="auto" w:fill="auto"/>
          </w:tcPr>
          <w:p w14:paraId="516F1304" w14:textId="77777777" w:rsidR="00CB0261" w:rsidRPr="00B8014D" w:rsidRDefault="00CB0261" w:rsidP="00CB0261">
            <w:pPr>
              <w:pStyle w:val="ENoteTableText"/>
            </w:pPr>
            <w:r w:rsidRPr="00B8014D">
              <w:t>am No 93, 2006</w:t>
            </w:r>
          </w:p>
        </w:tc>
      </w:tr>
      <w:tr w:rsidR="00CB0261" w:rsidRPr="00B8014D" w14:paraId="7426B76E" w14:textId="77777777" w:rsidTr="00676E70">
        <w:tblPrEx>
          <w:tblBorders>
            <w:top w:val="none" w:sz="0" w:space="0" w:color="auto"/>
            <w:bottom w:val="none" w:sz="0" w:space="0" w:color="auto"/>
          </w:tblBorders>
        </w:tblPrEx>
        <w:trPr>
          <w:cantSplit/>
        </w:trPr>
        <w:tc>
          <w:tcPr>
            <w:tcW w:w="2551" w:type="dxa"/>
            <w:shd w:val="clear" w:color="auto" w:fill="auto"/>
          </w:tcPr>
          <w:p w14:paraId="0A895519" w14:textId="77777777" w:rsidR="00CB0261" w:rsidRPr="00B8014D" w:rsidRDefault="00CB0261" w:rsidP="00CB0261">
            <w:pPr>
              <w:pStyle w:val="ENoteTableText"/>
              <w:tabs>
                <w:tab w:val="center" w:leader="dot" w:pos="2268"/>
              </w:tabs>
            </w:pPr>
            <w:r w:rsidRPr="00B8014D">
              <w:t>s 67B</w:t>
            </w:r>
            <w:r w:rsidRPr="00B8014D">
              <w:tab/>
            </w:r>
          </w:p>
        </w:tc>
        <w:tc>
          <w:tcPr>
            <w:tcW w:w="4537" w:type="dxa"/>
            <w:shd w:val="clear" w:color="auto" w:fill="auto"/>
          </w:tcPr>
          <w:p w14:paraId="519249D1" w14:textId="77777777" w:rsidR="00CB0261" w:rsidRPr="00B8014D" w:rsidRDefault="00CB0261" w:rsidP="00CB0261">
            <w:pPr>
              <w:pStyle w:val="ENoteTableText"/>
            </w:pPr>
            <w:r w:rsidRPr="00B8014D">
              <w:t>ad No 93, 2006</w:t>
            </w:r>
          </w:p>
        </w:tc>
      </w:tr>
      <w:tr w:rsidR="00CB0261" w:rsidRPr="00B8014D" w14:paraId="5C1E9158" w14:textId="77777777" w:rsidTr="00676E70">
        <w:tblPrEx>
          <w:tblBorders>
            <w:top w:val="none" w:sz="0" w:space="0" w:color="auto"/>
            <w:bottom w:val="none" w:sz="0" w:space="0" w:color="auto"/>
          </w:tblBorders>
        </w:tblPrEx>
        <w:trPr>
          <w:cantSplit/>
        </w:trPr>
        <w:tc>
          <w:tcPr>
            <w:tcW w:w="2551" w:type="dxa"/>
            <w:shd w:val="clear" w:color="auto" w:fill="auto"/>
          </w:tcPr>
          <w:p w14:paraId="0C57F55E" w14:textId="77777777" w:rsidR="00CB0261" w:rsidRPr="00B8014D" w:rsidRDefault="00CB0261" w:rsidP="00CB0261">
            <w:pPr>
              <w:pStyle w:val="ENoteTableText"/>
              <w:tabs>
                <w:tab w:val="center" w:leader="dot" w:pos="2268"/>
              </w:tabs>
            </w:pPr>
          </w:p>
        </w:tc>
        <w:tc>
          <w:tcPr>
            <w:tcW w:w="4537" w:type="dxa"/>
            <w:shd w:val="clear" w:color="auto" w:fill="auto"/>
          </w:tcPr>
          <w:p w14:paraId="256CDB1C" w14:textId="77777777" w:rsidR="00CB0261" w:rsidRPr="00B8014D" w:rsidRDefault="00CB0261" w:rsidP="00CB0261">
            <w:pPr>
              <w:pStyle w:val="ENoteTableText"/>
            </w:pPr>
            <w:r w:rsidRPr="00B8014D">
              <w:t>am No 103, 2013</w:t>
            </w:r>
          </w:p>
        </w:tc>
      </w:tr>
      <w:tr w:rsidR="00CB0261" w:rsidRPr="00B8014D" w14:paraId="49E53080" w14:textId="77777777" w:rsidTr="00676E70">
        <w:tblPrEx>
          <w:tblBorders>
            <w:top w:val="none" w:sz="0" w:space="0" w:color="auto"/>
            <w:bottom w:val="none" w:sz="0" w:space="0" w:color="auto"/>
          </w:tblBorders>
        </w:tblPrEx>
        <w:trPr>
          <w:cantSplit/>
        </w:trPr>
        <w:tc>
          <w:tcPr>
            <w:tcW w:w="2551" w:type="dxa"/>
            <w:shd w:val="clear" w:color="auto" w:fill="auto"/>
          </w:tcPr>
          <w:p w14:paraId="1BBAC472" w14:textId="77777777" w:rsidR="00CB0261" w:rsidRPr="00B8014D" w:rsidRDefault="00CB0261" w:rsidP="00CB0261">
            <w:pPr>
              <w:pStyle w:val="ENoteTableText"/>
              <w:tabs>
                <w:tab w:val="center" w:leader="dot" w:pos="2268"/>
              </w:tabs>
            </w:pPr>
            <w:r w:rsidRPr="00B8014D">
              <w:t>s 68</w:t>
            </w:r>
            <w:r w:rsidRPr="00B8014D">
              <w:tab/>
            </w:r>
          </w:p>
        </w:tc>
        <w:tc>
          <w:tcPr>
            <w:tcW w:w="4537" w:type="dxa"/>
            <w:shd w:val="clear" w:color="auto" w:fill="auto"/>
          </w:tcPr>
          <w:p w14:paraId="670F1D55" w14:textId="77777777" w:rsidR="00CB0261" w:rsidRPr="00B8014D" w:rsidRDefault="00CB0261" w:rsidP="00CB0261">
            <w:pPr>
              <w:pStyle w:val="ENoteTableText"/>
            </w:pPr>
            <w:r w:rsidRPr="00B8014D">
              <w:t>am No 18, 1987; No 128, 2007</w:t>
            </w:r>
          </w:p>
        </w:tc>
      </w:tr>
      <w:tr w:rsidR="00CB0261" w:rsidRPr="00B8014D" w14:paraId="6FDCC7B0" w14:textId="77777777" w:rsidTr="00676E70">
        <w:tblPrEx>
          <w:tblBorders>
            <w:top w:val="none" w:sz="0" w:space="0" w:color="auto"/>
            <w:bottom w:val="none" w:sz="0" w:space="0" w:color="auto"/>
          </w:tblBorders>
        </w:tblPrEx>
        <w:trPr>
          <w:cantSplit/>
        </w:trPr>
        <w:tc>
          <w:tcPr>
            <w:tcW w:w="2551" w:type="dxa"/>
            <w:shd w:val="clear" w:color="auto" w:fill="auto"/>
          </w:tcPr>
          <w:p w14:paraId="78828A8B" w14:textId="77777777" w:rsidR="00CB0261" w:rsidRPr="00B8014D" w:rsidRDefault="00CB0261" w:rsidP="00CB0261">
            <w:pPr>
              <w:pStyle w:val="ENoteTableText"/>
              <w:tabs>
                <w:tab w:val="center" w:leader="dot" w:pos="2268"/>
              </w:tabs>
            </w:pPr>
            <w:r w:rsidRPr="00B8014D">
              <w:t>s 69</w:t>
            </w:r>
            <w:r w:rsidRPr="00B8014D">
              <w:tab/>
            </w:r>
          </w:p>
        </w:tc>
        <w:tc>
          <w:tcPr>
            <w:tcW w:w="4537" w:type="dxa"/>
            <w:shd w:val="clear" w:color="auto" w:fill="auto"/>
          </w:tcPr>
          <w:p w14:paraId="4309F3DA" w14:textId="77777777" w:rsidR="00CB0261" w:rsidRPr="00B8014D" w:rsidRDefault="00CB0261" w:rsidP="00CB0261">
            <w:pPr>
              <w:pStyle w:val="ENoteTableText"/>
            </w:pPr>
            <w:r w:rsidRPr="00B8014D">
              <w:t>am No 112, 2001; No 93, 2006</w:t>
            </w:r>
          </w:p>
        </w:tc>
      </w:tr>
      <w:tr w:rsidR="00CB0261" w:rsidRPr="00B8014D" w14:paraId="5D051404" w14:textId="77777777" w:rsidTr="00676E70">
        <w:tblPrEx>
          <w:tblBorders>
            <w:top w:val="none" w:sz="0" w:space="0" w:color="auto"/>
            <w:bottom w:val="none" w:sz="0" w:space="0" w:color="auto"/>
          </w:tblBorders>
        </w:tblPrEx>
        <w:trPr>
          <w:cantSplit/>
        </w:trPr>
        <w:tc>
          <w:tcPr>
            <w:tcW w:w="2551" w:type="dxa"/>
            <w:shd w:val="clear" w:color="auto" w:fill="auto"/>
          </w:tcPr>
          <w:p w14:paraId="03E58E72" w14:textId="77777777" w:rsidR="00CB0261" w:rsidRPr="00B8014D" w:rsidRDefault="00CB0261" w:rsidP="00CB0261">
            <w:pPr>
              <w:pStyle w:val="ENoteTableText"/>
              <w:tabs>
                <w:tab w:val="center" w:leader="dot" w:pos="2268"/>
              </w:tabs>
            </w:pPr>
            <w:r w:rsidRPr="00B8014D">
              <w:t>s 70</w:t>
            </w:r>
            <w:r w:rsidRPr="00B8014D">
              <w:tab/>
            </w:r>
          </w:p>
        </w:tc>
        <w:tc>
          <w:tcPr>
            <w:tcW w:w="4537" w:type="dxa"/>
            <w:shd w:val="clear" w:color="auto" w:fill="auto"/>
          </w:tcPr>
          <w:p w14:paraId="18966749" w14:textId="77777777" w:rsidR="00CB0261" w:rsidRPr="00B8014D" w:rsidRDefault="00CB0261" w:rsidP="00CB0261">
            <w:pPr>
              <w:pStyle w:val="ENoteTableText"/>
            </w:pPr>
            <w:r w:rsidRPr="00B8014D">
              <w:t>am No 40, 1987; No 112, 2001; No 93, 2006; No 128, 2007; No 73, 2008; No 101, 2012</w:t>
            </w:r>
          </w:p>
        </w:tc>
      </w:tr>
      <w:tr w:rsidR="00CB0261" w:rsidRPr="00B8014D" w14:paraId="4823BC2A" w14:textId="77777777" w:rsidTr="00676E70">
        <w:tblPrEx>
          <w:tblBorders>
            <w:top w:val="none" w:sz="0" w:space="0" w:color="auto"/>
            <w:bottom w:val="none" w:sz="0" w:space="0" w:color="auto"/>
          </w:tblBorders>
        </w:tblPrEx>
        <w:trPr>
          <w:cantSplit/>
        </w:trPr>
        <w:tc>
          <w:tcPr>
            <w:tcW w:w="2551" w:type="dxa"/>
            <w:shd w:val="clear" w:color="auto" w:fill="auto"/>
          </w:tcPr>
          <w:p w14:paraId="26DDB5A5" w14:textId="77777777" w:rsidR="00CB0261" w:rsidRPr="00B8014D" w:rsidRDefault="00CB0261" w:rsidP="00CB0261">
            <w:pPr>
              <w:pStyle w:val="ENoteTableText"/>
              <w:tabs>
                <w:tab w:val="center" w:leader="dot" w:pos="2268"/>
              </w:tabs>
            </w:pPr>
          </w:p>
        </w:tc>
        <w:tc>
          <w:tcPr>
            <w:tcW w:w="4537" w:type="dxa"/>
            <w:shd w:val="clear" w:color="auto" w:fill="auto"/>
          </w:tcPr>
          <w:p w14:paraId="228E4CC4" w14:textId="77777777" w:rsidR="00CB0261" w:rsidRPr="00B8014D" w:rsidRDefault="00CB0261" w:rsidP="00CB0261">
            <w:pPr>
              <w:pStyle w:val="ENoteTableText"/>
            </w:pPr>
            <w:r w:rsidRPr="00B8014D">
              <w:t>(2BA), (2BB), (2BC) exp 18 Aug 2012 (</w:t>
            </w:r>
            <w:r w:rsidRPr="00B8014D">
              <w:rPr>
                <w:i/>
              </w:rPr>
              <w:t>see</w:t>
            </w:r>
            <w:r w:rsidRPr="00B8014D">
              <w:t xml:space="preserve"> s 70(2BD))</w:t>
            </w:r>
          </w:p>
        </w:tc>
      </w:tr>
      <w:tr w:rsidR="00CB0261" w:rsidRPr="00B8014D" w14:paraId="1269F980" w14:textId="77777777" w:rsidTr="00676E70">
        <w:tblPrEx>
          <w:tblBorders>
            <w:top w:val="none" w:sz="0" w:space="0" w:color="auto"/>
            <w:bottom w:val="none" w:sz="0" w:space="0" w:color="auto"/>
          </w:tblBorders>
        </w:tblPrEx>
        <w:trPr>
          <w:cantSplit/>
        </w:trPr>
        <w:tc>
          <w:tcPr>
            <w:tcW w:w="2551" w:type="dxa"/>
            <w:shd w:val="clear" w:color="auto" w:fill="auto"/>
          </w:tcPr>
          <w:p w14:paraId="1DF6839B" w14:textId="77777777" w:rsidR="00CB0261" w:rsidRPr="00B8014D" w:rsidRDefault="00CB0261" w:rsidP="00CB0261">
            <w:pPr>
              <w:pStyle w:val="ENoteTableText"/>
              <w:tabs>
                <w:tab w:val="center" w:leader="dot" w:pos="2268"/>
              </w:tabs>
            </w:pPr>
          </w:p>
        </w:tc>
        <w:tc>
          <w:tcPr>
            <w:tcW w:w="4537" w:type="dxa"/>
            <w:shd w:val="clear" w:color="auto" w:fill="auto"/>
          </w:tcPr>
          <w:p w14:paraId="15239DD0" w14:textId="77777777" w:rsidR="00CB0261" w:rsidRPr="00B8014D" w:rsidRDefault="00CB0261" w:rsidP="00CB0261">
            <w:pPr>
              <w:pStyle w:val="ENoteTableText"/>
            </w:pPr>
            <w:r w:rsidRPr="00B8014D">
              <w:t>am No 103, 2013</w:t>
            </w:r>
            <w:r w:rsidR="00445482" w:rsidRPr="00B8014D">
              <w:t>; No 132, 2021</w:t>
            </w:r>
          </w:p>
        </w:tc>
      </w:tr>
      <w:tr w:rsidR="00CB0261" w:rsidRPr="00B8014D" w14:paraId="2839930B" w14:textId="77777777" w:rsidTr="00676E70">
        <w:tblPrEx>
          <w:tblBorders>
            <w:top w:val="none" w:sz="0" w:space="0" w:color="auto"/>
            <w:bottom w:val="none" w:sz="0" w:space="0" w:color="auto"/>
          </w:tblBorders>
        </w:tblPrEx>
        <w:trPr>
          <w:cantSplit/>
        </w:trPr>
        <w:tc>
          <w:tcPr>
            <w:tcW w:w="2551" w:type="dxa"/>
            <w:shd w:val="clear" w:color="auto" w:fill="auto"/>
          </w:tcPr>
          <w:p w14:paraId="06955B2D" w14:textId="77777777" w:rsidR="00CB0261" w:rsidRPr="00B8014D" w:rsidRDefault="00CB0261" w:rsidP="00CB0261">
            <w:pPr>
              <w:pStyle w:val="ENoteTableText"/>
              <w:tabs>
                <w:tab w:val="center" w:leader="dot" w:pos="2268"/>
              </w:tabs>
            </w:pPr>
            <w:r w:rsidRPr="00B8014D">
              <w:t>s 70A</w:t>
            </w:r>
            <w:r w:rsidRPr="00B8014D">
              <w:tab/>
            </w:r>
          </w:p>
        </w:tc>
        <w:tc>
          <w:tcPr>
            <w:tcW w:w="4537" w:type="dxa"/>
            <w:shd w:val="clear" w:color="auto" w:fill="auto"/>
          </w:tcPr>
          <w:p w14:paraId="2AD77F40" w14:textId="77777777" w:rsidR="00CB0261" w:rsidRPr="00B8014D" w:rsidRDefault="00CB0261" w:rsidP="00CB0261">
            <w:pPr>
              <w:pStyle w:val="ENoteTableText"/>
            </w:pPr>
            <w:r w:rsidRPr="00B8014D">
              <w:t>ad No 128, 2007</w:t>
            </w:r>
          </w:p>
        </w:tc>
      </w:tr>
      <w:tr w:rsidR="00CB0261" w:rsidRPr="00B8014D" w14:paraId="0FC7B537" w14:textId="77777777" w:rsidTr="00676E70">
        <w:tblPrEx>
          <w:tblBorders>
            <w:top w:val="none" w:sz="0" w:space="0" w:color="auto"/>
            <w:bottom w:val="none" w:sz="0" w:space="0" w:color="auto"/>
          </w:tblBorders>
        </w:tblPrEx>
        <w:trPr>
          <w:cantSplit/>
        </w:trPr>
        <w:tc>
          <w:tcPr>
            <w:tcW w:w="2551" w:type="dxa"/>
            <w:shd w:val="clear" w:color="auto" w:fill="auto"/>
          </w:tcPr>
          <w:p w14:paraId="43CAC9D7" w14:textId="77777777" w:rsidR="00CB0261" w:rsidRPr="00B8014D" w:rsidRDefault="00CB0261" w:rsidP="00CB0261">
            <w:pPr>
              <w:pStyle w:val="ENoteTableText"/>
              <w:tabs>
                <w:tab w:val="center" w:leader="dot" w:pos="2268"/>
              </w:tabs>
            </w:pPr>
            <w:r w:rsidRPr="00B8014D">
              <w:t>s 70B</w:t>
            </w:r>
            <w:r w:rsidRPr="00B8014D">
              <w:tab/>
            </w:r>
          </w:p>
        </w:tc>
        <w:tc>
          <w:tcPr>
            <w:tcW w:w="4537" w:type="dxa"/>
            <w:shd w:val="clear" w:color="auto" w:fill="auto"/>
          </w:tcPr>
          <w:p w14:paraId="55AE0376" w14:textId="77777777" w:rsidR="00CB0261" w:rsidRPr="00B8014D" w:rsidRDefault="00CB0261" w:rsidP="00CB0261">
            <w:pPr>
              <w:pStyle w:val="ENoteTableText"/>
            </w:pPr>
            <w:r w:rsidRPr="00B8014D">
              <w:t>ad No 128, 2007</w:t>
            </w:r>
          </w:p>
        </w:tc>
      </w:tr>
      <w:tr w:rsidR="00CB0261" w:rsidRPr="00B8014D" w14:paraId="6A95AC54" w14:textId="77777777" w:rsidTr="00676E70">
        <w:tblPrEx>
          <w:tblBorders>
            <w:top w:val="none" w:sz="0" w:space="0" w:color="auto"/>
            <w:bottom w:val="none" w:sz="0" w:space="0" w:color="auto"/>
          </w:tblBorders>
        </w:tblPrEx>
        <w:trPr>
          <w:cantSplit/>
        </w:trPr>
        <w:tc>
          <w:tcPr>
            <w:tcW w:w="2551" w:type="dxa"/>
            <w:shd w:val="clear" w:color="auto" w:fill="auto"/>
          </w:tcPr>
          <w:p w14:paraId="7B7FAF4E" w14:textId="77777777" w:rsidR="00CB0261" w:rsidRPr="00B8014D" w:rsidRDefault="00CB0261" w:rsidP="00CB0261">
            <w:pPr>
              <w:pStyle w:val="ENoteTableText"/>
              <w:tabs>
                <w:tab w:val="center" w:leader="dot" w:pos="2268"/>
              </w:tabs>
            </w:pPr>
            <w:r w:rsidRPr="00B8014D">
              <w:t>s 70C</w:t>
            </w:r>
            <w:r w:rsidRPr="00B8014D">
              <w:tab/>
            </w:r>
          </w:p>
        </w:tc>
        <w:tc>
          <w:tcPr>
            <w:tcW w:w="4537" w:type="dxa"/>
            <w:shd w:val="clear" w:color="auto" w:fill="auto"/>
          </w:tcPr>
          <w:p w14:paraId="6C75499B" w14:textId="77777777" w:rsidR="00CB0261" w:rsidRPr="00B8014D" w:rsidRDefault="00CB0261" w:rsidP="00CB0261">
            <w:pPr>
              <w:pStyle w:val="ENoteTableText"/>
            </w:pPr>
            <w:r w:rsidRPr="00B8014D">
              <w:t>ad No 128, 2007</w:t>
            </w:r>
          </w:p>
        </w:tc>
      </w:tr>
      <w:tr w:rsidR="00CB0261" w:rsidRPr="00B8014D" w14:paraId="07A78725" w14:textId="77777777" w:rsidTr="00676E70">
        <w:tblPrEx>
          <w:tblBorders>
            <w:top w:val="none" w:sz="0" w:space="0" w:color="auto"/>
            <w:bottom w:val="none" w:sz="0" w:space="0" w:color="auto"/>
          </w:tblBorders>
        </w:tblPrEx>
        <w:trPr>
          <w:cantSplit/>
        </w:trPr>
        <w:tc>
          <w:tcPr>
            <w:tcW w:w="2551" w:type="dxa"/>
            <w:shd w:val="clear" w:color="auto" w:fill="auto"/>
          </w:tcPr>
          <w:p w14:paraId="0B00F773" w14:textId="77777777" w:rsidR="00CB0261" w:rsidRPr="00B8014D" w:rsidRDefault="00CB0261" w:rsidP="00CB0261">
            <w:pPr>
              <w:pStyle w:val="ENoteTableText"/>
              <w:tabs>
                <w:tab w:val="center" w:leader="dot" w:pos="2268"/>
              </w:tabs>
            </w:pPr>
            <w:r w:rsidRPr="00B8014D">
              <w:t>s 70D</w:t>
            </w:r>
            <w:r w:rsidRPr="00B8014D">
              <w:tab/>
            </w:r>
          </w:p>
        </w:tc>
        <w:tc>
          <w:tcPr>
            <w:tcW w:w="4537" w:type="dxa"/>
            <w:shd w:val="clear" w:color="auto" w:fill="auto"/>
          </w:tcPr>
          <w:p w14:paraId="3F219D97" w14:textId="77777777" w:rsidR="00CB0261" w:rsidRPr="00B8014D" w:rsidRDefault="00CB0261" w:rsidP="00CB0261">
            <w:pPr>
              <w:pStyle w:val="ENoteTableText"/>
            </w:pPr>
            <w:r w:rsidRPr="00B8014D">
              <w:t>ad No 128, 2007</w:t>
            </w:r>
          </w:p>
        </w:tc>
      </w:tr>
      <w:tr w:rsidR="00CB0261" w:rsidRPr="00B8014D" w14:paraId="56C24767" w14:textId="77777777" w:rsidTr="00676E70">
        <w:tblPrEx>
          <w:tblBorders>
            <w:top w:val="none" w:sz="0" w:space="0" w:color="auto"/>
            <w:bottom w:val="none" w:sz="0" w:space="0" w:color="auto"/>
          </w:tblBorders>
        </w:tblPrEx>
        <w:trPr>
          <w:cantSplit/>
        </w:trPr>
        <w:tc>
          <w:tcPr>
            <w:tcW w:w="2551" w:type="dxa"/>
            <w:shd w:val="clear" w:color="auto" w:fill="auto"/>
          </w:tcPr>
          <w:p w14:paraId="40F84F63" w14:textId="77777777" w:rsidR="00CB0261" w:rsidRPr="00B8014D" w:rsidRDefault="00CB0261" w:rsidP="00CB0261">
            <w:pPr>
              <w:pStyle w:val="ENoteTableText"/>
              <w:tabs>
                <w:tab w:val="center" w:leader="dot" w:pos="2268"/>
              </w:tabs>
            </w:pPr>
            <w:r w:rsidRPr="00B8014D">
              <w:t>s 70E</w:t>
            </w:r>
            <w:r w:rsidRPr="00B8014D">
              <w:tab/>
            </w:r>
          </w:p>
        </w:tc>
        <w:tc>
          <w:tcPr>
            <w:tcW w:w="4537" w:type="dxa"/>
            <w:shd w:val="clear" w:color="auto" w:fill="auto"/>
          </w:tcPr>
          <w:p w14:paraId="110A649B" w14:textId="77777777" w:rsidR="00CB0261" w:rsidRPr="00B8014D" w:rsidRDefault="00CB0261" w:rsidP="00CB0261">
            <w:pPr>
              <w:pStyle w:val="ENoteTableText"/>
            </w:pPr>
            <w:r w:rsidRPr="00B8014D">
              <w:t>ad No 128, 2007</w:t>
            </w:r>
          </w:p>
        </w:tc>
      </w:tr>
      <w:tr w:rsidR="00CB0261" w:rsidRPr="00B8014D" w14:paraId="67640BBB" w14:textId="77777777" w:rsidTr="00676E70">
        <w:tblPrEx>
          <w:tblBorders>
            <w:top w:val="none" w:sz="0" w:space="0" w:color="auto"/>
            <w:bottom w:val="none" w:sz="0" w:space="0" w:color="auto"/>
          </w:tblBorders>
        </w:tblPrEx>
        <w:trPr>
          <w:cantSplit/>
        </w:trPr>
        <w:tc>
          <w:tcPr>
            <w:tcW w:w="2551" w:type="dxa"/>
            <w:shd w:val="clear" w:color="auto" w:fill="auto"/>
          </w:tcPr>
          <w:p w14:paraId="763A23FD" w14:textId="77777777" w:rsidR="00CB0261" w:rsidRPr="00B8014D" w:rsidRDefault="00CB0261" w:rsidP="00CB0261">
            <w:pPr>
              <w:pStyle w:val="ENoteTableText"/>
            </w:pPr>
          </w:p>
        </w:tc>
        <w:tc>
          <w:tcPr>
            <w:tcW w:w="4537" w:type="dxa"/>
            <w:shd w:val="clear" w:color="auto" w:fill="auto"/>
          </w:tcPr>
          <w:p w14:paraId="2F839E7E" w14:textId="77777777" w:rsidR="00CB0261" w:rsidRPr="00B8014D" w:rsidRDefault="00CB0261" w:rsidP="00CB0261">
            <w:pPr>
              <w:pStyle w:val="ENoteTableText"/>
            </w:pPr>
            <w:r w:rsidRPr="00B8014D">
              <w:t>am No 101, 2012 (as am by No 103, 2013)</w:t>
            </w:r>
            <w:r w:rsidR="00FB248F" w:rsidRPr="00B8014D">
              <w:t>; No 132, 2021</w:t>
            </w:r>
          </w:p>
        </w:tc>
      </w:tr>
      <w:tr w:rsidR="00CB0261" w:rsidRPr="00B8014D" w14:paraId="62C01075" w14:textId="77777777" w:rsidTr="00676E70">
        <w:tblPrEx>
          <w:tblBorders>
            <w:top w:val="none" w:sz="0" w:space="0" w:color="auto"/>
            <w:bottom w:val="none" w:sz="0" w:space="0" w:color="auto"/>
          </w:tblBorders>
        </w:tblPrEx>
        <w:trPr>
          <w:cantSplit/>
        </w:trPr>
        <w:tc>
          <w:tcPr>
            <w:tcW w:w="2551" w:type="dxa"/>
            <w:shd w:val="clear" w:color="auto" w:fill="auto"/>
          </w:tcPr>
          <w:p w14:paraId="0422FB79" w14:textId="77777777" w:rsidR="00CB0261" w:rsidRPr="00B8014D" w:rsidRDefault="00CB0261" w:rsidP="00CB0261">
            <w:pPr>
              <w:pStyle w:val="ENoteTableText"/>
              <w:tabs>
                <w:tab w:val="center" w:leader="dot" w:pos="2268"/>
              </w:tabs>
            </w:pPr>
            <w:r w:rsidRPr="00B8014D">
              <w:t>s 70F</w:t>
            </w:r>
            <w:r w:rsidRPr="00B8014D">
              <w:tab/>
            </w:r>
          </w:p>
        </w:tc>
        <w:tc>
          <w:tcPr>
            <w:tcW w:w="4537" w:type="dxa"/>
            <w:shd w:val="clear" w:color="auto" w:fill="auto"/>
          </w:tcPr>
          <w:p w14:paraId="4D161212" w14:textId="77777777" w:rsidR="00CB0261" w:rsidRPr="00B8014D" w:rsidRDefault="00CB0261" w:rsidP="00CB0261">
            <w:pPr>
              <w:pStyle w:val="ENoteTableText"/>
            </w:pPr>
            <w:r w:rsidRPr="00B8014D">
              <w:t>ad No 128, 2007</w:t>
            </w:r>
          </w:p>
        </w:tc>
      </w:tr>
      <w:tr w:rsidR="00CB0261" w:rsidRPr="00B8014D" w14:paraId="4ECFB3A0" w14:textId="77777777" w:rsidTr="00676E70">
        <w:tblPrEx>
          <w:tblBorders>
            <w:top w:val="none" w:sz="0" w:space="0" w:color="auto"/>
            <w:bottom w:val="none" w:sz="0" w:space="0" w:color="auto"/>
          </w:tblBorders>
        </w:tblPrEx>
        <w:trPr>
          <w:cantSplit/>
        </w:trPr>
        <w:tc>
          <w:tcPr>
            <w:tcW w:w="2551" w:type="dxa"/>
            <w:shd w:val="clear" w:color="auto" w:fill="auto"/>
          </w:tcPr>
          <w:p w14:paraId="7D444320" w14:textId="77777777" w:rsidR="00CB0261" w:rsidRPr="00B8014D" w:rsidRDefault="00CB0261" w:rsidP="00CB0261">
            <w:pPr>
              <w:pStyle w:val="ENoteTableText"/>
            </w:pPr>
          </w:p>
        </w:tc>
        <w:tc>
          <w:tcPr>
            <w:tcW w:w="4537" w:type="dxa"/>
            <w:shd w:val="clear" w:color="auto" w:fill="auto"/>
          </w:tcPr>
          <w:p w14:paraId="3ED00EAC" w14:textId="77777777" w:rsidR="00CB0261" w:rsidRPr="00B8014D" w:rsidRDefault="00CB0261" w:rsidP="00CB0261">
            <w:pPr>
              <w:pStyle w:val="ENoteTableText"/>
            </w:pPr>
            <w:r w:rsidRPr="00B8014D">
              <w:t>am No 101, 2012</w:t>
            </w:r>
            <w:r w:rsidR="00FB248F" w:rsidRPr="00B8014D">
              <w:t>; No 132, 2021</w:t>
            </w:r>
          </w:p>
        </w:tc>
      </w:tr>
      <w:tr w:rsidR="00CB0261" w:rsidRPr="00B8014D" w14:paraId="5A5A5BEC" w14:textId="77777777" w:rsidTr="00676E70">
        <w:tblPrEx>
          <w:tblBorders>
            <w:top w:val="none" w:sz="0" w:space="0" w:color="auto"/>
            <w:bottom w:val="none" w:sz="0" w:space="0" w:color="auto"/>
          </w:tblBorders>
        </w:tblPrEx>
        <w:trPr>
          <w:cantSplit/>
        </w:trPr>
        <w:tc>
          <w:tcPr>
            <w:tcW w:w="2551" w:type="dxa"/>
            <w:shd w:val="clear" w:color="auto" w:fill="auto"/>
          </w:tcPr>
          <w:p w14:paraId="112AE47C" w14:textId="77777777" w:rsidR="00CB0261" w:rsidRPr="00B8014D" w:rsidRDefault="00CB0261" w:rsidP="00CB0261">
            <w:pPr>
              <w:pStyle w:val="ENoteTableText"/>
              <w:tabs>
                <w:tab w:val="center" w:leader="dot" w:pos="2268"/>
              </w:tabs>
            </w:pPr>
            <w:r w:rsidRPr="00B8014D">
              <w:t>s 70G</w:t>
            </w:r>
            <w:r w:rsidRPr="00B8014D">
              <w:tab/>
            </w:r>
          </w:p>
        </w:tc>
        <w:tc>
          <w:tcPr>
            <w:tcW w:w="4537" w:type="dxa"/>
            <w:shd w:val="clear" w:color="auto" w:fill="auto"/>
          </w:tcPr>
          <w:p w14:paraId="358C16FB" w14:textId="77777777" w:rsidR="00CB0261" w:rsidRPr="00B8014D" w:rsidRDefault="00CB0261" w:rsidP="00CB0261">
            <w:pPr>
              <w:pStyle w:val="ENoteTableText"/>
            </w:pPr>
            <w:r w:rsidRPr="00B8014D">
              <w:t>ad No 128, 2007</w:t>
            </w:r>
          </w:p>
        </w:tc>
      </w:tr>
      <w:tr w:rsidR="00CB0261" w:rsidRPr="00B8014D" w14:paraId="307340CB" w14:textId="77777777" w:rsidTr="00676E70">
        <w:tblPrEx>
          <w:tblBorders>
            <w:top w:val="none" w:sz="0" w:space="0" w:color="auto"/>
            <w:bottom w:val="none" w:sz="0" w:space="0" w:color="auto"/>
          </w:tblBorders>
        </w:tblPrEx>
        <w:trPr>
          <w:cantSplit/>
        </w:trPr>
        <w:tc>
          <w:tcPr>
            <w:tcW w:w="2551" w:type="dxa"/>
            <w:shd w:val="clear" w:color="auto" w:fill="auto"/>
          </w:tcPr>
          <w:p w14:paraId="5785442D" w14:textId="77777777" w:rsidR="00CB0261" w:rsidRPr="00B8014D" w:rsidRDefault="00CB0261" w:rsidP="00CB0261">
            <w:pPr>
              <w:pStyle w:val="ENoteTableText"/>
              <w:tabs>
                <w:tab w:val="center" w:leader="dot" w:pos="2268"/>
              </w:tabs>
            </w:pPr>
            <w:r w:rsidRPr="00B8014D">
              <w:lastRenderedPageBreak/>
              <w:t>s 70H</w:t>
            </w:r>
            <w:r w:rsidRPr="00B8014D">
              <w:tab/>
            </w:r>
          </w:p>
        </w:tc>
        <w:tc>
          <w:tcPr>
            <w:tcW w:w="4537" w:type="dxa"/>
            <w:shd w:val="clear" w:color="auto" w:fill="auto"/>
          </w:tcPr>
          <w:p w14:paraId="2E954B37" w14:textId="77777777" w:rsidR="00CB0261" w:rsidRPr="00B8014D" w:rsidRDefault="00CB0261" w:rsidP="00CB0261">
            <w:pPr>
              <w:pStyle w:val="ENoteTableText"/>
            </w:pPr>
            <w:r w:rsidRPr="00B8014D">
              <w:t>ad No 128, 2007</w:t>
            </w:r>
          </w:p>
        </w:tc>
      </w:tr>
      <w:tr w:rsidR="00CB0261" w:rsidRPr="00B8014D" w14:paraId="01B3E218" w14:textId="77777777" w:rsidTr="00676E70">
        <w:tblPrEx>
          <w:tblBorders>
            <w:top w:val="none" w:sz="0" w:space="0" w:color="auto"/>
            <w:bottom w:val="none" w:sz="0" w:space="0" w:color="auto"/>
          </w:tblBorders>
        </w:tblPrEx>
        <w:trPr>
          <w:cantSplit/>
        </w:trPr>
        <w:tc>
          <w:tcPr>
            <w:tcW w:w="2551" w:type="dxa"/>
            <w:shd w:val="clear" w:color="auto" w:fill="auto"/>
          </w:tcPr>
          <w:p w14:paraId="50896DFB" w14:textId="77777777" w:rsidR="00CB0261" w:rsidRPr="00B8014D" w:rsidRDefault="00CB0261" w:rsidP="00CB0261">
            <w:pPr>
              <w:pStyle w:val="ENoteTableText"/>
              <w:tabs>
                <w:tab w:val="center" w:leader="dot" w:pos="2268"/>
              </w:tabs>
            </w:pPr>
            <w:r w:rsidRPr="00B8014D">
              <w:t>s 71</w:t>
            </w:r>
            <w:r w:rsidRPr="00B8014D">
              <w:tab/>
            </w:r>
          </w:p>
        </w:tc>
        <w:tc>
          <w:tcPr>
            <w:tcW w:w="4537" w:type="dxa"/>
            <w:shd w:val="clear" w:color="auto" w:fill="auto"/>
          </w:tcPr>
          <w:p w14:paraId="434D25E7" w14:textId="77777777" w:rsidR="00CB0261" w:rsidRPr="00B8014D" w:rsidRDefault="00CB0261" w:rsidP="00CB0261">
            <w:pPr>
              <w:pStyle w:val="ENoteTableText"/>
            </w:pPr>
            <w:r w:rsidRPr="00B8014D">
              <w:t>am No 125, 2006; No 128, 2007; No 101, 2012</w:t>
            </w:r>
          </w:p>
        </w:tc>
      </w:tr>
      <w:tr w:rsidR="00CB0261" w:rsidRPr="00B8014D" w14:paraId="36E68C6C" w14:textId="77777777" w:rsidTr="00676E70">
        <w:tblPrEx>
          <w:tblBorders>
            <w:top w:val="none" w:sz="0" w:space="0" w:color="auto"/>
            <w:bottom w:val="none" w:sz="0" w:space="0" w:color="auto"/>
          </w:tblBorders>
        </w:tblPrEx>
        <w:trPr>
          <w:cantSplit/>
        </w:trPr>
        <w:tc>
          <w:tcPr>
            <w:tcW w:w="2551" w:type="dxa"/>
            <w:shd w:val="clear" w:color="auto" w:fill="auto"/>
          </w:tcPr>
          <w:p w14:paraId="6CF557A8" w14:textId="77777777" w:rsidR="00CB0261" w:rsidRPr="00B8014D" w:rsidRDefault="00CB0261" w:rsidP="00CB0261">
            <w:pPr>
              <w:pStyle w:val="ENoteTableText"/>
              <w:tabs>
                <w:tab w:val="center" w:leader="dot" w:pos="2268"/>
              </w:tabs>
            </w:pPr>
            <w:r w:rsidRPr="00B8014D">
              <w:t>s 73</w:t>
            </w:r>
            <w:r w:rsidRPr="00B8014D">
              <w:tab/>
            </w:r>
          </w:p>
        </w:tc>
        <w:tc>
          <w:tcPr>
            <w:tcW w:w="4537" w:type="dxa"/>
            <w:shd w:val="clear" w:color="auto" w:fill="auto"/>
          </w:tcPr>
          <w:p w14:paraId="1B30B6EE" w14:textId="77777777" w:rsidR="00CB0261" w:rsidRPr="00B8014D" w:rsidRDefault="00CB0261" w:rsidP="00CB0261">
            <w:pPr>
              <w:pStyle w:val="ENoteTableText"/>
            </w:pPr>
            <w:r w:rsidRPr="00B8014D">
              <w:t>am No 70, 1978; No 92, 1999; No 128, 2007</w:t>
            </w:r>
          </w:p>
        </w:tc>
      </w:tr>
      <w:tr w:rsidR="00FB248F" w:rsidRPr="00B8014D" w14:paraId="35E613E6" w14:textId="77777777" w:rsidTr="00676E70">
        <w:tblPrEx>
          <w:tblBorders>
            <w:top w:val="none" w:sz="0" w:space="0" w:color="auto"/>
            <w:bottom w:val="none" w:sz="0" w:space="0" w:color="auto"/>
          </w:tblBorders>
        </w:tblPrEx>
        <w:trPr>
          <w:cantSplit/>
        </w:trPr>
        <w:tc>
          <w:tcPr>
            <w:tcW w:w="2551" w:type="dxa"/>
            <w:shd w:val="clear" w:color="auto" w:fill="auto"/>
          </w:tcPr>
          <w:p w14:paraId="45A5DB68" w14:textId="77777777" w:rsidR="00FB248F" w:rsidRPr="00B8014D" w:rsidRDefault="00FB248F" w:rsidP="00CB0261">
            <w:pPr>
              <w:pStyle w:val="ENoteTableText"/>
              <w:tabs>
                <w:tab w:val="center" w:leader="dot" w:pos="2268"/>
              </w:tabs>
            </w:pPr>
            <w:r w:rsidRPr="00B8014D">
              <w:t>s 74</w:t>
            </w:r>
            <w:r w:rsidRPr="00B8014D">
              <w:tab/>
            </w:r>
          </w:p>
        </w:tc>
        <w:tc>
          <w:tcPr>
            <w:tcW w:w="4537" w:type="dxa"/>
            <w:shd w:val="clear" w:color="auto" w:fill="auto"/>
          </w:tcPr>
          <w:p w14:paraId="06DF0C43" w14:textId="77777777" w:rsidR="00FB248F" w:rsidRPr="00B8014D" w:rsidRDefault="00FB248F" w:rsidP="00CB0261">
            <w:pPr>
              <w:pStyle w:val="ENoteTableText"/>
            </w:pPr>
            <w:r w:rsidRPr="00B8014D">
              <w:t>am No 132, 2021</w:t>
            </w:r>
          </w:p>
        </w:tc>
      </w:tr>
      <w:tr w:rsidR="00CB0261" w:rsidRPr="00B8014D" w14:paraId="368D44AA" w14:textId="77777777" w:rsidTr="00676E70">
        <w:tblPrEx>
          <w:tblBorders>
            <w:top w:val="none" w:sz="0" w:space="0" w:color="auto"/>
            <w:bottom w:val="none" w:sz="0" w:space="0" w:color="auto"/>
          </w:tblBorders>
        </w:tblPrEx>
        <w:trPr>
          <w:cantSplit/>
        </w:trPr>
        <w:tc>
          <w:tcPr>
            <w:tcW w:w="2551" w:type="dxa"/>
            <w:shd w:val="clear" w:color="auto" w:fill="auto"/>
          </w:tcPr>
          <w:p w14:paraId="569622D0" w14:textId="77777777" w:rsidR="00CB0261" w:rsidRPr="00B8014D" w:rsidRDefault="00CB0261" w:rsidP="00CB0261">
            <w:pPr>
              <w:pStyle w:val="ENoteTableText"/>
              <w:tabs>
                <w:tab w:val="center" w:leader="dot" w:pos="2268"/>
              </w:tabs>
            </w:pPr>
            <w:r w:rsidRPr="00B8014D">
              <w:t>s 74AA</w:t>
            </w:r>
            <w:r w:rsidRPr="00B8014D">
              <w:tab/>
            </w:r>
          </w:p>
        </w:tc>
        <w:tc>
          <w:tcPr>
            <w:tcW w:w="4537" w:type="dxa"/>
            <w:shd w:val="clear" w:color="auto" w:fill="auto"/>
          </w:tcPr>
          <w:p w14:paraId="58C2719C" w14:textId="77777777" w:rsidR="00CB0261" w:rsidRPr="00B8014D" w:rsidRDefault="00CB0261" w:rsidP="00CB0261">
            <w:pPr>
              <w:pStyle w:val="ENoteTableText"/>
            </w:pPr>
            <w:r w:rsidRPr="00B8014D">
              <w:t>ad No 128, 2007</w:t>
            </w:r>
          </w:p>
        </w:tc>
      </w:tr>
      <w:tr w:rsidR="00CB0261" w:rsidRPr="00B8014D" w14:paraId="5E731174" w14:textId="77777777" w:rsidTr="00676E70">
        <w:tblPrEx>
          <w:tblBorders>
            <w:top w:val="none" w:sz="0" w:space="0" w:color="auto"/>
            <w:bottom w:val="none" w:sz="0" w:space="0" w:color="auto"/>
          </w:tblBorders>
        </w:tblPrEx>
        <w:trPr>
          <w:cantSplit/>
        </w:trPr>
        <w:tc>
          <w:tcPr>
            <w:tcW w:w="2551" w:type="dxa"/>
            <w:shd w:val="clear" w:color="auto" w:fill="auto"/>
          </w:tcPr>
          <w:p w14:paraId="6490032D" w14:textId="77777777" w:rsidR="00CB0261" w:rsidRPr="00B8014D" w:rsidRDefault="00CB0261" w:rsidP="00CB0261">
            <w:pPr>
              <w:pStyle w:val="ENoteTableText"/>
              <w:tabs>
                <w:tab w:val="center" w:leader="dot" w:pos="2268"/>
              </w:tabs>
            </w:pPr>
          </w:p>
        </w:tc>
        <w:tc>
          <w:tcPr>
            <w:tcW w:w="4537" w:type="dxa"/>
            <w:shd w:val="clear" w:color="auto" w:fill="auto"/>
          </w:tcPr>
          <w:p w14:paraId="03D6B1E3" w14:textId="77777777" w:rsidR="00CB0261" w:rsidRPr="00B8014D" w:rsidRDefault="00CB0261" w:rsidP="00CB0261">
            <w:pPr>
              <w:pStyle w:val="ENoteTableText"/>
            </w:pPr>
            <w:r w:rsidRPr="00B8014D">
              <w:t>ed C40</w:t>
            </w:r>
          </w:p>
        </w:tc>
      </w:tr>
      <w:tr w:rsidR="00445482" w:rsidRPr="00B8014D" w14:paraId="0FB3EE2C" w14:textId="77777777" w:rsidTr="00676E70">
        <w:tblPrEx>
          <w:tblBorders>
            <w:top w:val="none" w:sz="0" w:space="0" w:color="auto"/>
            <w:bottom w:val="none" w:sz="0" w:space="0" w:color="auto"/>
          </w:tblBorders>
        </w:tblPrEx>
        <w:trPr>
          <w:cantSplit/>
        </w:trPr>
        <w:tc>
          <w:tcPr>
            <w:tcW w:w="2551" w:type="dxa"/>
            <w:shd w:val="clear" w:color="auto" w:fill="auto"/>
          </w:tcPr>
          <w:p w14:paraId="7F716D9F" w14:textId="77777777" w:rsidR="00445482" w:rsidRPr="00B8014D" w:rsidRDefault="00445482" w:rsidP="00CB0261">
            <w:pPr>
              <w:pStyle w:val="ENoteTableText"/>
              <w:tabs>
                <w:tab w:val="center" w:leader="dot" w:pos="2268"/>
              </w:tabs>
            </w:pPr>
          </w:p>
        </w:tc>
        <w:tc>
          <w:tcPr>
            <w:tcW w:w="4537" w:type="dxa"/>
            <w:shd w:val="clear" w:color="auto" w:fill="auto"/>
          </w:tcPr>
          <w:p w14:paraId="3D876ED6" w14:textId="77777777" w:rsidR="00445482" w:rsidRPr="00B8014D" w:rsidRDefault="00445482" w:rsidP="00CB0261">
            <w:pPr>
              <w:pStyle w:val="ENoteTableText"/>
            </w:pPr>
            <w:r w:rsidRPr="00B8014D">
              <w:t>rep No 132, 2021</w:t>
            </w:r>
          </w:p>
        </w:tc>
      </w:tr>
      <w:tr w:rsidR="00CB0261" w:rsidRPr="00B8014D" w14:paraId="40D0AD93" w14:textId="77777777" w:rsidTr="00676E70">
        <w:tblPrEx>
          <w:tblBorders>
            <w:top w:val="none" w:sz="0" w:space="0" w:color="auto"/>
            <w:bottom w:val="none" w:sz="0" w:space="0" w:color="auto"/>
          </w:tblBorders>
        </w:tblPrEx>
        <w:trPr>
          <w:cantSplit/>
        </w:trPr>
        <w:tc>
          <w:tcPr>
            <w:tcW w:w="2551" w:type="dxa"/>
            <w:shd w:val="clear" w:color="auto" w:fill="auto"/>
          </w:tcPr>
          <w:p w14:paraId="04C4CD14" w14:textId="77777777" w:rsidR="00CB0261" w:rsidRPr="00B8014D" w:rsidRDefault="00CB0261" w:rsidP="00CB0261">
            <w:pPr>
              <w:pStyle w:val="ENoteTableText"/>
              <w:tabs>
                <w:tab w:val="center" w:leader="dot" w:pos="2268"/>
              </w:tabs>
            </w:pPr>
            <w:r w:rsidRPr="00B8014D">
              <w:t>s 74A</w:t>
            </w:r>
            <w:r w:rsidRPr="00B8014D">
              <w:tab/>
            </w:r>
          </w:p>
        </w:tc>
        <w:tc>
          <w:tcPr>
            <w:tcW w:w="4537" w:type="dxa"/>
            <w:shd w:val="clear" w:color="auto" w:fill="auto"/>
          </w:tcPr>
          <w:p w14:paraId="0CFC297F" w14:textId="77777777" w:rsidR="00CB0261" w:rsidRPr="00B8014D" w:rsidRDefault="00CB0261" w:rsidP="00CB0261">
            <w:pPr>
              <w:pStyle w:val="ENoteTableText"/>
            </w:pPr>
            <w:r w:rsidRPr="00B8014D">
              <w:t>ad No 16, 1982</w:t>
            </w:r>
          </w:p>
        </w:tc>
      </w:tr>
      <w:tr w:rsidR="00CB0261" w:rsidRPr="00B8014D" w14:paraId="0FB439C0" w14:textId="77777777" w:rsidTr="00676E70">
        <w:tblPrEx>
          <w:tblBorders>
            <w:top w:val="none" w:sz="0" w:space="0" w:color="auto"/>
            <w:bottom w:val="none" w:sz="0" w:space="0" w:color="auto"/>
          </w:tblBorders>
        </w:tblPrEx>
        <w:trPr>
          <w:cantSplit/>
        </w:trPr>
        <w:tc>
          <w:tcPr>
            <w:tcW w:w="2551" w:type="dxa"/>
            <w:shd w:val="clear" w:color="auto" w:fill="auto"/>
          </w:tcPr>
          <w:p w14:paraId="209FC256" w14:textId="77777777" w:rsidR="00CB0261" w:rsidRPr="00B8014D" w:rsidRDefault="00CB0261" w:rsidP="00CB0261">
            <w:pPr>
              <w:pStyle w:val="ENoteTableText"/>
            </w:pPr>
          </w:p>
        </w:tc>
        <w:tc>
          <w:tcPr>
            <w:tcW w:w="4537" w:type="dxa"/>
            <w:shd w:val="clear" w:color="auto" w:fill="auto"/>
          </w:tcPr>
          <w:p w14:paraId="2BEF203B" w14:textId="77777777" w:rsidR="00CB0261" w:rsidRPr="00B8014D" w:rsidRDefault="00CB0261" w:rsidP="00CB0261">
            <w:pPr>
              <w:pStyle w:val="ENoteTableText"/>
            </w:pPr>
            <w:r w:rsidRPr="00B8014D">
              <w:t>am No 72, 1984; No 112, 2001</w:t>
            </w:r>
          </w:p>
        </w:tc>
      </w:tr>
      <w:tr w:rsidR="00076F09" w:rsidRPr="00B8014D" w14:paraId="3D49224D" w14:textId="77777777" w:rsidTr="00676E70">
        <w:tblPrEx>
          <w:tblBorders>
            <w:top w:val="none" w:sz="0" w:space="0" w:color="auto"/>
            <w:bottom w:val="none" w:sz="0" w:space="0" w:color="auto"/>
          </w:tblBorders>
        </w:tblPrEx>
        <w:trPr>
          <w:cantSplit/>
        </w:trPr>
        <w:tc>
          <w:tcPr>
            <w:tcW w:w="2551" w:type="dxa"/>
            <w:shd w:val="clear" w:color="auto" w:fill="auto"/>
          </w:tcPr>
          <w:p w14:paraId="101824B7" w14:textId="77777777" w:rsidR="00076F09" w:rsidRPr="00B8014D" w:rsidRDefault="00076F09" w:rsidP="00707E2F">
            <w:pPr>
              <w:pStyle w:val="ENoteTableText"/>
              <w:tabs>
                <w:tab w:val="center" w:leader="dot" w:pos="2268"/>
              </w:tabs>
            </w:pPr>
            <w:r w:rsidRPr="00B8014D">
              <w:t>s 75</w:t>
            </w:r>
            <w:r w:rsidRPr="00B8014D">
              <w:tab/>
            </w:r>
          </w:p>
        </w:tc>
        <w:tc>
          <w:tcPr>
            <w:tcW w:w="4537" w:type="dxa"/>
            <w:shd w:val="clear" w:color="auto" w:fill="auto"/>
          </w:tcPr>
          <w:p w14:paraId="0945292C" w14:textId="77777777" w:rsidR="00076F09" w:rsidRPr="00B8014D" w:rsidRDefault="00076F09" w:rsidP="00CB0261">
            <w:pPr>
              <w:pStyle w:val="ENoteTableText"/>
            </w:pPr>
            <w:r w:rsidRPr="00B8014D">
              <w:t>am No 132, 2021</w:t>
            </w:r>
          </w:p>
        </w:tc>
      </w:tr>
      <w:tr w:rsidR="00CB0261" w:rsidRPr="00B8014D" w14:paraId="40622795" w14:textId="77777777" w:rsidTr="00676E70">
        <w:tblPrEx>
          <w:tblBorders>
            <w:top w:val="none" w:sz="0" w:space="0" w:color="auto"/>
            <w:bottom w:val="none" w:sz="0" w:space="0" w:color="auto"/>
          </w:tblBorders>
        </w:tblPrEx>
        <w:trPr>
          <w:cantSplit/>
        </w:trPr>
        <w:tc>
          <w:tcPr>
            <w:tcW w:w="2551" w:type="dxa"/>
            <w:shd w:val="clear" w:color="auto" w:fill="auto"/>
          </w:tcPr>
          <w:p w14:paraId="39B5A8FB" w14:textId="77777777" w:rsidR="00CB0261" w:rsidRPr="00B8014D" w:rsidRDefault="00CB0261" w:rsidP="00CB0261">
            <w:pPr>
              <w:pStyle w:val="ENoteTableText"/>
              <w:tabs>
                <w:tab w:val="center" w:leader="dot" w:pos="2268"/>
              </w:tabs>
            </w:pPr>
            <w:r w:rsidRPr="00B8014D">
              <w:t>s 76</w:t>
            </w:r>
            <w:r w:rsidRPr="00B8014D">
              <w:tab/>
            </w:r>
          </w:p>
        </w:tc>
        <w:tc>
          <w:tcPr>
            <w:tcW w:w="4537" w:type="dxa"/>
            <w:shd w:val="clear" w:color="auto" w:fill="auto"/>
          </w:tcPr>
          <w:p w14:paraId="09208A31" w14:textId="77777777" w:rsidR="00CB0261" w:rsidRPr="00B8014D" w:rsidRDefault="00CB0261" w:rsidP="00CB0261">
            <w:pPr>
              <w:pStyle w:val="ENoteTableText"/>
            </w:pPr>
            <w:r w:rsidRPr="00B8014D">
              <w:t>am No 112, 2001; No 93, 2006</w:t>
            </w:r>
          </w:p>
        </w:tc>
      </w:tr>
      <w:tr w:rsidR="00CB0261" w:rsidRPr="00B8014D" w14:paraId="7654C693" w14:textId="77777777" w:rsidTr="00676E70">
        <w:tblPrEx>
          <w:tblBorders>
            <w:top w:val="none" w:sz="0" w:space="0" w:color="auto"/>
            <w:bottom w:val="none" w:sz="0" w:space="0" w:color="auto"/>
          </w:tblBorders>
        </w:tblPrEx>
        <w:trPr>
          <w:cantSplit/>
        </w:trPr>
        <w:tc>
          <w:tcPr>
            <w:tcW w:w="2551" w:type="dxa"/>
            <w:shd w:val="clear" w:color="auto" w:fill="auto"/>
          </w:tcPr>
          <w:p w14:paraId="1095584C" w14:textId="77777777" w:rsidR="00CB0261" w:rsidRPr="00B8014D" w:rsidRDefault="00CB0261" w:rsidP="00CB0261">
            <w:pPr>
              <w:pStyle w:val="ENoteTableText"/>
            </w:pPr>
          </w:p>
        </w:tc>
        <w:tc>
          <w:tcPr>
            <w:tcW w:w="4537" w:type="dxa"/>
            <w:shd w:val="clear" w:color="auto" w:fill="auto"/>
          </w:tcPr>
          <w:p w14:paraId="4C6914EE" w14:textId="77777777" w:rsidR="00CB0261" w:rsidRPr="00B8014D" w:rsidRDefault="00CB0261" w:rsidP="00CB0261">
            <w:pPr>
              <w:pStyle w:val="ENoteTableText"/>
            </w:pPr>
            <w:r w:rsidRPr="00B8014D">
              <w:t>rs No 93, 2006</w:t>
            </w:r>
          </w:p>
        </w:tc>
      </w:tr>
      <w:tr w:rsidR="00CB0261" w:rsidRPr="00B8014D" w14:paraId="49EFF850" w14:textId="77777777" w:rsidTr="00676E70">
        <w:tblPrEx>
          <w:tblBorders>
            <w:top w:val="none" w:sz="0" w:space="0" w:color="auto"/>
            <w:bottom w:val="none" w:sz="0" w:space="0" w:color="auto"/>
          </w:tblBorders>
        </w:tblPrEx>
        <w:trPr>
          <w:cantSplit/>
        </w:trPr>
        <w:tc>
          <w:tcPr>
            <w:tcW w:w="2551" w:type="dxa"/>
            <w:shd w:val="clear" w:color="auto" w:fill="auto"/>
          </w:tcPr>
          <w:p w14:paraId="2D52E69F" w14:textId="77777777" w:rsidR="00CB0261" w:rsidRPr="00B8014D" w:rsidRDefault="00CB0261" w:rsidP="00CB0261">
            <w:pPr>
              <w:pStyle w:val="ENoteTableText"/>
            </w:pPr>
          </w:p>
        </w:tc>
        <w:tc>
          <w:tcPr>
            <w:tcW w:w="4537" w:type="dxa"/>
            <w:shd w:val="clear" w:color="auto" w:fill="auto"/>
          </w:tcPr>
          <w:p w14:paraId="606626EB" w14:textId="77777777" w:rsidR="00CB0261" w:rsidRPr="00B8014D" w:rsidRDefault="00CB0261" w:rsidP="00CB0261">
            <w:pPr>
              <w:pStyle w:val="ENoteTableText"/>
              <w:rPr>
                <w:u w:val="single"/>
              </w:rPr>
            </w:pPr>
            <w:r w:rsidRPr="00B8014D">
              <w:t>am No 67, 2008; No 188, 2011; No 101, 2012; No 132, 2021</w:t>
            </w:r>
          </w:p>
        </w:tc>
      </w:tr>
      <w:tr w:rsidR="00A33B9E" w:rsidRPr="00B8014D" w14:paraId="009DBB96" w14:textId="77777777" w:rsidTr="00676E70">
        <w:tblPrEx>
          <w:tblBorders>
            <w:top w:val="none" w:sz="0" w:space="0" w:color="auto"/>
            <w:bottom w:val="none" w:sz="0" w:space="0" w:color="auto"/>
          </w:tblBorders>
        </w:tblPrEx>
        <w:trPr>
          <w:cantSplit/>
        </w:trPr>
        <w:tc>
          <w:tcPr>
            <w:tcW w:w="2551" w:type="dxa"/>
            <w:shd w:val="clear" w:color="auto" w:fill="auto"/>
          </w:tcPr>
          <w:p w14:paraId="1615E0F8" w14:textId="77777777" w:rsidR="00A33B9E" w:rsidRPr="00B8014D" w:rsidRDefault="00A33B9E" w:rsidP="00CB0261">
            <w:pPr>
              <w:pStyle w:val="ENoteTableText"/>
            </w:pPr>
          </w:p>
        </w:tc>
        <w:tc>
          <w:tcPr>
            <w:tcW w:w="4537" w:type="dxa"/>
            <w:shd w:val="clear" w:color="auto" w:fill="auto"/>
          </w:tcPr>
          <w:p w14:paraId="60643DA5" w14:textId="77777777" w:rsidR="00A33B9E" w:rsidRPr="00B8014D" w:rsidRDefault="00A33B9E" w:rsidP="00CB0261">
            <w:pPr>
              <w:pStyle w:val="ENoteTableText"/>
            </w:pPr>
            <w:r w:rsidRPr="00B8014D">
              <w:t>ed C46</w:t>
            </w:r>
          </w:p>
        </w:tc>
      </w:tr>
      <w:tr w:rsidR="00CB0261" w:rsidRPr="00B8014D" w14:paraId="58D133BA" w14:textId="77777777" w:rsidTr="00676E70">
        <w:tblPrEx>
          <w:tblBorders>
            <w:top w:val="none" w:sz="0" w:space="0" w:color="auto"/>
            <w:bottom w:val="none" w:sz="0" w:space="0" w:color="auto"/>
          </w:tblBorders>
        </w:tblPrEx>
        <w:trPr>
          <w:cantSplit/>
        </w:trPr>
        <w:tc>
          <w:tcPr>
            <w:tcW w:w="2551" w:type="dxa"/>
            <w:shd w:val="clear" w:color="auto" w:fill="auto"/>
          </w:tcPr>
          <w:p w14:paraId="3E321866" w14:textId="77777777" w:rsidR="00CB0261" w:rsidRPr="00B8014D" w:rsidRDefault="00CB0261" w:rsidP="00CB0261">
            <w:pPr>
              <w:pStyle w:val="ENoteTableText"/>
              <w:tabs>
                <w:tab w:val="center" w:leader="dot" w:pos="2268"/>
              </w:tabs>
            </w:pPr>
            <w:r w:rsidRPr="00B8014D">
              <w:t>s 77</w:t>
            </w:r>
            <w:r w:rsidRPr="00B8014D">
              <w:tab/>
            </w:r>
          </w:p>
        </w:tc>
        <w:tc>
          <w:tcPr>
            <w:tcW w:w="4537" w:type="dxa"/>
            <w:shd w:val="clear" w:color="auto" w:fill="auto"/>
          </w:tcPr>
          <w:p w14:paraId="22DECFA8" w14:textId="77777777" w:rsidR="00CB0261" w:rsidRPr="00B8014D" w:rsidRDefault="00CB0261" w:rsidP="00CB0261">
            <w:pPr>
              <w:pStyle w:val="ENoteTableText"/>
            </w:pPr>
            <w:r w:rsidRPr="00B8014D">
              <w:t>am No 43, 1996; No 112, 2001; No 93, 2006; No 132, 2021</w:t>
            </w:r>
          </w:p>
        </w:tc>
      </w:tr>
      <w:tr w:rsidR="00CB0261" w:rsidRPr="00B8014D" w14:paraId="1FD4E468" w14:textId="77777777" w:rsidTr="00676E70">
        <w:tblPrEx>
          <w:tblBorders>
            <w:top w:val="none" w:sz="0" w:space="0" w:color="auto"/>
            <w:bottom w:val="none" w:sz="0" w:space="0" w:color="auto"/>
          </w:tblBorders>
        </w:tblPrEx>
        <w:trPr>
          <w:cantSplit/>
        </w:trPr>
        <w:tc>
          <w:tcPr>
            <w:tcW w:w="2551" w:type="dxa"/>
            <w:shd w:val="clear" w:color="auto" w:fill="auto"/>
          </w:tcPr>
          <w:p w14:paraId="6CBA3C49" w14:textId="77777777" w:rsidR="00CB0261" w:rsidRPr="00B8014D" w:rsidRDefault="00CB0261" w:rsidP="00CB0261">
            <w:pPr>
              <w:pStyle w:val="ENoteTableText"/>
              <w:tabs>
                <w:tab w:val="center" w:leader="dot" w:pos="2268"/>
              </w:tabs>
            </w:pPr>
            <w:r w:rsidRPr="00B8014D">
              <w:t>s 77A</w:t>
            </w:r>
            <w:r w:rsidRPr="00B8014D">
              <w:tab/>
            </w:r>
          </w:p>
        </w:tc>
        <w:tc>
          <w:tcPr>
            <w:tcW w:w="4537" w:type="dxa"/>
            <w:shd w:val="clear" w:color="auto" w:fill="auto"/>
          </w:tcPr>
          <w:p w14:paraId="3FA7B4EE" w14:textId="77777777" w:rsidR="00CB0261" w:rsidRPr="00B8014D" w:rsidRDefault="00CB0261" w:rsidP="00CB0261">
            <w:pPr>
              <w:pStyle w:val="ENoteTableText"/>
            </w:pPr>
            <w:r w:rsidRPr="00B8014D">
              <w:t>ad No 40, 1987</w:t>
            </w:r>
          </w:p>
        </w:tc>
      </w:tr>
      <w:tr w:rsidR="00CB0261" w:rsidRPr="00B8014D" w14:paraId="32C8A290" w14:textId="77777777" w:rsidTr="00676E70">
        <w:tblPrEx>
          <w:tblBorders>
            <w:top w:val="none" w:sz="0" w:space="0" w:color="auto"/>
            <w:bottom w:val="none" w:sz="0" w:space="0" w:color="auto"/>
          </w:tblBorders>
        </w:tblPrEx>
        <w:trPr>
          <w:cantSplit/>
        </w:trPr>
        <w:tc>
          <w:tcPr>
            <w:tcW w:w="2551" w:type="dxa"/>
            <w:shd w:val="clear" w:color="auto" w:fill="auto"/>
          </w:tcPr>
          <w:p w14:paraId="454B2A5F" w14:textId="77777777" w:rsidR="00CB0261" w:rsidRPr="00B8014D" w:rsidRDefault="00CB0261" w:rsidP="00CB0261">
            <w:pPr>
              <w:pStyle w:val="ENoteTableText"/>
            </w:pPr>
          </w:p>
        </w:tc>
        <w:tc>
          <w:tcPr>
            <w:tcW w:w="4537" w:type="dxa"/>
            <w:shd w:val="clear" w:color="auto" w:fill="auto"/>
          </w:tcPr>
          <w:p w14:paraId="6FA54804" w14:textId="77777777" w:rsidR="00CB0261" w:rsidRPr="00B8014D" w:rsidRDefault="00CB0261" w:rsidP="00CB0261">
            <w:pPr>
              <w:pStyle w:val="ENoteTableText"/>
            </w:pPr>
            <w:r w:rsidRPr="00B8014D">
              <w:t>am No 75, 1987</w:t>
            </w:r>
          </w:p>
        </w:tc>
      </w:tr>
      <w:tr w:rsidR="00CB0261" w:rsidRPr="00B8014D" w14:paraId="50263FBC" w14:textId="77777777" w:rsidTr="00676E70">
        <w:tblPrEx>
          <w:tblBorders>
            <w:top w:val="none" w:sz="0" w:space="0" w:color="auto"/>
            <w:bottom w:val="none" w:sz="0" w:space="0" w:color="auto"/>
          </w:tblBorders>
        </w:tblPrEx>
        <w:trPr>
          <w:cantSplit/>
        </w:trPr>
        <w:tc>
          <w:tcPr>
            <w:tcW w:w="2551" w:type="dxa"/>
            <w:shd w:val="clear" w:color="auto" w:fill="auto"/>
          </w:tcPr>
          <w:p w14:paraId="5611315F" w14:textId="77777777" w:rsidR="00CB0261" w:rsidRPr="00B8014D" w:rsidRDefault="00CB0261" w:rsidP="00CB0261">
            <w:pPr>
              <w:pStyle w:val="ENoteTableText"/>
              <w:tabs>
                <w:tab w:val="center" w:leader="dot" w:pos="2268"/>
              </w:tabs>
            </w:pPr>
            <w:r w:rsidRPr="00B8014D">
              <w:t>s 77B</w:t>
            </w:r>
            <w:r w:rsidRPr="00B8014D">
              <w:tab/>
            </w:r>
          </w:p>
        </w:tc>
        <w:tc>
          <w:tcPr>
            <w:tcW w:w="4537" w:type="dxa"/>
            <w:shd w:val="clear" w:color="auto" w:fill="auto"/>
          </w:tcPr>
          <w:p w14:paraId="6C9FF927" w14:textId="77777777" w:rsidR="00CB0261" w:rsidRPr="00B8014D" w:rsidRDefault="00CB0261" w:rsidP="00CB0261">
            <w:pPr>
              <w:pStyle w:val="ENoteTableText"/>
            </w:pPr>
            <w:r w:rsidRPr="00B8014D">
              <w:t>ad No 40, 1987</w:t>
            </w:r>
          </w:p>
        </w:tc>
      </w:tr>
      <w:tr w:rsidR="00CB0261" w:rsidRPr="00B8014D" w14:paraId="22B15B72" w14:textId="77777777" w:rsidTr="00676E70">
        <w:tblPrEx>
          <w:tblBorders>
            <w:top w:val="none" w:sz="0" w:space="0" w:color="auto"/>
            <w:bottom w:val="none" w:sz="0" w:space="0" w:color="auto"/>
          </w:tblBorders>
        </w:tblPrEx>
        <w:trPr>
          <w:cantSplit/>
        </w:trPr>
        <w:tc>
          <w:tcPr>
            <w:tcW w:w="2551" w:type="dxa"/>
            <w:shd w:val="clear" w:color="auto" w:fill="auto"/>
          </w:tcPr>
          <w:p w14:paraId="6667DECB" w14:textId="77777777" w:rsidR="00CB0261" w:rsidRPr="00B8014D" w:rsidRDefault="00CB0261" w:rsidP="00CB0261">
            <w:pPr>
              <w:pStyle w:val="ENoteTableText"/>
              <w:tabs>
                <w:tab w:val="center" w:leader="dot" w:pos="2268"/>
              </w:tabs>
            </w:pPr>
          </w:p>
        </w:tc>
        <w:tc>
          <w:tcPr>
            <w:tcW w:w="4537" w:type="dxa"/>
            <w:shd w:val="clear" w:color="auto" w:fill="auto"/>
          </w:tcPr>
          <w:p w14:paraId="39DB073C" w14:textId="77777777" w:rsidR="00CB0261" w:rsidRPr="00B8014D" w:rsidRDefault="00CB0261" w:rsidP="00CB0261">
            <w:pPr>
              <w:pStyle w:val="ENoteTableText"/>
            </w:pPr>
            <w:r w:rsidRPr="00B8014D">
              <w:t>am No 5, 2015</w:t>
            </w:r>
          </w:p>
        </w:tc>
      </w:tr>
      <w:tr w:rsidR="00CB0261" w:rsidRPr="00B8014D" w14:paraId="4C6E6D51" w14:textId="77777777" w:rsidTr="00676E70">
        <w:tblPrEx>
          <w:tblBorders>
            <w:top w:val="none" w:sz="0" w:space="0" w:color="auto"/>
            <w:bottom w:val="none" w:sz="0" w:space="0" w:color="auto"/>
          </w:tblBorders>
        </w:tblPrEx>
        <w:trPr>
          <w:cantSplit/>
        </w:trPr>
        <w:tc>
          <w:tcPr>
            <w:tcW w:w="2551" w:type="dxa"/>
            <w:shd w:val="clear" w:color="auto" w:fill="auto"/>
          </w:tcPr>
          <w:p w14:paraId="090DE54E" w14:textId="77777777" w:rsidR="00CB0261" w:rsidRPr="00B8014D" w:rsidRDefault="00CB0261" w:rsidP="00CB0261">
            <w:pPr>
              <w:pStyle w:val="ENoteTableText"/>
              <w:tabs>
                <w:tab w:val="center" w:leader="dot" w:pos="2268"/>
              </w:tabs>
            </w:pPr>
            <w:r w:rsidRPr="00B8014D">
              <w:t>s 77C</w:t>
            </w:r>
            <w:r w:rsidRPr="00B8014D">
              <w:tab/>
            </w:r>
          </w:p>
        </w:tc>
        <w:tc>
          <w:tcPr>
            <w:tcW w:w="4537" w:type="dxa"/>
            <w:shd w:val="clear" w:color="auto" w:fill="auto"/>
          </w:tcPr>
          <w:p w14:paraId="7522A059" w14:textId="77777777" w:rsidR="00CB0261" w:rsidRPr="00B8014D" w:rsidRDefault="00CB0261" w:rsidP="00CB0261">
            <w:pPr>
              <w:pStyle w:val="ENoteTableText"/>
            </w:pPr>
            <w:r w:rsidRPr="00B8014D">
              <w:t>ad No 2, 1990</w:t>
            </w:r>
          </w:p>
        </w:tc>
      </w:tr>
      <w:tr w:rsidR="00CB0261" w:rsidRPr="00B8014D" w14:paraId="2A310B56" w14:textId="77777777" w:rsidTr="00676E70">
        <w:tblPrEx>
          <w:tblBorders>
            <w:top w:val="none" w:sz="0" w:space="0" w:color="auto"/>
            <w:bottom w:val="none" w:sz="0" w:space="0" w:color="auto"/>
          </w:tblBorders>
        </w:tblPrEx>
        <w:trPr>
          <w:cantSplit/>
        </w:trPr>
        <w:tc>
          <w:tcPr>
            <w:tcW w:w="2551" w:type="dxa"/>
            <w:shd w:val="clear" w:color="auto" w:fill="auto"/>
          </w:tcPr>
          <w:p w14:paraId="4364A759" w14:textId="77777777" w:rsidR="00CB0261" w:rsidRPr="00B8014D" w:rsidRDefault="00CB0261" w:rsidP="00CB0261">
            <w:pPr>
              <w:pStyle w:val="ENoteTableText"/>
            </w:pPr>
          </w:p>
        </w:tc>
        <w:tc>
          <w:tcPr>
            <w:tcW w:w="4537" w:type="dxa"/>
            <w:shd w:val="clear" w:color="auto" w:fill="auto"/>
          </w:tcPr>
          <w:p w14:paraId="0774E2E4" w14:textId="77777777" w:rsidR="00CB0261" w:rsidRPr="00B8014D" w:rsidRDefault="00CB0261" w:rsidP="00CB0261">
            <w:pPr>
              <w:pStyle w:val="ENoteTableText"/>
            </w:pPr>
            <w:r w:rsidRPr="00B8014D">
              <w:t>am No 6, 1993; No 67, 2008; No 103, 2013</w:t>
            </w:r>
          </w:p>
        </w:tc>
      </w:tr>
      <w:tr w:rsidR="00CB0261" w:rsidRPr="00B8014D" w14:paraId="012098A1" w14:textId="77777777" w:rsidTr="00676E70">
        <w:tblPrEx>
          <w:tblBorders>
            <w:top w:val="none" w:sz="0" w:space="0" w:color="auto"/>
            <w:bottom w:val="none" w:sz="0" w:space="0" w:color="auto"/>
          </w:tblBorders>
        </w:tblPrEx>
        <w:trPr>
          <w:cantSplit/>
        </w:trPr>
        <w:tc>
          <w:tcPr>
            <w:tcW w:w="2551" w:type="dxa"/>
            <w:shd w:val="clear" w:color="auto" w:fill="auto"/>
          </w:tcPr>
          <w:p w14:paraId="368CB929" w14:textId="77777777" w:rsidR="00CB0261" w:rsidRPr="00B8014D" w:rsidRDefault="00CB0261" w:rsidP="00CB0261">
            <w:pPr>
              <w:pStyle w:val="ENoteTableText"/>
              <w:tabs>
                <w:tab w:val="center" w:leader="dot" w:pos="2268"/>
              </w:tabs>
            </w:pPr>
            <w:r w:rsidRPr="00B8014D">
              <w:t>s 78</w:t>
            </w:r>
            <w:r w:rsidRPr="00B8014D">
              <w:tab/>
            </w:r>
          </w:p>
        </w:tc>
        <w:tc>
          <w:tcPr>
            <w:tcW w:w="4537" w:type="dxa"/>
            <w:shd w:val="clear" w:color="auto" w:fill="auto"/>
          </w:tcPr>
          <w:p w14:paraId="4FA82858" w14:textId="77777777" w:rsidR="00CB0261" w:rsidRPr="00B8014D" w:rsidRDefault="00CB0261" w:rsidP="00CB0261">
            <w:pPr>
              <w:pStyle w:val="ENoteTableText"/>
            </w:pPr>
            <w:r w:rsidRPr="00B8014D">
              <w:t>am No 93, 2006</w:t>
            </w:r>
          </w:p>
        </w:tc>
      </w:tr>
      <w:tr w:rsidR="00CB0261" w:rsidRPr="00B8014D" w14:paraId="5B775A8F" w14:textId="77777777" w:rsidTr="00676E70">
        <w:tblPrEx>
          <w:tblBorders>
            <w:top w:val="none" w:sz="0" w:space="0" w:color="auto"/>
            <w:bottom w:val="none" w:sz="0" w:space="0" w:color="auto"/>
          </w:tblBorders>
        </w:tblPrEx>
        <w:trPr>
          <w:cantSplit/>
        </w:trPr>
        <w:tc>
          <w:tcPr>
            <w:tcW w:w="2551" w:type="dxa"/>
            <w:shd w:val="clear" w:color="auto" w:fill="auto"/>
          </w:tcPr>
          <w:p w14:paraId="5A8C181A" w14:textId="77777777" w:rsidR="00CB0261" w:rsidRPr="00B8014D" w:rsidRDefault="00CB0261" w:rsidP="00CB0261">
            <w:pPr>
              <w:pStyle w:val="ENoteTableText"/>
              <w:keepNext/>
            </w:pPr>
            <w:r w:rsidRPr="00B8014D">
              <w:rPr>
                <w:b/>
              </w:rPr>
              <w:t>Schedule 1</w:t>
            </w:r>
          </w:p>
        </w:tc>
        <w:tc>
          <w:tcPr>
            <w:tcW w:w="4537" w:type="dxa"/>
            <w:shd w:val="clear" w:color="auto" w:fill="auto"/>
          </w:tcPr>
          <w:p w14:paraId="4B857F74" w14:textId="77777777" w:rsidR="00CB0261" w:rsidRPr="00B8014D" w:rsidRDefault="00CB0261" w:rsidP="00CB0261">
            <w:pPr>
              <w:pStyle w:val="ENoteTableText"/>
            </w:pPr>
          </w:p>
        </w:tc>
      </w:tr>
      <w:tr w:rsidR="00CB0261" w:rsidRPr="00B8014D" w14:paraId="2C00B28A" w14:textId="77777777" w:rsidTr="00676E70">
        <w:tblPrEx>
          <w:tblBorders>
            <w:top w:val="none" w:sz="0" w:space="0" w:color="auto"/>
            <w:bottom w:val="none" w:sz="0" w:space="0" w:color="auto"/>
          </w:tblBorders>
        </w:tblPrEx>
        <w:trPr>
          <w:cantSplit/>
        </w:trPr>
        <w:tc>
          <w:tcPr>
            <w:tcW w:w="2551" w:type="dxa"/>
            <w:shd w:val="clear" w:color="auto" w:fill="auto"/>
          </w:tcPr>
          <w:p w14:paraId="0CD9FC7D" w14:textId="77777777" w:rsidR="00CB0261" w:rsidRPr="00B8014D" w:rsidRDefault="00CB0261" w:rsidP="00CB0261">
            <w:pPr>
              <w:pStyle w:val="ENoteTableText"/>
              <w:tabs>
                <w:tab w:val="center" w:leader="dot" w:pos="2268"/>
              </w:tabs>
            </w:pPr>
            <w:r w:rsidRPr="00B8014D">
              <w:t>Schedule 1</w:t>
            </w:r>
            <w:r w:rsidRPr="00B8014D">
              <w:tab/>
            </w:r>
          </w:p>
        </w:tc>
        <w:tc>
          <w:tcPr>
            <w:tcW w:w="4537" w:type="dxa"/>
            <w:shd w:val="clear" w:color="auto" w:fill="auto"/>
          </w:tcPr>
          <w:p w14:paraId="21B80767" w14:textId="77777777" w:rsidR="00CB0261" w:rsidRPr="00B8014D" w:rsidRDefault="00CB0261" w:rsidP="00CB0261">
            <w:pPr>
              <w:pStyle w:val="ENoteTableText"/>
            </w:pPr>
            <w:r w:rsidRPr="00B8014D">
              <w:t>am No 21, 1978; No 16, 1982; No 93, 1985; No 2, 1990; Statutory Rules 1990 No 282; Statutory Rules 1991 Nos 26, 38, 62, 115, 282, 340 and 396; Statutory Rules 1992 Nos 107, 133 and 369; No 6, 1993; No 66, 1994; Nos 37 and 63, 1995; No 117, 1997; No 1, 1999; No 27, 2000; No 99, 2002; No 67, 2008; No 38, 2010; No 97, 2011; No 93, 2013; No 175, 2015; No 9, 2019; No 27, 2019</w:t>
            </w:r>
          </w:p>
        </w:tc>
      </w:tr>
      <w:tr w:rsidR="00CB0261" w:rsidRPr="00B8014D" w14:paraId="1645F5A6" w14:textId="77777777" w:rsidTr="00676E70">
        <w:tblPrEx>
          <w:tblBorders>
            <w:top w:val="none" w:sz="0" w:space="0" w:color="auto"/>
            <w:bottom w:val="none" w:sz="0" w:space="0" w:color="auto"/>
          </w:tblBorders>
        </w:tblPrEx>
        <w:trPr>
          <w:cantSplit/>
        </w:trPr>
        <w:tc>
          <w:tcPr>
            <w:tcW w:w="2551" w:type="dxa"/>
            <w:shd w:val="clear" w:color="auto" w:fill="auto"/>
          </w:tcPr>
          <w:p w14:paraId="31CE33D9" w14:textId="77777777" w:rsidR="00CB0261" w:rsidRPr="00B8014D" w:rsidRDefault="00CB0261" w:rsidP="00CB0261">
            <w:pPr>
              <w:pStyle w:val="ENoteTableText"/>
              <w:tabs>
                <w:tab w:val="center" w:leader="dot" w:pos="2268"/>
              </w:tabs>
            </w:pPr>
          </w:p>
        </w:tc>
        <w:tc>
          <w:tcPr>
            <w:tcW w:w="4537" w:type="dxa"/>
            <w:shd w:val="clear" w:color="auto" w:fill="auto"/>
          </w:tcPr>
          <w:p w14:paraId="4EA7CBE5" w14:textId="77777777" w:rsidR="00CB0261" w:rsidRPr="00B8014D" w:rsidRDefault="00CB0261" w:rsidP="00CB0261">
            <w:pPr>
              <w:pStyle w:val="ENoteTableText"/>
            </w:pPr>
            <w:r w:rsidRPr="00B8014D">
              <w:t>ed C43</w:t>
            </w:r>
          </w:p>
        </w:tc>
      </w:tr>
      <w:tr w:rsidR="00EE46B3" w:rsidRPr="00B8014D" w14:paraId="4BD9AF89" w14:textId="77777777" w:rsidTr="00676E70">
        <w:tblPrEx>
          <w:tblBorders>
            <w:top w:val="none" w:sz="0" w:space="0" w:color="auto"/>
            <w:bottom w:val="none" w:sz="0" w:space="0" w:color="auto"/>
          </w:tblBorders>
        </w:tblPrEx>
        <w:trPr>
          <w:cantSplit/>
        </w:trPr>
        <w:tc>
          <w:tcPr>
            <w:tcW w:w="2551" w:type="dxa"/>
            <w:shd w:val="clear" w:color="auto" w:fill="auto"/>
          </w:tcPr>
          <w:p w14:paraId="5F6D9514" w14:textId="77777777" w:rsidR="00EE46B3" w:rsidRPr="00B8014D" w:rsidRDefault="00EE46B3" w:rsidP="00CB0261">
            <w:pPr>
              <w:pStyle w:val="ENoteTableText"/>
              <w:tabs>
                <w:tab w:val="center" w:leader="dot" w:pos="2268"/>
              </w:tabs>
            </w:pPr>
          </w:p>
        </w:tc>
        <w:tc>
          <w:tcPr>
            <w:tcW w:w="4537" w:type="dxa"/>
            <w:shd w:val="clear" w:color="auto" w:fill="auto"/>
          </w:tcPr>
          <w:p w14:paraId="09FD0C9E" w14:textId="7B279421" w:rsidR="00EE46B3" w:rsidRPr="00B8014D" w:rsidRDefault="00EE46B3" w:rsidP="00CB0261">
            <w:pPr>
              <w:pStyle w:val="ENoteTableText"/>
            </w:pPr>
            <w:r w:rsidRPr="00B8014D">
              <w:t>am No 95, 2024</w:t>
            </w:r>
          </w:p>
        </w:tc>
      </w:tr>
      <w:tr w:rsidR="00CB0261" w:rsidRPr="00B8014D" w14:paraId="282D9D30" w14:textId="77777777" w:rsidTr="00676E70">
        <w:tblPrEx>
          <w:tblBorders>
            <w:top w:val="none" w:sz="0" w:space="0" w:color="auto"/>
            <w:bottom w:val="none" w:sz="0" w:space="0" w:color="auto"/>
          </w:tblBorders>
        </w:tblPrEx>
        <w:trPr>
          <w:cantSplit/>
        </w:trPr>
        <w:tc>
          <w:tcPr>
            <w:tcW w:w="2551" w:type="dxa"/>
            <w:shd w:val="clear" w:color="auto" w:fill="auto"/>
          </w:tcPr>
          <w:p w14:paraId="14ED9289" w14:textId="77777777" w:rsidR="00CB0261" w:rsidRPr="00B8014D" w:rsidRDefault="00CB0261" w:rsidP="003F37AC">
            <w:pPr>
              <w:pStyle w:val="ENoteTableText"/>
              <w:keepNext/>
            </w:pPr>
            <w:r w:rsidRPr="00B8014D">
              <w:rPr>
                <w:b/>
              </w:rPr>
              <w:lastRenderedPageBreak/>
              <w:t>Schedule 2</w:t>
            </w:r>
          </w:p>
        </w:tc>
        <w:tc>
          <w:tcPr>
            <w:tcW w:w="4537" w:type="dxa"/>
            <w:shd w:val="clear" w:color="auto" w:fill="auto"/>
          </w:tcPr>
          <w:p w14:paraId="791B5234" w14:textId="77777777" w:rsidR="00CB0261" w:rsidRPr="00B8014D" w:rsidRDefault="00CB0261" w:rsidP="003F37AC">
            <w:pPr>
              <w:pStyle w:val="ENoteTableText"/>
              <w:keepNext/>
            </w:pPr>
          </w:p>
        </w:tc>
      </w:tr>
      <w:tr w:rsidR="00CB0261" w:rsidRPr="00B8014D" w14:paraId="10CC2503" w14:textId="77777777" w:rsidTr="00676E70">
        <w:tblPrEx>
          <w:tblBorders>
            <w:top w:val="none" w:sz="0" w:space="0" w:color="auto"/>
            <w:bottom w:val="none" w:sz="0" w:space="0" w:color="auto"/>
          </w:tblBorders>
        </w:tblPrEx>
        <w:trPr>
          <w:cantSplit/>
        </w:trPr>
        <w:tc>
          <w:tcPr>
            <w:tcW w:w="2551" w:type="dxa"/>
            <w:shd w:val="clear" w:color="auto" w:fill="auto"/>
          </w:tcPr>
          <w:p w14:paraId="78F3FD7F" w14:textId="77777777" w:rsidR="00CB0261" w:rsidRPr="00B8014D" w:rsidRDefault="00CB0261" w:rsidP="00CB0261">
            <w:pPr>
              <w:pStyle w:val="ENoteTableText"/>
              <w:tabs>
                <w:tab w:val="center" w:leader="dot" w:pos="2268"/>
              </w:tabs>
            </w:pPr>
            <w:r w:rsidRPr="00B8014D">
              <w:t>Schedule 2</w:t>
            </w:r>
            <w:r w:rsidRPr="00B8014D">
              <w:tab/>
            </w:r>
          </w:p>
        </w:tc>
        <w:tc>
          <w:tcPr>
            <w:tcW w:w="4537" w:type="dxa"/>
            <w:shd w:val="clear" w:color="auto" w:fill="auto"/>
          </w:tcPr>
          <w:p w14:paraId="4350E0C8" w14:textId="77777777" w:rsidR="00CB0261" w:rsidRPr="00B8014D" w:rsidRDefault="00CB0261" w:rsidP="00CB0261">
            <w:pPr>
              <w:pStyle w:val="ENoteTableText"/>
            </w:pPr>
            <w:r w:rsidRPr="00B8014D">
              <w:t>am No 21, 1978; No 189, 1979</w:t>
            </w:r>
          </w:p>
        </w:tc>
      </w:tr>
      <w:tr w:rsidR="00CB0261" w:rsidRPr="00B8014D" w14:paraId="72A20B95" w14:textId="77777777" w:rsidTr="00676E70">
        <w:tblPrEx>
          <w:tblBorders>
            <w:top w:val="none" w:sz="0" w:space="0" w:color="auto"/>
            <w:bottom w:val="none" w:sz="0" w:space="0" w:color="auto"/>
          </w:tblBorders>
        </w:tblPrEx>
        <w:trPr>
          <w:cantSplit/>
        </w:trPr>
        <w:tc>
          <w:tcPr>
            <w:tcW w:w="2551" w:type="dxa"/>
            <w:shd w:val="clear" w:color="auto" w:fill="auto"/>
          </w:tcPr>
          <w:p w14:paraId="02B49B17" w14:textId="77777777" w:rsidR="00CB0261" w:rsidRPr="00B8014D" w:rsidRDefault="00CB0261" w:rsidP="00CB0261">
            <w:pPr>
              <w:pStyle w:val="ENoteTableText"/>
            </w:pPr>
            <w:r w:rsidRPr="00B8014D">
              <w:rPr>
                <w:b/>
              </w:rPr>
              <w:t>Schedule 3</w:t>
            </w:r>
          </w:p>
        </w:tc>
        <w:tc>
          <w:tcPr>
            <w:tcW w:w="4537" w:type="dxa"/>
            <w:shd w:val="clear" w:color="auto" w:fill="auto"/>
          </w:tcPr>
          <w:p w14:paraId="65AE8144" w14:textId="77777777" w:rsidR="00CB0261" w:rsidRPr="00B8014D" w:rsidRDefault="00CB0261" w:rsidP="00CB0261">
            <w:pPr>
              <w:pStyle w:val="ENoteTableText"/>
              <w:keepNext/>
            </w:pPr>
          </w:p>
        </w:tc>
      </w:tr>
      <w:tr w:rsidR="00CB0261" w:rsidRPr="00B8014D" w14:paraId="5CA5C705" w14:textId="77777777" w:rsidTr="00676E70">
        <w:tblPrEx>
          <w:tblBorders>
            <w:top w:val="none" w:sz="0" w:space="0" w:color="auto"/>
            <w:bottom w:val="none" w:sz="0" w:space="0" w:color="auto"/>
          </w:tblBorders>
        </w:tblPrEx>
        <w:trPr>
          <w:cantSplit/>
        </w:trPr>
        <w:tc>
          <w:tcPr>
            <w:tcW w:w="2551" w:type="dxa"/>
            <w:shd w:val="clear" w:color="auto" w:fill="auto"/>
          </w:tcPr>
          <w:p w14:paraId="4DA349F7" w14:textId="77777777" w:rsidR="00CB0261" w:rsidRPr="00B8014D" w:rsidRDefault="00CB0261" w:rsidP="00CB0261">
            <w:pPr>
              <w:pStyle w:val="ENoteTableText"/>
              <w:tabs>
                <w:tab w:val="center" w:leader="dot" w:pos="2268"/>
              </w:tabs>
            </w:pPr>
            <w:r w:rsidRPr="00B8014D">
              <w:t>Schedule 3</w:t>
            </w:r>
            <w:r w:rsidRPr="00B8014D">
              <w:tab/>
            </w:r>
          </w:p>
        </w:tc>
        <w:tc>
          <w:tcPr>
            <w:tcW w:w="4537" w:type="dxa"/>
            <w:shd w:val="clear" w:color="auto" w:fill="auto"/>
          </w:tcPr>
          <w:p w14:paraId="0C5965DF" w14:textId="77777777" w:rsidR="00CB0261" w:rsidRPr="00B8014D" w:rsidRDefault="00CB0261" w:rsidP="00CB0261">
            <w:pPr>
              <w:pStyle w:val="ENoteTableText"/>
            </w:pPr>
            <w:r w:rsidRPr="00B8014D">
              <w:t>am No 2, 1990</w:t>
            </w:r>
          </w:p>
        </w:tc>
      </w:tr>
      <w:tr w:rsidR="00CB0261" w:rsidRPr="00B8014D" w14:paraId="1ADB8A22" w14:textId="77777777" w:rsidTr="00676E70">
        <w:tblPrEx>
          <w:tblBorders>
            <w:top w:val="none" w:sz="0" w:space="0" w:color="auto"/>
            <w:bottom w:val="none" w:sz="0" w:space="0" w:color="auto"/>
          </w:tblBorders>
        </w:tblPrEx>
        <w:trPr>
          <w:cantSplit/>
        </w:trPr>
        <w:tc>
          <w:tcPr>
            <w:tcW w:w="2551" w:type="dxa"/>
            <w:shd w:val="clear" w:color="auto" w:fill="auto"/>
          </w:tcPr>
          <w:p w14:paraId="5ED0EEB2" w14:textId="77777777" w:rsidR="00CB0261" w:rsidRPr="00B8014D" w:rsidRDefault="00CB0261" w:rsidP="00CB0261">
            <w:pPr>
              <w:pStyle w:val="ENoteTableText"/>
              <w:tabs>
                <w:tab w:val="center" w:leader="dot" w:pos="2268"/>
              </w:tabs>
            </w:pPr>
            <w:r w:rsidRPr="00B8014D">
              <w:t>Schedule 4</w:t>
            </w:r>
            <w:r w:rsidRPr="00B8014D">
              <w:tab/>
            </w:r>
          </w:p>
        </w:tc>
        <w:tc>
          <w:tcPr>
            <w:tcW w:w="4537" w:type="dxa"/>
            <w:shd w:val="clear" w:color="auto" w:fill="auto"/>
          </w:tcPr>
          <w:p w14:paraId="10620160" w14:textId="77777777" w:rsidR="00CB0261" w:rsidRPr="00B8014D" w:rsidRDefault="00CB0261" w:rsidP="00CB0261">
            <w:pPr>
              <w:pStyle w:val="ENoteTableText"/>
            </w:pPr>
            <w:r w:rsidRPr="00B8014D">
              <w:t>ad No 21, 1978</w:t>
            </w:r>
          </w:p>
        </w:tc>
      </w:tr>
      <w:tr w:rsidR="00CB0261" w:rsidRPr="00B8014D" w14:paraId="04620A14" w14:textId="77777777" w:rsidTr="00676E70">
        <w:tblPrEx>
          <w:tblBorders>
            <w:top w:val="none" w:sz="0" w:space="0" w:color="auto"/>
            <w:bottom w:val="none" w:sz="0" w:space="0" w:color="auto"/>
          </w:tblBorders>
        </w:tblPrEx>
        <w:trPr>
          <w:cantSplit/>
        </w:trPr>
        <w:tc>
          <w:tcPr>
            <w:tcW w:w="2551" w:type="dxa"/>
            <w:shd w:val="clear" w:color="auto" w:fill="auto"/>
          </w:tcPr>
          <w:p w14:paraId="734EEE0D" w14:textId="77777777" w:rsidR="00CB0261" w:rsidRPr="00B8014D" w:rsidRDefault="00CB0261" w:rsidP="00CB0261">
            <w:pPr>
              <w:pStyle w:val="ENoteTableText"/>
              <w:tabs>
                <w:tab w:val="center" w:leader="dot" w:pos="2268"/>
              </w:tabs>
            </w:pPr>
          </w:p>
        </w:tc>
        <w:tc>
          <w:tcPr>
            <w:tcW w:w="4537" w:type="dxa"/>
            <w:shd w:val="clear" w:color="auto" w:fill="auto"/>
          </w:tcPr>
          <w:p w14:paraId="360F4F4D" w14:textId="77777777" w:rsidR="00CB0261" w:rsidRPr="00B8014D" w:rsidRDefault="00CB0261" w:rsidP="00CB0261">
            <w:pPr>
              <w:pStyle w:val="ENoteTableText"/>
            </w:pPr>
            <w:r w:rsidRPr="00B8014D">
              <w:t>rep No 9, 2019</w:t>
            </w:r>
          </w:p>
        </w:tc>
      </w:tr>
      <w:tr w:rsidR="00CB0261" w:rsidRPr="00B8014D" w14:paraId="6AACEB31" w14:textId="77777777" w:rsidTr="00676E70">
        <w:tblPrEx>
          <w:tblBorders>
            <w:top w:val="none" w:sz="0" w:space="0" w:color="auto"/>
            <w:bottom w:val="none" w:sz="0" w:space="0" w:color="auto"/>
          </w:tblBorders>
        </w:tblPrEx>
        <w:trPr>
          <w:cantSplit/>
        </w:trPr>
        <w:tc>
          <w:tcPr>
            <w:tcW w:w="2551" w:type="dxa"/>
            <w:shd w:val="clear" w:color="auto" w:fill="auto"/>
          </w:tcPr>
          <w:p w14:paraId="40295138" w14:textId="77777777" w:rsidR="00CB0261" w:rsidRPr="00B8014D" w:rsidRDefault="00CB0261" w:rsidP="00CB0261">
            <w:pPr>
              <w:pStyle w:val="ENoteTableText"/>
            </w:pPr>
            <w:r w:rsidRPr="00B8014D">
              <w:rPr>
                <w:b/>
              </w:rPr>
              <w:t>Schedule 5</w:t>
            </w:r>
          </w:p>
        </w:tc>
        <w:tc>
          <w:tcPr>
            <w:tcW w:w="4537" w:type="dxa"/>
            <w:shd w:val="clear" w:color="auto" w:fill="auto"/>
          </w:tcPr>
          <w:p w14:paraId="0C1DB4C7" w14:textId="77777777" w:rsidR="00CB0261" w:rsidRPr="00B8014D" w:rsidRDefault="00CB0261" w:rsidP="00CB0261">
            <w:pPr>
              <w:pStyle w:val="ENoteTableText"/>
            </w:pPr>
          </w:p>
        </w:tc>
      </w:tr>
      <w:tr w:rsidR="00CB0261" w:rsidRPr="00B8014D" w14:paraId="2A38A84D" w14:textId="77777777" w:rsidTr="00676E70">
        <w:tblPrEx>
          <w:tblBorders>
            <w:top w:val="none" w:sz="0" w:space="0" w:color="auto"/>
            <w:bottom w:val="none" w:sz="0" w:space="0" w:color="auto"/>
          </w:tblBorders>
        </w:tblPrEx>
        <w:trPr>
          <w:cantSplit/>
        </w:trPr>
        <w:tc>
          <w:tcPr>
            <w:tcW w:w="2551" w:type="dxa"/>
            <w:shd w:val="clear" w:color="auto" w:fill="auto"/>
          </w:tcPr>
          <w:p w14:paraId="06C799C9" w14:textId="77777777" w:rsidR="00CB0261" w:rsidRPr="00B8014D" w:rsidRDefault="00CB0261" w:rsidP="00CB0261">
            <w:pPr>
              <w:pStyle w:val="ENoteTableText"/>
              <w:tabs>
                <w:tab w:val="center" w:leader="dot" w:pos="2268"/>
              </w:tabs>
            </w:pPr>
            <w:r w:rsidRPr="00B8014D">
              <w:t>Schedule 5</w:t>
            </w:r>
            <w:r w:rsidRPr="00B8014D">
              <w:tab/>
            </w:r>
          </w:p>
        </w:tc>
        <w:tc>
          <w:tcPr>
            <w:tcW w:w="4537" w:type="dxa"/>
            <w:shd w:val="clear" w:color="auto" w:fill="auto"/>
          </w:tcPr>
          <w:p w14:paraId="32636579" w14:textId="77777777" w:rsidR="00CB0261" w:rsidRPr="00B8014D" w:rsidRDefault="00CB0261" w:rsidP="00CB0261">
            <w:pPr>
              <w:pStyle w:val="ENoteTableText"/>
            </w:pPr>
            <w:r w:rsidRPr="00B8014D">
              <w:t>ad No 2, 1990</w:t>
            </w:r>
          </w:p>
        </w:tc>
      </w:tr>
      <w:tr w:rsidR="00CB0261" w:rsidRPr="00B8014D" w14:paraId="26892F6C" w14:textId="77777777" w:rsidTr="00676E70">
        <w:tblPrEx>
          <w:tblBorders>
            <w:top w:val="none" w:sz="0" w:space="0" w:color="auto"/>
            <w:bottom w:val="none" w:sz="0" w:space="0" w:color="auto"/>
          </w:tblBorders>
        </w:tblPrEx>
        <w:trPr>
          <w:cantSplit/>
        </w:trPr>
        <w:tc>
          <w:tcPr>
            <w:tcW w:w="2551" w:type="dxa"/>
            <w:shd w:val="clear" w:color="auto" w:fill="auto"/>
          </w:tcPr>
          <w:p w14:paraId="5A9D678A" w14:textId="77777777" w:rsidR="00CB0261" w:rsidRPr="00B8014D" w:rsidRDefault="00CB0261" w:rsidP="00CB0261">
            <w:pPr>
              <w:pStyle w:val="ENoteTableText"/>
            </w:pPr>
          </w:p>
        </w:tc>
        <w:tc>
          <w:tcPr>
            <w:tcW w:w="4537" w:type="dxa"/>
            <w:shd w:val="clear" w:color="auto" w:fill="auto"/>
          </w:tcPr>
          <w:p w14:paraId="639A039B" w14:textId="77777777" w:rsidR="00CB0261" w:rsidRPr="00B8014D" w:rsidRDefault="00CB0261" w:rsidP="00CB0261">
            <w:pPr>
              <w:pStyle w:val="ENoteTableText"/>
            </w:pPr>
            <w:r w:rsidRPr="00B8014D">
              <w:t>am No 8, 2005</w:t>
            </w:r>
          </w:p>
        </w:tc>
      </w:tr>
      <w:tr w:rsidR="00CB0261" w:rsidRPr="00B8014D" w14:paraId="54E09F0D" w14:textId="77777777" w:rsidTr="00676E70">
        <w:tblPrEx>
          <w:tblBorders>
            <w:top w:val="none" w:sz="0" w:space="0" w:color="auto"/>
            <w:bottom w:val="none" w:sz="0" w:space="0" w:color="auto"/>
          </w:tblBorders>
        </w:tblPrEx>
        <w:trPr>
          <w:cantSplit/>
        </w:trPr>
        <w:tc>
          <w:tcPr>
            <w:tcW w:w="2551" w:type="dxa"/>
            <w:shd w:val="clear" w:color="auto" w:fill="auto"/>
          </w:tcPr>
          <w:p w14:paraId="77ECFB1A" w14:textId="77777777" w:rsidR="00CB0261" w:rsidRPr="00B8014D" w:rsidRDefault="00CB0261" w:rsidP="00DE19F9">
            <w:pPr>
              <w:pStyle w:val="ENoteTableText"/>
              <w:keepNext/>
            </w:pPr>
            <w:r w:rsidRPr="00B8014D">
              <w:rPr>
                <w:b/>
              </w:rPr>
              <w:t>Schedule 6</w:t>
            </w:r>
          </w:p>
        </w:tc>
        <w:tc>
          <w:tcPr>
            <w:tcW w:w="4537" w:type="dxa"/>
            <w:shd w:val="clear" w:color="auto" w:fill="auto"/>
          </w:tcPr>
          <w:p w14:paraId="596A0F7A" w14:textId="77777777" w:rsidR="00CB0261" w:rsidRPr="00B8014D" w:rsidRDefault="00CB0261" w:rsidP="00CB0261">
            <w:pPr>
              <w:pStyle w:val="ENoteTableText"/>
            </w:pPr>
          </w:p>
        </w:tc>
      </w:tr>
      <w:tr w:rsidR="00CB0261" w:rsidRPr="00B8014D" w14:paraId="033C882C" w14:textId="77777777" w:rsidTr="00676E70">
        <w:tblPrEx>
          <w:tblBorders>
            <w:top w:val="none" w:sz="0" w:space="0" w:color="auto"/>
            <w:bottom w:val="none" w:sz="0" w:space="0" w:color="auto"/>
          </w:tblBorders>
        </w:tblPrEx>
        <w:trPr>
          <w:cantSplit/>
        </w:trPr>
        <w:tc>
          <w:tcPr>
            <w:tcW w:w="2551" w:type="dxa"/>
            <w:shd w:val="clear" w:color="auto" w:fill="auto"/>
          </w:tcPr>
          <w:p w14:paraId="4842867F" w14:textId="77777777" w:rsidR="00CB0261" w:rsidRPr="00B8014D" w:rsidRDefault="00CB0261" w:rsidP="00CB0261">
            <w:pPr>
              <w:pStyle w:val="ENoteTableText"/>
              <w:tabs>
                <w:tab w:val="center" w:leader="dot" w:pos="2268"/>
              </w:tabs>
            </w:pPr>
            <w:r w:rsidRPr="00B8014D">
              <w:t>Schedule 6</w:t>
            </w:r>
            <w:r w:rsidRPr="00B8014D">
              <w:tab/>
            </w:r>
          </w:p>
        </w:tc>
        <w:tc>
          <w:tcPr>
            <w:tcW w:w="4537" w:type="dxa"/>
            <w:shd w:val="clear" w:color="auto" w:fill="auto"/>
          </w:tcPr>
          <w:p w14:paraId="3B2E88A2" w14:textId="77777777" w:rsidR="00CB0261" w:rsidRPr="00B8014D" w:rsidRDefault="00CB0261" w:rsidP="00CB0261">
            <w:pPr>
              <w:pStyle w:val="ENoteTableText"/>
            </w:pPr>
            <w:r w:rsidRPr="00B8014D">
              <w:t>ad No 93, 2006</w:t>
            </w:r>
          </w:p>
        </w:tc>
      </w:tr>
      <w:tr w:rsidR="00CB0261" w:rsidRPr="00B8014D" w14:paraId="0FF314A5" w14:textId="77777777" w:rsidTr="00676E70">
        <w:tblPrEx>
          <w:tblBorders>
            <w:top w:val="none" w:sz="0" w:space="0" w:color="auto"/>
            <w:bottom w:val="none" w:sz="0" w:space="0" w:color="auto"/>
          </w:tblBorders>
        </w:tblPrEx>
        <w:trPr>
          <w:cantSplit/>
        </w:trPr>
        <w:tc>
          <w:tcPr>
            <w:tcW w:w="2551" w:type="dxa"/>
            <w:shd w:val="clear" w:color="auto" w:fill="auto"/>
          </w:tcPr>
          <w:p w14:paraId="4440A0E1" w14:textId="77777777" w:rsidR="00CB0261" w:rsidRPr="00B8014D" w:rsidRDefault="00CB0261" w:rsidP="00CB0261">
            <w:pPr>
              <w:pStyle w:val="ENoteTableText"/>
            </w:pPr>
            <w:r w:rsidRPr="00B8014D">
              <w:rPr>
                <w:b/>
              </w:rPr>
              <w:t>Schedule 7</w:t>
            </w:r>
          </w:p>
        </w:tc>
        <w:tc>
          <w:tcPr>
            <w:tcW w:w="4537" w:type="dxa"/>
            <w:shd w:val="clear" w:color="auto" w:fill="auto"/>
          </w:tcPr>
          <w:p w14:paraId="7E68A79C" w14:textId="77777777" w:rsidR="00CB0261" w:rsidRPr="00B8014D" w:rsidRDefault="00CB0261" w:rsidP="00CB0261">
            <w:pPr>
              <w:pStyle w:val="ENoteTableText"/>
            </w:pPr>
          </w:p>
        </w:tc>
      </w:tr>
      <w:tr w:rsidR="00CB0261" w:rsidRPr="00B8014D" w14:paraId="52B41ED9" w14:textId="77777777" w:rsidTr="00676E70">
        <w:tblPrEx>
          <w:tblBorders>
            <w:top w:val="none" w:sz="0" w:space="0" w:color="auto"/>
            <w:bottom w:val="none" w:sz="0" w:space="0" w:color="auto"/>
          </w:tblBorders>
        </w:tblPrEx>
        <w:trPr>
          <w:cantSplit/>
        </w:trPr>
        <w:tc>
          <w:tcPr>
            <w:tcW w:w="2551" w:type="dxa"/>
            <w:tcBorders>
              <w:bottom w:val="single" w:sz="12" w:space="0" w:color="auto"/>
            </w:tcBorders>
            <w:shd w:val="clear" w:color="auto" w:fill="auto"/>
          </w:tcPr>
          <w:p w14:paraId="7B6BB2EA" w14:textId="77777777" w:rsidR="00CB0261" w:rsidRPr="00B8014D" w:rsidRDefault="00CB0261" w:rsidP="00CB0261">
            <w:pPr>
              <w:pStyle w:val="ENoteTableText"/>
              <w:tabs>
                <w:tab w:val="center" w:leader="dot" w:pos="2268"/>
              </w:tabs>
            </w:pPr>
            <w:r w:rsidRPr="00B8014D">
              <w:t>Schedule 7</w:t>
            </w:r>
            <w:r w:rsidRPr="00B8014D">
              <w:tab/>
            </w:r>
          </w:p>
        </w:tc>
        <w:tc>
          <w:tcPr>
            <w:tcW w:w="4537" w:type="dxa"/>
            <w:tcBorders>
              <w:bottom w:val="single" w:sz="12" w:space="0" w:color="auto"/>
            </w:tcBorders>
            <w:shd w:val="clear" w:color="auto" w:fill="auto"/>
          </w:tcPr>
          <w:p w14:paraId="6DBBA4F4" w14:textId="77777777" w:rsidR="00CB0261" w:rsidRPr="00B8014D" w:rsidRDefault="00CB0261" w:rsidP="00CB0261">
            <w:pPr>
              <w:pStyle w:val="ENoteTableText"/>
            </w:pPr>
            <w:r w:rsidRPr="00B8014D">
              <w:t>ad No 128, 2007</w:t>
            </w:r>
          </w:p>
        </w:tc>
      </w:tr>
    </w:tbl>
    <w:p w14:paraId="63104E8F" w14:textId="77777777" w:rsidR="00AC0B8C" w:rsidRPr="00B8014D" w:rsidRDefault="00AC0B8C" w:rsidP="00AC0B8C">
      <w:pPr>
        <w:sectPr w:rsidR="00AC0B8C" w:rsidRPr="00B8014D" w:rsidSect="00266C86">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14:paraId="03A2BB17" w14:textId="77777777" w:rsidR="00BA3F1F" w:rsidRPr="00B8014D" w:rsidRDefault="00BA3F1F" w:rsidP="00D44A2A"/>
    <w:sectPr w:rsidR="00BA3F1F" w:rsidRPr="00B8014D" w:rsidSect="00266C86">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0A35" w14:textId="77777777" w:rsidR="00AD1A83" w:rsidRPr="00171681" w:rsidRDefault="00AD1A83" w:rsidP="00184285">
      <w:pPr>
        <w:spacing w:line="240" w:lineRule="auto"/>
        <w:rPr>
          <w:sz w:val="16"/>
        </w:rPr>
      </w:pPr>
      <w:r>
        <w:separator/>
      </w:r>
    </w:p>
  </w:endnote>
  <w:endnote w:type="continuationSeparator" w:id="0">
    <w:p w14:paraId="549CCC71" w14:textId="77777777" w:rsidR="00AD1A83" w:rsidRPr="00171681" w:rsidRDefault="00AD1A83" w:rsidP="0018428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28D81" w14:textId="77777777" w:rsidR="00AD1A83" w:rsidRDefault="00AD1A8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3B7B"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76E70" w:rsidRPr="007B3B51" w14:paraId="65BA1FCA" w14:textId="77777777" w:rsidTr="00676E70">
      <w:tc>
        <w:tcPr>
          <w:tcW w:w="854" w:type="pct"/>
        </w:tcPr>
        <w:p w14:paraId="2866DBCB" w14:textId="77777777" w:rsidR="00676E70" w:rsidRPr="007B3B51" w:rsidRDefault="00676E70" w:rsidP="00C94853">
          <w:pPr>
            <w:rPr>
              <w:i/>
              <w:sz w:val="16"/>
              <w:szCs w:val="16"/>
            </w:rPr>
          </w:pPr>
        </w:p>
      </w:tc>
      <w:tc>
        <w:tcPr>
          <w:tcW w:w="3688" w:type="pct"/>
          <w:gridSpan w:val="3"/>
        </w:tcPr>
        <w:p w14:paraId="0D0AB9C4" w14:textId="6F629A99"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6F853E76" w14:textId="77777777" w:rsidR="00676E70" w:rsidRPr="007B3B51" w:rsidRDefault="00676E7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6E70" w:rsidRPr="00130F37" w14:paraId="1CD143CE" w14:textId="77777777" w:rsidTr="00676E70">
      <w:tc>
        <w:tcPr>
          <w:tcW w:w="1499" w:type="pct"/>
          <w:gridSpan w:val="2"/>
        </w:tcPr>
        <w:p w14:paraId="30626A04" w14:textId="47316528" w:rsidR="00676E70" w:rsidRPr="00130F37" w:rsidRDefault="00676E7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48</w:t>
          </w:r>
          <w:r w:rsidRPr="00A02D20">
            <w:rPr>
              <w:sz w:val="16"/>
              <w:szCs w:val="16"/>
            </w:rPr>
            <w:fldChar w:fldCharType="end"/>
          </w:r>
        </w:p>
      </w:tc>
      <w:tc>
        <w:tcPr>
          <w:tcW w:w="1703" w:type="pct"/>
        </w:tcPr>
        <w:p w14:paraId="4A89E8EE" w14:textId="77777777" w:rsidR="00676E70" w:rsidRPr="00130F37" w:rsidRDefault="00676E70" w:rsidP="006D2C4C">
          <w:pPr>
            <w:spacing w:before="120"/>
            <w:rPr>
              <w:sz w:val="16"/>
              <w:szCs w:val="16"/>
            </w:rPr>
          </w:pPr>
        </w:p>
      </w:tc>
      <w:tc>
        <w:tcPr>
          <w:tcW w:w="1798" w:type="pct"/>
          <w:gridSpan w:val="2"/>
        </w:tcPr>
        <w:p w14:paraId="27B9C542" w14:textId="5E42C455" w:rsidR="00676E70" w:rsidRPr="00130F37" w:rsidRDefault="00676E7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30/11/2024</w:t>
          </w:r>
          <w:r w:rsidRPr="00A02D20">
            <w:rPr>
              <w:sz w:val="16"/>
              <w:szCs w:val="16"/>
            </w:rPr>
            <w:fldChar w:fldCharType="end"/>
          </w:r>
        </w:p>
      </w:tc>
    </w:tr>
  </w:tbl>
  <w:p w14:paraId="76FE8136" w14:textId="02721F87" w:rsidR="00AD1A83" w:rsidRDefault="00AD1A83" w:rsidP="0009634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5C161" w14:textId="77777777" w:rsidR="00AD1A83" w:rsidRPr="007B3B51" w:rsidRDefault="00AD1A83" w:rsidP="00292AC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AD1A83" w:rsidRPr="007B3B51" w14:paraId="0C68F054" w14:textId="77777777" w:rsidTr="00676E70">
      <w:tc>
        <w:tcPr>
          <w:tcW w:w="854" w:type="pct"/>
        </w:tcPr>
        <w:p w14:paraId="3ED89954" w14:textId="77777777" w:rsidR="00AD1A83" w:rsidRPr="007B3B51" w:rsidRDefault="00AD1A83" w:rsidP="0009634C">
          <w:pPr>
            <w:rPr>
              <w:i/>
              <w:sz w:val="16"/>
              <w:szCs w:val="16"/>
            </w:rPr>
          </w:pPr>
        </w:p>
      </w:tc>
      <w:tc>
        <w:tcPr>
          <w:tcW w:w="3688" w:type="pct"/>
          <w:gridSpan w:val="3"/>
        </w:tcPr>
        <w:p w14:paraId="167F055C" w14:textId="4DBA2E42" w:rsidR="00AD1A83" w:rsidRPr="007B3B51" w:rsidRDefault="00AD1A83"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6E70">
            <w:rPr>
              <w:i/>
              <w:noProof/>
              <w:sz w:val="16"/>
              <w:szCs w:val="16"/>
            </w:rPr>
            <w:t>Aboriginal Land Rights (Northern Territory) Act 1976</w:t>
          </w:r>
          <w:r w:rsidRPr="007B3B51">
            <w:rPr>
              <w:i/>
              <w:sz w:val="16"/>
              <w:szCs w:val="16"/>
            </w:rPr>
            <w:fldChar w:fldCharType="end"/>
          </w:r>
        </w:p>
      </w:tc>
      <w:tc>
        <w:tcPr>
          <w:tcW w:w="458" w:type="pct"/>
        </w:tcPr>
        <w:p w14:paraId="21FD45BC" w14:textId="77777777" w:rsidR="00AD1A83" w:rsidRPr="007B3B51" w:rsidRDefault="00AD1A83"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258</w:t>
          </w:r>
          <w:r w:rsidRPr="007B3B51">
            <w:rPr>
              <w:i/>
              <w:sz w:val="16"/>
              <w:szCs w:val="16"/>
            </w:rPr>
            <w:fldChar w:fldCharType="end"/>
          </w:r>
        </w:p>
      </w:tc>
    </w:tr>
    <w:tr w:rsidR="00AD1A83" w:rsidRPr="00130F37" w14:paraId="5EDB7E48" w14:textId="77777777" w:rsidTr="00676E70">
      <w:tc>
        <w:tcPr>
          <w:tcW w:w="1499" w:type="pct"/>
          <w:gridSpan w:val="2"/>
        </w:tcPr>
        <w:p w14:paraId="30D86E61" w14:textId="211F3966" w:rsidR="00AD1A83" w:rsidRPr="00130F37" w:rsidRDefault="00AD1A83"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6E70">
            <w:rPr>
              <w:sz w:val="16"/>
              <w:szCs w:val="16"/>
            </w:rPr>
            <w:t>48</w:t>
          </w:r>
          <w:r w:rsidRPr="00130F37">
            <w:rPr>
              <w:sz w:val="16"/>
              <w:szCs w:val="16"/>
            </w:rPr>
            <w:fldChar w:fldCharType="end"/>
          </w:r>
        </w:p>
      </w:tc>
      <w:tc>
        <w:tcPr>
          <w:tcW w:w="1999" w:type="pct"/>
        </w:tcPr>
        <w:p w14:paraId="7A0F4AFD" w14:textId="3753463B" w:rsidR="00AD1A83" w:rsidRPr="00130F37" w:rsidRDefault="00AD1A83"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76E70">
            <w:rPr>
              <w:sz w:val="16"/>
              <w:szCs w:val="16"/>
            </w:rPr>
            <w:t>30/11/2024</w:t>
          </w:r>
          <w:r w:rsidRPr="00130F37">
            <w:rPr>
              <w:sz w:val="16"/>
              <w:szCs w:val="16"/>
            </w:rPr>
            <w:fldChar w:fldCharType="end"/>
          </w:r>
        </w:p>
      </w:tc>
      <w:tc>
        <w:tcPr>
          <w:tcW w:w="1501" w:type="pct"/>
          <w:gridSpan w:val="2"/>
        </w:tcPr>
        <w:p w14:paraId="37BCBE40" w14:textId="51C125CC" w:rsidR="00AD1A83" w:rsidRPr="00130F37" w:rsidRDefault="00AD1A83"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6E70">
            <w:rPr>
              <w:sz w:val="16"/>
              <w:szCs w:val="16"/>
            </w:rPr>
            <w:instrText>18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76E70">
            <w:rPr>
              <w:sz w:val="16"/>
              <w:szCs w:val="16"/>
            </w:rPr>
            <w:instrText>18/10/2023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6E70">
            <w:rPr>
              <w:noProof/>
              <w:sz w:val="16"/>
              <w:szCs w:val="16"/>
            </w:rPr>
            <w:t>18/10/2023</w:t>
          </w:r>
          <w:r w:rsidRPr="00130F37">
            <w:rPr>
              <w:sz w:val="16"/>
              <w:szCs w:val="16"/>
            </w:rPr>
            <w:fldChar w:fldCharType="end"/>
          </w:r>
        </w:p>
      </w:tc>
    </w:tr>
  </w:tbl>
  <w:p w14:paraId="2588729D" w14:textId="77777777" w:rsidR="00AD1A83" w:rsidRDefault="00AD1A83" w:rsidP="00292AC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750D"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76E70" w:rsidRPr="007B3B51" w14:paraId="41A2F75C" w14:textId="77777777" w:rsidTr="00676E70">
      <w:tc>
        <w:tcPr>
          <w:tcW w:w="854" w:type="pct"/>
        </w:tcPr>
        <w:p w14:paraId="2BF82CF8" w14:textId="77777777" w:rsidR="00676E70" w:rsidRPr="007B3B51" w:rsidRDefault="00676E7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AE1F73D" w14:textId="74E5AB4A"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79D6D47F" w14:textId="77777777" w:rsidR="00676E70" w:rsidRPr="007B3B51" w:rsidRDefault="00676E70" w:rsidP="00C94853">
          <w:pPr>
            <w:jc w:val="right"/>
            <w:rPr>
              <w:sz w:val="16"/>
              <w:szCs w:val="16"/>
            </w:rPr>
          </w:pPr>
        </w:p>
      </w:tc>
    </w:tr>
    <w:tr w:rsidR="00676E70" w:rsidRPr="0055472E" w14:paraId="7229239B" w14:textId="77777777" w:rsidTr="00676E70">
      <w:tc>
        <w:tcPr>
          <w:tcW w:w="1498" w:type="pct"/>
          <w:gridSpan w:val="2"/>
        </w:tcPr>
        <w:p w14:paraId="23F85B91" w14:textId="7033D6E3" w:rsidR="00676E70" w:rsidRPr="0055472E" w:rsidRDefault="00676E7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1703" w:type="pct"/>
        </w:tcPr>
        <w:p w14:paraId="09DD86AC" w14:textId="77777777" w:rsidR="00676E70" w:rsidRPr="0055472E" w:rsidRDefault="00676E70" w:rsidP="006D2C4C">
          <w:pPr>
            <w:spacing w:before="120"/>
            <w:rPr>
              <w:sz w:val="16"/>
              <w:szCs w:val="16"/>
            </w:rPr>
          </w:pPr>
        </w:p>
      </w:tc>
      <w:tc>
        <w:tcPr>
          <w:tcW w:w="1799" w:type="pct"/>
          <w:gridSpan w:val="2"/>
        </w:tcPr>
        <w:p w14:paraId="1284226B" w14:textId="6B399067" w:rsidR="00676E70" w:rsidRPr="0055472E" w:rsidRDefault="00676E7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30/11/2024</w:t>
          </w:r>
          <w:r w:rsidRPr="0055472E">
            <w:rPr>
              <w:sz w:val="16"/>
              <w:szCs w:val="16"/>
            </w:rPr>
            <w:fldChar w:fldCharType="end"/>
          </w:r>
        </w:p>
      </w:tc>
    </w:tr>
  </w:tbl>
  <w:p w14:paraId="6BDF3A26" w14:textId="3007585B" w:rsidR="00AD1A83" w:rsidRDefault="00AD1A83" w:rsidP="0009634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A9D3"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76E70" w:rsidRPr="007B3B51" w14:paraId="3AA16710" w14:textId="77777777" w:rsidTr="00676E70">
      <w:tc>
        <w:tcPr>
          <w:tcW w:w="854" w:type="pct"/>
        </w:tcPr>
        <w:p w14:paraId="1CA1BFD2" w14:textId="77777777" w:rsidR="00676E70" w:rsidRPr="007B3B51" w:rsidRDefault="00676E70" w:rsidP="00C94853">
          <w:pPr>
            <w:rPr>
              <w:i/>
              <w:sz w:val="16"/>
              <w:szCs w:val="16"/>
            </w:rPr>
          </w:pPr>
        </w:p>
      </w:tc>
      <w:tc>
        <w:tcPr>
          <w:tcW w:w="3688" w:type="pct"/>
          <w:gridSpan w:val="3"/>
        </w:tcPr>
        <w:p w14:paraId="0448AFAA" w14:textId="70AD7441"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7387C51A" w14:textId="77777777" w:rsidR="00676E70" w:rsidRPr="007B3B51" w:rsidRDefault="00676E7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6E70" w:rsidRPr="00130F37" w14:paraId="4D4049AC" w14:textId="77777777" w:rsidTr="00676E70">
      <w:tc>
        <w:tcPr>
          <w:tcW w:w="1499" w:type="pct"/>
          <w:gridSpan w:val="2"/>
        </w:tcPr>
        <w:p w14:paraId="5CFBAAF3" w14:textId="0549F176" w:rsidR="00676E70" w:rsidRPr="00130F37" w:rsidRDefault="00676E7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48</w:t>
          </w:r>
          <w:r w:rsidRPr="00A02D20">
            <w:rPr>
              <w:sz w:val="16"/>
              <w:szCs w:val="16"/>
            </w:rPr>
            <w:fldChar w:fldCharType="end"/>
          </w:r>
        </w:p>
      </w:tc>
      <w:tc>
        <w:tcPr>
          <w:tcW w:w="1703" w:type="pct"/>
        </w:tcPr>
        <w:p w14:paraId="3DDA19D3" w14:textId="77777777" w:rsidR="00676E70" w:rsidRPr="00130F37" w:rsidRDefault="00676E70" w:rsidP="006D2C4C">
          <w:pPr>
            <w:spacing w:before="120"/>
            <w:rPr>
              <w:sz w:val="16"/>
              <w:szCs w:val="16"/>
            </w:rPr>
          </w:pPr>
        </w:p>
      </w:tc>
      <w:tc>
        <w:tcPr>
          <w:tcW w:w="1798" w:type="pct"/>
          <w:gridSpan w:val="2"/>
        </w:tcPr>
        <w:p w14:paraId="731D7C8E" w14:textId="056F20C6" w:rsidR="00676E70" w:rsidRPr="00130F37" w:rsidRDefault="00676E7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30/11/2024</w:t>
          </w:r>
          <w:r w:rsidRPr="00A02D20">
            <w:rPr>
              <w:sz w:val="16"/>
              <w:szCs w:val="16"/>
            </w:rPr>
            <w:fldChar w:fldCharType="end"/>
          </w:r>
        </w:p>
      </w:tc>
    </w:tr>
  </w:tbl>
  <w:p w14:paraId="00BDA55F" w14:textId="76179A62" w:rsidR="00AD1A83" w:rsidRDefault="00AD1A83" w:rsidP="0009634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2FD4" w14:textId="77777777" w:rsidR="00AD1A83" w:rsidRPr="007B3B51" w:rsidRDefault="00AD1A83" w:rsidP="00E434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AD1A83" w:rsidRPr="007B3B51" w14:paraId="54793E25" w14:textId="77777777" w:rsidTr="00676E70">
      <w:tc>
        <w:tcPr>
          <w:tcW w:w="854" w:type="pct"/>
        </w:tcPr>
        <w:p w14:paraId="36FAA7A1" w14:textId="77777777" w:rsidR="00AD1A83" w:rsidRPr="007B3B51" w:rsidRDefault="00AD1A83" w:rsidP="0009634C">
          <w:pPr>
            <w:rPr>
              <w:i/>
              <w:sz w:val="16"/>
              <w:szCs w:val="16"/>
            </w:rPr>
          </w:pPr>
        </w:p>
      </w:tc>
      <w:tc>
        <w:tcPr>
          <w:tcW w:w="3688" w:type="pct"/>
          <w:gridSpan w:val="3"/>
        </w:tcPr>
        <w:p w14:paraId="48FD91EC" w14:textId="74B710B7" w:rsidR="00AD1A83" w:rsidRPr="007B3B51" w:rsidRDefault="00AD1A83"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6E70">
            <w:rPr>
              <w:i/>
              <w:noProof/>
              <w:sz w:val="16"/>
              <w:szCs w:val="16"/>
            </w:rPr>
            <w:t>Aboriginal Land Rights (Northern Territory) Act 1976</w:t>
          </w:r>
          <w:r w:rsidRPr="007B3B51">
            <w:rPr>
              <w:i/>
              <w:sz w:val="16"/>
              <w:szCs w:val="16"/>
            </w:rPr>
            <w:fldChar w:fldCharType="end"/>
          </w:r>
        </w:p>
      </w:tc>
      <w:tc>
        <w:tcPr>
          <w:tcW w:w="458" w:type="pct"/>
        </w:tcPr>
        <w:p w14:paraId="42D3DAAF" w14:textId="77777777" w:rsidR="00AD1A83" w:rsidRPr="007B3B51" w:rsidRDefault="00AD1A83"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368</w:t>
          </w:r>
          <w:r w:rsidRPr="007B3B51">
            <w:rPr>
              <w:i/>
              <w:sz w:val="16"/>
              <w:szCs w:val="16"/>
            </w:rPr>
            <w:fldChar w:fldCharType="end"/>
          </w:r>
        </w:p>
      </w:tc>
    </w:tr>
    <w:tr w:rsidR="00AD1A83" w:rsidRPr="00130F37" w14:paraId="31920572" w14:textId="77777777" w:rsidTr="00676E70">
      <w:tc>
        <w:tcPr>
          <w:tcW w:w="1499" w:type="pct"/>
          <w:gridSpan w:val="2"/>
        </w:tcPr>
        <w:p w14:paraId="4A51F1B9" w14:textId="312DD0FC" w:rsidR="00AD1A83" w:rsidRPr="00130F37" w:rsidRDefault="00AD1A83"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6E70">
            <w:rPr>
              <w:sz w:val="16"/>
              <w:szCs w:val="16"/>
            </w:rPr>
            <w:t>48</w:t>
          </w:r>
          <w:r w:rsidRPr="00130F37">
            <w:rPr>
              <w:sz w:val="16"/>
              <w:szCs w:val="16"/>
            </w:rPr>
            <w:fldChar w:fldCharType="end"/>
          </w:r>
        </w:p>
      </w:tc>
      <w:tc>
        <w:tcPr>
          <w:tcW w:w="1999" w:type="pct"/>
        </w:tcPr>
        <w:p w14:paraId="44B32FB5" w14:textId="7FBCBD0F" w:rsidR="00AD1A83" w:rsidRPr="00130F37" w:rsidRDefault="00AD1A83"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76E70">
            <w:rPr>
              <w:sz w:val="16"/>
              <w:szCs w:val="16"/>
            </w:rPr>
            <w:t>30/11/2024</w:t>
          </w:r>
          <w:r w:rsidRPr="00130F37">
            <w:rPr>
              <w:sz w:val="16"/>
              <w:szCs w:val="16"/>
            </w:rPr>
            <w:fldChar w:fldCharType="end"/>
          </w:r>
        </w:p>
      </w:tc>
      <w:tc>
        <w:tcPr>
          <w:tcW w:w="1501" w:type="pct"/>
          <w:gridSpan w:val="2"/>
        </w:tcPr>
        <w:p w14:paraId="293A0301" w14:textId="351CE19E" w:rsidR="00AD1A83" w:rsidRPr="00130F37" w:rsidRDefault="00AD1A83"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6E70">
            <w:rPr>
              <w:sz w:val="16"/>
              <w:szCs w:val="16"/>
            </w:rPr>
            <w:instrText>18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76E70">
            <w:rPr>
              <w:sz w:val="16"/>
              <w:szCs w:val="16"/>
            </w:rPr>
            <w:instrText>18/10/2023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6E70">
            <w:rPr>
              <w:noProof/>
              <w:sz w:val="16"/>
              <w:szCs w:val="16"/>
            </w:rPr>
            <w:t>18/10/2023</w:t>
          </w:r>
          <w:r w:rsidRPr="00130F37">
            <w:rPr>
              <w:sz w:val="16"/>
              <w:szCs w:val="16"/>
            </w:rPr>
            <w:fldChar w:fldCharType="end"/>
          </w:r>
        </w:p>
      </w:tc>
    </w:tr>
  </w:tbl>
  <w:p w14:paraId="49E7B636" w14:textId="77777777" w:rsidR="00AD1A83" w:rsidRDefault="00AD1A83" w:rsidP="00E43455"/>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D946"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76E70" w:rsidRPr="007B3B51" w14:paraId="3CECA27F" w14:textId="77777777" w:rsidTr="00676E70">
      <w:tc>
        <w:tcPr>
          <w:tcW w:w="854" w:type="pct"/>
        </w:tcPr>
        <w:p w14:paraId="70A63EA0" w14:textId="77777777" w:rsidR="00676E70" w:rsidRPr="007B3B51" w:rsidRDefault="00676E7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4BD650E" w14:textId="6B9AEBCA"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60DA9756" w14:textId="77777777" w:rsidR="00676E70" w:rsidRPr="007B3B51" w:rsidRDefault="00676E70" w:rsidP="00C94853">
          <w:pPr>
            <w:jc w:val="right"/>
            <w:rPr>
              <w:sz w:val="16"/>
              <w:szCs w:val="16"/>
            </w:rPr>
          </w:pPr>
        </w:p>
      </w:tc>
    </w:tr>
    <w:tr w:rsidR="00676E70" w:rsidRPr="0055472E" w14:paraId="2D21DB22" w14:textId="77777777" w:rsidTr="00676E70">
      <w:tc>
        <w:tcPr>
          <w:tcW w:w="1498" w:type="pct"/>
          <w:gridSpan w:val="2"/>
        </w:tcPr>
        <w:p w14:paraId="5D22BD53" w14:textId="180EB583" w:rsidR="00676E70" w:rsidRPr="0055472E" w:rsidRDefault="00676E7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1703" w:type="pct"/>
        </w:tcPr>
        <w:p w14:paraId="18C5F52B" w14:textId="77777777" w:rsidR="00676E70" w:rsidRPr="0055472E" w:rsidRDefault="00676E70" w:rsidP="006D2C4C">
          <w:pPr>
            <w:spacing w:before="120"/>
            <w:rPr>
              <w:sz w:val="16"/>
              <w:szCs w:val="16"/>
            </w:rPr>
          </w:pPr>
        </w:p>
      </w:tc>
      <w:tc>
        <w:tcPr>
          <w:tcW w:w="1799" w:type="pct"/>
          <w:gridSpan w:val="2"/>
        </w:tcPr>
        <w:p w14:paraId="7D5B2831" w14:textId="3FAB8392" w:rsidR="00676E70" w:rsidRPr="0055472E" w:rsidRDefault="00676E7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30/11/2024</w:t>
          </w:r>
          <w:r w:rsidRPr="0055472E">
            <w:rPr>
              <w:sz w:val="16"/>
              <w:szCs w:val="16"/>
            </w:rPr>
            <w:fldChar w:fldCharType="end"/>
          </w:r>
        </w:p>
      </w:tc>
    </w:tr>
  </w:tbl>
  <w:p w14:paraId="5C6222CE" w14:textId="284E72B2" w:rsidR="00AD1A83" w:rsidRDefault="00AD1A83" w:rsidP="0009634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090B"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76E70" w:rsidRPr="007B3B51" w14:paraId="225032A8" w14:textId="77777777" w:rsidTr="00676E70">
      <w:tc>
        <w:tcPr>
          <w:tcW w:w="854" w:type="pct"/>
        </w:tcPr>
        <w:p w14:paraId="1EC0A0F2" w14:textId="77777777" w:rsidR="00676E70" w:rsidRPr="007B3B51" w:rsidRDefault="00676E70" w:rsidP="00C94853">
          <w:pPr>
            <w:rPr>
              <w:i/>
              <w:sz w:val="16"/>
              <w:szCs w:val="16"/>
            </w:rPr>
          </w:pPr>
        </w:p>
      </w:tc>
      <w:tc>
        <w:tcPr>
          <w:tcW w:w="3688" w:type="pct"/>
          <w:gridSpan w:val="3"/>
        </w:tcPr>
        <w:p w14:paraId="5EEB355C" w14:textId="142A239F"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006AF546" w14:textId="77777777" w:rsidR="00676E70" w:rsidRPr="007B3B51" w:rsidRDefault="00676E7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6E70" w:rsidRPr="00130F37" w14:paraId="3A669CD1" w14:textId="77777777" w:rsidTr="00676E70">
      <w:tc>
        <w:tcPr>
          <w:tcW w:w="1499" w:type="pct"/>
          <w:gridSpan w:val="2"/>
        </w:tcPr>
        <w:p w14:paraId="79B421A8" w14:textId="4553C32C" w:rsidR="00676E70" w:rsidRPr="00130F37" w:rsidRDefault="00676E7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48</w:t>
          </w:r>
          <w:r w:rsidRPr="00A02D20">
            <w:rPr>
              <w:sz w:val="16"/>
              <w:szCs w:val="16"/>
            </w:rPr>
            <w:fldChar w:fldCharType="end"/>
          </w:r>
        </w:p>
      </w:tc>
      <w:tc>
        <w:tcPr>
          <w:tcW w:w="1703" w:type="pct"/>
        </w:tcPr>
        <w:p w14:paraId="0E7C3271" w14:textId="77777777" w:rsidR="00676E70" w:rsidRPr="00130F37" w:rsidRDefault="00676E70" w:rsidP="006D2C4C">
          <w:pPr>
            <w:spacing w:before="120"/>
            <w:rPr>
              <w:sz w:val="16"/>
              <w:szCs w:val="16"/>
            </w:rPr>
          </w:pPr>
        </w:p>
      </w:tc>
      <w:tc>
        <w:tcPr>
          <w:tcW w:w="1798" w:type="pct"/>
          <w:gridSpan w:val="2"/>
        </w:tcPr>
        <w:p w14:paraId="4DA7D36B" w14:textId="00951198" w:rsidR="00676E70" w:rsidRPr="00130F37" w:rsidRDefault="00676E7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30/11/2024</w:t>
          </w:r>
          <w:r w:rsidRPr="00A02D20">
            <w:rPr>
              <w:sz w:val="16"/>
              <w:szCs w:val="16"/>
            </w:rPr>
            <w:fldChar w:fldCharType="end"/>
          </w:r>
        </w:p>
      </w:tc>
    </w:tr>
  </w:tbl>
  <w:p w14:paraId="6DF477C6" w14:textId="3AA2D75E" w:rsidR="00AD1A83" w:rsidRDefault="00AD1A83" w:rsidP="0009634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559D" w14:textId="77777777" w:rsidR="00AD1A83" w:rsidRPr="007B3B51" w:rsidRDefault="00AD1A83" w:rsidP="000135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AD1A83" w:rsidRPr="007B3B51" w14:paraId="10F9B33A" w14:textId="77777777" w:rsidTr="00676E70">
      <w:tc>
        <w:tcPr>
          <w:tcW w:w="854" w:type="pct"/>
        </w:tcPr>
        <w:p w14:paraId="417058E1" w14:textId="77777777" w:rsidR="00AD1A83" w:rsidRPr="007B3B51" w:rsidRDefault="00AD1A83" w:rsidP="00AC0B8C">
          <w:pPr>
            <w:rPr>
              <w:i/>
              <w:sz w:val="16"/>
              <w:szCs w:val="16"/>
            </w:rPr>
          </w:pPr>
        </w:p>
      </w:tc>
      <w:tc>
        <w:tcPr>
          <w:tcW w:w="3688" w:type="pct"/>
          <w:gridSpan w:val="3"/>
        </w:tcPr>
        <w:p w14:paraId="0E0E7859" w14:textId="69DB6A92" w:rsidR="00AD1A83" w:rsidRPr="007B3B51" w:rsidRDefault="00AD1A83" w:rsidP="00AC0B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6E70">
            <w:rPr>
              <w:i/>
              <w:noProof/>
              <w:sz w:val="16"/>
              <w:szCs w:val="16"/>
            </w:rPr>
            <w:t>Aboriginal Land Rights (Northern Territory) Act 1976</w:t>
          </w:r>
          <w:r w:rsidRPr="007B3B51">
            <w:rPr>
              <w:i/>
              <w:sz w:val="16"/>
              <w:szCs w:val="16"/>
            </w:rPr>
            <w:fldChar w:fldCharType="end"/>
          </w:r>
        </w:p>
      </w:tc>
      <w:tc>
        <w:tcPr>
          <w:tcW w:w="458" w:type="pct"/>
        </w:tcPr>
        <w:p w14:paraId="5C2BA22E" w14:textId="77777777" w:rsidR="00AD1A83" w:rsidRPr="007B3B51" w:rsidRDefault="00AD1A83" w:rsidP="00AC0B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r>
    <w:tr w:rsidR="00AD1A83" w:rsidRPr="00130F37" w14:paraId="3046142D" w14:textId="77777777" w:rsidTr="00676E70">
      <w:tc>
        <w:tcPr>
          <w:tcW w:w="1499" w:type="pct"/>
          <w:gridSpan w:val="2"/>
        </w:tcPr>
        <w:p w14:paraId="565D7CDA" w14:textId="541A99EB" w:rsidR="00AD1A83" w:rsidRPr="00130F37" w:rsidRDefault="00AD1A83" w:rsidP="00AC0B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6E70">
            <w:rPr>
              <w:sz w:val="16"/>
              <w:szCs w:val="16"/>
            </w:rPr>
            <w:t>48</w:t>
          </w:r>
          <w:r w:rsidRPr="00130F37">
            <w:rPr>
              <w:sz w:val="16"/>
              <w:szCs w:val="16"/>
            </w:rPr>
            <w:fldChar w:fldCharType="end"/>
          </w:r>
        </w:p>
      </w:tc>
      <w:tc>
        <w:tcPr>
          <w:tcW w:w="1999" w:type="pct"/>
        </w:tcPr>
        <w:p w14:paraId="5B8BADA8" w14:textId="21D3BD62" w:rsidR="00AD1A83" w:rsidRPr="00130F37" w:rsidRDefault="00AD1A83" w:rsidP="00AC0B8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76E70">
            <w:rPr>
              <w:sz w:val="16"/>
              <w:szCs w:val="16"/>
            </w:rPr>
            <w:t>30/11/2024</w:t>
          </w:r>
          <w:r w:rsidRPr="00130F37">
            <w:rPr>
              <w:sz w:val="16"/>
              <w:szCs w:val="16"/>
            </w:rPr>
            <w:fldChar w:fldCharType="end"/>
          </w:r>
        </w:p>
      </w:tc>
      <w:tc>
        <w:tcPr>
          <w:tcW w:w="1501" w:type="pct"/>
          <w:gridSpan w:val="2"/>
        </w:tcPr>
        <w:p w14:paraId="1891E68B" w14:textId="1FB6F6C2" w:rsidR="00AD1A83" w:rsidRPr="00130F37" w:rsidRDefault="00AD1A83" w:rsidP="00AC0B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6E70">
            <w:rPr>
              <w:sz w:val="16"/>
              <w:szCs w:val="16"/>
            </w:rPr>
            <w:instrText>18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76E70">
            <w:rPr>
              <w:sz w:val="16"/>
              <w:szCs w:val="16"/>
            </w:rPr>
            <w:instrText>18/10/2023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6E70">
            <w:rPr>
              <w:noProof/>
              <w:sz w:val="16"/>
              <w:szCs w:val="16"/>
            </w:rPr>
            <w:t>18/10/2023</w:t>
          </w:r>
          <w:r w:rsidRPr="00130F37">
            <w:rPr>
              <w:sz w:val="16"/>
              <w:szCs w:val="16"/>
            </w:rPr>
            <w:fldChar w:fldCharType="end"/>
          </w:r>
        </w:p>
      </w:tc>
    </w:tr>
  </w:tbl>
  <w:p w14:paraId="0B80C63C" w14:textId="77777777" w:rsidR="00AD1A83" w:rsidRPr="0006285B" w:rsidRDefault="00AD1A83" w:rsidP="0001354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177E0"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76E70" w:rsidRPr="007B3B51" w14:paraId="64F35C1C" w14:textId="77777777" w:rsidTr="00676E70">
      <w:tc>
        <w:tcPr>
          <w:tcW w:w="854" w:type="pct"/>
        </w:tcPr>
        <w:p w14:paraId="4150CD2D" w14:textId="77777777" w:rsidR="00676E70" w:rsidRPr="007B3B51" w:rsidRDefault="00676E7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3DC1A67" w14:textId="335F3C9A"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Aboriginal Land Rights (Northern Territory) Act 1976</w:t>
          </w:r>
          <w:r w:rsidRPr="007B3B51">
            <w:rPr>
              <w:i/>
              <w:sz w:val="16"/>
              <w:szCs w:val="16"/>
            </w:rPr>
            <w:fldChar w:fldCharType="end"/>
          </w:r>
        </w:p>
      </w:tc>
      <w:tc>
        <w:tcPr>
          <w:tcW w:w="458" w:type="pct"/>
        </w:tcPr>
        <w:p w14:paraId="3DEDC034" w14:textId="77777777" w:rsidR="00676E70" w:rsidRPr="007B3B51" w:rsidRDefault="00676E70" w:rsidP="00C94853">
          <w:pPr>
            <w:jc w:val="right"/>
            <w:rPr>
              <w:sz w:val="16"/>
              <w:szCs w:val="16"/>
            </w:rPr>
          </w:pPr>
        </w:p>
      </w:tc>
    </w:tr>
    <w:tr w:rsidR="00676E70" w:rsidRPr="0055472E" w14:paraId="7B3008EE" w14:textId="77777777" w:rsidTr="00676E70">
      <w:tc>
        <w:tcPr>
          <w:tcW w:w="1498" w:type="pct"/>
          <w:gridSpan w:val="2"/>
        </w:tcPr>
        <w:p w14:paraId="67219A7A" w14:textId="36471C61" w:rsidR="00676E70" w:rsidRPr="0055472E" w:rsidRDefault="00676E7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1703" w:type="pct"/>
        </w:tcPr>
        <w:p w14:paraId="0F302146" w14:textId="77777777" w:rsidR="00676E70" w:rsidRPr="0055472E" w:rsidRDefault="00676E70" w:rsidP="006D2C4C">
          <w:pPr>
            <w:spacing w:before="120"/>
            <w:rPr>
              <w:sz w:val="16"/>
              <w:szCs w:val="16"/>
            </w:rPr>
          </w:pPr>
        </w:p>
      </w:tc>
      <w:tc>
        <w:tcPr>
          <w:tcW w:w="1799" w:type="pct"/>
          <w:gridSpan w:val="2"/>
        </w:tcPr>
        <w:p w14:paraId="447943EF" w14:textId="6169B539" w:rsidR="00676E70" w:rsidRPr="0055472E" w:rsidRDefault="00676E7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30/11/2024</w:t>
          </w:r>
          <w:r w:rsidRPr="0055472E">
            <w:rPr>
              <w:sz w:val="16"/>
              <w:szCs w:val="16"/>
            </w:rPr>
            <w:fldChar w:fldCharType="end"/>
          </w:r>
        </w:p>
      </w:tc>
    </w:tr>
  </w:tbl>
  <w:p w14:paraId="4BC2DBCF" w14:textId="719B1CEC" w:rsidR="00AD1A83" w:rsidRDefault="00AD1A83" w:rsidP="0009634C"/>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C78F"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76E70" w:rsidRPr="007B3B51" w14:paraId="22D50516" w14:textId="77777777" w:rsidTr="00676E70">
      <w:tc>
        <w:tcPr>
          <w:tcW w:w="854" w:type="pct"/>
        </w:tcPr>
        <w:p w14:paraId="7C689123" w14:textId="77777777" w:rsidR="00676E70" w:rsidRPr="007B3B51" w:rsidRDefault="00676E70" w:rsidP="00C94853">
          <w:pPr>
            <w:rPr>
              <w:i/>
              <w:sz w:val="16"/>
              <w:szCs w:val="16"/>
            </w:rPr>
          </w:pPr>
        </w:p>
      </w:tc>
      <w:tc>
        <w:tcPr>
          <w:tcW w:w="3688" w:type="pct"/>
          <w:gridSpan w:val="3"/>
        </w:tcPr>
        <w:p w14:paraId="5294E3E6" w14:textId="31E90BD1"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Aboriginal Land Rights (Northern Territory) Act 1976</w:t>
          </w:r>
          <w:r w:rsidRPr="007B3B51">
            <w:rPr>
              <w:i/>
              <w:sz w:val="16"/>
              <w:szCs w:val="16"/>
            </w:rPr>
            <w:fldChar w:fldCharType="end"/>
          </w:r>
        </w:p>
      </w:tc>
      <w:tc>
        <w:tcPr>
          <w:tcW w:w="458" w:type="pct"/>
        </w:tcPr>
        <w:p w14:paraId="34F7D5E2" w14:textId="77777777" w:rsidR="00676E70" w:rsidRPr="007B3B51" w:rsidRDefault="00676E7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6E70" w:rsidRPr="00130F37" w14:paraId="1F77B1AC" w14:textId="77777777" w:rsidTr="00676E70">
      <w:tc>
        <w:tcPr>
          <w:tcW w:w="1499" w:type="pct"/>
          <w:gridSpan w:val="2"/>
        </w:tcPr>
        <w:p w14:paraId="6130E97E" w14:textId="7680431C" w:rsidR="00676E70" w:rsidRPr="00130F37" w:rsidRDefault="00676E7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48</w:t>
          </w:r>
          <w:r w:rsidRPr="00A02D20">
            <w:rPr>
              <w:sz w:val="16"/>
              <w:szCs w:val="16"/>
            </w:rPr>
            <w:fldChar w:fldCharType="end"/>
          </w:r>
        </w:p>
      </w:tc>
      <w:tc>
        <w:tcPr>
          <w:tcW w:w="1703" w:type="pct"/>
        </w:tcPr>
        <w:p w14:paraId="2C7A7213" w14:textId="77777777" w:rsidR="00676E70" w:rsidRPr="00130F37" w:rsidRDefault="00676E70" w:rsidP="006D2C4C">
          <w:pPr>
            <w:spacing w:before="120"/>
            <w:rPr>
              <w:sz w:val="16"/>
              <w:szCs w:val="16"/>
            </w:rPr>
          </w:pPr>
        </w:p>
      </w:tc>
      <w:tc>
        <w:tcPr>
          <w:tcW w:w="1798" w:type="pct"/>
          <w:gridSpan w:val="2"/>
        </w:tcPr>
        <w:p w14:paraId="7076FA92" w14:textId="7615171C" w:rsidR="00676E70" w:rsidRPr="00130F37" w:rsidRDefault="00676E7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30/11/2024</w:t>
          </w:r>
          <w:r w:rsidRPr="00A02D20">
            <w:rPr>
              <w:sz w:val="16"/>
              <w:szCs w:val="16"/>
            </w:rPr>
            <w:fldChar w:fldCharType="end"/>
          </w:r>
        </w:p>
      </w:tc>
    </w:tr>
  </w:tbl>
  <w:p w14:paraId="03DB75E5" w14:textId="0D773A50" w:rsidR="00AD1A83" w:rsidRDefault="00AD1A83" w:rsidP="00096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E208" w14:textId="77777777" w:rsidR="00AD1A83" w:rsidRDefault="00AD1A83" w:rsidP="002563A1">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7C60" w14:textId="77777777" w:rsidR="00AD1A83" w:rsidRDefault="00AD1A83">
    <w:pPr>
      <w:pBdr>
        <w:top w:val="single" w:sz="6" w:space="1" w:color="auto"/>
      </w:pBdr>
      <w:rPr>
        <w:sz w:val="18"/>
      </w:rPr>
    </w:pPr>
  </w:p>
  <w:p w14:paraId="76C44C02" w14:textId="3E269B31" w:rsidR="00AD1A83" w:rsidRDefault="00AD1A83">
    <w:pPr>
      <w:jc w:val="right"/>
      <w:rPr>
        <w:i/>
        <w:sz w:val="18"/>
      </w:rPr>
    </w:pPr>
    <w:r>
      <w:rPr>
        <w:i/>
        <w:sz w:val="18"/>
      </w:rPr>
      <w:fldChar w:fldCharType="begin"/>
    </w:r>
    <w:r>
      <w:rPr>
        <w:i/>
        <w:sz w:val="18"/>
      </w:rPr>
      <w:instrText xml:space="preserve"> STYLEREF ShortT </w:instrText>
    </w:r>
    <w:r>
      <w:rPr>
        <w:i/>
        <w:sz w:val="18"/>
      </w:rPr>
      <w:fldChar w:fldCharType="separate"/>
    </w:r>
    <w:r w:rsidR="00676E70">
      <w:rPr>
        <w:i/>
        <w:noProof/>
        <w:sz w:val="18"/>
      </w:rPr>
      <w:t>Aboriginal Land Rights (Northern Territory) Act 1976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76E7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381</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4A74" w14:textId="77777777" w:rsidR="00AD1A83" w:rsidRPr="00ED79B6" w:rsidRDefault="00AD1A83" w:rsidP="002563A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3C63"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76E70" w:rsidRPr="007B3B51" w14:paraId="3428A54C" w14:textId="77777777" w:rsidTr="00676E70">
      <w:tc>
        <w:tcPr>
          <w:tcW w:w="854" w:type="pct"/>
        </w:tcPr>
        <w:p w14:paraId="01946554" w14:textId="77777777" w:rsidR="00676E70" w:rsidRPr="007B3B51" w:rsidRDefault="00676E7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500064E" w14:textId="22701B29"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5CFEC06B" w14:textId="77777777" w:rsidR="00676E70" w:rsidRPr="007B3B51" w:rsidRDefault="00676E70" w:rsidP="00C94853">
          <w:pPr>
            <w:jc w:val="right"/>
            <w:rPr>
              <w:sz w:val="16"/>
              <w:szCs w:val="16"/>
            </w:rPr>
          </w:pPr>
        </w:p>
      </w:tc>
    </w:tr>
    <w:tr w:rsidR="00676E70" w:rsidRPr="0055472E" w14:paraId="73BF3D69" w14:textId="77777777" w:rsidTr="00676E70">
      <w:tc>
        <w:tcPr>
          <w:tcW w:w="1498" w:type="pct"/>
          <w:gridSpan w:val="2"/>
        </w:tcPr>
        <w:p w14:paraId="165A1D4B" w14:textId="165616D3" w:rsidR="00676E70" w:rsidRPr="0055472E" w:rsidRDefault="00676E7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1703" w:type="pct"/>
        </w:tcPr>
        <w:p w14:paraId="1A228111" w14:textId="77777777" w:rsidR="00676E70" w:rsidRPr="0055472E" w:rsidRDefault="00676E70" w:rsidP="006D2C4C">
          <w:pPr>
            <w:spacing w:before="120"/>
            <w:rPr>
              <w:sz w:val="16"/>
              <w:szCs w:val="16"/>
            </w:rPr>
          </w:pPr>
        </w:p>
      </w:tc>
      <w:tc>
        <w:tcPr>
          <w:tcW w:w="1799" w:type="pct"/>
          <w:gridSpan w:val="2"/>
        </w:tcPr>
        <w:p w14:paraId="38BE3335" w14:textId="749354E6" w:rsidR="00676E70" w:rsidRPr="0055472E" w:rsidRDefault="00676E7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30/11/2024</w:t>
          </w:r>
          <w:r w:rsidRPr="0055472E">
            <w:rPr>
              <w:sz w:val="16"/>
              <w:szCs w:val="16"/>
            </w:rPr>
            <w:fldChar w:fldCharType="end"/>
          </w:r>
        </w:p>
      </w:tc>
    </w:tr>
  </w:tbl>
  <w:p w14:paraId="5C9ADA17" w14:textId="6DBA78BF" w:rsidR="00AD1A83" w:rsidRDefault="00AD1A83" w:rsidP="000963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83E6"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76E70" w:rsidRPr="007B3B51" w14:paraId="1AFBA703" w14:textId="77777777" w:rsidTr="00676E70">
      <w:tc>
        <w:tcPr>
          <w:tcW w:w="854" w:type="pct"/>
        </w:tcPr>
        <w:p w14:paraId="5F25CE51" w14:textId="77777777" w:rsidR="00676E70" w:rsidRPr="007B3B51" w:rsidRDefault="00676E70" w:rsidP="00C94853">
          <w:pPr>
            <w:rPr>
              <w:i/>
              <w:sz w:val="16"/>
              <w:szCs w:val="16"/>
            </w:rPr>
          </w:pPr>
        </w:p>
      </w:tc>
      <w:tc>
        <w:tcPr>
          <w:tcW w:w="3688" w:type="pct"/>
          <w:gridSpan w:val="3"/>
        </w:tcPr>
        <w:p w14:paraId="4868E95E" w14:textId="307353A0"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7BCDA338" w14:textId="77777777" w:rsidR="00676E70" w:rsidRPr="007B3B51" w:rsidRDefault="00676E7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6E70" w:rsidRPr="00130F37" w14:paraId="30F45787" w14:textId="77777777" w:rsidTr="00676E70">
      <w:tc>
        <w:tcPr>
          <w:tcW w:w="1499" w:type="pct"/>
          <w:gridSpan w:val="2"/>
        </w:tcPr>
        <w:p w14:paraId="4342E7BF" w14:textId="24C17164" w:rsidR="00676E70" w:rsidRPr="00130F37" w:rsidRDefault="00676E7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48</w:t>
          </w:r>
          <w:r w:rsidRPr="00A02D20">
            <w:rPr>
              <w:sz w:val="16"/>
              <w:szCs w:val="16"/>
            </w:rPr>
            <w:fldChar w:fldCharType="end"/>
          </w:r>
        </w:p>
      </w:tc>
      <w:tc>
        <w:tcPr>
          <w:tcW w:w="1703" w:type="pct"/>
        </w:tcPr>
        <w:p w14:paraId="78C15310" w14:textId="77777777" w:rsidR="00676E70" w:rsidRPr="00130F37" w:rsidRDefault="00676E70" w:rsidP="006D2C4C">
          <w:pPr>
            <w:spacing w:before="120"/>
            <w:rPr>
              <w:sz w:val="16"/>
              <w:szCs w:val="16"/>
            </w:rPr>
          </w:pPr>
        </w:p>
      </w:tc>
      <w:tc>
        <w:tcPr>
          <w:tcW w:w="1798" w:type="pct"/>
          <w:gridSpan w:val="2"/>
        </w:tcPr>
        <w:p w14:paraId="2B9C945C" w14:textId="64BE6A15" w:rsidR="00676E70" w:rsidRPr="00130F37" w:rsidRDefault="00676E7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30/11/2024</w:t>
          </w:r>
          <w:r w:rsidRPr="00A02D20">
            <w:rPr>
              <w:sz w:val="16"/>
              <w:szCs w:val="16"/>
            </w:rPr>
            <w:fldChar w:fldCharType="end"/>
          </w:r>
        </w:p>
      </w:tc>
    </w:tr>
  </w:tbl>
  <w:p w14:paraId="796A6EE0" w14:textId="7675DAD8" w:rsidR="00AD1A83" w:rsidRDefault="00AD1A83" w:rsidP="0009634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53D5"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76E70" w:rsidRPr="007B3B51" w14:paraId="665D3ED5" w14:textId="77777777" w:rsidTr="00676E70">
      <w:tc>
        <w:tcPr>
          <w:tcW w:w="854" w:type="pct"/>
        </w:tcPr>
        <w:p w14:paraId="3761003A" w14:textId="77777777" w:rsidR="00676E70" w:rsidRPr="007B3B51" w:rsidRDefault="00676E7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F526F7D" w14:textId="1DDCF2FC"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388BCDA7" w14:textId="77777777" w:rsidR="00676E70" w:rsidRPr="007B3B51" w:rsidRDefault="00676E70" w:rsidP="00C94853">
          <w:pPr>
            <w:jc w:val="right"/>
            <w:rPr>
              <w:sz w:val="16"/>
              <w:szCs w:val="16"/>
            </w:rPr>
          </w:pPr>
        </w:p>
      </w:tc>
    </w:tr>
    <w:tr w:rsidR="00676E70" w:rsidRPr="0055472E" w14:paraId="2B223078" w14:textId="77777777" w:rsidTr="00676E70">
      <w:tc>
        <w:tcPr>
          <w:tcW w:w="1498" w:type="pct"/>
          <w:gridSpan w:val="2"/>
        </w:tcPr>
        <w:p w14:paraId="22404FF1" w14:textId="70134600" w:rsidR="00676E70" w:rsidRPr="0055472E" w:rsidRDefault="00676E7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1703" w:type="pct"/>
        </w:tcPr>
        <w:p w14:paraId="18478CDF" w14:textId="77777777" w:rsidR="00676E70" w:rsidRPr="0055472E" w:rsidRDefault="00676E70" w:rsidP="006D2C4C">
          <w:pPr>
            <w:spacing w:before="120"/>
            <w:rPr>
              <w:sz w:val="16"/>
              <w:szCs w:val="16"/>
            </w:rPr>
          </w:pPr>
        </w:p>
      </w:tc>
      <w:tc>
        <w:tcPr>
          <w:tcW w:w="1799" w:type="pct"/>
          <w:gridSpan w:val="2"/>
        </w:tcPr>
        <w:p w14:paraId="0BF402F5" w14:textId="6016B122" w:rsidR="00676E70" w:rsidRPr="0055472E" w:rsidRDefault="00676E7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30/11/2024</w:t>
          </w:r>
          <w:r w:rsidRPr="0055472E">
            <w:rPr>
              <w:sz w:val="16"/>
              <w:szCs w:val="16"/>
            </w:rPr>
            <w:fldChar w:fldCharType="end"/>
          </w:r>
        </w:p>
      </w:tc>
    </w:tr>
  </w:tbl>
  <w:p w14:paraId="1C01D01C" w14:textId="28CFE516" w:rsidR="00AD1A83" w:rsidRDefault="00AD1A83" w:rsidP="0009634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E1A6C"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676E70" w:rsidRPr="007B3B51" w14:paraId="258B4168" w14:textId="77777777" w:rsidTr="00676E70">
      <w:tc>
        <w:tcPr>
          <w:tcW w:w="854" w:type="pct"/>
        </w:tcPr>
        <w:p w14:paraId="4C886BB6" w14:textId="77777777" w:rsidR="00676E70" w:rsidRPr="007B3B51" w:rsidRDefault="00676E70" w:rsidP="00C94853">
          <w:pPr>
            <w:rPr>
              <w:i/>
              <w:sz w:val="16"/>
              <w:szCs w:val="16"/>
            </w:rPr>
          </w:pPr>
        </w:p>
      </w:tc>
      <w:tc>
        <w:tcPr>
          <w:tcW w:w="3688" w:type="pct"/>
          <w:gridSpan w:val="3"/>
        </w:tcPr>
        <w:p w14:paraId="28991416" w14:textId="1C5B9062"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13A46A35" w14:textId="77777777" w:rsidR="00676E70" w:rsidRPr="007B3B51" w:rsidRDefault="00676E70"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6E70" w:rsidRPr="00130F37" w14:paraId="380FA9BB" w14:textId="77777777" w:rsidTr="00676E70">
      <w:tc>
        <w:tcPr>
          <w:tcW w:w="1499" w:type="pct"/>
          <w:gridSpan w:val="2"/>
        </w:tcPr>
        <w:p w14:paraId="6A58F790" w14:textId="587E8C8D" w:rsidR="00676E70" w:rsidRPr="00130F37" w:rsidRDefault="00676E70"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48</w:t>
          </w:r>
          <w:r w:rsidRPr="00A02D20">
            <w:rPr>
              <w:sz w:val="16"/>
              <w:szCs w:val="16"/>
            </w:rPr>
            <w:fldChar w:fldCharType="end"/>
          </w:r>
        </w:p>
      </w:tc>
      <w:tc>
        <w:tcPr>
          <w:tcW w:w="1703" w:type="pct"/>
        </w:tcPr>
        <w:p w14:paraId="721E45C5" w14:textId="77777777" w:rsidR="00676E70" w:rsidRPr="00130F37" w:rsidRDefault="00676E70" w:rsidP="006D2C4C">
          <w:pPr>
            <w:spacing w:before="120"/>
            <w:rPr>
              <w:sz w:val="16"/>
              <w:szCs w:val="16"/>
            </w:rPr>
          </w:pPr>
        </w:p>
      </w:tc>
      <w:tc>
        <w:tcPr>
          <w:tcW w:w="1798" w:type="pct"/>
          <w:gridSpan w:val="2"/>
        </w:tcPr>
        <w:p w14:paraId="0E679D71" w14:textId="16A27F97" w:rsidR="00676E70" w:rsidRPr="00130F37" w:rsidRDefault="00676E70"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30/11/2024</w:t>
          </w:r>
          <w:r w:rsidRPr="00A02D20">
            <w:rPr>
              <w:sz w:val="16"/>
              <w:szCs w:val="16"/>
            </w:rPr>
            <w:fldChar w:fldCharType="end"/>
          </w:r>
        </w:p>
      </w:tc>
    </w:tr>
  </w:tbl>
  <w:p w14:paraId="5958E1D0" w14:textId="0A1E15FC" w:rsidR="00AD1A83" w:rsidRDefault="00AD1A83" w:rsidP="0009634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5A58" w14:textId="77777777" w:rsidR="00AD1A83" w:rsidRPr="007A1328" w:rsidRDefault="00AD1A83" w:rsidP="00A76790">
    <w:pPr>
      <w:pBdr>
        <w:top w:val="single" w:sz="6" w:space="1" w:color="auto"/>
      </w:pBdr>
      <w:spacing w:before="120"/>
      <w:rPr>
        <w:sz w:val="18"/>
      </w:rPr>
    </w:pPr>
  </w:p>
  <w:p w14:paraId="4BFF9632" w14:textId="758B26E1" w:rsidR="00AD1A83" w:rsidRPr="007A1328" w:rsidRDefault="00AD1A83" w:rsidP="00A767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76E70">
      <w:rPr>
        <w:i/>
        <w:noProof/>
        <w:sz w:val="18"/>
      </w:rPr>
      <w:t>Aboriginal Land Rights (Northern Territory) Act 1976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76E7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381</w:t>
    </w:r>
    <w:r w:rsidRPr="007A1328">
      <w:rPr>
        <w:i/>
        <w:sz w:val="18"/>
      </w:rPr>
      <w:fldChar w:fldCharType="end"/>
    </w:r>
  </w:p>
  <w:p w14:paraId="2731C6CB" w14:textId="77777777" w:rsidR="00AD1A83" w:rsidRPr="007A1328" w:rsidRDefault="00AD1A83" w:rsidP="00A7679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3860" w14:textId="77777777" w:rsidR="00676E70" w:rsidRPr="007B3B51" w:rsidRDefault="00676E70"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676E70" w:rsidRPr="007B3B51" w14:paraId="3E6A9D6F" w14:textId="77777777" w:rsidTr="00676E70">
      <w:tc>
        <w:tcPr>
          <w:tcW w:w="854" w:type="pct"/>
        </w:tcPr>
        <w:p w14:paraId="539DA98B" w14:textId="77777777" w:rsidR="00676E70" w:rsidRPr="007B3B51" w:rsidRDefault="00676E70"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27E1E46" w14:textId="33223A3F" w:rsidR="00676E70" w:rsidRPr="007B3B51" w:rsidRDefault="00676E70"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C86">
            <w:rPr>
              <w:i/>
              <w:noProof/>
              <w:sz w:val="16"/>
              <w:szCs w:val="16"/>
            </w:rPr>
            <w:t>Aboriginal Land Rights (Northern Territory) Act 1976</w:t>
          </w:r>
          <w:r w:rsidRPr="007B3B51">
            <w:rPr>
              <w:i/>
              <w:sz w:val="16"/>
              <w:szCs w:val="16"/>
            </w:rPr>
            <w:fldChar w:fldCharType="end"/>
          </w:r>
        </w:p>
      </w:tc>
      <w:tc>
        <w:tcPr>
          <w:tcW w:w="458" w:type="pct"/>
        </w:tcPr>
        <w:p w14:paraId="1B5C4909" w14:textId="77777777" w:rsidR="00676E70" w:rsidRPr="007B3B51" w:rsidRDefault="00676E70" w:rsidP="00C94853">
          <w:pPr>
            <w:jc w:val="right"/>
            <w:rPr>
              <w:sz w:val="16"/>
              <w:szCs w:val="16"/>
            </w:rPr>
          </w:pPr>
        </w:p>
      </w:tc>
    </w:tr>
    <w:tr w:rsidR="00676E70" w:rsidRPr="0055472E" w14:paraId="7F5C6231" w14:textId="77777777" w:rsidTr="00676E70">
      <w:tc>
        <w:tcPr>
          <w:tcW w:w="1498" w:type="pct"/>
          <w:gridSpan w:val="2"/>
        </w:tcPr>
        <w:p w14:paraId="1B2689E3" w14:textId="5C3D107E" w:rsidR="00676E70" w:rsidRPr="0055472E" w:rsidRDefault="00676E70"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1703" w:type="pct"/>
        </w:tcPr>
        <w:p w14:paraId="308485C9" w14:textId="77777777" w:rsidR="00676E70" w:rsidRPr="0055472E" w:rsidRDefault="00676E70" w:rsidP="006D2C4C">
          <w:pPr>
            <w:spacing w:before="120"/>
            <w:rPr>
              <w:sz w:val="16"/>
              <w:szCs w:val="16"/>
            </w:rPr>
          </w:pPr>
        </w:p>
      </w:tc>
      <w:tc>
        <w:tcPr>
          <w:tcW w:w="1799" w:type="pct"/>
          <w:gridSpan w:val="2"/>
        </w:tcPr>
        <w:p w14:paraId="670D2BF6" w14:textId="2D90B49F" w:rsidR="00676E70" w:rsidRPr="0055472E" w:rsidRDefault="00676E70"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30/11/2024</w:t>
          </w:r>
          <w:r w:rsidRPr="0055472E">
            <w:rPr>
              <w:sz w:val="16"/>
              <w:szCs w:val="16"/>
            </w:rPr>
            <w:fldChar w:fldCharType="end"/>
          </w:r>
        </w:p>
      </w:tc>
    </w:tr>
  </w:tbl>
  <w:p w14:paraId="0BED33B4" w14:textId="4583F762" w:rsidR="00AD1A83" w:rsidRDefault="00AD1A83" w:rsidP="00096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C9FD5" w14:textId="77777777" w:rsidR="00AD1A83" w:rsidRPr="00171681" w:rsidRDefault="00AD1A83" w:rsidP="00184285">
      <w:pPr>
        <w:spacing w:line="240" w:lineRule="auto"/>
        <w:rPr>
          <w:sz w:val="16"/>
        </w:rPr>
      </w:pPr>
      <w:r>
        <w:separator/>
      </w:r>
    </w:p>
  </w:footnote>
  <w:footnote w:type="continuationSeparator" w:id="0">
    <w:p w14:paraId="4444916F" w14:textId="77777777" w:rsidR="00AD1A83" w:rsidRPr="00171681" w:rsidRDefault="00AD1A83" w:rsidP="00184285">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2EE0" w14:textId="77777777" w:rsidR="00AD1A83" w:rsidRDefault="00AD1A83" w:rsidP="002563A1">
    <w:pPr>
      <w:pStyle w:val="Header"/>
      <w:pBdr>
        <w:bottom w:val="single" w:sz="6" w:space="1" w:color="auto"/>
      </w:pBdr>
    </w:pPr>
  </w:p>
  <w:p w14:paraId="3D972376" w14:textId="77777777" w:rsidR="00AD1A83" w:rsidRDefault="00AD1A83" w:rsidP="002563A1">
    <w:pPr>
      <w:pStyle w:val="Header"/>
      <w:pBdr>
        <w:bottom w:val="single" w:sz="6" w:space="1" w:color="auto"/>
      </w:pBdr>
    </w:pPr>
  </w:p>
  <w:p w14:paraId="6A3848C5" w14:textId="77777777" w:rsidR="00AD1A83" w:rsidRPr="001E77D2" w:rsidRDefault="00AD1A83" w:rsidP="002563A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265E8" w14:textId="706FA2EA" w:rsidR="00B8014D" w:rsidRDefault="00B8014D" w:rsidP="00B8014D">
    <w:pPr>
      <w:rPr>
        <w:sz w:val="20"/>
      </w:rPr>
    </w:pPr>
    <w:r>
      <w:rPr>
        <w:b/>
        <w:sz w:val="20"/>
      </w:rPr>
      <w:fldChar w:fldCharType="begin"/>
    </w:r>
    <w:r>
      <w:rPr>
        <w:b/>
        <w:sz w:val="20"/>
      </w:rPr>
      <w:instrText xml:space="preserve"> STYLEREF CharChapNo </w:instrText>
    </w:r>
    <w:r>
      <w:rPr>
        <w:b/>
        <w:sz w:val="20"/>
      </w:rPr>
      <w:fldChar w:fldCharType="separate"/>
    </w:r>
    <w:r w:rsidR="00266C86">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781C4560" w14:textId="4CB77260" w:rsidR="00B8014D" w:rsidRDefault="00B8014D" w:rsidP="00B8014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6F9E7ABE" w14:textId="77777777" w:rsidR="00B8014D" w:rsidRPr="00292AC6" w:rsidRDefault="00B8014D" w:rsidP="00B8014D">
    <w:pPr>
      <w:pBdr>
        <w:bottom w:val="single" w:sz="6" w:space="1" w:color="auto"/>
      </w:pBdr>
      <w:spacing w:after="120"/>
      <w:rPr>
        <w:sz w:val="24"/>
      </w:rPr>
    </w:pPr>
  </w:p>
  <w:p w14:paraId="0C3EC1ED" w14:textId="77777777" w:rsidR="00AD1A83" w:rsidRPr="003A37F8" w:rsidRDefault="00AD1A83" w:rsidP="003A37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0346" w14:textId="14F65F4C" w:rsidR="00B8014D" w:rsidRDefault="00B8014D" w:rsidP="00B8014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66C86">
      <w:rPr>
        <w:b/>
        <w:noProof/>
        <w:sz w:val="20"/>
      </w:rPr>
      <w:t>Schedule 5</w:t>
    </w:r>
    <w:r>
      <w:rPr>
        <w:b/>
        <w:sz w:val="20"/>
      </w:rPr>
      <w:fldChar w:fldCharType="end"/>
    </w:r>
  </w:p>
  <w:p w14:paraId="68BC3A0B" w14:textId="4E30BCA6" w:rsidR="00B8014D" w:rsidRDefault="00B8014D" w:rsidP="00B8014D">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180B98E2" w14:textId="77777777" w:rsidR="00B8014D" w:rsidRPr="00292AC6" w:rsidRDefault="00B8014D" w:rsidP="00B8014D">
    <w:pPr>
      <w:pBdr>
        <w:bottom w:val="single" w:sz="6" w:space="1" w:color="auto"/>
      </w:pBdr>
      <w:spacing w:after="120"/>
      <w:jc w:val="right"/>
      <w:rPr>
        <w:sz w:val="24"/>
      </w:rPr>
    </w:pPr>
  </w:p>
  <w:p w14:paraId="650446A7" w14:textId="77777777" w:rsidR="00AD1A83" w:rsidRPr="00B8014D" w:rsidRDefault="00AD1A83" w:rsidP="00B8014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9C36" w14:textId="77777777" w:rsidR="00AD1A83" w:rsidRPr="00292AC6" w:rsidRDefault="00AD1A83">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07BA" w14:textId="6DA2E55E" w:rsidR="00B8014D" w:rsidRDefault="00B8014D" w:rsidP="00B8014D">
    <w:pPr>
      <w:rPr>
        <w:sz w:val="20"/>
      </w:rPr>
    </w:pPr>
    <w:r>
      <w:rPr>
        <w:sz w:val="20"/>
      </w:rPr>
      <w:fldChar w:fldCharType="begin"/>
    </w:r>
    <w:r>
      <w:rPr>
        <w:sz w:val="20"/>
      </w:rPr>
      <w:instrText xml:space="preserve"> STYLEREF CharChapText </w:instrText>
    </w:r>
    <w:r>
      <w:rPr>
        <w:sz w:val="20"/>
      </w:rPr>
      <w:fldChar w:fldCharType="separate"/>
    </w:r>
    <w:r w:rsidR="00266C86">
      <w:rPr>
        <w:noProof/>
        <w:sz w:val="20"/>
      </w:rPr>
      <w:t>Community land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66C86">
      <w:rPr>
        <w:b/>
        <w:noProof/>
        <w:sz w:val="20"/>
      </w:rPr>
      <w:t>Schedule 7</w:t>
    </w:r>
    <w:r>
      <w:rPr>
        <w:b/>
        <w:sz w:val="20"/>
      </w:rPr>
      <w:fldChar w:fldCharType="end"/>
    </w:r>
  </w:p>
  <w:p w14:paraId="01A44DA1" w14:textId="4A06BE68" w:rsidR="00B8014D" w:rsidRDefault="00B8014D" w:rsidP="00B8014D">
    <w:pPr>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1742D1E9" w14:textId="4AAB2D58" w:rsidR="00B8014D" w:rsidRDefault="00B8014D" w:rsidP="00B8014D">
    <w:pPr>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7BA8DD" w14:textId="77777777" w:rsidR="00B8014D" w:rsidRDefault="00B8014D" w:rsidP="00B8014D">
    <w:pPr>
      <w:rPr>
        <w:b/>
      </w:rPr>
    </w:pPr>
  </w:p>
  <w:p w14:paraId="180A2E18" w14:textId="67AA0D6F" w:rsidR="00B8014D" w:rsidRPr="00E43455" w:rsidRDefault="00B8014D" w:rsidP="00B8014D">
    <w:pPr>
      <w:pBdr>
        <w:bottom w:val="single" w:sz="6" w:space="1" w:color="auto"/>
      </w:pBdr>
      <w:spacing w:after="120"/>
      <w:rPr>
        <w:sz w:val="24"/>
      </w:rPr>
    </w:pPr>
    <w:r w:rsidRPr="00E43455">
      <w:rPr>
        <w:sz w:val="24"/>
      </w:rPr>
      <w:t xml:space="preserve">Clause </w:t>
    </w:r>
    <w:r w:rsidRPr="00E43455">
      <w:rPr>
        <w:sz w:val="24"/>
      </w:rPr>
      <w:fldChar w:fldCharType="begin"/>
    </w:r>
    <w:r w:rsidRPr="00E43455">
      <w:rPr>
        <w:sz w:val="24"/>
      </w:rPr>
      <w:instrText xml:space="preserve"> STYLEREF CharSectno </w:instrText>
    </w:r>
    <w:r w:rsidRPr="00E43455">
      <w:rPr>
        <w:sz w:val="24"/>
      </w:rPr>
      <w:fldChar w:fldCharType="separate"/>
    </w:r>
    <w:r w:rsidR="00266C86">
      <w:rPr>
        <w:noProof/>
        <w:sz w:val="24"/>
      </w:rPr>
      <w:t>53</w:t>
    </w:r>
    <w:r w:rsidRPr="00E43455">
      <w:rPr>
        <w:noProof/>
        <w:sz w:val="24"/>
      </w:rPr>
      <w:fldChar w:fldCharType="end"/>
    </w:r>
  </w:p>
  <w:p w14:paraId="3C17A3A7" w14:textId="1C5439D3" w:rsidR="00AD1A83" w:rsidRPr="00B8014D" w:rsidRDefault="00AD1A83" w:rsidP="00B8014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85A1" w14:textId="0B182603" w:rsidR="00B8014D" w:rsidRDefault="00B8014D" w:rsidP="00B8014D">
    <w:pPr>
      <w:jc w:val="right"/>
      <w:rPr>
        <w:sz w:val="20"/>
      </w:rPr>
    </w:pPr>
    <w:r>
      <w:rPr>
        <w:b/>
        <w:sz w:val="20"/>
      </w:rPr>
      <w:fldChar w:fldCharType="begin"/>
    </w:r>
    <w:r>
      <w:rPr>
        <w:b/>
        <w:sz w:val="20"/>
      </w:rPr>
      <w:instrText xml:space="preserve"> STYLEREF CharChapNo </w:instrText>
    </w:r>
    <w:r>
      <w:rPr>
        <w:b/>
        <w:sz w:val="20"/>
      </w:rPr>
      <w:fldChar w:fldCharType="separate"/>
    </w:r>
    <w:r w:rsidR="00266C86">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66C86">
      <w:rPr>
        <w:noProof/>
        <w:sz w:val="20"/>
      </w:rPr>
      <w:t>Community land</w:t>
    </w:r>
    <w:r>
      <w:rPr>
        <w:sz w:val="20"/>
      </w:rPr>
      <w:fldChar w:fldCharType="end"/>
    </w:r>
  </w:p>
  <w:p w14:paraId="3D774269" w14:textId="65DC9C4B" w:rsidR="00B8014D" w:rsidRDefault="00B8014D" w:rsidP="00B8014D">
    <w:pPr>
      <w:jc w:val="right"/>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33B9694" w14:textId="29E4CA76" w:rsidR="00B8014D" w:rsidRDefault="00B8014D" w:rsidP="00B8014D">
    <w:pPr>
      <w:jc w:val="right"/>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00C7CD7" w14:textId="77777777" w:rsidR="00B8014D" w:rsidRDefault="00B8014D" w:rsidP="00B8014D">
    <w:pPr>
      <w:jc w:val="right"/>
      <w:rPr>
        <w:b/>
      </w:rPr>
    </w:pPr>
  </w:p>
  <w:p w14:paraId="3A1E0C1D" w14:textId="7DC73ADE" w:rsidR="00B8014D" w:rsidRPr="00E43455" w:rsidRDefault="00B8014D" w:rsidP="00B8014D">
    <w:pPr>
      <w:pBdr>
        <w:bottom w:val="single" w:sz="6" w:space="1" w:color="auto"/>
      </w:pBdr>
      <w:spacing w:after="120"/>
      <w:jc w:val="right"/>
      <w:rPr>
        <w:sz w:val="24"/>
      </w:rPr>
    </w:pPr>
    <w:r w:rsidRPr="00E43455">
      <w:rPr>
        <w:sz w:val="24"/>
      </w:rPr>
      <w:t xml:space="preserve">Clause </w:t>
    </w:r>
    <w:r w:rsidRPr="00E43455">
      <w:rPr>
        <w:sz w:val="24"/>
      </w:rPr>
      <w:fldChar w:fldCharType="begin"/>
    </w:r>
    <w:r w:rsidRPr="00E43455">
      <w:rPr>
        <w:sz w:val="24"/>
      </w:rPr>
      <w:instrText xml:space="preserve"> STYLEREF CharSectno </w:instrText>
    </w:r>
    <w:r w:rsidRPr="00E43455">
      <w:rPr>
        <w:sz w:val="24"/>
      </w:rPr>
      <w:fldChar w:fldCharType="separate"/>
    </w:r>
    <w:r w:rsidR="00266C86">
      <w:rPr>
        <w:noProof/>
        <w:sz w:val="24"/>
      </w:rPr>
      <w:t>53</w:t>
    </w:r>
    <w:r w:rsidRPr="00E43455">
      <w:rPr>
        <w:noProof/>
        <w:sz w:val="24"/>
      </w:rPr>
      <w:fldChar w:fldCharType="end"/>
    </w:r>
  </w:p>
  <w:p w14:paraId="6076A4A5" w14:textId="10AB60FD" w:rsidR="00AD1A83" w:rsidRPr="00B8014D" w:rsidRDefault="00AD1A83" w:rsidP="00B8014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8B8C" w14:textId="77777777" w:rsidR="00AD1A83" w:rsidRPr="00E43455" w:rsidRDefault="00AD1A83">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40028" w14:textId="77777777" w:rsidR="003F37AC" w:rsidRPr="007E528B" w:rsidRDefault="003F37AC" w:rsidP="003F37AC">
    <w:pPr>
      <w:rPr>
        <w:sz w:val="26"/>
        <w:szCs w:val="26"/>
      </w:rPr>
    </w:pPr>
  </w:p>
  <w:p w14:paraId="7526EC13" w14:textId="77777777" w:rsidR="003F37AC" w:rsidRPr="00750516" w:rsidRDefault="003F37AC" w:rsidP="003F37AC">
    <w:pPr>
      <w:rPr>
        <w:b/>
        <w:sz w:val="20"/>
      </w:rPr>
    </w:pPr>
    <w:r w:rsidRPr="00750516">
      <w:rPr>
        <w:b/>
        <w:sz w:val="20"/>
      </w:rPr>
      <w:t>Endnotes</w:t>
    </w:r>
  </w:p>
  <w:p w14:paraId="713B8451" w14:textId="77777777" w:rsidR="003F37AC" w:rsidRPr="007A1328" w:rsidRDefault="003F37AC" w:rsidP="003F37AC">
    <w:pPr>
      <w:rPr>
        <w:sz w:val="20"/>
      </w:rPr>
    </w:pPr>
  </w:p>
  <w:p w14:paraId="13501B87" w14:textId="77777777" w:rsidR="003F37AC" w:rsidRPr="007A1328" w:rsidRDefault="003F37AC" w:rsidP="003F37AC">
    <w:pPr>
      <w:rPr>
        <w:b/>
        <w:sz w:val="24"/>
      </w:rPr>
    </w:pPr>
  </w:p>
  <w:p w14:paraId="033CC684" w14:textId="635417A3" w:rsidR="003F37AC" w:rsidRPr="00013543" w:rsidRDefault="003F37AC" w:rsidP="003F37AC">
    <w:pPr>
      <w:pBdr>
        <w:bottom w:val="single" w:sz="6" w:space="1" w:color="auto"/>
      </w:pBdr>
      <w:spacing w:after="120"/>
      <w:rPr>
        <w:szCs w:val="22"/>
      </w:rPr>
    </w:pPr>
    <w:r w:rsidRPr="00013543">
      <w:rPr>
        <w:szCs w:val="22"/>
      </w:rPr>
      <w:fldChar w:fldCharType="begin"/>
    </w:r>
    <w:r w:rsidRPr="00013543">
      <w:rPr>
        <w:szCs w:val="22"/>
      </w:rPr>
      <w:instrText xml:space="preserve"> STYLEREF  "ENotesHeading 2,Enh2" </w:instrText>
    </w:r>
    <w:r w:rsidRPr="00013543">
      <w:rPr>
        <w:szCs w:val="22"/>
      </w:rPr>
      <w:fldChar w:fldCharType="separate"/>
    </w:r>
    <w:r w:rsidR="00266C86">
      <w:rPr>
        <w:noProof/>
        <w:szCs w:val="22"/>
      </w:rPr>
      <w:t>Endnote 4—Amendment history</w:t>
    </w:r>
    <w:r w:rsidRPr="00013543">
      <w:rPr>
        <w:szCs w:val="22"/>
      </w:rPr>
      <w:fldChar w:fldCharType="end"/>
    </w:r>
  </w:p>
  <w:p w14:paraId="4D1EDDD4" w14:textId="115EB3CA" w:rsidR="00AD1A83" w:rsidRPr="003F37AC" w:rsidRDefault="00AD1A83" w:rsidP="003F37A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4824" w14:textId="77777777" w:rsidR="003F37AC" w:rsidRPr="007E528B" w:rsidRDefault="003F37AC" w:rsidP="003F37AC">
    <w:pPr>
      <w:jc w:val="right"/>
      <w:rPr>
        <w:sz w:val="26"/>
        <w:szCs w:val="26"/>
      </w:rPr>
    </w:pPr>
  </w:p>
  <w:p w14:paraId="516D7D65" w14:textId="77777777" w:rsidR="003F37AC" w:rsidRPr="00750516" w:rsidRDefault="003F37AC" w:rsidP="003F37AC">
    <w:pPr>
      <w:jc w:val="right"/>
      <w:rPr>
        <w:b/>
        <w:sz w:val="20"/>
      </w:rPr>
    </w:pPr>
    <w:r w:rsidRPr="00750516">
      <w:rPr>
        <w:b/>
        <w:sz w:val="20"/>
      </w:rPr>
      <w:t>Endnotes</w:t>
    </w:r>
  </w:p>
  <w:p w14:paraId="7070703E" w14:textId="77777777" w:rsidR="003F37AC" w:rsidRPr="007A1328" w:rsidRDefault="003F37AC" w:rsidP="003F37AC">
    <w:pPr>
      <w:jc w:val="right"/>
      <w:rPr>
        <w:sz w:val="20"/>
      </w:rPr>
    </w:pPr>
  </w:p>
  <w:p w14:paraId="248EF196" w14:textId="77777777" w:rsidR="003F37AC" w:rsidRPr="007A1328" w:rsidRDefault="003F37AC" w:rsidP="003F37AC">
    <w:pPr>
      <w:jc w:val="right"/>
      <w:rPr>
        <w:b/>
        <w:sz w:val="24"/>
      </w:rPr>
    </w:pPr>
  </w:p>
  <w:p w14:paraId="1AD6D319" w14:textId="3D3E4C93" w:rsidR="003F37AC" w:rsidRPr="00013543" w:rsidRDefault="003F37AC" w:rsidP="003F37AC">
    <w:pPr>
      <w:pBdr>
        <w:bottom w:val="single" w:sz="6" w:space="1" w:color="auto"/>
      </w:pBdr>
      <w:spacing w:after="120"/>
      <w:jc w:val="right"/>
      <w:rPr>
        <w:szCs w:val="22"/>
      </w:rPr>
    </w:pPr>
    <w:r w:rsidRPr="00013543">
      <w:rPr>
        <w:szCs w:val="22"/>
      </w:rPr>
      <w:fldChar w:fldCharType="begin"/>
    </w:r>
    <w:r w:rsidRPr="00013543">
      <w:rPr>
        <w:szCs w:val="22"/>
      </w:rPr>
      <w:instrText xml:space="preserve"> STYLEREF  "ENotesHeading 2,Enh2" </w:instrText>
    </w:r>
    <w:r w:rsidRPr="00013543">
      <w:rPr>
        <w:szCs w:val="22"/>
      </w:rPr>
      <w:fldChar w:fldCharType="separate"/>
    </w:r>
    <w:r w:rsidR="00266C86">
      <w:rPr>
        <w:noProof/>
        <w:szCs w:val="22"/>
      </w:rPr>
      <w:t>Endnote 4—Amendment history</w:t>
    </w:r>
    <w:r w:rsidRPr="00013543">
      <w:rPr>
        <w:szCs w:val="22"/>
      </w:rPr>
      <w:fldChar w:fldCharType="end"/>
    </w:r>
  </w:p>
  <w:p w14:paraId="4F39B7D2" w14:textId="1D68F680" w:rsidR="00AD1A83" w:rsidRPr="003F37AC" w:rsidRDefault="00AD1A83" w:rsidP="003F37A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AC9A" w14:textId="77777777" w:rsidR="00AD1A83" w:rsidRDefault="00AD1A83" w:rsidP="00A06F14">
    <w:pPr>
      <w:rPr>
        <w:sz w:val="20"/>
      </w:rPr>
    </w:pPr>
    <w:r w:rsidRPr="007A1328">
      <w:rPr>
        <w:b/>
        <w:sz w:val="20"/>
      </w:rPr>
      <w:fldChar w:fldCharType="begin" w:fldLock="1"/>
    </w:r>
    <w:r w:rsidRPr="007A1328">
      <w:rPr>
        <w:b/>
        <w:sz w:val="20"/>
      </w:rPr>
      <w:instrText xml:space="preserve"> STYLEREF CharChapNo </w:instrText>
    </w:r>
    <w:r w:rsidRPr="007A1328">
      <w:rPr>
        <w:b/>
        <w:sz w:val="20"/>
      </w:rPr>
      <w:fldChar w:fldCharType="separate"/>
    </w:r>
    <w:r>
      <w:rPr>
        <w:b/>
        <w:noProof/>
        <w:sz w:val="20"/>
      </w:rPr>
      <w:t>Schedule 7</w:t>
    </w:r>
    <w:r w:rsidRPr="007A1328">
      <w:rPr>
        <w:b/>
        <w:sz w:val="20"/>
      </w:rPr>
      <w:fldChar w:fldCharType="end"/>
    </w:r>
    <w:r w:rsidRPr="007A1328">
      <w:rPr>
        <w:b/>
        <w:sz w:val="20"/>
      </w:rPr>
      <w:t xml:space="preserve"> </w:t>
    </w:r>
    <w:r>
      <w:rPr>
        <w:sz w:val="20"/>
      </w:rPr>
      <w:t xml:space="preserve"> </w:t>
    </w:r>
    <w:r>
      <w:rPr>
        <w:sz w:val="20"/>
      </w:rPr>
      <w:fldChar w:fldCharType="begin" w:fldLock="1"/>
    </w:r>
    <w:r>
      <w:rPr>
        <w:sz w:val="20"/>
      </w:rPr>
      <w:instrText xml:space="preserve"> STYLEREF CharChapText </w:instrText>
    </w:r>
    <w:r>
      <w:rPr>
        <w:sz w:val="20"/>
      </w:rPr>
      <w:fldChar w:fldCharType="separate"/>
    </w:r>
    <w:r>
      <w:rPr>
        <w:noProof/>
        <w:sz w:val="20"/>
      </w:rPr>
      <w:t>Community land</w:t>
    </w:r>
    <w:r>
      <w:rPr>
        <w:sz w:val="20"/>
      </w:rPr>
      <w:fldChar w:fldCharType="end"/>
    </w:r>
  </w:p>
  <w:p w14:paraId="30EF3D21" w14:textId="77777777" w:rsidR="00AD1A83" w:rsidRDefault="00AD1A83" w:rsidP="00A06F14">
    <w:pPr>
      <w:rPr>
        <w:sz w:val="20"/>
      </w:rPr>
    </w:pPr>
    <w:r w:rsidRPr="007A1328">
      <w:rPr>
        <w:b/>
        <w:sz w:val="20"/>
      </w:rPr>
      <w:fldChar w:fldCharType="begin" w:fldLock="1"/>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fldLock="1"/>
    </w:r>
    <w:r>
      <w:rPr>
        <w:sz w:val="20"/>
      </w:rPr>
      <w:instrText xml:space="preserve"> STYLEREF CharPartText </w:instrText>
    </w:r>
    <w:r>
      <w:rPr>
        <w:sz w:val="20"/>
      </w:rPr>
      <w:fldChar w:fldCharType="end"/>
    </w:r>
  </w:p>
  <w:p w14:paraId="6508E2C5" w14:textId="77777777" w:rsidR="00AD1A83" w:rsidRPr="007A1328" w:rsidRDefault="00AD1A83" w:rsidP="00A06F14">
    <w:pPr>
      <w:rPr>
        <w:sz w:val="20"/>
      </w:rPr>
    </w:pPr>
    <w:r>
      <w:rPr>
        <w:b/>
        <w:sz w:val="20"/>
      </w:rPr>
      <w:fldChar w:fldCharType="begin" w:fldLock="1"/>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fldLock="1"/>
    </w:r>
    <w:r>
      <w:rPr>
        <w:sz w:val="20"/>
      </w:rPr>
      <w:instrText xml:space="preserve"> STYLEREF CharDivText </w:instrText>
    </w:r>
    <w:r>
      <w:rPr>
        <w:sz w:val="20"/>
      </w:rPr>
      <w:fldChar w:fldCharType="end"/>
    </w:r>
  </w:p>
  <w:p w14:paraId="20F090DC" w14:textId="77777777" w:rsidR="00AD1A83" w:rsidRPr="007A1328" w:rsidRDefault="00AD1A83" w:rsidP="00A06F14">
    <w:pPr>
      <w:rPr>
        <w:b/>
        <w:sz w:val="24"/>
      </w:rPr>
    </w:pPr>
  </w:p>
  <w:p w14:paraId="47F213F9" w14:textId="77777777" w:rsidR="00AD1A83" w:rsidRPr="007A1328" w:rsidRDefault="00AD1A83" w:rsidP="00A06F14">
    <w:pPr>
      <w:pBdr>
        <w:bottom w:val="single" w:sz="6" w:space="1" w:color="auto"/>
      </w:pBdr>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53</w:t>
    </w:r>
    <w:r w:rsidRPr="007A1328">
      <w:rPr>
        <w:sz w:val="24"/>
      </w:rPr>
      <w:fldChar w:fldCharType="end"/>
    </w:r>
  </w:p>
  <w:p w14:paraId="2CF51F4F" w14:textId="77777777" w:rsidR="00AD1A83" w:rsidRPr="00A06F14" w:rsidRDefault="00AD1A83" w:rsidP="00A06F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971B" w14:textId="77777777" w:rsidR="00AD1A83" w:rsidRPr="007A1328" w:rsidRDefault="00AD1A83" w:rsidP="00A06F14">
    <w:pPr>
      <w:jc w:val="right"/>
      <w:rPr>
        <w:sz w:val="20"/>
      </w:rPr>
    </w:pPr>
    <w:r w:rsidRPr="007A1328">
      <w:rPr>
        <w:sz w:val="20"/>
      </w:rPr>
      <w:fldChar w:fldCharType="begin" w:fldLock="1"/>
    </w:r>
    <w:r w:rsidRPr="007A1328">
      <w:rPr>
        <w:sz w:val="20"/>
      </w:rPr>
      <w:instrText xml:space="preserve"> STYLEREF CharChapText </w:instrText>
    </w:r>
    <w:r w:rsidRPr="007A1328">
      <w:rPr>
        <w:sz w:val="20"/>
      </w:rPr>
      <w:fldChar w:fldCharType="separate"/>
    </w:r>
    <w:r>
      <w:rPr>
        <w:noProof/>
        <w:sz w:val="20"/>
      </w:rPr>
      <w:t>Community land</w:t>
    </w:r>
    <w:r w:rsidRPr="007A1328">
      <w:rPr>
        <w:sz w:val="20"/>
      </w:rPr>
      <w:fldChar w:fldCharType="end"/>
    </w:r>
    <w:r w:rsidRPr="007A1328">
      <w:rPr>
        <w:sz w:val="20"/>
      </w:rPr>
      <w:t xml:space="preserve"> </w:t>
    </w:r>
    <w:r w:rsidRPr="007A1328">
      <w:rPr>
        <w:b/>
        <w:sz w:val="20"/>
      </w:rPr>
      <w:t xml:space="preserve"> </w:t>
    </w:r>
    <w:r>
      <w:rPr>
        <w:b/>
        <w:sz w:val="20"/>
      </w:rPr>
      <w:fldChar w:fldCharType="begin" w:fldLock="1"/>
    </w:r>
    <w:r>
      <w:rPr>
        <w:b/>
        <w:sz w:val="20"/>
      </w:rPr>
      <w:instrText xml:space="preserve"> STYLEREF CharChapNo </w:instrText>
    </w:r>
    <w:r>
      <w:rPr>
        <w:b/>
        <w:sz w:val="20"/>
      </w:rPr>
      <w:fldChar w:fldCharType="separate"/>
    </w:r>
    <w:r>
      <w:rPr>
        <w:b/>
        <w:noProof/>
        <w:sz w:val="20"/>
      </w:rPr>
      <w:t>Schedule 7</w:t>
    </w:r>
    <w:r>
      <w:rPr>
        <w:b/>
        <w:sz w:val="20"/>
      </w:rPr>
      <w:fldChar w:fldCharType="end"/>
    </w:r>
  </w:p>
  <w:p w14:paraId="66DC8800" w14:textId="77777777" w:rsidR="00AD1A83" w:rsidRPr="007A1328" w:rsidRDefault="00AD1A83" w:rsidP="00A06F14">
    <w:pPr>
      <w:jc w:val="right"/>
      <w:rPr>
        <w:sz w:val="20"/>
      </w:rPr>
    </w:pPr>
    <w:r w:rsidRPr="007A1328">
      <w:rPr>
        <w:sz w:val="20"/>
      </w:rPr>
      <w:fldChar w:fldCharType="begin" w:fldLock="1"/>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fldLock="1"/>
    </w:r>
    <w:r>
      <w:rPr>
        <w:b/>
        <w:sz w:val="20"/>
      </w:rPr>
      <w:instrText xml:space="preserve"> STYLEREF CharPartNo </w:instrText>
    </w:r>
    <w:r>
      <w:rPr>
        <w:b/>
        <w:sz w:val="20"/>
      </w:rPr>
      <w:fldChar w:fldCharType="end"/>
    </w:r>
  </w:p>
  <w:p w14:paraId="355A53C0" w14:textId="77777777" w:rsidR="00AD1A83" w:rsidRPr="007A1328" w:rsidRDefault="00AD1A83" w:rsidP="00A06F14">
    <w:pPr>
      <w:jc w:val="right"/>
      <w:rPr>
        <w:sz w:val="20"/>
      </w:rPr>
    </w:pPr>
    <w:r w:rsidRPr="007A1328">
      <w:rPr>
        <w:sz w:val="20"/>
      </w:rPr>
      <w:fldChar w:fldCharType="begin" w:fldLock="1"/>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fldLock="1"/>
    </w:r>
    <w:r>
      <w:rPr>
        <w:b/>
        <w:sz w:val="20"/>
      </w:rPr>
      <w:instrText xml:space="preserve"> STYLEREF CharDivNo </w:instrText>
    </w:r>
    <w:r>
      <w:rPr>
        <w:b/>
        <w:sz w:val="20"/>
      </w:rPr>
      <w:fldChar w:fldCharType="end"/>
    </w:r>
  </w:p>
  <w:p w14:paraId="654BB355" w14:textId="77777777" w:rsidR="00AD1A83" w:rsidRPr="007A1328" w:rsidRDefault="00AD1A83" w:rsidP="00A06F14">
    <w:pPr>
      <w:jc w:val="right"/>
      <w:rPr>
        <w:b/>
        <w:sz w:val="24"/>
      </w:rPr>
    </w:pPr>
  </w:p>
  <w:p w14:paraId="242BA1C4" w14:textId="77777777" w:rsidR="00AD1A83" w:rsidRPr="007A1328" w:rsidRDefault="00AD1A83" w:rsidP="00A06F14">
    <w:pPr>
      <w:pBdr>
        <w:bottom w:val="single" w:sz="6" w:space="1" w:color="auto"/>
      </w:pBdr>
      <w:jc w:val="right"/>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53</w:t>
    </w:r>
    <w:r w:rsidRPr="007A1328">
      <w:rPr>
        <w:sz w:val="24"/>
      </w:rPr>
      <w:fldChar w:fldCharType="end"/>
    </w:r>
  </w:p>
  <w:p w14:paraId="38E9A688" w14:textId="77777777" w:rsidR="00AD1A83" w:rsidRPr="00A06F14" w:rsidRDefault="00AD1A83" w:rsidP="00A06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3FC1" w14:textId="77777777" w:rsidR="00AD1A83" w:rsidRDefault="00AD1A83" w:rsidP="002563A1">
    <w:pPr>
      <w:pStyle w:val="Header"/>
      <w:pBdr>
        <w:bottom w:val="single" w:sz="4" w:space="1" w:color="auto"/>
      </w:pBdr>
    </w:pPr>
  </w:p>
  <w:p w14:paraId="684CCAAB" w14:textId="77777777" w:rsidR="00AD1A83" w:rsidRDefault="00AD1A83" w:rsidP="002563A1">
    <w:pPr>
      <w:pStyle w:val="Header"/>
      <w:pBdr>
        <w:bottom w:val="single" w:sz="4" w:space="1" w:color="auto"/>
      </w:pBdr>
    </w:pPr>
  </w:p>
  <w:p w14:paraId="6507F030" w14:textId="77777777" w:rsidR="00AD1A83" w:rsidRPr="001E77D2" w:rsidRDefault="00AD1A83" w:rsidP="002563A1">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01F6" w14:textId="77777777" w:rsidR="00AD1A83" w:rsidRPr="007A1328" w:rsidRDefault="00AD1A83" w:rsidP="00A06F14"/>
  <w:p w14:paraId="5C2E0F7C" w14:textId="77777777" w:rsidR="00AD1A83" w:rsidRPr="00A06F14" w:rsidRDefault="00AD1A83" w:rsidP="00A06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5D2E" w14:textId="77777777" w:rsidR="00AD1A83" w:rsidRPr="005F1388" w:rsidRDefault="00AD1A83" w:rsidP="002563A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9151" w14:textId="77777777" w:rsidR="00AD1A83" w:rsidRPr="00ED79B6" w:rsidRDefault="00AD1A83" w:rsidP="00A7679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45EE" w14:textId="77777777" w:rsidR="00AD1A83" w:rsidRPr="00ED79B6" w:rsidRDefault="00AD1A83" w:rsidP="00A7679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1C3B" w14:textId="77777777" w:rsidR="00AD1A83" w:rsidRPr="00ED79B6" w:rsidRDefault="00AD1A83" w:rsidP="00A7679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C68F2" w14:textId="1755E8EF" w:rsidR="00B8014D" w:rsidRDefault="00B8014D" w:rsidP="00B801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F82B6D8" w14:textId="68A6CE81" w:rsidR="00B8014D" w:rsidRDefault="00B8014D" w:rsidP="00B8014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66C86">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66C86">
      <w:rPr>
        <w:noProof/>
        <w:sz w:val="20"/>
      </w:rPr>
      <w:t>Preliminary</w:t>
    </w:r>
    <w:r>
      <w:rPr>
        <w:sz w:val="20"/>
      </w:rPr>
      <w:fldChar w:fldCharType="end"/>
    </w:r>
  </w:p>
  <w:p w14:paraId="04AD7FBF" w14:textId="6132F4C6" w:rsidR="00B8014D" w:rsidRPr="007A1328" w:rsidRDefault="00B8014D" w:rsidP="00B8014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F0A7EDB" w14:textId="77777777" w:rsidR="00B8014D" w:rsidRPr="007A1328" w:rsidRDefault="00B8014D" w:rsidP="00B8014D">
    <w:pPr>
      <w:rPr>
        <w:b/>
        <w:sz w:val="24"/>
      </w:rPr>
    </w:pPr>
  </w:p>
  <w:p w14:paraId="20B16171" w14:textId="46C4E21D" w:rsidR="00B8014D" w:rsidRPr="007A1328" w:rsidRDefault="00B8014D" w:rsidP="00B8014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66C86">
      <w:rPr>
        <w:noProof/>
        <w:sz w:val="24"/>
      </w:rPr>
      <w:t>3</w:t>
    </w:r>
    <w:r w:rsidRPr="007A1328">
      <w:rPr>
        <w:sz w:val="24"/>
      </w:rPr>
      <w:fldChar w:fldCharType="end"/>
    </w:r>
  </w:p>
  <w:p w14:paraId="4D45B9AD" w14:textId="3085B137" w:rsidR="00AD1A83" w:rsidRPr="00B8014D" w:rsidRDefault="00AD1A83" w:rsidP="00B801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2EB3" w14:textId="77C7177B" w:rsidR="00B8014D" w:rsidRPr="007A1328" w:rsidRDefault="00B8014D" w:rsidP="00B801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9A76617" w14:textId="76BD73CA" w:rsidR="00B8014D" w:rsidRPr="007A1328" w:rsidRDefault="00B8014D" w:rsidP="00B8014D">
    <w:pPr>
      <w:jc w:val="right"/>
      <w:rPr>
        <w:sz w:val="20"/>
      </w:rPr>
    </w:pPr>
    <w:r w:rsidRPr="007A1328">
      <w:rPr>
        <w:sz w:val="20"/>
      </w:rPr>
      <w:fldChar w:fldCharType="begin"/>
    </w:r>
    <w:r w:rsidRPr="007A1328">
      <w:rPr>
        <w:sz w:val="20"/>
      </w:rPr>
      <w:instrText xml:space="preserve"> STYLEREF CharPartText </w:instrText>
    </w:r>
    <w:r w:rsidR="00266C86">
      <w:rPr>
        <w:sz w:val="20"/>
      </w:rPr>
      <w:fldChar w:fldCharType="separate"/>
    </w:r>
    <w:r w:rsidR="00266C8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66C86">
      <w:rPr>
        <w:b/>
        <w:sz w:val="20"/>
      </w:rPr>
      <w:fldChar w:fldCharType="separate"/>
    </w:r>
    <w:r w:rsidR="00266C86">
      <w:rPr>
        <w:b/>
        <w:noProof/>
        <w:sz w:val="20"/>
      </w:rPr>
      <w:t>Part I</w:t>
    </w:r>
    <w:r>
      <w:rPr>
        <w:b/>
        <w:sz w:val="20"/>
      </w:rPr>
      <w:fldChar w:fldCharType="end"/>
    </w:r>
  </w:p>
  <w:p w14:paraId="66044AC2" w14:textId="6666C055" w:rsidR="00B8014D" w:rsidRPr="007A1328" w:rsidRDefault="00B8014D" w:rsidP="00B8014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DB4DC7A" w14:textId="77777777" w:rsidR="00B8014D" w:rsidRPr="007A1328" w:rsidRDefault="00B8014D" w:rsidP="00B8014D">
    <w:pPr>
      <w:jc w:val="right"/>
      <w:rPr>
        <w:b/>
        <w:sz w:val="24"/>
      </w:rPr>
    </w:pPr>
  </w:p>
  <w:p w14:paraId="2E7B12A8" w14:textId="47C7A198" w:rsidR="00B8014D" w:rsidRPr="007A1328" w:rsidRDefault="00B8014D" w:rsidP="00B8014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66C86">
      <w:rPr>
        <w:noProof/>
        <w:sz w:val="24"/>
      </w:rPr>
      <w:t>3</w:t>
    </w:r>
    <w:r w:rsidRPr="007A1328">
      <w:rPr>
        <w:sz w:val="24"/>
      </w:rPr>
      <w:fldChar w:fldCharType="end"/>
    </w:r>
  </w:p>
  <w:p w14:paraId="574A70A3" w14:textId="03A83072" w:rsidR="00AD1A83" w:rsidRPr="00B8014D" w:rsidRDefault="00AD1A83" w:rsidP="00B8014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FE74" w14:textId="77777777" w:rsidR="00AD1A83" w:rsidRPr="007A1328" w:rsidRDefault="00AD1A83" w:rsidP="00A767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3957171">
    <w:abstractNumId w:val="14"/>
  </w:num>
  <w:num w:numId="2" w16cid:durableId="1610117609">
    <w:abstractNumId w:val="15"/>
  </w:num>
  <w:num w:numId="3" w16cid:durableId="1493983833">
    <w:abstractNumId w:val="11"/>
  </w:num>
  <w:num w:numId="4" w16cid:durableId="1282154866">
    <w:abstractNumId w:val="9"/>
  </w:num>
  <w:num w:numId="5" w16cid:durableId="813832258">
    <w:abstractNumId w:val="7"/>
  </w:num>
  <w:num w:numId="6" w16cid:durableId="423573286">
    <w:abstractNumId w:val="6"/>
  </w:num>
  <w:num w:numId="7" w16cid:durableId="305669377">
    <w:abstractNumId w:val="5"/>
  </w:num>
  <w:num w:numId="8" w16cid:durableId="825323565">
    <w:abstractNumId w:val="4"/>
  </w:num>
  <w:num w:numId="9" w16cid:durableId="1700542629">
    <w:abstractNumId w:val="8"/>
  </w:num>
  <w:num w:numId="10" w16cid:durableId="1526212849">
    <w:abstractNumId w:val="3"/>
  </w:num>
  <w:num w:numId="11" w16cid:durableId="991372504">
    <w:abstractNumId w:val="2"/>
  </w:num>
  <w:num w:numId="12" w16cid:durableId="761754156">
    <w:abstractNumId w:val="1"/>
  </w:num>
  <w:num w:numId="13" w16cid:durableId="382368852">
    <w:abstractNumId w:val="0"/>
  </w:num>
  <w:num w:numId="14" w16cid:durableId="280259882">
    <w:abstractNumId w:val="12"/>
  </w:num>
  <w:num w:numId="15" w16cid:durableId="1755202718">
    <w:abstractNumId w:val="10"/>
  </w:num>
  <w:num w:numId="16" w16cid:durableId="176726488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24"/>
    <w:rsid w:val="00003309"/>
    <w:rsid w:val="00003C08"/>
    <w:rsid w:val="00003FC2"/>
    <w:rsid w:val="00004DD3"/>
    <w:rsid w:val="00006991"/>
    <w:rsid w:val="00006B26"/>
    <w:rsid w:val="00007155"/>
    <w:rsid w:val="00013543"/>
    <w:rsid w:val="00013B68"/>
    <w:rsid w:val="00015352"/>
    <w:rsid w:val="000158EE"/>
    <w:rsid w:val="000162A0"/>
    <w:rsid w:val="000179EC"/>
    <w:rsid w:val="00020152"/>
    <w:rsid w:val="0002199A"/>
    <w:rsid w:val="00023A25"/>
    <w:rsid w:val="000274FE"/>
    <w:rsid w:val="00027DAB"/>
    <w:rsid w:val="0003070F"/>
    <w:rsid w:val="00031A80"/>
    <w:rsid w:val="00032DB8"/>
    <w:rsid w:val="00033078"/>
    <w:rsid w:val="0003386E"/>
    <w:rsid w:val="00037C99"/>
    <w:rsid w:val="000411B3"/>
    <w:rsid w:val="000418EA"/>
    <w:rsid w:val="00041C66"/>
    <w:rsid w:val="0004223E"/>
    <w:rsid w:val="00043253"/>
    <w:rsid w:val="000446FC"/>
    <w:rsid w:val="0004759F"/>
    <w:rsid w:val="000510A5"/>
    <w:rsid w:val="00051E11"/>
    <w:rsid w:val="000538D0"/>
    <w:rsid w:val="00053C57"/>
    <w:rsid w:val="000567EA"/>
    <w:rsid w:val="00056FBF"/>
    <w:rsid w:val="0006042A"/>
    <w:rsid w:val="0006058A"/>
    <w:rsid w:val="0006227E"/>
    <w:rsid w:val="0006285B"/>
    <w:rsid w:val="0007004C"/>
    <w:rsid w:val="00072FC5"/>
    <w:rsid w:val="0007344E"/>
    <w:rsid w:val="00074D0F"/>
    <w:rsid w:val="00075369"/>
    <w:rsid w:val="00076F09"/>
    <w:rsid w:val="00084C45"/>
    <w:rsid w:val="000857C5"/>
    <w:rsid w:val="00085CBD"/>
    <w:rsid w:val="000901B1"/>
    <w:rsid w:val="000956CE"/>
    <w:rsid w:val="00095CBF"/>
    <w:rsid w:val="0009634C"/>
    <w:rsid w:val="000A390D"/>
    <w:rsid w:val="000A3AAB"/>
    <w:rsid w:val="000A3D8D"/>
    <w:rsid w:val="000A4600"/>
    <w:rsid w:val="000A54A5"/>
    <w:rsid w:val="000A59F4"/>
    <w:rsid w:val="000B008A"/>
    <w:rsid w:val="000B344C"/>
    <w:rsid w:val="000B3504"/>
    <w:rsid w:val="000B46E8"/>
    <w:rsid w:val="000B55D0"/>
    <w:rsid w:val="000B6129"/>
    <w:rsid w:val="000C03C6"/>
    <w:rsid w:val="000C0B91"/>
    <w:rsid w:val="000C0E8B"/>
    <w:rsid w:val="000C20F0"/>
    <w:rsid w:val="000C30BE"/>
    <w:rsid w:val="000C38B0"/>
    <w:rsid w:val="000C59EE"/>
    <w:rsid w:val="000C5B1F"/>
    <w:rsid w:val="000C663E"/>
    <w:rsid w:val="000C723B"/>
    <w:rsid w:val="000D03E1"/>
    <w:rsid w:val="000D2308"/>
    <w:rsid w:val="000D31C6"/>
    <w:rsid w:val="000D3673"/>
    <w:rsid w:val="000D42EF"/>
    <w:rsid w:val="000D6663"/>
    <w:rsid w:val="000E0158"/>
    <w:rsid w:val="000E323C"/>
    <w:rsid w:val="000E4492"/>
    <w:rsid w:val="000E46F0"/>
    <w:rsid w:val="000E5B95"/>
    <w:rsid w:val="000E62BB"/>
    <w:rsid w:val="000E677B"/>
    <w:rsid w:val="000E68BE"/>
    <w:rsid w:val="000E6F70"/>
    <w:rsid w:val="000E7C5C"/>
    <w:rsid w:val="000F15E4"/>
    <w:rsid w:val="000F48A9"/>
    <w:rsid w:val="000F7C12"/>
    <w:rsid w:val="00104031"/>
    <w:rsid w:val="00106780"/>
    <w:rsid w:val="0010793D"/>
    <w:rsid w:val="001117EC"/>
    <w:rsid w:val="001176D9"/>
    <w:rsid w:val="00120367"/>
    <w:rsid w:val="00120400"/>
    <w:rsid w:val="001237D0"/>
    <w:rsid w:val="00123DC8"/>
    <w:rsid w:val="00123F58"/>
    <w:rsid w:val="0012506F"/>
    <w:rsid w:val="001253A8"/>
    <w:rsid w:val="001276C4"/>
    <w:rsid w:val="0013120B"/>
    <w:rsid w:val="001327B9"/>
    <w:rsid w:val="001334EB"/>
    <w:rsid w:val="00134071"/>
    <w:rsid w:val="00134C99"/>
    <w:rsid w:val="00135B43"/>
    <w:rsid w:val="0013621B"/>
    <w:rsid w:val="00137BF8"/>
    <w:rsid w:val="0014114D"/>
    <w:rsid w:val="00141B0A"/>
    <w:rsid w:val="00141D78"/>
    <w:rsid w:val="00142CA2"/>
    <w:rsid w:val="00144435"/>
    <w:rsid w:val="00144F49"/>
    <w:rsid w:val="00144F60"/>
    <w:rsid w:val="00145569"/>
    <w:rsid w:val="0014735A"/>
    <w:rsid w:val="00150244"/>
    <w:rsid w:val="001510A5"/>
    <w:rsid w:val="00151FAD"/>
    <w:rsid w:val="001525E1"/>
    <w:rsid w:val="00152705"/>
    <w:rsid w:val="00155015"/>
    <w:rsid w:val="0015668D"/>
    <w:rsid w:val="0015677F"/>
    <w:rsid w:val="001634B6"/>
    <w:rsid w:val="00164A48"/>
    <w:rsid w:val="00165B0E"/>
    <w:rsid w:val="0016781C"/>
    <w:rsid w:val="001711FD"/>
    <w:rsid w:val="00172B9E"/>
    <w:rsid w:val="00172C04"/>
    <w:rsid w:val="00173FFD"/>
    <w:rsid w:val="00176841"/>
    <w:rsid w:val="00177794"/>
    <w:rsid w:val="00177E2D"/>
    <w:rsid w:val="0018019F"/>
    <w:rsid w:val="00181679"/>
    <w:rsid w:val="00182E26"/>
    <w:rsid w:val="00183BA7"/>
    <w:rsid w:val="00183FC5"/>
    <w:rsid w:val="00184285"/>
    <w:rsid w:val="00185A73"/>
    <w:rsid w:val="001870B9"/>
    <w:rsid w:val="00187596"/>
    <w:rsid w:val="00187FA3"/>
    <w:rsid w:val="00190BD9"/>
    <w:rsid w:val="0019118D"/>
    <w:rsid w:val="001917EC"/>
    <w:rsid w:val="00191F1E"/>
    <w:rsid w:val="001934D9"/>
    <w:rsid w:val="001934FE"/>
    <w:rsid w:val="00193C7C"/>
    <w:rsid w:val="001A1AD8"/>
    <w:rsid w:val="001A31EC"/>
    <w:rsid w:val="001A5395"/>
    <w:rsid w:val="001A6DE5"/>
    <w:rsid w:val="001A75C8"/>
    <w:rsid w:val="001A772C"/>
    <w:rsid w:val="001A7ADE"/>
    <w:rsid w:val="001B0DEC"/>
    <w:rsid w:val="001B16EF"/>
    <w:rsid w:val="001B21F2"/>
    <w:rsid w:val="001B5915"/>
    <w:rsid w:val="001B65EA"/>
    <w:rsid w:val="001B726D"/>
    <w:rsid w:val="001C040A"/>
    <w:rsid w:val="001C0C6A"/>
    <w:rsid w:val="001C12E3"/>
    <w:rsid w:val="001C2417"/>
    <w:rsid w:val="001C3A0F"/>
    <w:rsid w:val="001C42D4"/>
    <w:rsid w:val="001C7B72"/>
    <w:rsid w:val="001D1291"/>
    <w:rsid w:val="001D1533"/>
    <w:rsid w:val="001D18EA"/>
    <w:rsid w:val="001D22B3"/>
    <w:rsid w:val="001D2353"/>
    <w:rsid w:val="001D4FFD"/>
    <w:rsid w:val="001D64DF"/>
    <w:rsid w:val="001D681C"/>
    <w:rsid w:val="001D7861"/>
    <w:rsid w:val="001D7950"/>
    <w:rsid w:val="001E14E0"/>
    <w:rsid w:val="001E1DBE"/>
    <w:rsid w:val="001E3EBB"/>
    <w:rsid w:val="001E43AF"/>
    <w:rsid w:val="001E6EE1"/>
    <w:rsid w:val="001E7465"/>
    <w:rsid w:val="001F140F"/>
    <w:rsid w:val="001F3293"/>
    <w:rsid w:val="001F371A"/>
    <w:rsid w:val="001F3CEA"/>
    <w:rsid w:val="001F443F"/>
    <w:rsid w:val="001F44A3"/>
    <w:rsid w:val="001F463B"/>
    <w:rsid w:val="001F4700"/>
    <w:rsid w:val="001F4C82"/>
    <w:rsid w:val="002002AE"/>
    <w:rsid w:val="002013E3"/>
    <w:rsid w:val="00202A5E"/>
    <w:rsid w:val="00203F4F"/>
    <w:rsid w:val="002046C1"/>
    <w:rsid w:val="0020607F"/>
    <w:rsid w:val="00206464"/>
    <w:rsid w:val="00206A59"/>
    <w:rsid w:val="00206D15"/>
    <w:rsid w:val="0021249C"/>
    <w:rsid w:val="00213F8F"/>
    <w:rsid w:val="00216DF5"/>
    <w:rsid w:val="002173B6"/>
    <w:rsid w:val="00217B08"/>
    <w:rsid w:val="0022000F"/>
    <w:rsid w:val="00222A45"/>
    <w:rsid w:val="00222B9F"/>
    <w:rsid w:val="002300DB"/>
    <w:rsid w:val="00230CF6"/>
    <w:rsid w:val="0023154F"/>
    <w:rsid w:val="002347E2"/>
    <w:rsid w:val="00234F4D"/>
    <w:rsid w:val="0023599D"/>
    <w:rsid w:val="00235CB9"/>
    <w:rsid w:val="0023676F"/>
    <w:rsid w:val="002376FB"/>
    <w:rsid w:val="00241AB6"/>
    <w:rsid w:val="00244063"/>
    <w:rsid w:val="002442F2"/>
    <w:rsid w:val="00244B49"/>
    <w:rsid w:val="00247380"/>
    <w:rsid w:val="002505D8"/>
    <w:rsid w:val="00251DEE"/>
    <w:rsid w:val="00252F48"/>
    <w:rsid w:val="00252FE5"/>
    <w:rsid w:val="0025427D"/>
    <w:rsid w:val="00254AAB"/>
    <w:rsid w:val="002563A1"/>
    <w:rsid w:val="0025664F"/>
    <w:rsid w:val="002618A2"/>
    <w:rsid w:val="00261BE8"/>
    <w:rsid w:val="0026231D"/>
    <w:rsid w:val="00264E5F"/>
    <w:rsid w:val="002668F2"/>
    <w:rsid w:val="00266C86"/>
    <w:rsid w:val="00273903"/>
    <w:rsid w:val="0027489B"/>
    <w:rsid w:val="0027623E"/>
    <w:rsid w:val="00277EF1"/>
    <w:rsid w:val="00277FED"/>
    <w:rsid w:val="002813BA"/>
    <w:rsid w:val="0028439E"/>
    <w:rsid w:val="00284E9D"/>
    <w:rsid w:val="00292AC6"/>
    <w:rsid w:val="0029319C"/>
    <w:rsid w:val="002940ED"/>
    <w:rsid w:val="00296B7F"/>
    <w:rsid w:val="002A26CA"/>
    <w:rsid w:val="002A2A53"/>
    <w:rsid w:val="002A4E4D"/>
    <w:rsid w:val="002A4F97"/>
    <w:rsid w:val="002A7468"/>
    <w:rsid w:val="002B1A7A"/>
    <w:rsid w:val="002B1E8E"/>
    <w:rsid w:val="002B235E"/>
    <w:rsid w:val="002B4C14"/>
    <w:rsid w:val="002B71DF"/>
    <w:rsid w:val="002C16C3"/>
    <w:rsid w:val="002C347A"/>
    <w:rsid w:val="002C7BC1"/>
    <w:rsid w:val="002D0274"/>
    <w:rsid w:val="002D0B0D"/>
    <w:rsid w:val="002D29AA"/>
    <w:rsid w:val="002D4D5B"/>
    <w:rsid w:val="002D5D1E"/>
    <w:rsid w:val="002D696A"/>
    <w:rsid w:val="002D745E"/>
    <w:rsid w:val="002E24BB"/>
    <w:rsid w:val="002E32B0"/>
    <w:rsid w:val="002E35E2"/>
    <w:rsid w:val="002E4EF4"/>
    <w:rsid w:val="002E5BE4"/>
    <w:rsid w:val="002E6351"/>
    <w:rsid w:val="002E7C6B"/>
    <w:rsid w:val="002F023F"/>
    <w:rsid w:val="002F08BA"/>
    <w:rsid w:val="002F0EF3"/>
    <w:rsid w:val="002F3B9C"/>
    <w:rsid w:val="002F4B2C"/>
    <w:rsid w:val="002F5B83"/>
    <w:rsid w:val="002F6B17"/>
    <w:rsid w:val="00300B84"/>
    <w:rsid w:val="00300C20"/>
    <w:rsid w:val="00302972"/>
    <w:rsid w:val="00303F93"/>
    <w:rsid w:val="00305798"/>
    <w:rsid w:val="00307A37"/>
    <w:rsid w:val="00310750"/>
    <w:rsid w:val="003109D1"/>
    <w:rsid w:val="003109F2"/>
    <w:rsid w:val="00311B53"/>
    <w:rsid w:val="00311EBA"/>
    <w:rsid w:val="00312681"/>
    <w:rsid w:val="00312F9E"/>
    <w:rsid w:val="00316DFB"/>
    <w:rsid w:val="00326123"/>
    <w:rsid w:val="00327646"/>
    <w:rsid w:val="00330538"/>
    <w:rsid w:val="00332B91"/>
    <w:rsid w:val="0033344B"/>
    <w:rsid w:val="00336F01"/>
    <w:rsid w:val="003410F4"/>
    <w:rsid w:val="00342217"/>
    <w:rsid w:val="0034375A"/>
    <w:rsid w:val="003472C2"/>
    <w:rsid w:val="00353097"/>
    <w:rsid w:val="003531FE"/>
    <w:rsid w:val="003614F5"/>
    <w:rsid w:val="00362134"/>
    <w:rsid w:val="00363175"/>
    <w:rsid w:val="003639ED"/>
    <w:rsid w:val="00363D05"/>
    <w:rsid w:val="0036474B"/>
    <w:rsid w:val="003707C4"/>
    <w:rsid w:val="00374129"/>
    <w:rsid w:val="0037473C"/>
    <w:rsid w:val="00375EDA"/>
    <w:rsid w:val="00375FED"/>
    <w:rsid w:val="00377F3C"/>
    <w:rsid w:val="0038062C"/>
    <w:rsid w:val="00380E46"/>
    <w:rsid w:val="00381AB0"/>
    <w:rsid w:val="00381D8D"/>
    <w:rsid w:val="00381E3B"/>
    <w:rsid w:val="00383AC1"/>
    <w:rsid w:val="003842F0"/>
    <w:rsid w:val="003846D9"/>
    <w:rsid w:val="00385B9E"/>
    <w:rsid w:val="00385BCC"/>
    <w:rsid w:val="00387F92"/>
    <w:rsid w:val="00392D57"/>
    <w:rsid w:val="00392F28"/>
    <w:rsid w:val="00394661"/>
    <w:rsid w:val="00394858"/>
    <w:rsid w:val="00394BFE"/>
    <w:rsid w:val="00394F21"/>
    <w:rsid w:val="00395561"/>
    <w:rsid w:val="00396231"/>
    <w:rsid w:val="003970EE"/>
    <w:rsid w:val="003A0644"/>
    <w:rsid w:val="003A0FB2"/>
    <w:rsid w:val="003A217B"/>
    <w:rsid w:val="003A2B94"/>
    <w:rsid w:val="003A33D2"/>
    <w:rsid w:val="003A37F8"/>
    <w:rsid w:val="003A3E54"/>
    <w:rsid w:val="003A470C"/>
    <w:rsid w:val="003A77EC"/>
    <w:rsid w:val="003B034F"/>
    <w:rsid w:val="003B0DD2"/>
    <w:rsid w:val="003B22D6"/>
    <w:rsid w:val="003B293A"/>
    <w:rsid w:val="003B69F6"/>
    <w:rsid w:val="003B77C3"/>
    <w:rsid w:val="003C05BA"/>
    <w:rsid w:val="003C0B39"/>
    <w:rsid w:val="003C62BD"/>
    <w:rsid w:val="003C648E"/>
    <w:rsid w:val="003D2ACF"/>
    <w:rsid w:val="003D3279"/>
    <w:rsid w:val="003D3553"/>
    <w:rsid w:val="003D3D7A"/>
    <w:rsid w:val="003D44DF"/>
    <w:rsid w:val="003D5258"/>
    <w:rsid w:val="003D5355"/>
    <w:rsid w:val="003D7ACE"/>
    <w:rsid w:val="003E1F83"/>
    <w:rsid w:val="003E552A"/>
    <w:rsid w:val="003E6472"/>
    <w:rsid w:val="003E6B85"/>
    <w:rsid w:val="003E7F4D"/>
    <w:rsid w:val="003F0207"/>
    <w:rsid w:val="003F0EAC"/>
    <w:rsid w:val="003F0F25"/>
    <w:rsid w:val="003F37AC"/>
    <w:rsid w:val="003F43F0"/>
    <w:rsid w:val="003F5757"/>
    <w:rsid w:val="003F5D70"/>
    <w:rsid w:val="003F7253"/>
    <w:rsid w:val="003F7D51"/>
    <w:rsid w:val="004002AA"/>
    <w:rsid w:val="00401DE6"/>
    <w:rsid w:val="004132BE"/>
    <w:rsid w:val="004136CA"/>
    <w:rsid w:val="00413992"/>
    <w:rsid w:val="004159DA"/>
    <w:rsid w:val="00417321"/>
    <w:rsid w:val="00417EF2"/>
    <w:rsid w:val="0042060F"/>
    <w:rsid w:val="00420A41"/>
    <w:rsid w:val="00421518"/>
    <w:rsid w:val="00426627"/>
    <w:rsid w:val="0042716E"/>
    <w:rsid w:val="00432AAA"/>
    <w:rsid w:val="0043474B"/>
    <w:rsid w:val="00434B76"/>
    <w:rsid w:val="004350C3"/>
    <w:rsid w:val="00436E8C"/>
    <w:rsid w:val="00443A4E"/>
    <w:rsid w:val="004443C4"/>
    <w:rsid w:val="004449BF"/>
    <w:rsid w:val="00445482"/>
    <w:rsid w:val="004459A7"/>
    <w:rsid w:val="004465BD"/>
    <w:rsid w:val="004468C0"/>
    <w:rsid w:val="00450842"/>
    <w:rsid w:val="00453C6E"/>
    <w:rsid w:val="004558EF"/>
    <w:rsid w:val="00455CAC"/>
    <w:rsid w:val="00455F6B"/>
    <w:rsid w:val="00461A2B"/>
    <w:rsid w:val="00461B3F"/>
    <w:rsid w:val="00463A9F"/>
    <w:rsid w:val="00464387"/>
    <w:rsid w:val="004662EA"/>
    <w:rsid w:val="004666E9"/>
    <w:rsid w:val="00471D04"/>
    <w:rsid w:val="00471FA0"/>
    <w:rsid w:val="0047239A"/>
    <w:rsid w:val="004732E1"/>
    <w:rsid w:val="00473614"/>
    <w:rsid w:val="004742DA"/>
    <w:rsid w:val="004747EF"/>
    <w:rsid w:val="00476DA2"/>
    <w:rsid w:val="00480281"/>
    <w:rsid w:val="00481D95"/>
    <w:rsid w:val="00483224"/>
    <w:rsid w:val="00486166"/>
    <w:rsid w:val="004869A2"/>
    <w:rsid w:val="00486C06"/>
    <w:rsid w:val="00491003"/>
    <w:rsid w:val="004918A6"/>
    <w:rsid w:val="00495639"/>
    <w:rsid w:val="004957E4"/>
    <w:rsid w:val="0049595A"/>
    <w:rsid w:val="004979ED"/>
    <w:rsid w:val="004A0508"/>
    <w:rsid w:val="004A51DC"/>
    <w:rsid w:val="004A5B92"/>
    <w:rsid w:val="004B2AFE"/>
    <w:rsid w:val="004B3DED"/>
    <w:rsid w:val="004B4E92"/>
    <w:rsid w:val="004B5E77"/>
    <w:rsid w:val="004B7F11"/>
    <w:rsid w:val="004C1D8C"/>
    <w:rsid w:val="004C205D"/>
    <w:rsid w:val="004C2E15"/>
    <w:rsid w:val="004C2EB2"/>
    <w:rsid w:val="004C7007"/>
    <w:rsid w:val="004C7EFC"/>
    <w:rsid w:val="004D20BE"/>
    <w:rsid w:val="004D23BE"/>
    <w:rsid w:val="004D3ECE"/>
    <w:rsid w:val="004E06D6"/>
    <w:rsid w:val="004E18E2"/>
    <w:rsid w:val="004E6FDD"/>
    <w:rsid w:val="004E754E"/>
    <w:rsid w:val="004F0305"/>
    <w:rsid w:val="004F0B15"/>
    <w:rsid w:val="004F129A"/>
    <w:rsid w:val="004F1D56"/>
    <w:rsid w:val="004F2E63"/>
    <w:rsid w:val="004F3C19"/>
    <w:rsid w:val="004F5B0B"/>
    <w:rsid w:val="004F72B6"/>
    <w:rsid w:val="005002B9"/>
    <w:rsid w:val="0050062D"/>
    <w:rsid w:val="0050219A"/>
    <w:rsid w:val="00503F4A"/>
    <w:rsid w:val="0051065F"/>
    <w:rsid w:val="0051156F"/>
    <w:rsid w:val="00512768"/>
    <w:rsid w:val="00514488"/>
    <w:rsid w:val="00515EB3"/>
    <w:rsid w:val="005167DF"/>
    <w:rsid w:val="00517601"/>
    <w:rsid w:val="00523FEE"/>
    <w:rsid w:val="00524BC1"/>
    <w:rsid w:val="0052592C"/>
    <w:rsid w:val="0052592E"/>
    <w:rsid w:val="00527DCA"/>
    <w:rsid w:val="0053062D"/>
    <w:rsid w:val="00531445"/>
    <w:rsid w:val="00531A7C"/>
    <w:rsid w:val="005333E4"/>
    <w:rsid w:val="0053358F"/>
    <w:rsid w:val="00535A57"/>
    <w:rsid w:val="00535DC3"/>
    <w:rsid w:val="005378CC"/>
    <w:rsid w:val="00541140"/>
    <w:rsid w:val="00541E7F"/>
    <w:rsid w:val="005437B4"/>
    <w:rsid w:val="00543846"/>
    <w:rsid w:val="00544E02"/>
    <w:rsid w:val="00546DC4"/>
    <w:rsid w:val="0055056E"/>
    <w:rsid w:val="00550830"/>
    <w:rsid w:val="0055116D"/>
    <w:rsid w:val="00551E33"/>
    <w:rsid w:val="0055259D"/>
    <w:rsid w:val="005533AA"/>
    <w:rsid w:val="00554A0D"/>
    <w:rsid w:val="005579AF"/>
    <w:rsid w:val="005602F9"/>
    <w:rsid w:val="00560A5A"/>
    <w:rsid w:val="0056583E"/>
    <w:rsid w:val="00566679"/>
    <w:rsid w:val="00570E34"/>
    <w:rsid w:val="00571001"/>
    <w:rsid w:val="00571A48"/>
    <w:rsid w:val="0057305E"/>
    <w:rsid w:val="00573C13"/>
    <w:rsid w:val="00574D81"/>
    <w:rsid w:val="00574E42"/>
    <w:rsid w:val="00581338"/>
    <w:rsid w:val="00581B77"/>
    <w:rsid w:val="005823A6"/>
    <w:rsid w:val="005860F3"/>
    <w:rsid w:val="005878B1"/>
    <w:rsid w:val="00587B94"/>
    <w:rsid w:val="00591708"/>
    <w:rsid w:val="005945C9"/>
    <w:rsid w:val="005954A1"/>
    <w:rsid w:val="00596229"/>
    <w:rsid w:val="00597832"/>
    <w:rsid w:val="005979E1"/>
    <w:rsid w:val="005A0E6A"/>
    <w:rsid w:val="005A4B49"/>
    <w:rsid w:val="005A6A0E"/>
    <w:rsid w:val="005A6EB7"/>
    <w:rsid w:val="005A76D7"/>
    <w:rsid w:val="005B166D"/>
    <w:rsid w:val="005B1678"/>
    <w:rsid w:val="005B185C"/>
    <w:rsid w:val="005B1A3D"/>
    <w:rsid w:val="005B2A11"/>
    <w:rsid w:val="005B3CB5"/>
    <w:rsid w:val="005B48D2"/>
    <w:rsid w:val="005B499E"/>
    <w:rsid w:val="005B6C63"/>
    <w:rsid w:val="005B6CE3"/>
    <w:rsid w:val="005B77C4"/>
    <w:rsid w:val="005C0B9D"/>
    <w:rsid w:val="005C0FE7"/>
    <w:rsid w:val="005C16C8"/>
    <w:rsid w:val="005C22A9"/>
    <w:rsid w:val="005C2425"/>
    <w:rsid w:val="005C2F5C"/>
    <w:rsid w:val="005C35CF"/>
    <w:rsid w:val="005C6019"/>
    <w:rsid w:val="005C7ABC"/>
    <w:rsid w:val="005D31B7"/>
    <w:rsid w:val="005D7DD3"/>
    <w:rsid w:val="005D7F8E"/>
    <w:rsid w:val="005E02DD"/>
    <w:rsid w:val="005E045E"/>
    <w:rsid w:val="005E15E5"/>
    <w:rsid w:val="005E16FF"/>
    <w:rsid w:val="005E25A9"/>
    <w:rsid w:val="005E4132"/>
    <w:rsid w:val="005E4267"/>
    <w:rsid w:val="005E4444"/>
    <w:rsid w:val="005E53BC"/>
    <w:rsid w:val="005E58E7"/>
    <w:rsid w:val="005E7F13"/>
    <w:rsid w:val="005F1242"/>
    <w:rsid w:val="005F1D53"/>
    <w:rsid w:val="005F2E80"/>
    <w:rsid w:val="005F44E3"/>
    <w:rsid w:val="005F48C9"/>
    <w:rsid w:val="005F7DC2"/>
    <w:rsid w:val="006025EC"/>
    <w:rsid w:val="006046DD"/>
    <w:rsid w:val="00605257"/>
    <w:rsid w:val="006055A9"/>
    <w:rsid w:val="00605E45"/>
    <w:rsid w:val="00607E3D"/>
    <w:rsid w:val="0061738C"/>
    <w:rsid w:val="00620633"/>
    <w:rsid w:val="00622754"/>
    <w:rsid w:val="00622F64"/>
    <w:rsid w:val="00625D63"/>
    <w:rsid w:val="00635310"/>
    <w:rsid w:val="006355C3"/>
    <w:rsid w:val="00635D66"/>
    <w:rsid w:val="0063721D"/>
    <w:rsid w:val="006401F1"/>
    <w:rsid w:val="00640BE8"/>
    <w:rsid w:val="00640FA8"/>
    <w:rsid w:val="00642839"/>
    <w:rsid w:val="00643083"/>
    <w:rsid w:val="006450C8"/>
    <w:rsid w:val="006451C9"/>
    <w:rsid w:val="00646F6C"/>
    <w:rsid w:val="00650147"/>
    <w:rsid w:val="00650E7E"/>
    <w:rsid w:val="00650FDD"/>
    <w:rsid w:val="00651235"/>
    <w:rsid w:val="00652888"/>
    <w:rsid w:val="00653310"/>
    <w:rsid w:val="006626E7"/>
    <w:rsid w:val="00663300"/>
    <w:rsid w:val="006658B4"/>
    <w:rsid w:val="00666164"/>
    <w:rsid w:val="00670743"/>
    <w:rsid w:val="006738A4"/>
    <w:rsid w:val="006741A6"/>
    <w:rsid w:val="00674E6C"/>
    <w:rsid w:val="00675A47"/>
    <w:rsid w:val="0067664C"/>
    <w:rsid w:val="006766F7"/>
    <w:rsid w:val="00676E70"/>
    <w:rsid w:val="00677444"/>
    <w:rsid w:val="00677B4A"/>
    <w:rsid w:val="00677E10"/>
    <w:rsid w:val="00681608"/>
    <w:rsid w:val="0068170C"/>
    <w:rsid w:val="0068409E"/>
    <w:rsid w:val="0068535E"/>
    <w:rsid w:val="006865F2"/>
    <w:rsid w:val="006879ED"/>
    <w:rsid w:val="00691293"/>
    <w:rsid w:val="00691825"/>
    <w:rsid w:val="00693F4D"/>
    <w:rsid w:val="00695070"/>
    <w:rsid w:val="00695925"/>
    <w:rsid w:val="00695BE0"/>
    <w:rsid w:val="006974AB"/>
    <w:rsid w:val="006A50C6"/>
    <w:rsid w:val="006A5342"/>
    <w:rsid w:val="006A5DE9"/>
    <w:rsid w:val="006A609B"/>
    <w:rsid w:val="006A7178"/>
    <w:rsid w:val="006B0F68"/>
    <w:rsid w:val="006B38A2"/>
    <w:rsid w:val="006B38C7"/>
    <w:rsid w:val="006B3AD0"/>
    <w:rsid w:val="006B3E9D"/>
    <w:rsid w:val="006B5B41"/>
    <w:rsid w:val="006B5C73"/>
    <w:rsid w:val="006C0290"/>
    <w:rsid w:val="006C3094"/>
    <w:rsid w:val="006C536E"/>
    <w:rsid w:val="006C5E72"/>
    <w:rsid w:val="006C70F6"/>
    <w:rsid w:val="006D26ED"/>
    <w:rsid w:val="006D3664"/>
    <w:rsid w:val="006D3AD1"/>
    <w:rsid w:val="006D3E12"/>
    <w:rsid w:val="006D4B33"/>
    <w:rsid w:val="006D4F9B"/>
    <w:rsid w:val="006D6135"/>
    <w:rsid w:val="006D617A"/>
    <w:rsid w:val="006D64FD"/>
    <w:rsid w:val="006D69B8"/>
    <w:rsid w:val="006D69D6"/>
    <w:rsid w:val="006D6F00"/>
    <w:rsid w:val="006E07C4"/>
    <w:rsid w:val="006E0842"/>
    <w:rsid w:val="006E1790"/>
    <w:rsid w:val="006E1AC9"/>
    <w:rsid w:val="006E595A"/>
    <w:rsid w:val="006E6BF0"/>
    <w:rsid w:val="006E77A5"/>
    <w:rsid w:val="006F1EA3"/>
    <w:rsid w:val="006F3158"/>
    <w:rsid w:val="006F4049"/>
    <w:rsid w:val="00700627"/>
    <w:rsid w:val="00700E74"/>
    <w:rsid w:val="00704C20"/>
    <w:rsid w:val="00705794"/>
    <w:rsid w:val="007058EE"/>
    <w:rsid w:val="00707E2F"/>
    <w:rsid w:val="007129E9"/>
    <w:rsid w:val="00714B7B"/>
    <w:rsid w:val="00715077"/>
    <w:rsid w:val="00715DE2"/>
    <w:rsid w:val="00717037"/>
    <w:rsid w:val="0072012B"/>
    <w:rsid w:val="00720993"/>
    <w:rsid w:val="00720AE5"/>
    <w:rsid w:val="007227FA"/>
    <w:rsid w:val="00724151"/>
    <w:rsid w:val="00725FF4"/>
    <w:rsid w:val="007263C1"/>
    <w:rsid w:val="00726B86"/>
    <w:rsid w:val="00726C92"/>
    <w:rsid w:val="00733E5A"/>
    <w:rsid w:val="00736C97"/>
    <w:rsid w:val="00737E3C"/>
    <w:rsid w:val="00740412"/>
    <w:rsid w:val="00740CFD"/>
    <w:rsid w:val="00742E3B"/>
    <w:rsid w:val="00743A4A"/>
    <w:rsid w:val="00745A73"/>
    <w:rsid w:val="00746642"/>
    <w:rsid w:val="007468A6"/>
    <w:rsid w:val="00746AD7"/>
    <w:rsid w:val="00746F05"/>
    <w:rsid w:val="007513E4"/>
    <w:rsid w:val="00751813"/>
    <w:rsid w:val="00752797"/>
    <w:rsid w:val="007541B0"/>
    <w:rsid w:val="0075436D"/>
    <w:rsid w:val="007565D8"/>
    <w:rsid w:val="00756C09"/>
    <w:rsid w:val="007577C0"/>
    <w:rsid w:val="007639BB"/>
    <w:rsid w:val="007649F6"/>
    <w:rsid w:val="0076595D"/>
    <w:rsid w:val="007661FA"/>
    <w:rsid w:val="007735CC"/>
    <w:rsid w:val="00775A50"/>
    <w:rsid w:val="00777A22"/>
    <w:rsid w:val="00782D74"/>
    <w:rsid w:val="007852AF"/>
    <w:rsid w:val="007908C3"/>
    <w:rsid w:val="007928BE"/>
    <w:rsid w:val="00795886"/>
    <w:rsid w:val="007A0AE1"/>
    <w:rsid w:val="007A0BFD"/>
    <w:rsid w:val="007A3794"/>
    <w:rsid w:val="007A39F1"/>
    <w:rsid w:val="007A40EB"/>
    <w:rsid w:val="007A63DC"/>
    <w:rsid w:val="007B308B"/>
    <w:rsid w:val="007B5196"/>
    <w:rsid w:val="007B6325"/>
    <w:rsid w:val="007B6A98"/>
    <w:rsid w:val="007B7959"/>
    <w:rsid w:val="007C161B"/>
    <w:rsid w:val="007C6042"/>
    <w:rsid w:val="007D19C0"/>
    <w:rsid w:val="007D2C5B"/>
    <w:rsid w:val="007D2D3A"/>
    <w:rsid w:val="007D4A27"/>
    <w:rsid w:val="007D5310"/>
    <w:rsid w:val="007D73C9"/>
    <w:rsid w:val="007D7721"/>
    <w:rsid w:val="007D7CD0"/>
    <w:rsid w:val="007F2FBC"/>
    <w:rsid w:val="007F36EC"/>
    <w:rsid w:val="007F580C"/>
    <w:rsid w:val="007F6965"/>
    <w:rsid w:val="00803A16"/>
    <w:rsid w:val="00805C30"/>
    <w:rsid w:val="00806451"/>
    <w:rsid w:val="00806573"/>
    <w:rsid w:val="0080686A"/>
    <w:rsid w:val="00807CDB"/>
    <w:rsid w:val="00807E38"/>
    <w:rsid w:val="00807F5E"/>
    <w:rsid w:val="00810A48"/>
    <w:rsid w:val="008143E0"/>
    <w:rsid w:val="00815C58"/>
    <w:rsid w:val="00816AB6"/>
    <w:rsid w:val="0081716C"/>
    <w:rsid w:val="00821162"/>
    <w:rsid w:val="00821FDA"/>
    <w:rsid w:val="0082467B"/>
    <w:rsid w:val="008270A4"/>
    <w:rsid w:val="0082747D"/>
    <w:rsid w:val="00827613"/>
    <w:rsid w:val="008277B4"/>
    <w:rsid w:val="00830BCE"/>
    <w:rsid w:val="0083152E"/>
    <w:rsid w:val="008317F1"/>
    <w:rsid w:val="00831FBC"/>
    <w:rsid w:val="00832105"/>
    <w:rsid w:val="00832E76"/>
    <w:rsid w:val="00834704"/>
    <w:rsid w:val="00834CFA"/>
    <w:rsid w:val="008364D0"/>
    <w:rsid w:val="00837CA2"/>
    <w:rsid w:val="00840DD2"/>
    <w:rsid w:val="00844EDB"/>
    <w:rsid w:val="008455C5"/>
    <w:rsid w:val="00845EE3"/>
    <w:rsid w:val="008462C1"/>
    <w:rsid w:val="00850B86"/>
    <w:rsid w:val="00851654"/>
    <w:rsid w:val="0085383A"/>
    <w:rsid w:val="00855AF0"/>
    <w:rsid w:val="008570D8"/>
    <w:rsid w:val="008605F0"/>
    <w:rsid w:val="00860D38"/>
    <w:rsid w:val="00861936"/>
    <w:rsid w:val="00863F0D"/>
    <w:rsid w:val="008641C0"/>
    <w:rsid w:val="008705B1"/>
    <w:rsid w:val="00870B8E"/>
    <w:rsid w:val="00870BB9"/>
    <w:rsid w:val="00870D34"/>
    <w:rsid w:val="0087250C"/>
    <w:rsid w:val="00872852"/>
    <w:rsid w:val="00873EE2"/>
    <w:rsid w:val="00874394"/>
    <w:rsid w:val="008748AD"/>
    <w:rsid w:val="00874AA4"/>
    <w:rsid w:val="00874FB2"/>
    <w:rsid w:val="00875184"/>
    <w:rsid w:val="0087690E"/>
    <w:rsid w:val="008809D4"/>
    <w:rsid w:val="0088262E"/>
    <w:rsid w:val="00885366"/>
    <w:rsid w:val="008853DF"/>
    <w:rsid w:val="00885A14"/>
    <w:rsid w:val="008A02CF"/>
    <w:rsid w:val="008A09FE"/>
    <w:rsid w:val="008A113A"/>
    <w:rsid w:val="008A19AA"/>
    <w:rsid w:val="008A20BF"/>
    <w:rsid w:val="008A3619"/>
    <w:rsid w:val="008A45BB"/>
    <w:rsid w:val="008A4AA7"/>
    <w:rsid w:val="008B0400"/>
    <w:rsid w:val="008B23A5"/>
    <w:rsid w:val="008B4428"/>
    <w:rsid w:val="008B6C45"/>
    <w:rsid w:val="008B6DDB"/>
    <w:rsid w:val="008B7E44"/>
    <w:rsid w:val="008C3072"/>
    <w:rsid w:val="008C418E"/>
    <w:rsid w:val="008C43A0"/>
    <w:rsid w:val="008C6ADB"/>
    <w:rsid w:val="008C6D05"/>
    <w:rsid w:val="008D051A"/>
    <w:rsid w:val="008D0CA5"/>
    <w:rsid w:val="008D2E61"/>
    <w:rsid w:val="008D31A5"/>
    <w:rsid w:val="008D540E"/>
    <w:rsid w:val="008D57D4"/>
    <w:rsid w:val="008D5D78"/>
    <w:rsid w:val="008E03B9"/>
    <w:rsid w:val="008E18F1"/>
    <w:rsid w:val="008E1E26"/>
    <w:rsid w:val="008E2BBF"/>
    <w:rsid w:val="008E415D"/>
    <w:rsid w:val="008E433B"/>
    <w:rsid w:val="008E6B25"/>
    <w:rsid w:val="008F0DFA"/>
    <w:rsid w:val="008F1BC3"/>
    <w:rsid w:val="008F246F"/>
    <w:rsid w:val="008F2C84"/>
    <w:rsid w:val="008F4142"/>
    <w:rsid w:val="00902AA0"/>
    <w:rsid w:val="0090332F"/>
    <w:rsid w:val="0090460B"/>
    <w:rsid w:val="00904D5F"/>
    <w:rsid w:val="00906F2C"/>
    <w:rsid w:val="0090787B"/>
    <w:rsid w:val="00910347"/>
    <w:rsid w:val="0091260E"/>
    <w:rsid w:val="009146E5"/>
    <w:rsid w:val="00915C40"/>
    <w:rsid w:val="009173D2"/>
    <w:rsid w:val="00920D19"/>
    <w:rsid w:val="0092120C"/>
    <w:rsid w:val="00921A88"/>
    <w:rsid w:val="00922524"/>
    <w:rsid w:val="00923533"/>
    <w:rsid w:val="00923EE1"/>
    <w:rsid w:val="009258E8"/>
    <w:rsid w:val="00926880"/>
    <w:rsid w:val="00927B33"/>
    <w:rsid w:val="0093309A"/>
    <w:rsid w:val="00933FC1"/>
    <w:rsid w:val="00934659"/>
    <w:rsid w:val="009364F5"/>
    <w:rsid w:val="00936662"/>
    <w:rsid w:val="00936C0D"/>
    <w:rsid w:val="00937D8D"/>
    <w:rsid w:val="009404C8"/>
    <w:rsid w:val="00940902"/>
    <w:rsid w:val="00943D9A"/>
    <w:rsid w:val="00944339"/>
    <w:rsid w:val="0094480E"/>
    <w:rsid w:val="00945481"/>
    <w:rsid w:val="009458A7"/>
    <w:rsid w:val="00946BD0"/>
    <w:rsid w:val="00946DB9"/>
    <w:rsid w:val="00947F21"/>
    <w:rsid w:val="00951B16"/>
    <w:rsid w:val="00952FD9"/>
    <w:rsid w:val="00955891"/>
    <w:rsid w:val="00957EC6"/>
    <w:rsid w:val="00960600"/>
    <w:rsid w:val="009616AC"/>
    <w:rsid w:val="0096312B"/>
    <w:rsid w:val="009631CF"/>
    <w:rsid w:val="009632AE"/>
    <w:rsid w:val="00963B08"/>
    <w:rsid w:val="0096456B"/>
    <w:rsid w:val="00964802"/>
    <w:rsid w:val="009654E6"/>
    <w:rsid w:val="009678CE"/>
    <w:rsid w:val="009679E1"/>
    <w:rsid w:val="009708E1"/>
    <w:rsid w:val="00971BDC"/>
    <w:rsid w:val="0097346C"/>
    <w:rsid w:val="009739D1"/>
    <w:rsid w:val="00973AFB"/>
    <w:rsid w:val="00974B9F"/>
    <w:rsid w:val="009776D5"/>
    <w:rsid w:val="00980ABB"/>
    <w:rsid w:val="009812FE"/>
    <w:rsid w:val="00981390"/>
    <w:rsid w:val="0098712A"/>
    <w:rsid w:val="00990CA5"/>
    <w:rsid w:val="00991A5A"/>
    <w:rsid w:val="00991DA8"/>
    <w:rsid w:val="00992C3E"/>
    <w:rsid w:val="00993C00"/>
    <w:rsid w:val="00995B74"/>
    <w:rsid w:val="009960A7"/>
    <w:rsid w:val="00997BB1"/>
    <w:rsid w:val="00997F43"/>
    <w:rsid w:val="009A1B25"/>
    <w:rsid w:val="009A4BDC"/>
    <w:rsid w:val="009A7026"/>
    <w:rsid w:val="009A72BB"/>
    <w:rsid w:val="009B6F13"/>
    <w:rsid w:val="009B718F"/>
    <w:rsid w:val="009B7465"/>
    <w:rsid w:val="009C1B70"/>
    <w:rsid w:val="009C2E55"/>
    <w:rsid w:val="009C59CB"/>
    <w:rsid w:val="009C5F04"/>
    <w:rsid w:val="009C5FDD"/>
    <w:rsid w:val="009C6061"/>
    <w:rsid w:val="009C6EF0"/>
    <w:rsid w:val="009C7C03"/>
    <w:rsid w:val="009D1F48"/>
    <w:rsid w:val="009E02EE"/>
    <w:rsid w:val="009E252A"/>
    <w:rsid w:val="009E356E"/>
    <w:rsid w:val="009E36E2"/>
    <w:rsid w:val="009E394B"/>
    <w:rsid w:val="009E4959"/>
    <w:rsid w:val="009E50E7"/>
    <w:rsid w:val="009E77D5"/>
    <w:rsid w:val="009E790D"/>
    <w:rsid w:val="009E7FE2"/>
    <w:rsid w:val="009F0DB8"/>
    <w:rsid w:val="009F2C17"/>
    <w:rsid w:val="009F47B5"/>
    <w:rsid w:val="009F606B"/>
    <w:rsid w:val="00A02908"/>
    <w:rsid w:val="00A0291A"/>
    <w:rsid w:val="00A034AA"/>
    <w:rsid w:val="00A0416D"/>
    <w:rsid w:val="00A06F14"/>
    <w:rsid w:val="00A07638"/>
    <w:rsid w:val="00A118DF"/>
    <w:rsid w:val="00A13024"/>
    <w:rsid w:val="00A14074"/>
    <w:rsid w:val="00A145FD"/>
    <w:rsid w:val="00A14673"/>
    <w:rsid w:val="00A17505"/>
    <w:rsid w:val="00A230BD"/>
    <w:rsid w:val="00A247D0"/>
    <w:rsid w:val="00A25169"/>
    <w:rsid w:val="00A25873"/>
    <w:rsid w:val="00A27BD7"/>
    <w:rsid w:val="00A3031B"/>
    <w:rsid w:val="00A30762"/>
    <w:rsid w:val="00A33B9E"/>
    <w:rsid w:val="00A352B9"/>
    <w:rsid w:val="00A36502"/>
    <w:rsid w:val="00A366B4"/>
    <w:rsid w:val="00A374F8"/>
    <w:rsid w:val="00A403BB"/>
    <w:rsid w:val="00A40A86"/>
    <w:rsid w:val="00A41BF6"/>
    <w:rsid w:val="00A43595"/>
    <w:rsid w:val="00A43BCB"/>
    <w:rsid w:val="00A43FF7"/>
    <w:rsid w:val="00A50065"/>
    <w:rsid w:val="00A51A5C"/>
    <w:rsid w:val="00A537D6"/>
    <w:rsid w:val="00A550AA"/>
    <w:rsid w:val="00A56257"/>
    <w:rsid w:val="00A62D05"/>
    <w:rsid w:val="00A635F2"/>
    <w:rsid w:val="00A7042D"/>
    <w:rsid w:val="00A706DE"/>
    <w:rsid w:val="00A70FDB"/>
    <w:rsid w:val="00A71E06"/>
    <w:rsid w:val="00A72649"/>
    <w:rsid w:val="00A73A0D"/>
    <w:rsid w:val="00A76790"/>
    <w:rsid w:val="00A769F6"/>
    <w:rsid w:val="00A76A58"/>
    <w:rsid w:val="00A80F8B"/>
    <w:rsid w:val="00A80FFD"/>
    <w:rsid w:val="00A81427"/>
    <w:rsid w:val="00A81A33"/>
    <w:rsid w:val="00A8669A"/>
    <w:rsid w:val="00A87FAD"/>
    <w:rsid w:val="00A910C5"/>
    <w:rsid w:val="00A91AAC"/>
    <w:rsid w:val="00A9226A"/>
    <w:rsid w:val="00A924B7"/>
    <w:rsid w:val="00A937D8"/>
    <w:rsid w:val="00A949E7"/>
    <w:rsid w:val="00A97960"/>
    <w:rsid w:val="00AA02AC"/>
    <w:rsid w:val="00AA0CCF"/>
    <w:rsid w:val="00AA172F"/>
    <w:rsid w:val="00AA23B5"/>
    <w:rsid w:val="00AA33A2"/>
    <w:rsid w:val="00AA39DB"/>
    <w:rsid w:val="00AA40FA"/>
    <w:rsid w:val="00AA57FA"/>
    <w:rsid w:val="00AA729B"/>
    <w:rsid w:val="00AA7927"/>
    <w:rsid w:val="00AB0884"/>
    <w:rsid w:val="00AB2D13"/>
    <w:rsid w:val="00AB4AC4"/>
    <w:rsid w:val="00AB6231"/>
    <w:rsid w:val="00AB6CF8"/>
    <w:rsid w:val="00AB7153"/>
    <w:rsid w:val="00AB7540"/>
    <w:rsid w:val="00AB7860"/>
    <w:rsid w:val="00AC01DF"/>
    <w:rsid w:val="00AC0B8C"/>
    <w:rsid w:val="00AC1822"/>
    <w:rsid w:val="00AC26A0"/>
    <w:rsid w:val="00AC323C"/>
    <w:rsid w:val="00AC60CD"/>
    <w:rsid w:val="00AD01F4"/>
    <w:rsid w:val="00AD0212"/>
    <w:rsid w:val="00AD168E"/>
    <w:rsid w:val="00AD1A83"/>
    <w:rsid w:val="00AD23BB"/>
    <w:rsid w:val="00AD3529"/>
    <w:rsid w:val="00AD3BC4"/>
    <w:rsid w:val="00AD4DA1"/>
    <w:rsid w:val="00AD52A1"/>
    <w:rsid w:val="00AD5D83"/>
    <w:rsid w:val="00AE0250"/>
    <w:rsid w:val="00AE2E6E"/>
    <w:rsid w:val="00AE34F0"/>
    <w:rsid w:val="00AE39D8"/>
    <w:rsid w:val="00AF2019"/>
    <w:rsid w:val="00AF33E4"/>
    <w:rsid w:val="00AF3936"/>
    <w:rsid w:val="00AF3DA0"/>
    <w:rsid w:val="00AF44C5"/>
    <w:rsid w:val="00AF494D"/>
    <w:rsid w:val="00AF6EB2"/>
    <w:rsid w:val="00AF728F"/>
    <w:rsid w:val="00B02C7C"/>
    <w:rsid w:val="00B057EF"/>
    <w:rsid w:val="00B0653C"/>
    <w:rsid w:val="00B065C8"/>
    <w:rsid w:val="00B106A6"/>
    <w:rsid w:val="00B1168A"/>
    <w:rsid w:val="00B13217"/>
    <w:rsid w:val="00B14A61"/>
    <w:rsid w:val="00B15D89"/>
    <w:rsid w:val="00B17A29"/>
    <w:rsid w:val="00B20688"/>
    <w:rsid w:val="00B21F7E"/>
    <w:rsid w:val="00B222F8"/>
    <w:rsid w:val="00B22DD3"/>
    <w:rsid w:val="00B23DAD"/>
    <w:rsid w:val="00B24C27"/>
    <w:rsid w:val="00B254FC"/>
    <w:rsid w:val="00B275BF"/>
    <w:rsid w:val="00B31A98"/>
    <w:rsid w:val="00B33CE6"/>
    <w:rsid w:val="00B37F99"/>
    <w:rsid w:val="00B4220B"/>
    <w:rsid w:val="00B4274A"/>
    <w:rsid w:val="00B4393E"/>
    <w:rsid w:val="00B43BA9"/>
    <w:rsid w:val="00B45658"/>
    <w:rsid w:val="00B5180B"/>
    <w:rsid w:val="00B54535"/>
    <w:rsid w:val="00B54C2B"/>
    <w:rsid w:val="00B5530B"/>
    <w:rsid w:val="00B55F26"/>
    <w:rsid w:val="00B61BDA"/>
    <w:rsid w:val="00B629EC"/>
    <w:rsid w:val="00B65060"/>
    <w:rsid w:val="00B67607"/>
    <w:rsid w:val="00B70728"/>
    <w:rsid w:val="00B70AD1"/>
    <w:rsid w:val="00B71CB1"/>
    <w:rsid w:val="00B72272"/>
    <w:rsid w:val="00B730B1"/>
    <w:rsid w:val="00B73D35"/>
    <w:rsid w:val="00B745B7"/>
    <w:rsid w:val="00B75B9E"/>
    <w:rsid w:val="00B8014D"/>
    <w:rsid w:val="00B85910"/>
    <w:rsid w:val="00B8689C"/>
    <w:rsid w:val="00B8695D"/>
    <w:rsid w:val="00B90C06"/>
    <w:rsid w:val="00B90C53"/>
    <w:rsid w:val="00B91A68"/>
    <w:rsid w:val="00B92863"/>
    <w:rsid w:val="00B93235"/>
    <w:rsid w:val="00B9418B"/>
    <w:rsid w:val="00B944E7"/>
    <w:rsid w:val="00B97687"/>
    <w:rsid w:val="00B97E46"/>
    <w:rsid w:val="00BA167D"/>
    <w:rsid w:val="00BA21B9"/>
    <w:rsid w:val="00BA2902"/>
    <w:rsid w:val="00BA3ACF"/>
    <w:rsid w:val="00BA3F1F"/>
    <w:rsid w:val="00BB0DAB"/>
    <w:rsid w:val="00BB33EE"/>
    <w:rsid w:val="00BB3A5D"/>
    <w:rsid w:val="00BB55F9"/>
    <w:rsid w:val="00BB6F29"/>
    <w:rsid w:val="00BB71A6"/>
    <w:rsid w:val="00BB7EEC"/>
    <w:rsid w:val="00BC153B"/>
    <w:rsid w:val="00BC1BF1"/>
    <w:rsid w:val="00BC2F07"/>
    <w:rsid w:val="00BC40D4"/>
    <w:rsid w:val="00BC41F1"/>
    <w:rsid w:val="00BC4F0A"/>
    <w:rsid w:val="00BC58D8"/>
    <w:rsid w:val="00BC673E"/>
    <w:rsid w:val="00BD0649"/>
    <w:rsid w:val="00BD1789"/>
    <w:rsid w:val="00BD1885"/>
    <w:rsid w:val="00BD49D6"/>
    <w:rsid w:val="00BD703A"/>
    <w:rsid w:val="00BD7E9A"/>
    <w:rsid w:val="00BE074B"/>
    <w:rsid w:val="00BE0FB2"/>
    <w:rsid w:val="00BE195F"/>
    <w:rsid w:val="00BE4E97"/>
    <w:rsid w:val="00BE5AEC"/>
    <w:rsid w:val="00BE626A"/>
    <w:rsid w:val="00BF2E6C"/>
    <w:rsid w:val="00BF3709"/>
    <w:rsid w:val="00BF52CC"/>
    <w:rsid w:val="00C02656"/>
    <w:rsid w:val="00C03C56"/>
    <w:rsid w:val="00C056AD"/>
    <w:rsid w:val="00C05802"/>
    <w:rsid w:val="00C0593A"/>
    <w:rsid w:val="00C06AD5"/>
    <w:rsid w:val="00C06EC2"/>
    <w:rsid w:val="00C06FEB"/>
    <w:rsid w:val="00C10416"/>
    <w:rsid w:val="00C106D6"/>
    <w:rsid w:val="00C10D94"/>
    <w:rsid w:val="00C11FED"/>
    <w:rsid w:val="00C13901"/>
    <w:rsid w:val="00C149B8"/>
    <w:rsid w:val="00C15B2C"/>
    <w:rsid w:val="00C15B5B"/>
    <w:rsid w:val="00C21031"/>
    <w:rsid w:val="00C21288"/>
    <w:rsid w:val="00C21A99"/>
    <w:rsid w:val="00C23E76"/>
    <w:rsid w:val="00C265C1"/>
    <w:rsid w:val="00C31B70"/>
    <w:rsid w:val="00C35CDF"/>
    <w:rsid w:val="00C3688D"/>
    <w:rsid w:val="00C40E74"/>
    <w:rsid w:val="00C423E1"/>
    <w:rsid w:val="00C426DA"/>
    <w:rsid w:val="00C43928"/>
    <w:rsid w:val="00C43F31"/>
    <w:rsid w:val="00C4457C"/>
    <w:rsid w:val="00C45A5D"/>
    <w:rsid w:val="00C4623B"/>
    <w:rsid w:val="00C46528"/>
    <w:rsid w:val="00C46E6D"/>
    <w:rsid w:val="00C50071"/>
    <w:rsid w:val="00C5107A"/>
    <w:rsid w:val="00C52377"/>
    <w:rsid w:val="00C540CD"/>
    <w:rsid w:val="00C54B0E"/>
    <w:rsid w:val="00C54F01"/>
    <w:rsid w:val="00C5557E"/>
    <w:rsid w:val="00C61642"/>
    <w:rsid w:val="00C61FCD"/>
    <w:rsid w:val="00C62480"/>
    <w:rsid w:val="00C636EA"/>
    <w:rsid w:val="00C670F3"/>
    <w:rsid w:val="00C67298"/>
    <w:rsid w:val="00C67333"/>
    <w:rsid w:val="00C716E8"/>
    <w:rsid w:val="00C720CE"/>
    <w:rsid w:val="00C74762"/>
    <w:rsid w:val="00C76C68"/>
    <w:rsid w:val="00C77831"/>
    <w:rsid w:val="00C82145"/>
    <w:rsid w:val="00C84AC3"/>
    <w:rsid w:val="00C85125"/>
    <w:rsid w:val="00C86D38"/>
    <w:rsid w:val="00C8720F"/>
    <w:rsid w:val="00C874D7"/>
    <w:rsid w:val="00C96042"/>
    <w:rsid w:val="00C97E69"/>
    <w:rsid w:val="00CA0840"/>
    <w:rsid w:val="00CA0AF9"/>
    <w:rsid w:val="00CA1FB5"/>
    <w:rsid w:val="00CA2C86"/>
    <w:rsid w:val="00CA5ABB"/>
    <w:rsid w:val="00CA6755"/>
    <w:rsid w:val="00CA733C"/>
    <w:rsid w:val="00CB0261"/>
    <w:rsid w:val="00CB07BA"/>
    <w:rsid w:val="00CB18E7"/>
    <w:rsid w:val="00CB1E71"/>
    <w:rsid w:val="00CB2504"/>
    <w:rsid w:val="00CB2CF3"/>
    <w:rsid w:val="00CC175E"/>
    <w:rsid w:val="00CC19AD"/>
    <w:rsid w:val="00CC2D4E"/>
    <w:rsid w:val="00CC308A"/>
    <w:rsid w:val="00CC4554"/>
    <w:rsid w:val="00CC46D6"/>
    <w:rsid w:val="00CC4922"/>
    <w:rsid w:val="00CC5027"/>
    <w:rsid w:val="00CC52D1"/>
    <w:rsid w:val="00CC75D7"/>
    <w:rsid w:val="00CD28A9"/>
    <w:rsid w:val="00CD4A54"/>
    <w:rsid w:val="00CD5157"/>
    <w:rsid w:val="00CD5B76"/>
    <w:rsid w:val="00CD6887"/>
    <w:rsid w:val="00CD690B"/>
    <w:rsid w:val="00CD7355"/>
    <w:rsid w:val="00CD74A8"/>
    <w:rsid w:val="00CD7EB6"/>
    <w:rsid w:val="00CE4368"/>
    <w:rsid w:val="00CE4988"/>
    <w:rsid w:val="00CE4AF7"/>
    <w:rsid w:val="00CE7143"/>
    <w:rsid w:val="00CF2557"/>
    <w:rsid w:val="00CF40F2"/>
    <w:rsid w:val="00CF5852"/>
    <w:rsid w:val="00CF78CA"/>
    <w:rsid w:val="00D02F43"/>
    <w:rsid w:val="00D038CF"/>
    <w:rsid w:val="00D05C0E"/>
    <w:rsid w:val="00D06263"/>
    <w:rsid w:val="00D077C4"/>
    <w:rsid w:val="00D10DE6"/>
    <w:rsid w:val="00D1300E"/>
    <w:rsid w:val="00D14952"/>
    <w:rsid w:val="00D16EA5"/>
    <w:rsid w:val="00D17197"/>
    <w:rsid w:val="00D2135B"/>
    <w:rsid w:val="00D213FE"/>
    <w:rsid w:val="00D21682"/>
    <w:rsid w:val="00D222BF"/>
    <w:rsid w:val="00D22AC8"/>
    <w:rsid w:val="00D26A6D"/>
    <w:rsid w:val="00D30934"/>
    <w:rsid w:val="00D31D2F"/>
    <w:rsid w:val="00D32A16"/>
    <w:rsid w:val="00D33AE9"/>
    <w:rsid w:val="00D34046"/>
    <w:rsid w:val="00D3469D"/>
    <w:rsid w:val="00D35A34"/>
    <w:rsid w:val="00D36609"/>
    <w:rsid w:val="00D36C86"/>
    <w:rsid w:val="00D37BB0"/>
    <w:rsid w:val="00D43961"/>
    <w:rsid w:val="00D43FCA"/>
    <w:rsid w:val="00D44A2A"/>
    <w:rsid w:val="00D45CFA"/>
    <w:rsid w:val="00D46332"/>
    <w:rsid w:val="00D466B4"/>
    <w:rsid w:val="00D467E8"/>
    <w:rsid w:val="00D500E3"/>
    <w:rsid w:val="00D51D23"/>
    <w:rsid w:val="00D5350F"/>
    <w:rsid w:val="00D536B2"/>
    <w:rsid w:val="00D53C73"/>
    <w:rsid w:val="00D54DDD"/>
    <w:rsid w:val="00D603FF"/>
    <w:rsid w:val="00D625CD"/>
    <w:rsid w:val="00D6725B"/>
    <w:rsid w:val="00D67376"/>
    <w:rsid w:val="00D71AE7"/>
    <w:rsid w:val="00D73233"/>
    <w:rsid w:val="00D73697"/>
    <w:rsid w:val="00D73E2D"/>
    <w:rsid w:val="00D7445A"/>
    <w:rsid w:val="00D75669"/>
    <w:rsid w:val="00D757E3"/>
    <w:rsid w:val="00D763E0"/>
    <w:rsid w:val="00D819B6"/>
    <w:rsid w:val="00D8342D"/>
    <w:rsid w:val="00D86AB1"/>
    <w:rsid w:val="00D9180F"/>
    <w:rsid w:val="00D935C8"/>
    <w:rsid w:val="00D94B99"/>
    <w:rsid w:val="00D95375"/>
    <w:rsid w:val="00D95E41"/>
    <w:rsid w:val="00D95E69"/>
    <w:rsid w:val="00D97ECD"/>
    <w:rsid w:val="00DA5882"/>
    <w:rsid w:val="00DA7E85"/>
    <w:rsid w:val="00DB04AF"/>
    <w:rsid w:val="00DB1D1D"/>
    <w:rsid w:val="00DB2414"/>
    <w:rsid w:val="00DB7980"/>
    <w:rsid w:val="00DB7B53"/>
    <w:rsid w:val="00DC01C3"/>
    <w:rsid w:val="00DC0EE1"/>
    <w:rsid w:val="00DC2DFD"/>
    <w:rsid w:val="00DC3C6D"/>
    <w:rsid w:val="00DC46DD"/>
    <w:rsid w:val="00DD00BA"/>
    <w:rsid w:val="00DD2261"/>
    <w:rsid w:val="00DD4135"/>
    <w:rsid w:val="00DD4518"/>
    <w:rsid w:val="00DD4F48"/>
    <w:rsid w:val="00DD6F8B"/>
    <w:rsid w:val="00DE19F9"/>
    <w:rsid w:val="00DE68DD"/>
    <w:rsid w:val="00DE7B17"/>
    <w:rsid w:val="00DF2845"/>
    <w:rsid w:val="00DF2AF9"/>
    <w:rsid w:val="00DF5B1D"/>
    <w:rsid w:val="00DF6EB4"/>
    <w:rsid w:val="00E03A97"/>
    <w:rsid w:val="00E04B37"/>
    <w:rsid w:val="00E055AC"/>
    <w:rsid w:val="00E066FA"/>
    <w:rsid w:val="00E06AD2"/>
    <w:rsid w:val="00E07860"/>
    <w:rsid w:val="00E100E8"/>
    <w:rsid w:val="00E110A8"/>
    <w:rsid w:val="00E119AC"/>
    <w:rsid w:val="00E12DBD"/>
    <w:rsid w:val="00E13612"/>
    <w:rsid w:val="00E13A1D"/>
    <w:rsid w:val="00E13BC8"/>
    <w:rsid w:val="00E1455F"/>
    <w:rsid w:val="00E153AD"/>
    <w:rsid w:val="00E15905"/>
    <w:rsid w:val="00E1738B"/>
    <w:rsid w:val="00E17FD6"/>
    <w:rsid w:val="00E20263"/>
    <w:rsid w:val="00E20CA0"/>
    <w:rsid w:val="00E23406"/>
    <w:rsid w:val="00E248D2"/>
    <w:rsid w:val="00E24944"/>
    <w:rsid w:val="00E25820"/>
    <w:rsid w:val="00E30611"/>
    <w:rsid w:val="00E30AE2"/>
    <w:rsid w:val="00E33D3A"/>
    <w:rsid w:val="00E348B5"/>
    <w:rsid w:val="00E35737"/>
    <w:rsid w:val="00E35DCC"/>
    <w:rsid w:val="00E37C59"/>
    <w:rsid w:val="00E40FE5"/>
    <w:rsid w:val="00E42BA4"/>
    <w:rsid w:val="00E4302C"/>
    <w:rsid w:val="00E43455"/>
    <w:rsid w:val="00E43688"/>
    <w:rsid w:val="00E4587C"/>
    <w:rsid w:val="00E45C30"/>
    <w:rsid w:val="00E465C0"/>
    <w:rsid w:val="00E468FC"/>
    <w:rsid w:val="00E47A0C"/>
    <w:rsid w:val="00E549BD"/>
    <w:rsid w:val="00E56F11"/>
    <w:rsid w:val="00E57181"/>
    <w:rsid w:val="00E6035E"/>
    <w:rsid w:val="00E60821"/>
    <w:rsid w:val="00E60B9C"/>
    <w:rsid w:val="00E627E8"/>
    <w:rsid w:val="00E629FE"/>
    <w:rsid w:val="00E62E29"/>
    <w:rsid w:val="00E63197"/>
    <w:rsid w:val="00E635AE"/>
    <w:rsid w:val="00E641E4"/>
    <w:rsid w:val="00E64FFD"/>
    <w:rsid w:val="00E65299"/>
    <w:rsid w:val="00E6724D"/>
    <w:rsid w:val="00E71267"/>
    <w:rsid w:val="00E712C3"/>
    <w:rsid w:val="00E713C6"/>
    <w:rsid w:val="00E8015D"/>
    <w:rsid w:val="00E80E6F"/>
    <w:rsid w:val="00E81D99"/>
    <w:rsid w:val="00E850B1"/>
    <w:rsid w:val="00E85826"/>
    <w:rsid w:val="00E8621C"/>
    <w:rsid w:val="00E91A88"/>
    <w:rsid w:val="00EA16AB"/>
    <w:rsid w:val="00EA2D6D"/>
    <w:rsid w:val="00EA75BA"/>
    <w:rsid w:val="00EB0959"/>
    <w:rsid w:val="00EB138F"/>
    <w:rsid w:val="00EB17C5"/>
    <w:rsid w:val="00EB435C"/>
    <w:rsid w:val="00EB4AE9"/>
    <w:rsid w:val="00EB4C02"/>
    <w:rsid w:val="00EB5426"/>
    <w:rsid w:val="00EB5A1E"/>
    <w:rsid w:val="00EB5C91"/>
    <w:rsid w:val="00EB63E5"/>
    <w:rsid w:val="00EB70DC"/>
    <w:rsid w:val="00EB7356"/>
    <w:rsid w:val="00EC0939"/>
    <w:rsid w:val="00EC2035"/>
    <w:rsid w:val="00EC20D2"/>
    <w:rsid w:val="00EC45AA"/>
    <w:rsid w:val="00EC4A3D"/>
    <w:rsid w:val="00EC5E66"/>
    <w:rsid w:val="00EC6966"/>
    <w:rsid w:val="00ED3C69"/>
    <w:rsid w:val="00ED6601"/>
    <w:rsid w:val="00EE10A3"/>
    <w:rsid w:val="00EE1A05"/>
    <w:rsid w:val="00EE1C4E"/>
    <w:rsid w:val="00EE46B3"/>
    <w:rsid w:val="00EE6058"/>
    <w:rsid w:val="00EF01B5"/>
    <w:rsid w:val="00EF0235"/>
    <w:rsid w:val="00EF2757"/>
    <w:rsid w:val="00EF4C80"/>
    <w:rsid w:val="00EF4D7E"/>
    <w:rsid w:val="00EF4DCF"/>
    <w:rsid w:val="00EF567F"/>
    <w:rsid w:val="00EF6112"/>
    <w:rsid w:val="00EF659E"/>
    <w:rsid w:val="00EF6A9C"/>
    <w:rsid w:val="00EF71A2"/>
    <w:rsid w:val="00F000F7"/>
    <w:rsid w:val="00F00385"/>
    <w:rsid w:val="00F00F12"/>
    <w:rsid w:val="00F02E60"/>
    <w:rsid w:val="00F0512B"/>
    <w:rsid w:val="00F07BE8"/>
    <w:rsid w:val="00F10914"/>
    <w:rsid w:val="00F10CB4"/>
    <w:rsid w:val="00F130FD"/>
    <w:rsid w:val="00F13538"/>
    <w:rsid w:val="00F13D1F"/>
    <w:rsid w:val="00F1466E"/>
    <w:rsid w:val="00F15D51"/>
    <w:rsid w:val="00F15F92"/>
    <w:rsid w:val="00F16741"/>
    <w:rsid w:val="00F16E34"/>
    <w:rsid w:val="00F22470"/>
    <w:rsid w:val="00F22996"/>
    <w:rsid w:val="00F22CA3"/>
    <w:rsid w:val="00F27EA2"/>
    <w:rsid w:val="00F33460"/>
    <w:rsid w:val="00F33E49"/>
    <w:rsid w:val="00F34446"/>
    <w:rsid w:val="00F361D4"/>
    <w:rsid w:val="00F3632D"/>
    <w:rsid w:val="00F36F37"/>
    <w:rsid w:val="00F40186"/>
    <w:rsid w:val="00F422F6"/>
    <w:rsid w:val="00F426E5"/>
    <w:rsid w:val="00F45CD7"/>
    <w:rsid w:val="00F45FCE"/>
    <w:rsid w:val="00F508B4"/>
    <w:rsid w:val="00F50B51"/>
    <w:rsid w:val="00F53024"/>
    <w:rsid w:val="00F53DB6"/>
    <w:rsid w:val="00F541A6"/>
    <w:rsid w:val="00F54388"/>
    <w:rsid w:val="00F544BA"/>
    <w:rsid w:val="00F61A7F"/>
    <w:rsid w:val="00F630E6"/>
    <w:rsid w:val="00F637FF"/>
    <w:rsid w:val="00F64012"/>
    <w:rsid w:val="00F65F04"/>
    <w:rsid w:val="00F663E0"/>
    <w:rsid w:val="00F66575"/>
    <w:rsid w:val="00F67EB9"/>
    <w:rsid w:val="00F7066B"/>
    <w:rsid w:val="00F72F8D"/>
    <w:rsid w:val="00F812B6"/>
    <w:rsid w:val="00F82D39"/>
    <w:rsid w:val="00F8362D"/>
    <w:rsid w:val="00F86F44"/>
    <w:rsid w:val="00F91B4E"/>
    <w:rsid w:val="00F93371"/>
    <w:rsid w:val="00F93422"/>
    <w:rsid w:val="00F93624"/>
    <w:rsid w:val="00F941F5"/>
    <w:rsid w:val="00F946B3"/>
    <w:rsid w:val="00F96AB4"/>
    <w:rsid w:val="00F96FA4"/>
    <w:rsid w:val="00F97143"/>
    <w:rsid w:val="00FA00FC"/>
    <w:rsid w:val="00FA0862"/>
    <w:rsid w:val="00FA1506"/>
    <w:rsid w:val="00FA3920"/>
    <w:rsid w:val="00FA42A7"/>
    <w:rsid w:val="00FA6C88"/>
    <w:rsid w:val="00FA747A"/>
    <w:rsid w:val="00FB0DFF"/>
    <w:rsid w:val="00FB2440"/>
    <w:rsid w:val="00FB248F"/>
    <w:rsid w:val="00FB2EB1"/>
    <w:rsid w:val="00FB3203"/>
    <w:rsid w:val="00FB5961"/>
    <w:rsid w:val="00FB6F6D"/>
    <w:rsid w:val="00FB7332"/>
    <w:rsid w:val="00FB7B0A"/>
    <w:rsid w:val="00FC0982"/>
    <w:rsid w:val="00FC24C5"/>
    <w:rsid w:val="00FC3B39"/>
    <w:rsid w:val="00FC5229"/>
    <w:rsid w:val="00FC787F"/>
    <w:rsid w:val="00FC7F5A"/>
    <w:rsid w:val="00FD2D57"/>
    <w:rsid w:val="00FD3092"/>
    <w:rsid w:val="00FD41BE"/>
    <w:rsid w:val="00FD48FD"/>
    <w:rsid w:val="00FD4AAA"/>
    <w:rsid w:val="00FD5A70"/>
    <w:rsid w:val="00FE0116"/>
    <w:rsid w:val="00FE0847"/>
    <w:rsid w:val="00FE1B5F"/>
    <w:rsid w:val="00FE1C3D"/>
    <w:rsid w:val="00FE4094"/>
    <w:rsid w:val="00FE44B3"/>
    <w:rsid w:val="00FE65A5"/>
    <w:rsid w:val="00FE6C42"/>
    <w:rsid w:val="00FE7014"/>
    <w:rsid w:val="00FE798F"/>
    <w:rsid w:val="00FE7E76"/>
    <w:rsid w:val="00FF221F"/>
    <w:rsid w:val="00FF3F03"/>
    <w:rsid w:val="00FF54DD"/>
    <w:rsid w:val="00FF61F2"/>
    <w:rsid w:val="00FF6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2A67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65B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465BD"/>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465BD"/>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65BD"/>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465BD"/>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465BD"/>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465BD"/>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465BD"/>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465B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465B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4465BD"/>
    <w:pPr>
      <w:numPr>
        <w:numId w:val="1"/>
      </w:numPr>
    </w:pPr>
  </w:style>
  <w:style w:type="numbering" w:styleId="1ai">
    <w:name w:val="Outline List 1"/>
    <w:basedOn w:val="NoList"/>
    <w:uiPriority w:val="99"/>
    <w:unhideWhenUsed/>
    <w:rsid w:val="004465BD"/>
    <w:pPr>
      <w:numPr>
        <w:numId w:val="2"/>
      </w:numPr>
    </w:pPr>
  </w:style>
  <w:style w:type="paragraph" w:customStyle="1" w:styleId="ActHead1">
    <w:name w:val="ActHead 1"/>
    <w:aliases w:val="c"/>
    <w:basedOn w:val="OPCParaBase"/>
    <w:next w:val="Normal"/>
    <w:qFormat/>
    <w:rsid w:val="004465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65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65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65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65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65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65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65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65BD"/>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465BD"/>
  </w:style>
  <w:style w:type="paragraph" w:customStyle="1" w:styleId="Actno">
    <w:name w:val="Actno"/>
    <w:basedOn w:val="ShortT"/>
    <w:next w:val="Normal"/>
    <w:qFormat/>
    <w:rsid w:val="004465BD"/>
  </w:style>
  <w:style w:type="character" w:customStyle="1" w:styleId="CharSubPartNoCASA">
    <w:name w:val="CharSubPartNo(CASA)"/>
    <w:basedOn w:val="OPCCharBase"/>
    <w:uiPriority w:val="1"/>
    <w:rsid w:val="004465BD"/>
  </w:style>
  <w:style w:type="paragraph" w:customStyle="1" w:styleId="ENoteTTIndentHeadingSub">
    <w:name w:val="ENoteTTIndentHeadingSub"/>
    <w:aliases w:val="enTTHis"/>
    <w:basedOn w:val="OPCParaBase"/>
    <w:rsid w:val="004465BD"/>
    <w:pPr>
      <w:keepNext/>
      <w:spacing w:before="60" w:line="240" w:lineRule="atLeast"/>
      <w:ind w:left="340"/>
    </w:pPr>
    <w:rPr>
      <w:b/>
      <w:sz w:val="16"/>
    </w:rPr>
  </w:style>
  <w:style w:type="paragraph" w:customStyle="1" w:styleId="ENoteTTiSub">
    <w:name w:val="ENoteTTiSub"/>
    <w:aliases w:val="enttis"/>
    <w:basedOn w:val="OPCParaBase"/>
    <w:rsid w:val="004465BD"/>
    <w:pPr>
      <w:keepNext/>
      <w:spacing w:before="60" w:line="240" w:lineRule="atLeast"/>
      <w:ind w:left="340"/>
    </w:pPr>
    <w:rPr>
      <w:sz w:val="16"/>
    </w:rPr>
  </w:style>
  <w:style w:type="paragraph" w:customStyle="1" w:styleId="SubDivisionMigration">
    <w:name w:val="SubDivisionMigration"/>
    <w:aliases w:val="sdm"/>
    <w:basedOn w:val="OPCParaBase"/>
    <w:rsid w:val="004465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65BD"/>
    <w:pPr>
      <w:keepNext/>
      <w:keepLines/>
      <w:spacing w:before="240" w:line="240" w:lineRule="auto"/>
      <w:ind w:left="1134" w:hanging="1134"/>
    </w:pPr>
    <w:rPr>
      <w:b/>
      <w:sz w:val="28"/>
    </w:rPr>
  </w:style>
  <w:style w:type="numbering" w:styleId="ArticleSection">
    <w:name w:val="Outline List 3"/>
    <w:basedOn w:val="NoList"/>
    <w:uiPriority w:val="99"/>
    <w:unhideWhenUsed/>
    <w:rsid w:val="004465BD"/>
    <w:pPr>
      <w:numPr>
        <w:numId w:val="3"/>
      </w:numPr>
    </w:pPr>
  </w:style>
  <w:style w:type="paragraph" w:styleId="BalloonText">
    <w:name w:val="Balloon Text"/>
    <w:basedOn w:val="Normal"/>
    <w:link w:val="BalloonTextChar"/>
    <w:uiPriority w:val="99"/>
    <w:unhideWhenUsed/>
    <w:rsid w:val="004465BD"/>
    <w:pPr>
      <w:spacing w:line="240" w:lineRule="auto"/>
    </w:pPr>
    <w:rPr>
      <w:rFonts w:ascii="Segoe UI" w:hAnsi="Segoe UI" w:cs="Segoe UI"/>
      <w:sz w:val="18"/>
      <w:szCs w:val="18"/>
    </w:rPr>
  </w:style>
  <w:style w:type="paragraph" w:styleId="BlockText">
    <w:name w:val="Block Text"/>
    <w:basedOn w:val="Normal"/>
    <w:uiPriority w:val="99"/>
    <w:unhideWhenUsed/>
    <w:rsid w:val="004465B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465BD"/>
    <w:pPr>
      <w:spacing w:line="240" w:lineRule="auto"/>
    </w:pPr>
    <w:rPr>
      <w:sz w:val="24"/>
    </w:rPr>
  </w:style>
  <w:style w:type="paragraph" w:styleId="BodyText">
    <w:name w:val="Body Text"/>
    <w:basedOn w:val="Normal"/>
    <w:link w:val="BodyTextChar"/>
    <w:uiPriority w:val="99"/>
    <w:unhideWhenUsed/>
    <w:rsid w:val="004465BD"/>
    <w:pPr>
      <w:spacing w:after="120"/>
    </w:pPr>
  </w:style>
  <w:style w:type="paragraph" w:styleId="BodyText2">
    <w:name w:val="Body Text 2"/>
    <w:basedOn w:val="Normal"/>
    <w:link w:val="BodyText2Char"/>
    <w:uiPriority w:val="99"/>
    <w:unhideWhenUsed/>
    <w:rsid w:val="004465BD"/>
    <w:pPr>
      <w:spacing w:after="120" w:line="480" w:lineRule="auto"/>
    </w:pPr>
  </w:style>
  <w:style w:type="paragraph" w:styleId="BodyText3">
    <w:name w:val="Body Text 3"/>
    <w:basedOn w:val="Normal"/>
    <w:link w:val="BodyText3Char"/>
    <w:uiPriority w:val="99"/>
    <w:unhideWhenUsed/>
    <w:rsid w:val="004465BD"/>
    <w:pPr>
      <w:spacing w:after="120"/>
    </w:pPr>
    <w:rPr>
      <w:sz w:val="16"/>
      <w:szCs w:val="16"/>
    </w:rPr>
  </w:style>
  <w:style w:type="paragraph" w:styleId="BodyTextFirstIndent">
    <w:name w:val="Body Text First Indent"/>
    <w:basedOn w:val="BodyText"/>
    <w:link w:val="BodyTextFirstIndentChar"/>
    <w:uiPriority w:val="99"/>
    <w:unhideWhenUsed/>
    <w:rsid w:val="004465BD"/>
    <w:pPr>
      <w:spacing w:after="0"/>
      <w:ind w:firstLine="360"/>
    </w:pPr>
  </w:style>
  <w:style w:type="paragraph" w:styleId="BodyTextIndent">
    <w:name w:val="Body Text Indent"/>
    <w:basedOn w:val="Normal"/>
    <w:link w:val="BodyTextIndentChar"/>
    <w:uiPriority w:val="99"/>
    <w:unhideWhenUsed/>
    <w:rsid w:val="004465BD"/>
    <w:pPr>
      <w:spacing w:after="120"/>
      <w:ind w:left="283"/>
    </w:pPr>
  </w:style>
  <w:style w:type="paragraph" w:styleId="BodyTextFirstIndent2">
    <w:name w:val="Body Text First Indent 2"/>
    <w:basedOn w:val="BodyTextIndent"/>
    <w:link w:val="BodyTextFirstIndent2Char"/>
    <w:uiPriority w:val="99"/>
    <w:unhideWhenUsed/>
    <w:rsid w:val="004465BD"/>
    <w:pPr>
      <w:spacing w:after="0"/>
      <w:ind w:left="360" w:firstLine="360"/>
    </w:pPr>
  </w:style>
  <w:style w:type="paragraph" w:styleId="BodyTextIndent2">
    <w:name w:val="Body Text Indent 2"/>
    <w:basedOn w:val="Normal"/>
    <w:link w:val="BodyTextIndent2Char"/>
    <w:uiPriority w:val="99"/>
    <w:unhideWhenUsed/>
    <w:rsid w:val="004465BD"/>
    <w:pPr>
      <w:spacing w:after="120" w:line="480" w:lineRule="auto"/>
      <w:ind w:left="283"/>
    </w:pPr>
  </w:style>
  <w:style w:type="paragraph" w:styleId="BodyTextIndent3">
    <w:name w:val="Body Text Indent 3"/>
    <w:basedOn w:val="Normal"/>
    <w:link w:val="BodyTextIndent3Char"/>
    <w:uiPriority w:val="99"/>
    <w:unhideWhenUsed/>
    <w:rsid w:val="004465BD"/>
    <w:pPr>
      <w:spacing w:after="120"/>
      <w:ind w:left="283"/>
    </w:pPr>
    <w:rPr>
      <w:sz w:val="16"/>
      <w:szCs w:val="16"/>
    </w:rPr>
  </w:style>
  <w:style w:type="paragraph" w:customStyle="1" w:styleId="BoxText">
    <w:name w:val="BoxText"/>
    <w:aliases w:val="bt"/>
    <w:basedOn w:val="OPCParaBase"/>
    <w:qFormat/>
    <w:rsid w:val="004465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65BD"/>
    <w:rPr>
      <w:b/>
    </w:rPr>
  </w:style>
  <w:style w:type="paragraph" w:customStyle="1" w:styleId="BoxHeadItalic">
    <w:name w:val="BoxHeadItalic"/>
    <w:aliases w:val="bhi"/>
    <w:basedOn w:val="BoxText"/>
    <w:next w:val="BoxStep"/>
    <w:qFormat/>
    <w:rsid w:val="004465BD"/>
    <w:rPr>
      <w:i/>
    </w:rPr>
  </w:style>
  <w:style w:type="paragraph" w:customStyle="1" w:styleId="BoxList">
    <w:name w:val="BoxList"/>
    <w:aliases w:val="bl"/>
    <w:basedOn w:val="BoxText"/>
    <w:qFormat/>
    <w:rsid w:val="004465BD"/>
    <w:pPr>
      <w:ind w:left="1559" w:hanging="425"/>
    </w:pPr>
  </w:style>
  <w:style w:type="paragraph" w:customStyle="1" w:styleId="BoxNote">
    <w:name w:val="BoxNote"/>
    <w:aliases w:val="bn"/>
    <w:basedOn w:val="BoxText"/>
    <w:qFormat/>
    <w:rsid w:val="004465BD"/>
    <w:pPr>
      <w:tabs>
        <w:tab w:val="left" w:pos="1985"/>
      </w:tabs>
      <w:spacing w:before="122" w:line="198" w:lineRule="exact"/>
      <w:ind w:left="2948" w:hanging="1814"/>
    </w:pPr>
    <w:rPr>
      <w:sz w:val="18"/>
    </w:rPr>
  </w:style>
  <w:style w:type="paragraph" w:customStyle="1" w:styleId="BoxPara">
    <w:name w:val="BoxPara"/>
    <w:aliases w:val="bp"/>
    <w:basedOn w:val="BoxText"/>
    <w:qFormat/>
    <w:rsid w:val="004465BD"/>
    <w:pPr>
      <w:tabs>
        <w:tab w:val="right" w:pos="2268"/>
      </w:tabs>
      <w:ind w:left="2552" w:hanging="1418"/>
    </w:pPr>
  </w:style>
  <w:style w:type="paragraph" w:customStyle="1" w:styleId="BoxStep">
    <w:name w:val="BoxStep"/>
    <w:aliases w:val="bs"/>
    <w:basedOn w:val="BoxText"/>
    <w:qFormat/>
    <w:rsid w:val="004465BD"/>
    <w:pPr>
      <w:ind w:left="1985" w:hanging="851"/>
    </w:pPr>
  </w:style>
  <w:style w:type="paragraph" w:styleId="Caption">
    <w:name w:val="caption"/>
    <w:basedOn w:val="Normal"/>
    <w:next w:val="Normal"/>
    <w:uiPriority w:val="35"/>
    <w:unhideWhenUsed/>
    <w:qFormat/>
    <w:rsid w:val="004465BD"/>
    <w:pPr>
      <w:spacing w:after="200" w:line="240" w:lineRule="auto"/>
    </w:pPr>
    <w:rPr>
      <w:i/>
      <w:iCs/>
      <w:color w:val="1F497D" w:themeColor="text2"/>
      <w:sz w:val="18"/>
      <w:szCs w:val="18"/>
    </w:rPr>
  </w:style>
  <w:style w:type="character" w:customStyle="1" w:styleId="CharAmPartNo">
    <w:name w:val="CharAmPartNo"/>
    <w:basedOn w:val="OPCCharBase"/>
    <w:qFormat/>
    <w:rsid w:val="004465BD"/>
  </w:style>
  <w:style w:type="character" w:customStyle="1" w:styleId="CharAmPartText">
    <w:name w:val="CharAmPartText"/>
    <w:basedOn w:val="OPCCharBase"/>
    <w:qFormat/>
    <w:rsid w:val="004465BD"/>
  </w:style>
  <w:style w:type="character" w:customStyle="1" w:styleId="CharAmSchNo">
    <w:name w:val="CharAmSchNo"/>
    <w:basedOn w:val="OPCCharBase"/>
    <w:qFormat/>
    <w:rsid w:val="004465BD"/>
  </w:style>
  <w:style w:type="character" w:customStyle="1" w:styleId="CharAmSchText">
    <w:name w:val="CharAmSchText"/>
    <w:basedOn w:val="OPCCharBase"/>
    <w:qFormat/>
    <w:rsid w:val="004465BD"/>
  </w:style>
  <w:style w:type="character" w:customStyle="1" w:styleId="CharBoldItalic">
    <w:name w:val="CharBoldItalic"/>
    <w:basedOn w:val="OPCCharBase"/>
    <w:uiPriority w:val="1"/>
    <w:qFormat/>
    <w:rsid w:val="004465BD"/>
    <w:rPr>
      <w:b/>
      <w:i/>
    </w:rPr>
  </w:style>
  <w:style w:type="character" w:customStyle="1" w:styleId="CharChapNo">
    <w:name w:val="CharChapNo"/>
    <w:basedOn w:val="OPCCharBase"/>
    <w:uiPriority w:val="1"/>
    <w:qFormat/>
    <w:rsid w:val="004465BD"/>
  </w:style>
  <w:style w:type="character" w:customStyle="1" w:styleId="CharChapText">
    <w:name w:val="CharChapText"/>
    <w:basedOn w:val="OPCCharBase"/>
    <w:uiPriority w:val="1"/>
    <w:qFormat/>
    <w:rsid w:val="004465BD"/>
  </w:style>
  <w:style w:type="character" w:customStyle="1" w:styleId="CharDivNo">
    <w:name w:val="CharDivNo"/>
    <w:basedOn w:val="OPCCharBase"/>
    <w:uiPriority w:val="1"/>
    <w:qFormat/>
    <w:rsid w:val="004465BD"/>
  </w:style>
  <w:style w:type="character" w:customStyle="1" w:styleId="CharDivText">
    <w:name w:val="CharDivText"/>
    <w:basedOn w:val="OPCCharBase"/>
    <w:uiPriority w:val="1"/>
    <w:qFormat/>
    <w:rsid w:val="004465BD"/>
  </w:style>
  <w:style w:type="character" w:customStyle="1" w:styleId="CharItalic">
    <w:name w:val="CharItalic"/>
    <w:basedOn w:val="OPCCharBase"/>
    <w:uiPriority w:val="1"/>
    <w:qFormat/>
    <w:rsid w:val="004465BD"/>
    <w:rPr>
      <w:i/>
    </w:rPr>
  </w:style>
  <w:style w:type="character" w:customStyle="1" w:styleId="CharPartNo">
    <w:name w:val="CharPartNo"/>
    <w:basedOn w:val="OPCCharBase"/>
    <w:uiPriority w:val="1"/>
    <w:qFormat/>
    <w:rsid w:val="004465BD"/>
  </w:style>
  <w:style w:type="character" w:customStyle="1" w:styleId="CharPartText">
    <w:name w:val="CharPartText"/>
    <w:basedOn w:val="OPCCharBase"/>
    <w:uiPriority w:val="1"/>
    <w:qFormat/>
    <w:rsid w:val="004465BD"/>
  </w:style>
  <w:style w:type="character" w:customStyle="1" w:styleId="CharSectno">
    <w:name w:val="CharSectno"/>
    <w:basedOn w:val="OPCCharBase"/>
    <w:qFormat/>
    <w:rsid w:val="004465BD"/>
  </w:style>
  <w:style w:type="character" w:customStyle="1" w:styleId="CharSubdNo">
    <w:name w:val="CharSubdNo"/>
    <w:basedOn w:val="OPCCharBase"/>
    <w:uiPriority w:val="1"/>
    <w:qFormat/>
    <w:rsid w:val="004465BD"/>
  </w:style>
  <w:style w:type="character" w:customStyle="1" w:styleId="CharSubdText">
    <w:name w:val="CharSubdText"/>
    <w:basedOn w:val="OPCCharBase"/>
    <w:uiPriority w:val="1"/>
    <w:qFormat/>
    <w:rsid w:val="004465BD"/>
  </w:style>
  <w:style w:type="paragraph" w:styleId="Closing">
    <w:name w:val="Closing"/>
    <w:basedOn w:val="Normal"/>
    <w:link w:val="ClosingChar"/>
    <w:uiPriority w:val="99"/>
    <w:unhideWhenUsed/>
    <w:rsid w:val="004465BD"/>
    <w:pPr>
      <w:spacing w:line="240" w:lineRule="auto"/>
      <w:ind w:left="4252"/>
    </w:pPr>
  </w:style>
  <w:style w:type="character" w:styleId="CommentReference">
    <w:name w:val="annotation reference"/>
    <w:basedOn w:val="DefaultParagraphFont"/>
    <w:uiPriority w:val="99"/>
    <w:unhideWhenUsed/>
    <w:rsid w:val="004465BD"/>
    <w:rPr>
      <w:sz w:val="16"/>
      <w:szCs w:val="16"/>
    </w:rPr>
  </w:style>
  <w:style w:type="paragraph" w:styleId="CommentText">
    <w:name w:val="annotation text"/>
    <w:basedOn w:val="Normal"/>
    <w:link w:val="CommentTextChar"/>
    <w:uiPriority w:val="99"/>
    <w:unhideWhenUsed/>
    <w:rsid w:val="004465BD"/>
    <w:pPr>
      <w:spacing w:line="240" w:lineRule="auto"/>
    </w:pPr>
    <w:rPr>
      <w:sz w:val="20"/>
    </w:rPr>
  </w:style>
  <w:style w:type="paragraph" w:styleId="CommentSubject">
    <w:name w:val="annotation subject"/>
    <w:basedOn w:val="CommentText"/>
    <w:next w:val="CommentText"/>
    <w:link w:val="CommentSubjectChar"/>
    <w:uiPriority w:val="99"/>
    <w:unhideWhenUsed/>
    <w:rsid w:val="004465BD"/>
    <w:rPr>
      <w:b/>
      <w:bCs/>
    </w:rPr>
  </w:style>
  <w:style w:type="paragraph" w:customStyle="1" w:styleId="notetext">
    <w:name w:val="note(text)"/>
    <w:aliases w:val="n"/>
    <w:basedOn w:val="OPCParaBase"/>
    <w:link w:val="notetextChar"/>
    <w:rsid w:val="004465BD"/>
    <w:pPr>
      <w:spacing w:before="122" w:line="240" w:lineRule="auto"/>
      <w:ind w:left="1985" w:hanging="851"/>
    </w:pPr>
    <w:rPr>
      <w:sz w:val="18"/>
    </w:rPr>
  </w:style>
  <w:style w:type="paragraph" w:customStyle="1" w:styleId="notemargin">
    <w:name w:val="note(margin)"/>
    <w:aliases w:val="nm"/>
    <w:basedOn w:val="OPCParaBase"/>
    <w:link w:val="notemarginChar"/>
    <w:rsid w:val="004465BD"/>
    <w:pPr>
      <w:tabs>
        <w:tab w:val="left" w:pos="709"/>
      </w:tabs>
      <w:spacing w:before="122" w:line="198" w:lineRule="exact"/>
      <w:ind w:left="709" w:hanging="709"/>
    </w:pPr>
    <w:rPr>
      <w:sz w:val="18"/>
    </w:rPr>
  </w:style>
  <w:style w:type="paragraph" w:customStyle="1" w:styleId="CTA-">
    <w:name w:val="CTA -"/>
    <w:basedOn w:val="OPCParaBase"/>
    <w:rsid w:val="004465BD"/>
    <w:pPr>
      <w:spacing w:before="60" w:line="240" w:lineRule="atLeast"/>
      <w:ind w:left="85" w:hanging="85"/>
    </w:pPr>
    <w:rPr>
      <w:sz w:val="20"/>
    </w:rPr>
  </w:style>
  <w:style w:type="paragraph" w:customStyle="1" w:styleId="CTA--">
    <w:name w:val="CTA --"/>
    <w:basedOn w:val="OPCParaBase"/>
    <w:next w:val="Normal"/>
    <w:rsid w:val="004465BD"/>
    <w:pPr>
      <w:spacing w:before="60" w:line="240" w:lineRule="atLeast"/>
      <w:ind w:left="142" w:hanging="142"/>
    </w:pPr>
    <w:rPr>
      <w:sz w:val="20"/>
    </w:rPr>
  </w:style>
  <w:style w:type="paragraph" w:customStyle="1" w:styleId="CTA---">
    <w:name w:val="CTA ---"/>
    <w:basedOn w:val="OPCParaBase"/>
    <w:next w:val="Normal"/>
    <w:rsid w:val="004465BD"/>
    <w:pPr>
      <w:spacing w:before="60" w:line="240" w:lineRule="atLeast"/>
      <w:ind w:left="198" w:hanging="198"/>
    </w:pPr>
    <w:rPr>
      <w:sz w:val="20"/>
    </w:rPr>
  </w:style>
  <w:style w:type="paragraph" w:customStyle="1" w:styleId="CTA----">
    <w:name w:val="CTA ----"/>
    <w:basedOn w:val="OPCParaBase"/>
    <w:next w:val="Normal"/>
    <w:rsid w:val="004465BD"/>
    <w:pPr>
      <w:spacing w:before="60" w:line="240" w:lineRule="atLeast"/>
      <w:ind w:left="255" w:hanging="255"/>
    </w:pPr>
    <w:rPr>
      <w:sz w:val="20"/>
    </w:rPr>
  </w:style>
  <w:style w:type="paragraph" w:customStyle="1" w:styleId="CTA1a">
    <w:name w:val="CTA 1(a)"/>
    <w:basedOn w:val="OPCParaBase"/>
    <w:rsid w:val="004465BD"/>
    <w:pPr>
      <w:tabs>
        <w:tab w:val="right" w:pos="414"/>
      </w:tabs>
      <w:spacing w:before="40" w:line="240" w:lineRule="atLeast"/>
      <w:ind w:left="675" w:hanging="675"/>
    </w:pPr>
    <w:rPr>
      <w:sz w:val="20"/>
    </w:rPr>
  </w:style>
  <w:style w:type="paragraph" w:customStyle="1" w:styleId="CTA1ai">
    <w:name w:val="CTA 1(a)(i)"/>
    <w:basedOn w:val="OPCParaBase"/>
    <w:rsid w:val="004465BD"/>
    <w:pPr>
      <w:tabs>
        <w:tab w:val="right" w:pos="1004"/>
      </w:tabs>
      <w:spacing w:before="40" w:line="240" w:lineRule="atLeast"/>
      <w:ind w:left="1253" w:hanging="1253"/>
    </w:pPr>
    <w:rPr>
      <w:sz w:val="20"/>
    </w:rPr>
  </w:style>
  <w:style w:type="paragraph" w:customStyle="1" w:styleId="CTA2a">
    <w:name w:val="CTA 2(a)"/>
    <w:basedOn w:val="OPCParaBase"/>
    <w:rsid w:val="004465BD"/>
    <w:pPr>
      <w:tabs>
        <w:tab w:val="right" w:pos="482"/>
      </w:tabs>
      <w:spacing w:before="40" w:line="240" w:lineRule="atLeast"/>
      <w:ind w:left="748" w:hanging="748"/>
    </w:pPr>
    <w:rPr>
      <w:sz w:val="20"/>
    </w:rPr>
  </w:style>
  <w:style w:type="paragraph" w:customStyle="1" w:styleId="CTA2ai">
    <w:name w:val="CTA 2(a)(i)"/>
    <w:basedOn w:val="OPCParaBase"/>
    <w:rsid w:val="004465BD"/>
    <w:pPr>
      <w:tabs>
        <w:tab w:val="right" w:pos="1089"/>
      </w:tabs>
      <w:spacing w:before="40" w:line="240" w:lineRule="atLeast"/>
      <w:ind w:left="1327" w:hanging="1327"/>
    </w:pPr>
    <w:rPr>
      <w:sz w:val="20"/>
    </w:rPr>
  </w:style>
  <w:style w:type="paragraph" w:customStyle="1" w:styleId="CTA3a">
    <w:name w:val="CTA 3(a)"/>
    <w:basedOn w:val="OPCParaBase"/>
    <w:rsid w:val="004465BD"/>
    <w:pPr>
      <w:tabs>
        <w:tab w:val="right" w:pos="556"/>
      </w:tabs>
      <w:spacing w:before="40" w:line="240" w:lineRule="atLeast"/>
      <w:ind w:left="805" w:hanging="805"/>
    </w:pPr>
    <w:rPr>
      <w:sz w:val="20"/>
    </w:rPr>
  </w:style>
  <w:style w:type="paragraph" w:customStyle="1" w:styleId="CTA3ai">
    <w:name w:val="CTA 3(a)(i)"/>
    <w:basedOn w:val="OPCParaBase"/>
    <w:rsid w:val="004465BD"/>
    <w:pPr>
      <w:tabs>
        <w:tab w:val="right" w:pos="1140"/>
      </w:tabs>
      <w:spacing w:before="40" w:line="240" w:lineRule="atLeast"/>
      <w:ind w:left="1361" w:hanging="1361"/>
    </w:pPr>
    <w:rPr>
      <w:sz w:val="20"/>
    </w:rPr>
  </w:style>
  <w:style w:type="paragraph" w:customStyle="1" w:styleId="CTA4a">
    <w:name w:val="CTA 4(a)"/>
    <w:basedOn w:val="OPCParaBase"/>
    <w:rsid w:val="004465BD"/>
    <w:pPr>
      <w:tabs>
        <w:tab w:val="right" w:pos="624"/>
      </w:tabs>
      <w:spacing w:before="40" w:line="240" w:lineRule="atLeast"/>
      <w:ind w:left="873" w:hanging="873"/>
    </w:pPr>
    <w:rPr>
      <w:sz w:val="20"/>
    </w:rPr>
  </w:style>
  <w:style w:type="paragraph" w:customStyle="1" w:styleId="CTA4ai">
    <w:name w:val="CTA 4(a)(i)"/>
    <w:basedOn w:val="OPCParaBase"/>
    <w:rsid w:val="004465BD"/>
    <w:pPr>
      <w:tabs>
        <w:tab w:val="right" w:pos="1213"/>
      </w:tabs>
      <w:spacing w:before="40" w:line="240" w:lineRule="atLeast"/>
      <w:ind w:left="1452" w:hanging="1452"/>
    </w:pPr>
    <w:rPr>
      <w:sz w:val="20"/>
    </w:rPr>
  </w:style>
  <w:style w:type="paragraph" w:customStyle="1" w:styleId="CTACAPS">
    <w:name w:val="CTA CAPS"/>
    <w:basedOn w:val="OPCParaBase"/>
    <w:rsid w:val="004465BD"/>
    <w:pPr>
      <w:spacing w:before="60" w:line="240" w:lineRule="atLeast"/>
    </w:pPr>
    <w:rPr>
      <w:sz w:val="20"/>
    </w:rPr>
  </w:style>
  <w:style w:type="paragraph" w:customStyle="1" w:styleId="CTAright">
    <w:name w:val="CTA right"/>
    <w:basedOn w:val="OPCParaBase"/>
    <w:rsid w:val="004465BD"/>
    <w:pPr>
      <w:spacing w:before="60" w:line="240" w:lineRule="auto"/>
      <w:jc w:val="right"/>
    </w:pPr>
    <w:rPr>
      <w:sz w:val="20"/>
    </w:rPr>
  </w:style>
  <w:style w:type="paragraph" w:styleId="Date">
    <w:name w:val="Date"/>
    <w:basedOn w:val="Normal"/>
    <w:next w:val="Normal"/>
    <w:link w:val="DateChar"/>
    <w:uiPriority w:val="99"/>
    <w:unhideWhenUsed/>
    <w:rsid w:val="004465BD"/>
  </w:style>
  <w:style w:type="paragraph" w:customStyle="1" w:styleId="subsection">
    <w:name w:val="subsection"/>
    <w:aliases w:val="ss"/>
    <w:basedOn w:val="OPCParaBase"/>
    <w:link w:val="subsectionChar"/>
    <w:rsid w:val="004465BD"/>
    <w:pPr>
      <w:tabs>
        <w:tab w:val="right" w:pos="1021"/>
      </w:tabs>
      <w:spacing w:before="180" w:line="240" w:lineRule="auto"/>
      <w:ind w:left="1134" w:hanging="1134"/>
    </w:pPr>
  </w:style>
  <w:style w:type="paragraph" w:customStyle="1" w:styleId="Definition">
    <w:name w:val="Definition"/>
    <w:aliases w:val="dd"/>
    <w:basedOn w:val="OPCParaBase"/>
    <w:rsid w:val="004465BD"/>
    <w:pPr>
      <w:spacing w:before="180" w:line="240" w:lineRule="auto"/>
      <w:ind w:left="1134"/>
    </w:pPr>
  </w:style>
  <w:style w:type="paragraph" w:styleId="DocumentMap">
    <w:name w:val="Document Map"/>
    <w:basedOn w:val="Normal"/>
    <w:link w:val="DocumentMapChar"/>
    <w:uiPriority w:val="99"/>
    <w:unhideWhenUsed/>
    <w:rsid w:val="004465BD"/>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465BD"/>
    <w:pPr>
      <w:spacing w:line="240" w:lineRule="auto"/>
    </w:pPr>
  </w:style>
  <w:style w:type="character" w:styleId="Emphasis">
    <w:name w:val="Emphasis"/>
    <w:basedOn w:val="DefaultParagraphFont"/>
    <w:uiPriority w:val="20"/>
    <w:qFormat/>
    <w:rsid w:val="004465BD"/>
    <w:rPr>
      <w:i/>
      <w:iCs/>
    </w:rPr>
  </w:style>
  <w:style w:type="character" w:styleId="EndnoteReference">
    <w:name w:val="endnote reference"/>
    <w:basedOn w:val="DefaultParagraphFont"/>
    <w:uiPriority w:val="99"/>
    <w:unhideWhenUsed/>
    <w:rsid w:val="004465BD"/>
    <w:rPr>
      <w:vertAlign w:val="superscript"/>
    </w:rPr>
  </w:style>
  <w:style w:type="paragraph" w:styleId="EndnoteText">
    <w:name w:val="endnote text"/>
    <w:basedOn w:val="Normal"/>
    <w:link w:val="EndnoteTextChar"/>
    <w:uiPriority w:val="99"/>
    <w:unhideWhenUsed/>
    <w:rsid w:val="004465BD"/>
    <w:pPr>
      <w:spacing w:line="240" w:lineRule="auto"/>
    </w:pPr>
    <w:rPr>
      <w:sz w:val="20"/>
    </w:rPr>
  </w:style>
  <w:style w:type="paragraph" w:styleId="EnvelopeAddress">
    <w:name w:val="envelope address"/>
    <w:basedOn w:val="Normal"/>
    <w:uiPriority w:val="99"/>
    <w:unhideWhenUsed/>
    <w:rsid w:val="004465B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465B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465BD"/>
    <w:rPr>
      <w:color w:val="800080" w:themeColor="followedHyperlink"/>
      <w:u w:val="single"/>
    </w:rPr>
  </w:style>
  <w:style w:type="paragraph" w:styleId="Footer">
    <w:name w:val="footer"/>
    <w:link w:val="FooterChar"/>
    <w:rsid w:val="004465BD"/>
    <w:pPr>
      <w:tabs>
        <w:tab w:val="center" w:pos="4153"/>
        <w:tab w:val="right" w:pos="8306"/>
      </w:tabs>
    </w:pPr>
    <w:rPr>
      <w:sz w:val="22"/>
      <w:szCs w:val="24"/>
    </w:rPr>
  </w:style>
  <w:style w:type="character" w:styleId="FootnoteReference">
    <w:name w:val="footnote reference"/>
    <w:basedOn w:val="DefaultParagraphFont"/>
    <w:uiPriority w:val="99"/>
    <w:unhideWhenUsed/>
    <w:rsid w:val="004465BD"/>
    <w:rPr>
      <w:vertAlign w:val="superscript"/>
    </w:rPr>
  </w:style>
  <w:style w:type="paragraph" w:styleId="FootnoteText">
    <w:name w:val="footnote text"/>
    <w:basedOn w:val="Normal"/>
    <w:link w:val="FootnoteTextChar"/>
    <w:uiPriority w:val="99"/>
    <w:unhideWhenUsed/>
    <w:rsid w:val="004465BD"/>
    <w:pPr>
      <w:spacing w:line="240" w:lineRule="auto"/>
    </w:pPr>
    <w:rPr>
      <w:sz w:val="20"/>
    </w:rPr>
  </w:style>
  <w:style w:type="paragraph" w:customStyle="1" w:styleId="Formula">
    <w:name w:val="Formula"/>
    <w:basedOn w:val="OPCParaBase"/>
    <w:rsid w:val="004465BD"/>
    <w:pPr>
      <w:spacing w:line="240" w:lineRule="auto"/>
      <w:ind w:left="1134"/>
    </w:pPr>
    <w:rPr>
      <w:sz w:val="20"/>
    </w:rPr>
  </w:style>
  <w:style w:type="paragraph" w:styleId="Header">
    <w:name w:val="header"/>
    <w:basedOn w:val="OPCParaBase"/>
    <w:link w:val="HeaderChar"/>
    <w:unhideWhenUsed/>
    <w:rsid w:val="004465BD"/>
    <w:pPr>
      <w:keepNext/>
      <w:keepLines/>
      <w:tabs>
        <w:tab w:val="center" w:pos="4150"/>
        <w:tab w:val="right" w:pos="8307"/>
      </w:tabs>
      <w:spacing w:line="160" w:lineRule="exact"/>
    </w:pPr>
    <w:rPr>
      <w:sz w:val="16"/>
    </w:rPr>
  </w:style>
  <w:style w:type="paragraph" w:customStyle="1" w:styleId="House">
    <w:name w:val="House"/>
    <w:basedOn w:val="OPCParaBase"/>
    <w:rsid w:val="004465BD"/>
    <w:pPr>
      <w:spacing w:line="240" w:lineRule="auto"/>
    </w:pPr>
    <w:rPr>
      <w:sz w:val="28"/>
    </w:rPr>
  </w:style>
  <w:style w:type="character" w:styleId="HTMLAcronym">
    <w:name w:val="HTML Acronym"/>
    <w:basedOn w:val="DefaultParagraphFont"/>
    <w:uiPriority w:val="99"/>
    <w:unhideWhenUsed/>
    <w:rsid w:val="004465BD"/>
  </w:style>
  <w:style w:type="paragraph" w:styleId="HTMLAddress">
    <w:name w:val="HTML Address"/>
    <w:basedOn w:val="Normal"/>
    <w:link w:val="HTMLAddressChar"/>
    <w:uiPriority w:val="99"/>
    <w:unhideWhenUsed/>
    <w:rsid w:val="004465BD"/>
    <w:pPr>
      <w:spacing w:line="240" w:lineRule="auto"/>
    </w:pPr>
    <w:rPr>
      <w:i/>
      <w:iCs/>
    </w:rPr>
  </w:style>
  <w:style w:type="character" w:styleId="HTMLCite">
    <w:name w:val="HTML Cite"/>
    <w:basedOn w:val="DefaultParagraphFont"/>
    <w:uiPriority w:val="99"/>
    <w:unhideWhenUsed/>
    <w:rsid w:val="004465BD"/>
    <w:rPr>
      <w:i/>
      <w:iCs/>
    </w:rPr>
  </w:style>
  <w:style w:type="character" w:styleId="HTMLCode">
    <w:name w:val="HTML Code"/>
    <w:basedOn w:val="DefaultParagraphFont"/>
    <w:uiPriority w:val="99"/>
    <w:unhideWhenUsed/>
    <w:rsid w:val="004465BD"/>
    <w:rPr>
      <w:rFonts w:ascii="Consolas" w:hAnsi="Consolas"/>
      <w:sz w:val="20"/>
      <w:szCs w:val="20"/>
    </w:rPr>
  </w:style>
  <w:style w:type="character" w:styleId="HTMLDefinition">
    <w:name w:val="HTML Definition"/>
    <w:basedOn w:val="DefaultParagraphFont"/>
    <w:uiPriority w:val="99"/>
    <w:unhideWhenUsed/>
    <w:rsid w:val="004465BD"/>
    <w:rPr>
      <w:i/>
      <w:iCs/>
    </w:rPr>
  </w:style>
  <w:style w:type="character" w:styleId="HTMLKeyboard">
    <w:name w:val="HTML Keyboard"/>
    <w:basedOn w:val="DefaultParagraphFont"/>
    <w:uiPriority w:val="99"/>
    <w:unhideWhenUsed/>
    <w:rsid w:val="004465BD"/>
    <w:rPr>
      <w:rFonts w:ascii="Consolas" w:hAnsi="Consolas"/>
      <w:sz w:val="20"/>
      <w:szCs w:val="20"/>
    </w:rPr>
  </w:style>
  <w:style w:type="paragraph" w:styleId="HTMLPreformatted">
    <w:name w:val="HTML Preformatted"/>
    <w:basedOn w:val="Normal"/>
    <w:link w:val="HTMLPreformattedChar"/>
    <w:uiPriority w:val="99"/>
    <w:unhideWhenUsed/>
    <w:rsid w:val="004465BD"/>
    <w:pPr>
      <w:spacing w:line="240" w:lineRule="auto"/>
    </w:pPr>
    <w:rPr>
      <w:rFonts w:ascii="Consolas" w:hAnsi="Consolas"/>
      <w:sz w:val="20"/>
    </w:rPr>
  </w:style>
  <w:style w:type="character" w:styleId="HTMLSample">
    <w:name w:val="HTML Sample"/>
    <w:basedOn w:val="DefaultParagraphFont"/>
    <w:uiPriority w:val="99"/>
    <w:unhideWhenUsed/>
    <w:rsid w:val="004465BD"/>
    <w:rPr>
      <w:rFonts w:ascii="Consolas" w:hAnsi="Consolas"/>
      <w:sz w:val="24"/>
      <w:szCs w:val="24"/>
    </w:rPr>
  </w:style>
  <w:style w:type="character" w:styleId="HTMLTypewriter">
    <w:name w:val="HTML Typewriter"/>
    <w:basedOn w:val="DefaultParagraphFont"/>
    <w:uiPriority w:val="99"/>
    <w:unhideWhenUsed/>
    <w:rsid w:val="004465BD"/>
    <w:rPr>
      <w:rFonts w:ascii="Consolas" w:hAnsi="Consolas"/>
      <w:sz w:val="20"/>
      <w:szCs w:val="20"/>
    </w:rPr>
  </w:style>
  <w:style w:type="character" w:styleId="HTMLVariable">
    <w:name w:val="HTML Variable"/>
    <w:basedOn w:val="DefaultParagraphFont"/>
    <w:uiPriority w:val="99"/>
    <w:unhideWhenUsed/>
    <w:rsid w:val="004465BD"/>
    <w:rPr>
      <w:i/>
      <w:iCs/>
    </w:rPr>
  </w:style>
  <w:style w:type="character" w:styleId="Hyperlink">
    <w:name w:val="Hyperlink"/>
    <w:basedOn w:val="DefaultParagraphFont"/>
    <w:uiPriority w:val="99"/>
    <w:unhideWhenUsed/>
    <w:rsid w:val="004465BD"/>
    <w:rPr>
      <w:color w:val="0000FF" w:themeColor="hyperlink"/>
      <w:u w:val="single"/>
    </w:rPr>
  </w:style>
  <w:style w:type="paragraph" w:styleId="Index1">
    <w:name w:val="index 1"/>
    <w:basedOn w:val="Normal"/>
    <w:next w:val="Normal"/>
    <w:autoRedefine/>
    <w:uiPriority w:val="99"/>
    <w:unhideWhenUsed/>
    <w:rsid w:val="004465BD"/>
    <w:pPr>
      <w:spacing w:line="240" w:lineRule="auto"/>
      <w:ind w:left="220" w:hanging="220"/>
    </w:pPr>
  </w:style>
  <w:style w:type="paragraph" w:styleId="Index2">
    <w:name w:val="index 2"/>
    <w:basedOn w:val="Normal"/>
    <w:next w:val="Normal"/>
    <w:autoRedefine/>
    <w:uiPriority w:val="99"/>
    <w:unhideWhenUsed/>
    <w:rsid w:val="004465BD"/>
    <w:pPr>
      <w:spacing w:line="240" w:lineRule="auto"/>
      <w:ind w:left="440" w:hanging="220"/>
    </w:pPr>
  </w:style>
  <w:style w:type="paragraph" w:styleId="Index3">
    <w:name w:val="index 3"/>
    <w:basedOn w:val="Normal"/>
    <w:next w:val="Normal"/>
    <w:autoRedefine/>
    <w:uiPriority w:val="99"/>
    <w:unhideWhenUsed/>
    <w:rsid w:val="004465BD"/>
    <w:pPr>
      <w:spacing w:line="240" w:lineRule="auto"/>
      <w:ind w:left="660" w:hanging="220"/>
    </w:pPr>
  </w:style>
  <w:style w:type="paragraph" w:styleId="Index4">
    <w:name w:val="index 4"/>
    <w:basedOn w:val="Normal"/>
    <w:next w:val="Normal"/>
    <w:autoRedefine/>
    <w:uiPriority w:val="99"/>
    <w:unhideWhenUsed/>
    <w:rsid w:val="004465BD"/>
    <w:pPr>
      <w:spacing w:line="240" w:lineRule="auto"/>
      <w:ind w:left="880" w:hanging="220"/>
    </w:pPr>
  </w:style>
  <w:style w:type="paragraph" w:styleId="Index5">
    <w:name w:val="index 5"/>
    <w:basedOn w:val="Normal"/>
    <w:next w:val="Normal"/>
    <w:autoRedefine/>
    <w:uiPriority w:val="99"/>
    <w:unhideWhenUsed/>
    <w:rsid w:val="004465BD"/>
    <w:pPr>
      <w:spacing w:line="240" w:lineRule="auto"/>
      <w:ind w:left="1100" w:hanging="220"/>
    </w:pPr>
  </w:style>
  <w:style w:type="paragraph" w:styleId="Index6">
    <w:name w:val="index 6"/>
    <w:basedOn w:val="Normal"/>
    <w:next w:val="Normal"/>
    <w:autoRedefine/>
    <w:uiPriority w:val="99"/>
    <w:unhideWhenUsed/>
    <w:rsid w:val="004465BD"/>
    <w:pPr>
      <w:spacing w:line="240" w:lineRule="auto"/>
      <w:ind w:left="1320" w:hanging="220"/>
    </w:pPr>
  </w:style>
  <w:style w:type="paragraph" w:styleId="Index7">
    <w:name w:val="index 7"/>
    <w:basedOn w:val="Normal"/>
    <w:next w:val="Normal"/>
    <w:autoRedefine/>
    <w:uiPriority w:val="99"/>
    <w:unhideWhenUsed/>
    <w:rsid w:val="004465BD"/>
    <w:pPr>
      <w:spacing w:line="240" w:lineRule="auto"/>
      <w:ind w:left="1540" w:hanging="220"/>
    </w:pPr>
  </w:style>
  <w:style w:type="paragraph" w:styleId="Index8">
    <w:name w:val="index 8"/>
    <w:basedOn w:val="Normal"/>
    <w:next w:val="Normal"/>
    <w:autoRedefine/>
    <w:uiPriority w:val="99"/>
    <w:unhideWhenUsed/>
    <w:rsid w:val="004465BD"/>
    <w:pPr>
      <w:spacing w:line="240" w:lineRule="auto"/>
      <w:ind w:left="1760" w:hanging="220"/>
    </w:pPr>
  </w:style>
  <w:style w:type="paragraph" w:styleId="Index9">
    <w:name w:val="index 9"/>
    <w:basedOn w:val="Normal"/>
    <w:next w:val="Normal"/>
    <w:autoRedefine/>
    <w:uiPriority w:val="99"/>
    <w:unhideWhenUsed/>
    <w:rsid w:val="004465BD"/>
    <w:pPr>
      <w:spacing w:line="240" w:lineRule="auto"/>
      <w:ind w:left="1980" w:hanging="220"/>
    </w:pPr>
  </w:style>
  <w:style w:type="paragraph" w:styleId="IndexHeading">
    <w:name w:val="index heading"/>
    <w:basedOn w:val="Normal"/>
    <w:next w:val="Index1"/>
    <w:uiPriority w:val="99"/>
    <w:unhideWhenUsed/>
    <w:rsid w:val="004465BD"/>
    <w:rPr>
      <w:rFonts w:asciiTheme="majorHAnsi" w:eastAsiaTheme="majorEastAsia" w:hAnsiTheme="majorHAnsi" w:cstheme="majorBidi"/>
      <w:b/>
      <w:bCs/>
    </w:rPr>
  </w:style>
  <w:style w:type="paragraph" w:customStyle="1" w:styleId="Item">
    <w:name w:val="Item"/>
    <w:aliases w:val="i"/>
    <w:basedOn w:val="OPCParaBase"/>
    <w:next w:val="ItemHead"/>
    <w:rsid w:val="004465BD"/>
    <w:pPr>
      <w:keepLines/>
      <w:spacing w:before="80" w:line="240" w:lineRule="auto"/>
      <w:ind w:left="709"/>
    </w:pPr>
  </w:style>
  <w:style w:type="paragraph" w:customStyle="1" w:styleId="ItemHead">
    <w:name w:val="ItemHead"/>
    <w:aliases w:val="ih"/>
    <w:basedOn w:val="OPCParaBase"/>
    <w:next w:val="Item"/>
    <w:link w:val="ItemHeadChar"/>
    <w:rsid w:val="004465B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465BD"/>
    <w:rPr>
      <w:sz w:val="16"/>
    </w:rPr>
  </w:style>
  <w:style w:type="paragraph" w:styleId="List">
    <w:name w:val="List"/>
    <w:basedOn w:val="Normal"/>
    <w:uiPriority w:val="99"/>
    <w:unhideWhenUsed/>
    <w:rsid w:val="004465BD"/>
    <w:pPr>
      <w:ind w:left="283" w:hanging="283"/>
      <w:contextualSpacing/>
    </w:pPr>
  </w:style>
  <w:style w:type="paragraph" w:styleId="List2">
    <w:name w:val="List 2"/>
    <w:basedOn w:val="Normal"/>
    <w:uiPriority w:val="99"/>
    <w:unhideWhenUsed/>
    <w:rsid w:val="004465BD"/>
    <w:pPr>
      <w:ind w:left="566" w:hanging="283"/>
      <w:contextualSpacing/>
    </w:pPr>
  </w:style>
  <w:style w:type="paragraph" w:styleId="List3">
    <w:name w:val="List 3"/>
    <w:basedOn w:val="Normal"/>
    <w:uiPriority w:val="99"/>
    <w:unhideWhenUsed/>
    <w:rsid w:val="004465BD"/>
    <w:pPr>
      <w:ind w:left="849" w:hanging="283"/>
      <w:contextualSpacing/>
    </w:pPr>
  </w:style>
  <w:style w:type="paragraph" w:styleId="List4">
    <w:name w:val="List 4"/>
    <w:basedOn w:val="Normal"/>
    <w:uiPriority w:val="99"/>
    <w:unhideWhenUsed/>
    <w:rsid w:val="004465BD"/>
    <w:pPr>
      <w:ind w:left="1132" w:hanging="283"/>
      <w:contextualSpacing/>
    </w:pPr>
  </w:style>
  <w:style w:type="paragraph" w:styleId="List5">
    <w:name w:val="List 5"/>
    <w:basedOn w:val="Normal"/>
    <w:uiPriority w:val="99"/>
    <w:unhideWhenUsed/>
    <w:rsid w:val="004465BD"/>
    <w:pPr>
      <w:ind w:left="1415" w:hanging="283"/>
      <w:contextualSpacing/>
    </w:pPr>
  </w:style>
  <w:style w:type="paragraph" w:styleId="ListBullet">
    <w:name w:val="List Bullet"/>
    <w:basedOn w:val="Normal"/>
    <w:uiPriority w:val="99"/>
    <w:unhideWhenUsed/>
    <w:rsid w:val="004465BD"/>
    <w:pPr>
      <w:numPr>
        <w:numId w:val="4"/>
      </w:numPr>
      <w:contextualSpacing/>
    </w:pPr>
  </w:style>
  <w:style w:type="paragraph" w:styleId="ListBullet2">
    <w:name w:val="List Bullet 2"/>
    <w:basedOn w:val="Normal"/>
    <w:uiPriority w:val="99"/>
    <w:unhideWhenUsed/>
    <w:rsid w:val="004465BD"/>
    <w:pPr>
      <w:numPr>
        <w:numId w:val="5"/>
      </w:numPr>
      <w:contextualSpacing/>
    </w:pPr>
  </w:style>
  <w:style w:type="paragraph" w:styleId="ListBullet3">
    <w:name w:val="List Bullet 3"/>
    <w:basedOn w:val="Normal"/>
    <w:uiPriority w:val="99"/>
    <w:unhideWhenUsed/>
    <w:rsid w:val="004465BD"/>
    <w:pPr>
      <w:numPr>
        <w:numId w:val="6"/>
      </w:numPr>
      <w:contextualSpacing/>
    </w:pPr>
  </w:style>
  <w:style w:type="paragraph" w:styleId="ListBullet4">
    <w:name w:val="List Bullet 4"/>
    <w:basedOn w:val="Normal"/>
    <w:uiPriority w:val="99"/>
    <w:unhideWhenUsed/>
    <w:rsid w:val="004465BD"/>
    <w:pPr>
      <w:numPr>
        <w:numId w:val="7"/>
      </w:numPr>
      <w:contextualSpacing/>
    </w:pPr>
  </w:style>
  <w:style w:type="paragraph" w:styleId="ListBullet5">
    <w:name w:val="List Bullet 5"/>
    <w:basedOn w:val="Normal"/>
    <w:uiPriority w:val="99"/>
    <w:unhideWhenUsed/>
    <w:rsid w:val="004465BD"/>
    <w:pPr>
      <w:numPr>
        <w:numId w:val="8"/>
      </w:numPr>
      <w:contextualSpacing/>
    </w:pPr>
  </w:style>
  <w:style w:type="paragraph" w:styleId="ListContinue">
    <w:name w:val="List Continue"/>
    <w:basedOn w:val="Normal"/>
    <w:uiPriority w:val="99"/>
    <w:unhideWhenUsed/>
    <w:rsid w:val="004465BD"/>
    <w:pPr>
      <w:spacing w:after="120"/>
      <w:ind w:left="283"/>
      <w:contextualSpacing/>
    </w:pPr>
  </w:style>
  <w:style w:type="paragraph" w:styleId="ListContinue2">
    <w:name w:val="List Continue 2"/>
    <w:basedOn w:val="Normal"/>
    <w:uiPriority w:val="99"/>
    <w:unhideWhenUsed/>
    <w:rsid w:val="004465BD"/>
    <w:pPr>
      <w:spacing w:after="120"/>
      <w:ind w:left="566"/>
      <w:contextualSpacing/>
    </w:pPr>
  </w:style>
  <w:style w:type="paragraph" w:styleId="ListContinue3">
    <w:name w:val="List Continue 3"/>
    <w:basedOn w:val="Normal"/>
    <w:uiPriority w:val="99"/>
    <w:unhideWhenUsed/>
    <w:rsid w:val="004465BD"/>
    <w:pPr>
      <w:spacing w:after="120"/>
      <w:ind w:left="849"/>
      <w:contextualSpacing/>
    </w:pPr>
  </w:style>
  <w:style w:type="paragraph" w:styleId="ListContinue4">
    <w:name w:val="List Continue 4"/>
    <w:basedOn w:val="Normal"/>
    <w:uiPriority w:val="99"/>
    <w:unhideWhenUsed/>
    <w:rsid w:val="004465BD"/>
    <w:pPr>
      <w:spacing w:after="120"/>
      <w:ind w:left="1132"/>
      <w:contextualSpacing/>
    </w:pPr>
  </w:style>
  <w:style w:type="paragraph" w:styleId="ListContinue5">
    <w:name w:val="List Continue 5"/>
    <w:basedOn w:val="Normal"/>
    <w:uiPriority w:val="99"/>
    <w:unhideWhenUsed/>
    <w:rsid w:val="004465BD"/>
    <w:pPr>
      <w:spacing w:after="120"/>
      <w:ind w:left="1415"/>
      <w:contextualSpacing/>
    </w:pPr>
  </w:style>
  <w:style w:type="paragraph" w:styleId="ListNumber">
    <w:name w:val="List Number"/>
    <w:basedOn w:val="Normal"/>
    <w:uiPriority w:val="99"/>
    <w:unhideWhenUsed/>
    <w:rsid w:val="004465BD"/>
    <w:pPr>
      <w:numPr>
        <w:numId w:val="9"/>
      </w:numPr>
      <w:contextualSpacing/>
    </w:pPr>
  </w:style>
  <w:style w:type="paragraph" w:styleId="ListNumber2">
    <w:name w:val="List Number 2"/>
    <w:basedOn w:val="Normal"/>
    <w:uiPriority w:val="99"/>
    <w:unhideWhenUsed/>
    <w:rsid w:val="004465BD"/>
    <w:pPr>
      <w:numPr>
        <w:numId w:val="10"/>
      </w:numPr>
      <w:contextualSpacing/>
    </w:pPr>
  </w:style>
  <w:style w:type="paragraph" w:styleId="ListNumber3">
    <w:name w:val="List Number 3"/>
    <w:basedOn w:val="Normal"/>
    <w:uiPriority w:val="99"/>
    <w:unhideWhenUsed/>
    <w:rsid w:val="004465BD"/>
    <w:pPr>
      <w:numPr>
        <w:numId w:val="11"/>
      </w:numPr>
      <w:contextualSpacing/>
    </w:pPr>
  </w:style>
  <w:style w:type="paragraph" w:styleId="ListNumber4">
    <w:name w:val="List Number 4"/>
    <w:basedOn w:val="Normal"/>
    <w:uiPriority w:val="99"/>
    <w:unhideWhenUsed/>
    <w:rsid w:val="004465BD"/>
    <w:pPr>
      <w:numPr>
        <w:numId w:val="12"/>
      </w:numPr>
      <w:contextualSpacing/>
    </w:pPr>
  </w:style>
  <w:style w:type="paragraph" w:styleId="ListNumber5">
    <w:name w:val="List Number 5"/>
    <w:basedOn w:val="Normal"/>
    <w:uiPriority w:val="99"/>
    <w:unhideWhenUsed/>
    <w:rsid w:val="004465BD"/>
    <w:pPr>
      <w:numPr>
        <w:numId w:val="13"/>
      </w:numPr>
      <w:contextualSpacing/>
    </w:pPr>
  </w:style>
  <w:style w:type="paragraph" w:customStyle="1" w:styleId="LongT">
    <w:name w:val="LongT"/>
    <w:basedOn w:val="OPCParaBase"/>
    <w:rsid w:val="004465BD"/>
    <w:pPr>
      <w:spacing w:line="240" w:lineRule="auto"/>
    </w:pPr>
    <w:rPr>
      <w:b/>
      <w:sz w:val="32"/>
    </w:rPr>
  </w:style>
  <w:style w:type="paragraph" w:styleId="MacroText">
    <w:name w:val="macro"/>
    <w:link w:val="MacroTextChar"/>
    <w:uiPriority w:val="99"/>
    <w:unhideWhenUsed/>
    <w:rsid w:val="004465B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465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465BD"/>
    <w:rPr>
      <w:rFonts w:cs="Times New Roman"/>
      <w:sz w:val="24"/>
      <w:szCs w:val="24"/>
    </w:rPr>
  </w:style>
  <w:style w:type="paragraph" w:styleId="NormalIndent">
    <w:name w:val="Normal Indent"/>
    <w:basedOn w:val="Normal"/>
    <w:uiPriority w:val="99"/>
    <w:unhideWhenUsed/>
    <w:rsid w:val="004465BD"/>
    <w:pPr>
      <w:ind w:left="720"/>
    </w:pPr>
  </w:style>
  <w:style w:type="paragraph" w:styleId="NoteHeading">
    <w:name w:val="Note Heading"/>
    <w:basedOn w:val="Normal"/>
    <w:next w:val="Normal"/>
    <w:link w:val="NoteHeadingChar"/>
    <w:uiPriority w:val="99"/>
    <w:unhideWhenUsed/>
    <w:rsid w:val="004465BD"/>
    <w:pPr>
      <w:spacing w:line="240" w:lineRule="auto"/>
    </w:pPr>
  </w:style>
  <w:style w:type="paragraph" w:customStyle="1" w:styleId="notedraft">
    <w:name w:val="note(draft)"/>
    <w:aliases w:val="nd"/>
    <w:basedOn w:val="OPCParaBase"/>
    <w:rsid w:val="004465BD"/>
    <w:pPr>
      <w:spacing w:before="240" w:line="240" w:lineRule="auto"/>
      <w:ind w:left="284" w:hanging="284"/>
    </w:pPr>
    <w:rPr>
      <w:i/>
      <w:sz w:val="24"/>
    </w:rPr>
  </w:style>
  <w:style w:type="paragraph" w:customStyle="1" w:styleId="notepara">
    <w:name w:val="note(para)"/>
    <w:aliases w:val="na"/>
    <w:basedOn w:val="OPCParaBase"/>
    <w:rsid w:val="004465BD"/>
    <w:pPr>
      <w:spacing w:before="40" w:line="198" w:lineRule="exact"/>
      <w:ind w:left="2354" w:hanging="369"/>
    </w:pPr>
    <w:rPr>
      <w:sz w:val="18"/>
    </w:rPr>
  </w:style>
  <w:style w:type="paragraph" w:customStyle="1" w:styleId="noteParlAmend">
    <w:name w:val="note(ParlAmend)"/>
    <w:aliases w:val="npp"/>
    <w:basedOn w:val="OPCParaBase"/>
    <w:next w:val="ParlAmend"/>
    <w:rsid w:val="004465BD"/>
    <w:pPr>
      <w:spacing w:line="240" w:lineRule="auto"/>
      <w:jc w:val="right"/>
    </w:pPr>
    <w:rPr>
      <w:rFonts w:ascii="Arial" w:hAnsi="Arial"/>
      <w:b/>
      <w:i/>
    </w:rPr>
  </w:style>
  <w:style w:type="character" w:styleId="PageNumber">
    <w:name w:val="page number"/>
    <w:basedOn w:val="DefaultParagraphFont"/>
    <w:uiPriority w:val="99"/>
    <w:unhideWhenUsed/>
    <w:rsid w:val="004465BD"/>
  </w:style>
  <w:style w:type="paragraph" w:customStyle="1" w:styleId="Page1">
    <w:name w:val="Page1"/>
    <w:basedOn w:val="OPCParaBase"/>
    <w:rsid w:val="004465BD"/>
    <w:pPr>
      <w:spacing w:before="5600" w:line="240" w:lineRule="auto"/>
    </w:pPr>
    <w:rPr>
      <w:b/>
      <w:sz w:val="32"/>
    </w:rPr>
  </w:style>
  <w:style w:type="paragraph" w:customStyle="1" w:styleId="PageBreak">
    <w:name w:val="PageBreak"/>
    <w:aliases w:val="pb"/>
    <w:basedOn w:val="OPCParaBase"/>
    <w:rsid w:val="004465BD"/>
    <w:pPr>
      <w:spacing w:line="240" w:lineRule="auto"/>
    </w:pPr>
    <w:rPr>
      <w:sz w:val="20"/>
    </w:rPr>
  </w:style>
  <w:style w:type="paragraph" w:customStyle="1" w:styleId="paragraph">
    <w:name w:val="paragraph"/>
    <w:aliases w:val="a"/>
    <w:basedOn w:val="OPCParaBase"/>
    <w:link w:val="paragraphChar"/>
    <w:rsid w:val="004465BD"/>
    <w:pPr>
      <w:tabs>
        <w:tab w:val="right" w:pos="1531"/>
      </w:tabs>
      <w:spacing w:before="40" w:line="240" w:lineRule="auto"/>
      <w:ind w:left="1644" w:hanging="1644"/>
    </w:pPr>
  </w:style>
  <w:style w:type="paragraph" w:customStyle="1" w:styleId="paragraphsub">
    <w:name w:val="paragraph(sub)"/>
    <w:aliases w:val="aa"/>
    <w:basedOn w:val="OPCParaBase"/>
    <w:rsid w:val="004465BD"/>
    <w:pPr>
      <w:tabs>
        <w:tab w:val="right" w:pos="1985"/>
      </w:tabs>
      <w:spacing w:before="40" w:line="240" w:lineRule="auto"/>
      <w:ind w:left="2098" w:hanging="2098"/>
    </w:pPr>
  </w:style>
  <w:style w:type="paragraph" w:customStyle="1" w:styleId="paragraphsub-sub">
    <w:name w:val="paragraph(sub-sub)"/>
    <w:aliases w:val="aaa"/>
    <w:basedOn w:val="OPCParaBase"/>
    <w:rsid w:val="004465BD"/>
    <w:pPr>
      <w:tabs>
        <w:tab w:val="right" w:pos="2722"/>
      </w:tabs>
      <w:spacing w:before="40" w:line="240" w:lineRule="auto"/>
      <w:ind w:left="2835" w:hanging="2835"/>
    </w:pPr>
  </w:style>
  <w:style w:type="paragraph" w:customStyle="1" w:styleId="ParlAmend">
    <w:name w:val="ParlAmend"/>
    <w:aliases w:val="pp"/>
    <w:basedOn w:val="OPCParaBase"/>
    <w:rsid w:val="004465BD"/>
    <w:pPr>
      <w:spacing w:before="240" w:line="240" w:lineRule="atLeast"/>
      <w:ind w:hanging="567"/>
    </w:pPr>
    <w:rPr>
      <w:sz w:val="24"/>
    </w:rPr>
  </w:style>
  <w:style w:type="paragraph" w:customStyle="1" w:styleId="Penalty">
    <w:name w:val="Penalty"/>
    <w:basedOn w:val="OPCParaBase"/>
    <w:rsid w:val="004465BD"/>
    <w:pPr>
      <w:tabs>
        <w:tab w:val="left" w:pos="2977"/>
      </w:tabs>
      <w:spacing w:before="180" w:line="240" w:lineRule="auto"/>
      <w:ind w:left="1985" w:hanging="851"/>
    </w:pPr>
  </w:style>
  <w:style w:type="paragraph" w:styleId="PlainText">
    <w:name w:val="Plain Text"/>
    <w:basedOn w:val="Normal"/>
    <w:link w:val="PlainTextChar"/>
    <w:uiPriority w:val="99"/>
    <w:unhideWhenUsed/>
    <w:rsid w:val="004465BD"/>
    <w:pPr>
      <w:spacing w:line="240" w:lineRule="auto"/>
    </w:pPr>
    <w:rPr>
      <w:rFonts w:ascii="Consolas" w:hAnsi="Consolas"/>
      <w:sz w:val="21"/>
      <w:szCs w:val="21"/>
    </w:rPr>
  </w:style>
  <w:style w:type="paragraph" w:customStyle="1" w:styleId="Portfolio">
    <w:name w:val="Portfolio"/>
    <w:basedOn w:val="OPCParaBase"/>
    <w:rsid w:val="004465BD"/>
    <w:pPr>
      <w:spacing w:line="240" w:lineRule="auto"/>
    </w:pPr>
    <w:rPr>
      <w:i/>
      <w:sz w:val="20"/>
    </w:rPr>
  </w:style>
  <w:style w:type="paragraph" w:customStyle="1" w:styleId="Preamble">
    <w:name w:val="Preamble"/>
    <w:basedOn w:val="OPCParaBase"/>
    <w:next w:val="Normal"/>
    <w:rsid w:val="004465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65BD"/>
    <w:pPr>
      <w:spacing w:line="240" w:lineRule="auto"/>
    </w:pPr>
    <w:rPr>
      <w:i/>
      <w:sz w:val="20"/>
    </w:rPr>
  </w:style>
  <w:style w:type="paragraph" w:styleId="Salutation">
    <w:name w:val="Salutation"/>
    <w:basedOn w:val="Normal"/>
    <w:next w:val="Normal"/>
    <w:link w:val="SalutationChar"/>
    <w:uiPriority w:val="99"/>
    <w:unhideWhenUsed/>
    <w:rsid w:val="004465BD"/>
  </w:style>
  <w:style w:type="paragraph" w:customStyle="1" w:styleId="Session">
    <w:name w:val="Session"/>
    <w:basedOn w:val="OPCParaBase"/>
    <w:rsid w:val="004465BD"/>
    <w:pPr>
      <w:spacing w:line="240" w:lineRule="auto"/>
    </w:pPr>
    <w:rPr>
      <w:sz w:val="28"/>
    </w:rPr>
  </w:style>
  <w:style w:type="paragraph" w:customStyle="1" w:styleId="ShortT">
    <w:name w:val="ShortT"/>
    <w:basedOn w:val="OPCParaBase"/>
    <w:next w:val="Normal"/>
    <w:qFormat/>
    <w:rsid w:val="004465BD"/>
    <w:pPr>
      <w:spacing w:line="240" w:lineRule="auto"/>
    </w:pPr>
    <w:rPr>
      <w:b/>
      <w:sz w:val="40"/>
    </w:rPr>
  </w:style>
  <w:style w:type="paragraph" w:styleId="Signature">
    <w:name w:val="Signature"/>
    <w:basedOn w:val="Normal"/>
    <w:link w:val="SignatureChar"/>
    <w:uiPriority w:val="99"/>
    <w:unhideWhenUsed/>
    <w:rsid w:val="004465BD"/>
    <w:pPr>
      <w:spacing w:line="240" w:lineRule="auto"/>
      <w:ind w:left="4252"/>
    </w:pPr>
  </w:style>
  <w:style w:type="paragraph" w:customStyle="1" w:styleId="Sponsor">
    <w:name w:val="Sponsor"/>
    <w:basedOn w:val="OPCParaBase"/>
    <w:rsid w:val="004465BD"/>
    <w:pPr>
      <w:spacing w:line="240" w:lineRule="auto"/>
    </w:pPr>
    <w:rPr>
      <w:i/>
    </w:rPr>
  </w:style>
  <w:style w:type="character" w:styleId="Strong">
    <w:name w:val="Strong"/>
    <w:basedOn w:val="DefaultParagraphFont"/>
    <w:uiPriority w:val="22"/>
    <w:qFormat/>
    <w:rsid w:val="004465BD"/>
    <w:rPr>
      <w:b/>
      <w:bCs/>
    </w:rPr>
  </w:style>
  <w:style w:type="paragraph" w:customStyle="1" w:styleId="Subitem">
    <w:name w:val="Subitem"/>
    <w:aliases w:val="iss"/>
    <w:basedOn w:val="OPCParaBase"/>
    <w:rsid w:val="004465BD"/>
    <w:pPr>
      <w:spacing w:before="180" w:line="240" w:lineRule="auto"/>
      <w:ind w:left="709" w:hanging="709"/>
    </w:pPr>
  </w:style>
  <w:style w:type="paragraph" w:customStyle="1" w:styleId="SubitemHead">
    <w:name w:val="SubitemHead"/>
    <w:aliases w:val="issh"/>
    <w:basedOn w:val="OPCParaBase"/>
    <w:rsid w:val="004465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65BD"/>
    <w:pPr>
      <w:spacing w:before="40" w:line="240" w:lineRule="auto"/>
      <w:ind w:left="1134"/>
    </w:pPr>
  </w:style>
  <w:style w:type="paragraph" w:customStyle="1" w:styleId="SubsectionHead">
    <w:name w:val="SubsectionHead"/>
    <w:aliases w:val="ssh"/>
    <w:basedOn w:val="OPCParaBase"/>
    <w:next w:val="subsection"/>
    <w:rsid w:val="004465BD"/>
    <w:pPr>
      <w:keepNext/>
      <w:keepLines/>
      <w:spacing w:before="240" w:line="240" w:lineRule="auto"/>
      <w:ind w:left="1134"/>
    </w:pPr>
    <w:rPr>
      <w:i/>
    </w:rPr>
  </w:style>
  <w:style w:type="paragraph" w:styleId="Subtitle">
    <w:name w:val="Subtitle"/>
    <w:basedOn w:val="Normal"/>
    <w:next w:val="Normal"/>
    <w:link w:val="SubtitleChar"/>
    <w:uiPriority w:val="11"/>
    <w:qFormat/>
    <w:rsid w:val="004465BD"/>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465BD"/>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465BD"/>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465BD"/>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465B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465B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465BD"/>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465BD"/>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465BD"/>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465BD"/>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465BD"/>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465BD"/>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465BD"/>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465BD"/>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465BD"/>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465BD"/>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465BD"/>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465BD"/>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465B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465B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465BD"/>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465BD"/>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465BD"/>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465B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465B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465BD"/>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465BD"/>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465BD"/>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465BD"/>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465BD"/>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465B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465B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465B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465BD"/>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465B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465BD"/>
    <w:pPr>
      <w:ind w:left="220" w:hanging="220"/>
    </w:pPr>
  </w:style>
  <w:style w:type="paragraph" w:styleId="TableofFigures">
    <w:name w:val="table of figures"/>
    <w:basedOn w:val="Normal"/>
    <w:next w:val="Normal"/>
    <w:uiPriority w:val="99"/>
    <w:unhideWhenUsed/>
    <w:rsid w:val="004465BD"/>
  </w:style>
  <w:style w:type="table" w:styleId="TableProfessional">
    <w:name w:val="Table Professional"/>
    <w:basedOn w:val="TableNormal"/>
    <w:uiPriority w:val="99"/>
    <w:unhideWhenUsed/>
    <w:rsid w:val="004465B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465BD"/>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465BD"/>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465B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465BD"/>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465BD"/>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465BD"/>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465BD"/>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465BD"/>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465BD"/>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465BD"/>
    <w:pPr>
      <w:spacing w:before="60" w:line="240" w:lineRule="auto"/>
      <w:ind w:left="284" w:hanging="284"/>
    </w:pPr>
    <w:rPr>
      <w:sz w:val="20"/>
    </w:rPr>
  </w:style>
  <w:style w:type="paragraph" w:customStyle="1" w:styleId="Tablei">
    <w:name w:val="Table(i)"/>
    <w:aliases w:val="taa"/>
    <w:basedOn w:val="OPCParaBase"/>
    <w:rsid w:val="004465B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465BD"/>
    <w:pPr>
      <w:tabs>
        <w:tab w:val="left" w:pos="-6543"/>
        <w:tab w:val="left" w:pos="-6260"/>
      </w:tabs>
      <w:spacing w:line="240" w:lineRule="exact"/>
      <w:ind w:left="1055" w:hanging="284"/>
    </w:pPr>
    <w:rPr>
      <w:sz w:val="20"/>
    </w:rPr>
  </w:style>
  <w:style w:type="paragraph" w:customStyle="1" w:styleId="WRStyle">
    <w:name w:val="WR Style"/>
    <w:aliases w:val="WR"/>
    <w:basedOn w:val="OPCParaBase"/>
    <w:rsid w:val="004465BD"/>
    <w:pPr>
      <w:spacing w:before="240" w:line="240" w:lineRule="auto"/>
      <w:ind w:left="284" w:hanging="284"/>
    </w:pPr>
    <w:rPr>
      <w:b/>
      <w:i/>
      <w:kern w:val="28"/>
      <w:sz w:val="24"/>
    </w:rPr>
  </w:style>
  <w:style w:type="paragraph" w:customStyle="1" w:styleId="Tabletext">
    <w:name w:val="Tabletext"/>
    <w:aliases w:val="tt"/>
    <w:basedOn w:val="OPCParaBase"/>
    <w:rsid w:val="004465BD"/>
    <w:pPr>
      <w:spacing w:before="60" w:line="240" w:lineRule="atLeast"/>
    </w:pPr>
    <w:rPr>
      <w:sz w:val="20"/>
    </w:rPr>
  </w:style>
  <w:style w:type="paragraph" w:styleId="Title">
    <w:name w:val="Title"/>
    <w:basedOn w:val="Normal"/>
    <w:next w:val="Normal"/>
    <w:link w:val="TitleChar"/>
    <w:uiPriority w:val="10"/>
    <w:qFormat/>
    <w:rsid w:val="004465BD"/>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465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65B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65BD"/>
    <w:pPr>
      <w:spacing w:before="122" w:line="198" w:lineRule="exact"/>
      <w:ind w:left="1985" w:hanging="851"/>
      <w:jc w:val="right"/>
    </w:pPr>
    <w:rPr>
      <w:sz w:val="18"/>
    </w:rPr>
  </w:style>
  <w:style w:type="paragraph" w:customStyle="1" w:styleId="TLPTableBullet">
    <w:name w:val="TLPTableBullet"/>
    <w:aliases w:val="ttb"/>
    <w:basedOn w:val="OPCParaBase"/>
    <w:rsid w:val="004465BD"/>
    <w:pPr>
      <w:spacing w:line="240" w:lineRule="exact"/>
      <w:ind w:left="284" w:hanging="284"/>
    </w:pPr>
    <w:rPr>
      <w:sz w:val="20"/>
    </w:rPr>
  </w:style>
  <w:style w:type="paragraph" w:styleId="TOAHeading">
    <w:name w:val="toa heading"/>
    <w:basedOn w:val="Normal"/>
    <w:next w:val="Normal"/>
    <w:uiPriority w:val="99"/>
    <w:unhideWhenUsed/>
    <w:rsid w:val="004465BD"/>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465B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65B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465B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465B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65B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65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65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465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65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65BD"/>
    <w:pPr>
      <w:keepLines/>
      <w:spacing w:before="240" w:after="120" w:line="240" w:lineRule="auto"/>
      <w:ind w:left="794"/>
    </w:pPr>
    <w:rPr>
      <w:b/>
      <w:kern w:val="28"/>
      <w:sz w:val="20"/>
    </w:rPr>
  </w:style>
  <w:style w:type="paragraph" w:customStyle="1" w:styleId="TofSectsHeading">
    <w:name w:val="TofSects(Heading)"/>
    <w:basedOn w:val="OPCParaBase"/>
    <w:rsid w:val="004465BD"/>
    <w:pPr>
      <w:spacing w:before="240" w:after="120" w:line="240" w:lineRule="auto"/>
    </w:pPr>
    <w:rPr>
      <w:b/>
      <w:sz w:val="24"/>
    </w:rPr>
  </w:style>
  <w:style w:type="paragraph" w:customStyle="1" w:styleId="TofSectsSection">
    <w:name w:val="TofSects(Section)"/>
    <w:basedOn w:val="OPCParaBase"/>
    <w:rsid w:val="004465BD"/>
    <w:pPr>
      <w:keepLines/>
      <w:spacing w:before="40" w:line="240" w:lineRule="auto"/>
      <w:ind w:left="1588" w:hanging="794"/>
    </w:pPr>
    <w:rPr>
      <w:kern w:val="28"/>
      <w:sz w:val="18"/>
    </w:rPr>
  </w:style>
  <w:style w:type="paragraph" w:customStyle="1" w:styleId="TofSectsSubdiv">
    <w:name w:val="TofSects(Subdiv)"/>
    <w:basedOn w:val="OPCParaBase"/>
    <w:rsid w:val="004465BD"/>
    <w:pPr>
      <w:keepLines/>
      <w:spacing w:before="80" w:line="240" w:lineRule="auto"/>
      <w:ind w:left="1588" w:hanging="794"/>
    </w:pPr>
    <w:rPr>
      <w:kern w:val="28"/>
    </w:rPr>
  </w:style>
  <w:style w:type="paragraph" w:customStyle="1" w:styleId="ENotesText">
    <w:name w:val="ENotesText"/>
    <w:aliases w:val="Ent"/>
    <w:basedOn w:val="OPCParaBase"/>
    <w:next w:val="Normal"/>
    <w:rsid w:val="004465BD"/>
    <w:pPr>
      <w:spacing w:before="120"/>
    </w:pPr>
  </w:style>
  <w:style w:type="character" w:customStyle="1" w:styleId="paragraphChar">
    <w:name w:val="paragraph Char"/>
    <w:aliases w:val="a Char"/>
    <w:basedOn w:val="DefaultParagraphFont"/>
    <w:link w:val="paragraph"/>
    <w:rsid w:val="00EB4AE9"/>
    <w:rPr>
      <w:sz w:val="22"/>
    </w:rPr>
  </w:style>
  <w:style w:type="character" w:customStyle="1" w:styleId="subsectionChar">
    <w:name w:val="subsection Char"/>
    <w:aliases w:val="ss Char"/>
    <w:basedOn w:val="DefaultParagraphFont"/>
    <w:link w:val="subsection"/>
    <w:rsid w:val="00FA42A7"/>
    <w:rPr>
      <w:sz w:val="22"/>
    </w:rPr>
  </w:style>
  <w:style w:type="character" w:customStyle="1" w:styleId="ItemHeadChar">
    <w:name w:val="ItemHead Char"/>
    <w:aliases w:val="ih Char"/>
    <w:basedOn w:val="DefaultParagraphFont"/>
    <w:link w:val="ItemHead"/>
    <w:rsid w:val="00053C57"/>
    <w:rPr>
      <w:rFonts w:ascii="Arial" w:hAnsi="Arial"/>
      <w:b/>
      <w:kern w:val="28"/>
      <w:sz w:val="24"/>
    </w:rPr>
  </w:style>
  <w:style w:type="character" w:customStyle="1" w:styleId="OPCCharBase">
    <w:name w:val="OPCCharBase"/>
    <w:uiPriority w:val="1"/>
    <w:qFormat/>
    <w:rsid w:val="004465BD"/>
  </w:style>
  <w:style w:type="paragraph" w:customStyle="1" w:styleId="OPCParaBase">
    <w:name w:val="OPCParaBase"/>
    <w:link w:val="OPCParaBaseChar"/>
    <w:qFormat/>
    <w:rsid w:val="004465BD"/>
    <w:pPr>
      <w:spacing w:line="260" w:lineRule="atLeast"/>
    </w:pPr>
    <w:rPr>
      <w:sz w:val="22"/>
    </w:rPr>
  </w:style>
  <w:style w:type="character" w:customStyle="1" w:styleId="HeaderChar">
    <w:name w:val="Header Char"/>
    <w:basedOn w:val="DefaultParagraphFont"/>
    <w:link w:val="Header"/>
    <w:rsid w:val="004465BD"/>
    <w:rPr>
      <w:sz w:val="16"/>
    </w:rPr>
  </w:style>
  <w:style w:type="paragraph" w:customStyle="1" w:styleId="noteToPara">
    <w:name w:val="noteToPara"/>
    <w:aliases w:val="ntp"/>
    <w:basedOn w:val="OPCParaBase"/>
    <w:rsid w:val="004465BD"/>
    <w:pPr>
      <w:spacing w:before="122" w:line="198" w:lineRule="exact"/>
      <w:ind w:left="2353" w:hanging="709"/>
    </w:pPr>
    <w:rPr>
      <w:sz w:val="18"/>
    </w:rPr>
  </w:style>
  <w:style w:type="character" w:customStyle="1" w:styleId="FooterChar">
    <w:name w:val="Footer Char"/>
    <w:basedOn w:val="DefaultParagraphFont"/>
    <w:link w:val="Footer"/>
    <w:rsid w:val="004465BD"/>
    <w:rPr>
      <w:sz w:val="22"/>
      <w:szCs w:val="24"/>
    </w:rPr>
  </w:style>
  <w:style w:type="table" w:customStyle="1" w:styleId="CFlag">
    <w:name w:val="CFlag"/>
    <w:basedOn w:val="TableNormal"/>
    <w:uiPriority w:val="99"/>
    <w:rsid w:val="004465BD"/>
    <w:tblPr/>
  </w:style>
  <w:style w:type="paragraph" w:customStyle="1" w:styleId="SignCoverPageEnd">
    <w:name w:val="SignCoverPageEnd"/>
    <w:basedOn w:val="OPCParaBase"/>
    <w:next w:val="Normal"/>
    <w:rsid w:val="004465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65BD"/>
    <w:pPr>
      <w:pBdr>
        <w:top w:val="single" w:sz="4" w:space="1" w:color="auto"/>
      </w:pBdr>
      <w:spacing w:before="360"/>
      <w:ind w:right="397"/>
      <w:jc w:val="both"/>
    </w:pPr>
  </w:style>
  <w:style w:type="paragraph" w:customStyle="1" w:styleId="ENotesHeading1">
    <w:name w:val="ENotesHeading 1"/>
    <w:aliases w:val="Enh1"/>
    <w:basedOn w:val="OPCParaBase"/>
    <w:next w:val="Normal"/>
    <w:rsid w:val="004465BD"/>
    <w:pPr>
      <w:spacing w:before="120"/>
      <w:outlineLvl w:val="1"/>
    </w:pPr>
    <w:rPr>
      <w:b/>
      <w:sz w:val="28"/>
      <w:szCs w:val="28"/>
    </w:rPr>
  </w:style>
  <w:style w:type="paragraph" w:customStyle="1" w:styleId="ENotesHeading2">
    <w:name w:val="ENotesHeading 2"/>
    <w:aliases w:val="Enh2,ENh2"/>
    <w:basedOn w:val="OPCParaBase"/>
    <w:next w:val="Normal"/>
    <w:rsid w:val="004465BD"/>
    <w:pPr>
      <w:spacing w:before="120" w:after="120"/>
      <w:outlineLvl w:val="2"/>
    </w:pPr>
    <w:rPr>
      <w:b/>
      <w:sz w:val="24"/>
      <w:szCs w:val="28"/>
    </w:rPr>
  </w:style>
  <w:style w:type="paragraph" w:customStyle="1" w:styleId="CompiledActNo">
    <w:name w:val="CompiledActNo"/>
    <w:basedOn w:val="OPCParaBase"/>
    <w:next w:val="Normal"/>
    <w:rsid w:val="004465BD"/>
    <w:rPr>
      <w:b/>
      <w:sz w:val="24"/>
      <w:szCs w:val="24"/>
    </w:rPr>
  </w:style>
  <w:style w:type="character" w:customStyle="1" w:styleId="Heading1Char">
    <w:name w:val="Heading 1 Char"/>
    <w:basedOn w:val="DefaultParagraphFont"/>
    <w:link w:val="Heading1"/>
    <w:uiPriority w:val="9"/>
    <w:rsid w:val="004465BD"/>
    <w:rPr>
      <w:rFonts w:asciiTheme="majorHAnsi" w:eastAsiaTheme="majorEastAsia" w:hAnsiTheme="majorHAnsi" w:cstheme="majorBidi"/>
      <w:color w:val="365F91" w:themeColor="accent1" w:themeShade="BF"/>
      <w:sz w:val="32"/>
      <w:szCs w:val="32"/>
      <w:lang w:eastAsia="en-US"/>
    </w:rPr>
  </w:style>
  <w:style w:type="paragraph" w:customStyle="1" w:styleId="CompiledMadeUnder">
    <w:name w:val="CompiledMadeUnder"/>
    <w:basedOn w:val="OPCParaBase"/>
    <w:next w:val="Normal"/>
    <w:rsid w:val="004465BD"/>
    <w:rPr>
      <w:i/>
      <w:sz w:val="24"/>
      <w:szCs w:val="24"/>
    </w:rPr>
  </w:style>
  <w:style w:type="paragraph" w:customStyle="1" w:styleId="Paragraphsub-sub-sub">
    <w:name w:val="Paragraph(sub-sub-sub)"/>
    <w:aliases w:val="aaaa"/>
    <w:basedOn w:val="OPCParaBase"/>
    <w:rsid w:val="004465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65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65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65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65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65BD"/>
    <w:pPr>
      <w:spacing w:before="60" w:line="240" w:lineRule="auto"/>
    </w:pPr>
    <w:rPr>
      <w:rFonts w:cs="Arial"/>
      <w:sz w:val="20"/>
      <w:szCs w:val="22"/>
    </w:rPr>
  </w:style>
  <w:style w:type="paragraph" w:customStyle="1" w:styleId="ActHead10">
    <w:name w:val="ActHead 10"/>
    <w:aliases w:val="sp"/>
    <w:basedOn w:val="OPCParaBase"/>
    <w:next w:val="ActHead3"/>
    <w:rsid w:val="004465B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465BD"/>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4465BD"/>
    <w:pPr>
      <w:keepNext/>
      <w:spacing w:before="60" w:line="240" w:lineRule="atLeast"/>
    </w:pPr>
    <w:rPr>
      <w:b/>
      <w:sz w:val="20"/>
    </w:rPr>
  </w:style>
  <w:style w:type="paragraph" w:customStyle="1" w:styleId="NoteToSubpara">
    <w:name w:val="NoteToSubpara"/>
    <w:aliases w:val="nts"/>
    <w:basedOn w:val="OPCParaBase"/>
    <w:rsid w:val="004465BD"/>
    <w:pPr>
      <w:spacing w:before="40" w:line="198" w:lineRule="exact"/>
      <w:ind w:left="2835" w:hanging="709"/>
    </w:pPr>
    <w:rPr>
      <w:sz w:val="18"/>
    </w:rPr>
  </w:style>
  <w:style w:type="paragraph" w:customStyle="1" w:styleId="ENoteTableHeading">
    <w:name w:val="ENoteTableHeading"/>
    <w:aliases w:val="enth"/>
    <w:basedOn w:val="OPCParaBase"/>
    <w:rsid w:val="004465BD"/>
    <w:pPr>
      <w:keepNext/>
      <w:spacing w:before="60" w:line="240" w:lineRule="atLeast"/>
    </w:pPr>
    <w:rPr>
      <w:rFonts w:ascii="Arial" w:hAnsi="Arial"/>
      <w:b/>
      <w:sz w:val="16"/>
    </w:rPr>
  </w:style>
  <w:style w:type="paragraph" w:customStyle="1" w:styleId="ENoteTTi">
    <w:name w:val="ENoteTTi"/>
    <w:aliases w:val="entti"/>
    <w:basedOn w:val="OPCParaBase"/>
    <w:rsid w:val="004465BD"/>
    <w:pPr>
      <w:keepNext/>
      <w:spacing w:before="60" w:line="240" w:lineRule="atLeast"/>
      <w:ind w:left="170"/>
    </w:pPr>
    <w:rPr>
      <w:sz w:val="16"/>
    </w:rPr>
  </w:style>
  <w:style w:type="paragraph" w:customStyle="1" w:styleId="ENoteTTIndentHeading">
    <w:name w:val="ENoteTTIndentHeading"/>
    <w:aliases w:val="enTTHi"/>
    <w:basedOn w:val="OPCParaBase"/>
    <w:rsid w:val="004465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65BD"/>
    <w:pPr>
      <w:spacing w:before="60" w:line="240" w:lineRule="atLeast"/>
    </w:pPr>
    <w:rPr>
      <w:sz w:val="16"/>
    </w:rPr>
  </w:style>
  <w:style w:type="paragraph" w:customStyle="1" w:styleId="MadeunderText">
    <w:name w:val="MadeunderText"/>
    <w:basedOn w:val="OPCParaBase"/>
    <w:next w:val="Normal"/>
    <w:rsid w:val="004465BD"/>
    <w:pPr>
      <w:spacing w:before="240"/>
    </w:pPr>
    <w:rPr>
      <w:sz w:val="24"/>
      <w:szCs w:val="24"/>
    </w:rPr>
  </w:style>
  <w:style w:type="paragraph" w:customStyle="1" w:styleId="ENotesHeading3">
    <w:name w:val="ENotesHeading 3"/>
    <w:aliases w:val="Enh3"/>
    <w:basedOn w:val="OPCParaBase"/>
    <w:next w:val="Normal"/>
    <w:rsid w:val="004465BD"/>
    <w:pPr>
      <w:keepNext/>
      <w:spacing w:before="120" w:line="240" w:lineRule="auto"/>
      <w:outlineLvl w:val="4"/>
    </w:pPr>
    <w:rPr>
      <w:b/>
      <w:szCs w:val="24"/>
    </w:rPr>
  </w:style>
  <w:style w:type="paragraph" w:customStyle="1" w:styleId="SubPartCASA">
    <w:name w:val="SubPart(CASA)"/>
    <w:aliases w:val="csp"/>
    <w:basedOn w:val="OPCParaBase"/>
    <w:next w:val="ActHead3"/>
    <w:rsid w:val="004465BD"/>
    <w:pPr>
      <w:keepNext/>
      <w:keepLines/>
      <w:spacing w:before="280"/>
      <w:ind w:left="1134" w:hanging="1134"/>
      <w:outlineLvl w:val="1"/>
    </w:pPr>
    <w:rPr>
      <w:b/>
      <w:kern w:val="28"/>
      <w:sz w:val="32"/>
    </w:rPr>
  </w:style>
  <w:style w:type="character" w:customStyle="1" w:styleId="OPCParaBaseChar">
    <w:name w:val="OPCParaBase Char"/>
    <w:basedOn w:val="DefaultParagraphFont"/>
    <w:link w:val="OPCParaBase"/>
    <w:rsid w:val="00191F1E"/>
    <w:rPr>
      <w:sz w:val="22"/>
    </w:rPr>
  </w:style>
  <w:style w:type="character" w:customStyle="1" w:styleId="notemarginChar">
    <w:name w:val="note(margin) Char"/>
    <w:aliases w:val="nm Char"/>
    <w:basedOn w:val="OPCParaBaseChar"/>
    <w:link w:val="notemargin"/>
    <w:rsid w:val="00191F1E"/>
    <w:rPr>
      <w:sz w:val="18"/>
    </w:rPr>
  </w:style>
  <w:style w:type="character" w:customStyle="1" w:styleId="ActHead5Char">
    <w:name w:val="ActHead 5 Char"/>
    <w:aliases w:val="s Char"/>
    <w:link w:val="ActHead5"/>
    <w:locked/>
    <w:rsid w:val="00717037"/>
    <w:rPr>
      <w:b/>
      <w:kern w:val="28"/>
      <w:sz w:val="24"/>
    </w:rPr>
  </w:style>
  <w:style w:type="paragraph" w:customStyle="1" w:styleId="SOText">
    <w:name w:val="SO Text"/>
    <w:aliases w:val="sot"/>
    <w:link w:val="SOTextChar"/>
    <w:rsid w:val="004465B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465BD"/>
    <w:rPr>
      <w:rFonts w:eastAsiaTheme="minorHAnsi" w:cstheme="minorBidi"/>
      <w:sz w:val="22"/>
      <w:lang w:eastAsia="en-US"/>
    </w:rPr>
  </w:style>
  <w:style w:type="paragraph" w:customStyle="1" w:styleId="SOTextNote">
    <w:name w:val="SO TextNote"/>
    <w:aliases w:val="sont"/>
    <w:basedOn w:val="SOText"/>
    <w:qFormat/>
    <w:rsid w:val="004465BD"/>
    <w:pPr>
      <w:spacing w:before="122" w:line="198" w:lineRule="exact"/>
      <w:ind w:left="1843" w:hanging="709"/>
    </w:pPr>
    <w:rPr>
      <w:sz w:val="18"/>
    </w:rPr>
  </w:style>
  <w:style w:type="paragraph" w:customStyle="1" w:styleId="SOPara">
    <w:name w:val="SO Para"/>
    <w:aliases w:val="soa"/>
    <w:basedOn w:val="SOText"/>
    <w:link w:val="SOParaChar"/>
    <w:qFormat/>
    <w:rsid w:val="004465BD"/>
    <w:pPr>
      <w:tabs>
        <w:tab w:val="right" w:pos="1786"/>
      </w:tabs>
      <w:spacing w:before="40"/>
      <w:ind w:left="2070" w:hanging="936"/>
    </w:pPr>
  </w:style>
  <w:style w:type="character" w:customStyle="1" w:styleId="SOParaChar">
    <w:name w:val="SO Para Char"/>
    <w:aliases w:val="soa Char"/>
    <w:basedOn w:val="DefaultParagraphFont"/>
    <w:link w:val="SOPara"/>
    <w:rsid w:val="004465BD"/>
    <w:rPr>
      <w:rFonts w:eastAsiaTheme="minorHAnsi" w:cstheme="minorBidi"/>
      <w:sz w:val="22"/>
      <w:lang w:eastAsia="en-US"/>
    </w:rPr>
  </w:style>
  <w:style w:type="paragraph" w:customStyle="1" w:styleId="FileName">
    <w:name w:val="FileName"/>
    <w:basedOn w:val="Normal"/>
    <w:rsid w:val="004465BD"/>
  </w:style>
  <w:style w:type="paragraph" w:customStyle="1" w:styleId="SOHeadBold">
    <w:name w:val="SO HeadBold"/>
    <w:aliases w:val="sohb"/>
    <w:basedOn w:val="SOText"/>
    <w:next w:val="SOText"/>
    <w:link w:val="SOHeadBoldChar"/>
    <w:qFormat/>
    <w:rsid w:val="004465BD"/>
    <w:rPr>
      <w:b/>
    </w:rPr>
  </w:style>
  <w:style w:type="character" w:customStyle="1" w:styleId="SOHeadBoldChar">
    <w:name w:val="SO HeadBold Char"/>
    <w:aliases w:val="sohb Char"/>
    <w:basedOn w:val="DefaultParagraphFont"/>
    <w:link w:val="SOHeadBold"/>
    <w:rsid w:val="004465B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465BD"/>
    <w:rPr>
      <w:i/>
    </w:rPr>
  </w:style>
  <w:style w:type="character" w:customStyle="1" w:styleId="SOHeadItalicChar">
    <w:name w:val="SO HeadItalic Char"/>
    <w:aliases w:val="sohi Char"/>
    <w:basedOn w:val="DefaultParagraphFont"/>
    <w:link w:val="SOHeadItalic"/>
    <w:rsid w:val="004465BD"/>
    <w:rPr>
      <w:rFonts w:eastAsiaTheme="minorHAnsi" w:cstheme="minorBidi"/>
      <w:i/>
      <w:sz w:val="22"/>
      <w:lang w:eastAsia="en-US"/>
    </w:rPr>
  </w:style>
  <w:style w:type="paragraph" w:customStyle="1" w:styleId="SOBullet">
    <w:name w:val="SO Bullet"/>
    <w:aliases w:val="sotb"/>
    <w:basedOn w:val="SOText"/>
    <w:link w:val="SOBulletChar"/>
    <w:qFormat/>
    <w:rsid w:val="004465BD"/>
    <w:pPr>
      <w:ind w:left="1559" w:hanging="425"/>
    </w:pPr>
  </w:style>
  <w:style w:type="character" w:customStyle="1" w:styleId="SOBulletChar">
    <w:name w:val="SO Bullet Char"/>
    <w:aliases w:val="sotb Char"/>
    <w:basedOn w:val="DefaultParagraphFont"/>
    <w:link w:val="SOBullet"/>
    <w:rsid w:val="004465BD"/>
    <w:rPr>
      <w:rFonts w:eastAsiaTheme="minorHAnsi" w:cstheme="minorBidi"/>
      <w:sz w:val="22"/>
      <w:lang w:eastAsia="en-US"/>
    </w:rPr>
  </w:style>
  <w:style w:type="paragraph" w:customStyle="1" w:styleId="SOBulletNote">
    <w:name w:val="SO BulletNote"/>
    <w:aliases w:val="sonb"/>
    <w:basedOn w:val="SOTextNote"/>
    <w:link w:val="SOBulletNoteChar"/>
    <w:qFormat/>
    <w:rsid w:val="004465BD"/>
    <w:pPr>
      <w:tabs>
        <w:tab w:val="left" w:pos="1560"/>
      </w:tabs>
      <w:ind w:left="2268" w:hanging="1134"/>
    </w:pPr>
  </w:style>
  <w:style w:type="character" w:customStyle="1" w:styleId="SOBulletNoteChar">
    <w:name w:val="SO BulletNote Char"/>
    <w:aliases w:val="sonb Char"/>
    <w:basedOn w:val="DefaultParagraphFont"/>
    <w:link w:val="SOBulletNote"/>
    <w:rsid w:val="004465BD"/>
    <w:rPr>
      <w:rFonts w:eastAsiaTheme="minorHAnsi" w:cstheme="minorBidi"/>
      <w:sz w:val="18"/>
      <w:lang w:eastAsia="en-US"/>
    </w:rPr>
  </w:style>
  <w:style w:type="paragraph" w:customStyle="1" w:styleId="FreeForm">
    <w:name w:val="FreeForm"/>
    <w:rsid w:val="004465BD"/>
    <w:rPr>
      <w:rFonts w:ascii="Arial" w:eastAsiaTheme="minorHAnsi" w:hAnsi="Arial" w:cstheme="minorBidi"/>
      <w:sz w:val="22"/>
      <w:lang w:eastAsia="en-US"/>
    </w:rPr>
  </w:style>
  <w:style w:type="paragraph" w:customStyle="1" w:styleId="EnStatement">
    <w:name w:val="EnStatement"/>
    <w:basedOn w:val="Normal"/>
    <w:rsid w:val="004465BD"/>
    <w:pPr>
      <w:numPr>
        <w:numId w:val="16"/>
      </w:numPr>
    </w:pPr>
    <w:rPr>
      <w:rFonts w:eastAsia="Times New Roman" w:cs="Times New Roman"/>
      <w:lang w:eastAsia="en-AU"/>
    </w:rPr>
  </w:style>
  <w:style w:type="paragraph" w:customStyle="1" w:styleId="EnStatementHeading">
    <w:name w:val="EnStatementHeading"/>
    <w:basedOn w:val="Normal"/>
    <w:rsid w:val="004465BD"/>
    <w:rPr>
      <w:rFonts w:eastAsia="Times New Roman" w:cs="Times New Roman"/>
      <w:b/>
      <w:lang w:eastAsia="en-AU"/>
    </w:rPr>
  </w:style>
  <w:style w:type="paragraph" w:customStyle="1" w:styleId="Transitional">
    <w:name w:val="Transitional"/>
    <w:aliases w:val="tr"/>
    <w:basedOn w:val="ItemHead"/>
    <w:next w:val="Item"/>
    <w:rsid w:val="004465BD"/>
  </w:style>
  <w:style w:type="paragraph" w:styleId="Revision">
    <w:name w:val="Revision"/>
    <w:hidden/>
    <w:uiPriority w:val="99"/>
    <w:semiHidden/>
    <w:rsid w:val="00F10CB4"/>
    <w:rPr>
      <w:rFonts w:eastAsiaTheme="minorHAnsi" w:cstheme="minorBidi"/>
      <w:sz w:val="22"/>
      <w:lang w:eastAsia="en-US"/>
    </w:rPr>
  </w:style>
  <w:style w:type="character" w:customStyle="1" w:styleId="notetextChar">
    <w:name w:val="note(text) Char"/>
    <w:aliases w:val="n Char"/>
    <w:basedOn w:val="DefaultParagraphFont"/>
    <w:link w:val="notetext"/>
    <w:rsid w:val="00F3632D"/>
    <w:rPr>
      <w:sz w:val="18"/>
    </w:rPr>
  </w:style>
  <w:style w:type="character" w:customStyle="1" w:styleId="Heading2Char">
    <w:name w:val="Heading 2 Char"/>
    <w:basedOn w:val="DefaultParagraphFont"/>
    <w:link w:val="Heading2"/>
    <w:uiPriority w:val="9"/>
    <w:rsid w:val="004465B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465B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465B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465BD"/>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465BD"/>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465BD"/>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465B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465BD"/>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4465BD"/>
  </w:style>
  <w:style w:type="character" w:customStyle="1" w:styleId="BodyTextChar">
    <w:name w:val="Body Text Char"/>
    <w:basedOn w:val="DefaultParagraphFont"/>
    <w:link w:val="BodyText"/>
    <w:uiPriority w:val="99"/>
    <w:rsid w:val="004465BD"/>
    <w:rPr>
      <w:rFonts w:eastAsiaTheme="minorHAnsi" w:cstheme="minorBidi"/>
      <w:sz w:val="22"/>
      <w:lang w:eastAsia="en-US"/>
    </w:rPr>
  </w:style>
  <w:style w:type="character" w:customStyle="1" w:styleId="BodyText2Char">
    <w:name w:val="Body Text 2 Char"/>
    <w:basedOn w:val="DefaultParagraphFont"/>
    <w:link w:val="BodyText2"/>
    <w:uiPriority w:val="99"/>
    <w:rsid w:val="004465BD"/>
    <w:rPr>
      <w:rFonts w:eastAsiaTheme="minorHAnsi" w:cstheme="minorBidi"/>
      <w:sz w:val="22"/>
      <w:lang w:eastAsia="en-US"/>
    </w:rPr>
  </w:style>
  <w:style w:type="character" w:customStyle="1" w:styleId="BodyText3Char">
    <w:name w:val="Body Text 3 Char"/>
    <w:basedOn w:val="DefaultParagraphFont"/>
    <w:link w:val="BodyText3"/>
    <w:uiPriority w:val="99"/>
    <w:rsid w:val="004465BD"/>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4465BD"/>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4465BD"/>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465BD"/>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465BD"/>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465BD"/>
    <w:rPr>
      <w:rFonts w:eastAsiaTheme="minorHAnsi" w:cstheme="minorBidi"/>
      <w:sz w:val="16"/>
      <w:szCs w:val="16"/>
      <w:lang w:eastAsia="en-US"/>
    </w:rPr>
  </w:style>
  <w:style w:type="character" w:styleId="BookTitle">
    <w:name w:val="Book Title"/>
    <w:basedOn w:val="DefaultParagraphFont"/>
    <w:uiPriority w:val="33"/>
    <w:qFormat/>
    <w:rsid w:val="004465BD"/>
    <w:rPr>
      <w:b/>
      <w:bCs/>
      <w:i/>
      <w:iCs/>
      <w:spacing w:val="5"/>
    </w:rPr>
  </w:style>
  <w:style w:type="character" w:customStyle="1" w:styleId="ClosingChar">
    <w:name w:val="Closing Char"/>
    <w:basedOn w:val="DefaultParagraphFont"/>
    <w:link w:val="Closing"/>
    <w:uiPriority w:val="99"/>
    <w:rsid w:val="004465BD"/>
    <w:rPr>
      <w:rFonts w:eastAsiaTheme="minorHAnsi" w:cstheme="minorBidi"/>
      <w:sz w:val="22"/>
      <w:lang w:eastAsia="en-US"/>
    </w:rPr>
  </w:style>
  <w:style w:type="table" w:styleId="ColorfulGrid">
    <w:name w:val="Colorful Grid"/>
    <w:basedOn w:val="TableNormal"/>
    <w:uiPriority w:val="73"/>
    <w:semiHidden/>
    <w:unhideWhenUsed/>
    <w:rsid w:val="004465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465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465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465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465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465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465B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465B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465B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465B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465B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465B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465B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465B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465B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465B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465B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465B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465B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465B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465B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4465BD"/>
    <w:rPr>
      <w:rFonts w:eastAsiaTheme="minorHAnsi" w:cstheme="minorBidi"/>
      <w:lang w:eastAsia="en-US"/>
    </w:rPr>
  </w:style>
  <w:style w:type="character" w:customStyle="1" w:styleId="CommentSubjectChar">
    <w:name w:val="Comment Subject Char"/>
    <w:basedOn w:val="CommentTextChar"/>
    <w:link w:val="CommentSubject"/>
    <w:uiPriority w:val="99"/>
    <w:rsid w:val="004465BD"/>
    <w:rPr>
      <w:rFonts w:eastAsiaTheme="minorHAnsi" w:cstheme="minorBidi"/>
      <w:b/>
      <w:bCs/>
      <w:lang w:eastAsia="en-US"/>
    </w:rPr>
  </w:style>
  <w:style w:type="table" w:styleId="DarkList">
    <w:name w:val="Dark List"/>
    <w:basedOn w:val="TableNormal"/>
    <w:uiPriority w:val="70"/>
    <w:semiHidden/>
    <w:unhideWhenUsed/>
    <w:rsid w:val="004465B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465B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465B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465B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465B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465B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465B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4465BD"/>
    <w:rPr>
      <w:rFonts w:eastAsiaTheme="minorHAnsi" w:cstheme="minorBidi"/>
      <w:sz w:val="22"/>
      <w:lang w:eastAsia="en-US"/>
    </w:rPr>
  </w:style>
  <w:style w:type="character" w:customStyle="1" w:styleId="DocumentMapChar">
    <w:name w:val="Document Map Char"/>
    <w:basedOn w:val="DefaultParagraphFont"/>
    <w:link w:val="DocumentMap"/>
    <w:uiPriority w:val="99"/>
    <w:rsid w:val="004465BD"/>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4465BD"/>
    <w:rPr>
      <w:rFonts w:eastAsiaTheme="minorHAnsi" w:cstheme="minorBidi"/>
      <w:sz w:val="22"/>
      <w:lang w:eastAsia="en-US"/>
    </w:rPr>
  </w:style>
  <w:style w:type="character" w:customStyle="1" w:styleId="EndnoteTextChar">
    <w:name w:val="Endnote Text Char"/>
    <w:basedOn w:val="DefaultParagraphFont"/>
    <w:link w:val="EndnoteText"/>
    <w:uiPriority w:val="99"/>
    <w:rsid w:val="004465BD"/>
    <w:rPr>
      <w:rFonts w:eastAsiaTheme="minorHAnsi" w:cstheme="minorBidi"/>
      <w:lang w:eastAsia="en-US"/>
    </w:rPr>
  </w:style>
  <w:style w:type="character" w:customStyle="1" w:styleId="FootnoteTextChar">
    <w:name w:val="Footnote Text Char"/>
    <w:basedOn w:val="DefaultParagraphFont"/>
    <w:link w:val="FootnoteText"/>
    <w:uiPriority w:val="99"/>
    <w:rsid w:val="004465BD"/>
    <w:rPr>
      <w:rFonts w:eastAsiaTheme="minorHAnsi" w:cstheme="minorBidi"/>
      <w:lang w:eastAsia="en-US"/>
    </w:rPr>
  </w:style>
  <w:style w:type="table" w:styleId="GridTable1Light">
    <w:name w:val="Grid Table 1 Light"/>
    <w:basedOn w:val="TableNormal"/>
    <w:uiPriority w:val="46"/>
    <w:rsid w:val="004465B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465B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65B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465B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465B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465B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465B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465B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465B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465B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465B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465B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465B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465B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465B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465B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465B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465B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465B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465B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465B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465B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465B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465B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465B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465B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465B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465B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465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465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465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465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465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465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465B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465B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465B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465B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465B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465B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465B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465B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465B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465B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465B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465B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465B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465B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465B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465BD"/>
    <w:rPr>
      <w:color w:val="2B579A"/>
      <w:shd w:val="clear" w:color="auto" w:fill="E1DFDD"/>
    </w:rPr>
  </w:style>
  <w:style w:type="character" w:customStyle="1" w:styleId="HTMLAddressChar">
    <w:name w:val="HTML Address Char"/>
    <w:basedOn w:val="DefaultParagraphFont"/>
    <w:link w:val="HTMLAddress"/>
    <w:uiPriority w:val="99"/>
    <w:rsid w:val="004465BD"/>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465BD"/>
    <w:rPr>
      <w:rFonts w:ascii="Consolas" w:eastAsiaTheme="minorHAnsi" w:hAnsi="Consolas" w:cstheme="minorBidi"/>
      <w:lang w:eastAsia="en-US"/>
    </w:rPr>
  </w:style>
  <w:style w:type="character" w:styleId="IntenseEmphasis">
    <w:name w:val="Intense Emphasis"/>
    <w:basedOn w:val="DefaultParagraphFont"/>
    <w:uiPriority w:val="21"/>
    <w:qFormat/>
    <w:rsid w:val="004465BD"/>
    <w:rPr>
      <w:i/>
      <w:iCs/>
      <w:color w:val="4F81BD" w:themeColor="accent1"/>
    </w:rPr>
  </w:style>
  <w:style w:type="paragraph" w:styleId="IntenseQuote">
    <w:name w:val="Intense Quote"/>
    <w:basedOn w:val="Normal"/>
    <w:next w:val="Normal"/>
    <w:link w:val="IntenseQuoteChar"/>
    <w:uiPriority w:val="30"/>
    <w:qFormat/>
    <w:rsid w:val="004465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465B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465BD"/>
    <w:rPr>
      <w:b/>
      <w:bCs/>
      <w:smallCaps/>
      <w:color w:val="4F81BD" w:themeColor="accent1"/>
      <w:spacing w:val="5"/>
    </w:rPr>
  </w:style>
  <w:style w:type="table" w:styleId="LightGrid">
    <w:name w:val="Light Grid"/>
    <w:basedOn w:val="TableNormal"/>
    <w:uiPriority w:val="62"/>
    <w:semiHidden/>
    <w:unhideWhenUsed/>
    <w:rsid w:val="004465B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465B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465B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465B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465B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465B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465B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465B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465B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465B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465B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465B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465B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465B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465B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465B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465B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465B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465B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465B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465B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465BD"/>
    <w:pPr>
      <w:ind w:left="720"/>
      <w:contextualSpacing/>
    </w:pPr>
  </w:style>
  <w:style w:type="table" w:styleId="ListTable1Light">
    <w:name w:val="List Table 1 Light"/>
    <w:basedOn w:val="TableNormal"/>
    <w:uiPriority w:val="46"/>
    <w:rsid w:val="004465B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465B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465B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465B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465B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465B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465B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465B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465B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465B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465B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465B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465B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465B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465B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465B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465B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465B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465B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465B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465B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465B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465B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465B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465B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465B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465B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465B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465B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465B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465B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465B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465B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465B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465B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465B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465B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465B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465B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465B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465B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465B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465B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465B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465B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465B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465B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465B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465B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4465BD"/>
    <w:rPr>
      <w:rFonts w:ascii="Consolas" w:eastAsiaTheme="minorHAnsi" w:hAnsi="Consolas" w:cstheme="minorBidi"/>
      <w:lang w:eastAsia="en-US"/>
    </w:rPr>
  </w:style>
  <w:style w:type="table" w:styleId="MediumGrid1">
    <w:name w:val="Medium Grid 1"/>
    <w:basedOn w:val="TableNormal"/>
    <w:uiPriority w:val="67"/>
    <w:semiHidden/>
    <w:unhideWhenUsed/>
    <w:rsid w:val="004465B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465B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465B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465B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465B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465B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465B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465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465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465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465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465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465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465B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465B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465B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465B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465B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465B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465B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465B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465B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465B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465B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465B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465B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465B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465B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465B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465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465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465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465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465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465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465B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465BD"/>
    <w:rPr>
      <w:color w:val="2B579A"/>
      <w:shd w:val="clear" w:color="auto" w:fill="E1DFDD"/>
    </w:rPr>
  </w:style>
  <w:style w:type="character" w:customStyle="1" w:styleId="MessageHeaderChar">
    <w:name w:val="Message Header Char"/>
    <w:basedOn w:val="DefaultParagraphFont"/>
    <w:link w:val="MessageHeader"/>
    <w:uiPriority w:val="99"/>
    <w:rsid w:val="004465B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465BD"/>
    <w:rPr>
      <w:rFonts w:eastAsiaTheme="minorHAnsi" w:cstheme="minorBidi"/>
      <w:sz w:val="22"/>
      <w:lang w:eastAsia="en-US"/>
    </w:rPr>
  </w:style>
  <w:style w:type="character" w:customStyle="1" w:styleId="NoteHeadingChar">
    <w:name w:val="Note Heading Char"/>
    <w:basedOn w:val="DefaultParagraphFont"/>
    <w:link w:val="NoteHeading"/>
    <w:uiPriority w:val="99"/>
    <w:rsid w:val="004465BD"/>
    <w:rPr>
      <w:rFonts w:eastAsiaTheme="minorHAnsi" w:cstheme="minorBidi"/>
      <w:sz w:val="22"/>
      <w:lang w:eastAsia="en-US"/>
    </w:rPr>
  </w:style>
  <w:style w:type="character" w:styleId="PlaceholderText">
    <w:name w:val="Placeholder Text"/>
    <w:basedOn w:val="DefaultParagraphFont"/>
    <w:uiPriority w:val="99"/>
    <w:semiHidden/>
    <w:rsid w:val="004465BD"/>
    <w:rPr>
      <w:color w:val="808080"/>
    </w:rPr>
  </w:style>
  <w:style w:type="table" w:styleId="PlainTable1">
    <w:name w:val="Plain Table 1"/>
    <w:basedOn w:val="TableNormal"/>
    <w:uiPriority w:val="41"/>
    <w:rsid w:val="004465B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465B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465B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65B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465B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4465BD"/>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465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65B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4465BD"/>
    <w:rPr>
      <w:rFonts w:eastAsiaTheme="minorHAnsi" w:cstheme="minorBidi"/>
      <w:sz w:val="22"/>
      <w:lang w:eastAsia="en-US"/>
    </w:rPr>
  </w:style>
  <w:style w:type="character" w:customStyle="1" w:styleId="SignatureChar">
    <w:name w:val="Signature Char"/>
    <w:basedOn w:val="DefaultParagraphFont"/>
    <w:link w:val="Signature"/>
    <w:uiPriority w:val="99"/>
    <w:rsid w:val="004465BD"/>
    <w:rPr>
      <w:rFonts w:eastAsiaTheme="minorHAnsi" w:cstheme="minorBidi"/>
      <w:sz w:val="22"/>
      <w:lang w:eastAsia="en-US"/>
    </w:rPr>
  </w:style>
  <w:style w:type="character" w:styleId="SmartHyperlink">
    <w:name w:val="Smart Hyperlink"/>
    <w:basedOn w:val="DefaultParagraphFont"/>
    <w:uiPriority w:val="99"/>
    <w:semiHidden/>
    <w:unhideWhenUsed/>
    <w:rsid w:val="004465BD"/>
    <w:rPr>
      <w:u w:val="dotted"/>
    </w:rPr>
  </w:style>
  <w:style w:type="character" w:customStyle="1" w:styleId="SubtitleChar">
    <w:name w:val="Subtitle Char"/>
    <w:basedOn w:val="DefaultParagraphFont"/>
    <w:link w:val="Subtitle"/>
    <w:uiPriority w:val="11"/>
    <w:rsid w:val="004465BD"/>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465BD"/>
    <w:rPr>
      <w:i/>
      <w:iCs/>
      <w:color w:val="404040" w:themeColor="text1" w:themeTint="BF"/>
    </w:rPr>
  </w:style>
  <w:style w:type="character" w:styleId="SubtleReference">
    <w:name w:val="Subtle Reference"/>
    <w:basedOn w:val="DefaultParagraphFont"/>
    <w:uiPriority w:val="31"/>
    <w:qFormat/>
    <w:rsid w:val="004465BD"/>
    <w:rPr>
      <w:smallCaps/>
      <w:color w:val="5A5A5A" w:themeColor="text1" w:themeTint="A5"/>
    </w:rPr>
  </w:style>
  <w:style w:type="table" w:styleId="TableGridLight">
    <w:name w:val="Grid Table Light"/>
    <w:basedOn w:val="TableNormal"/>
    <w:uiPriority w:val="40"/>
    <w:rsid w:val="004465B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4465B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4465BD"/>
    <w:pPr>
      <w:numPr>
        <w:numId w:val="0"/>
      </w:numPr>
      <w:outlineLvl w:val="9"/>
    </w:pPr>
  </w:style>
  <w:style w:type="character" w:styleId="UnresolvedMention">
    <w:name w:val="Unresolved Mention"/>
    <w:basedOn w:val="DefaultParagraphFont"/>
    <w:uiPriority w:val="99"/>
    <w:semiHidden/>
    <w:unhideWhenUsed/>
    <w:rsid w:val="004465BD"/>
    <w:rPr>
      <w:color w:val="605E5C"/>
      <w:shd w:val="clear" w:color="auto" w:fill="E1DFDD"/>
    </w:rPr>
  </w:style>
  <w:style w:type="paragraph" w:customStyle="1" w:styleId="SOText2">
    <w:name w:val="SO Text2"/>
    <w:aliases w:val="sot2"/>
    <w:basedOn w:val="Normal"/>
    <w:next w:val="SOText"/>
    <w:link w:val="SOText2Char"/>
    <w:rsid w:val="004465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65BD"/>
    <w:rPr>
      <w:rFonts w:eastAsiaTheme="minorHAnsi" w:cstheme="minorBidi"/>
      <w:sz w:val="22"/>
      <w:lang w:eastAsia="en-US"/>
    </w:rPr>
  </w:style>
  <w:style w:type="paragraph" w:customStyle="1" w:styleId="ETAsubitem">
    <w:name w:val="ETA(subitem)"/>
    <w:basedOn w:val="OPCParaBase"/>
    <w:rsid w:val="004465BD"/>
    <w:pPr>
      <w:tabs>
        <w:tab w:val="right" w:pos="340"/>
      </w:tabs>
      <w:spacing w:before="60" w:line="240" w:lineRule="auto"/>
      <w:ind w:left="454" w:hanging="454"/>
    </w:pPr>
    <w:rPr>
      <w:sz w:val="20"/>
    </w:rPr>
  </w:style>
  <w:style w:type="paragraph" w:customStyle="1" w:styleId="ETApara">
    <w:name w:val="ETA(para)"/>
    <w:basedOn w:val="OPCParaBase"/>
    <w:rsid w:val="004465BD"/>
    <w:pPr>
      <w:tabs>
        <w:tab w:val="right" w:pos="754"/>
      </w:tabs>
      <w:spacing w:before="60" w:line="240" w:lineRule="auto"/>
      <w:ind w:left="828" w:hanging="828"/>
    </w:pPr>
    <w:rPr>
      <w:sz w:val="20"/>
    </w:rPr>
  </w:style>
  <w:style w:type="paragraph" w:customStyle="1" w:styleId="ETAsubpara">
    <w:name w:val="ETA(subpara)"/>
    <w:basedOn w:val="OPCParaBase"/>
    <w:rsid w:val="004465BD"/>
    <w:pPr>
      <w:tabs>
        <w:tab w:val="right" w:pos="1083"/>
      </w:tabs>
      <w:spacing w:before="60" w:line="240" w:lineRule="auto"/>
      <w:ind w:left="1191" w:hanging="1191"/>
    </w:pPr>
    <w:rPr>
      <w:sz w:val="20"/>
    </w:rPr>
  </w:style>
  <w:style w:type="paragraph" w:customStyle="1" w:styleId="ETAsub-subpara">
    <w:name w:val="ETA(sub-subpara)"/>
    <w:basedOn w:val="OPCParaBase"/>
    <w:rsid w:val="004465B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465BD"/>
    <w:rPr>
      <w:b/>
      <w:sz w:val="28"/>
      <w:szCs w:val="28"/>
    </w:rPr>
  </w:style>
  <w:style w:type="paragraph" w:customStyle="1" w:styleId="NotesHeading2">
    <w:name w:val="NotesHeading 2"/>
    <w:basedOn w:val="OPCParaBase"/>
    <w:next w:val="Normal"/>
    <w:rsid w:val="004465B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7590">
      <w:bodyDiv w:val="1"/>
      <w:marLeft w:val="0"/>
      <w:marRight w:val="0"/>
      <w:marTop w:val="0"/>
      <w:marBottom w:val="0"/>
      <w:divBdr>
        <w:top w:val="none" w:sz="0" w:space="0" w:color="auto"/>
        <w:left w:val="none" w:sz="0" w:space="0" w:color="auto"/>
        <w:bottom w:val="none" w:sz="0" w:space="0" w:color="auto"/>
        <w:right w:val="none" w:sz="0" w:space="0" w:color="auto"/>
      </w:divBdr>
    </w:div>
    <w:div w:id="272369463">
      <w:bodyDiv w:val="1"/>
      <w:marLeft w:val="0"/>
      <w:marRight w:val="0"/>
      <w:marTop w:val="0"/>
      <w:marBottom w:val="0"/>
      <w:divBdr>
        <w:top w:val="none" w:sz="0" w:space="0" w:color="auto"/>
        <w:left w:val="none" w:sz="0" w:space="0" w:color="auto"/>
        <w:bottom w:val="none" w:sz="0" w:space="0" w:color="auto"/>
        <w:right w:val="none" w:sz="0" w:space="0" w:color="auto"/>
      </w:divBdr>
    </w:div>
    <w:div w:id="693120131">
      <w:bodyDiv w:val="1"/>
      <w:marLeft w:val="0"/>
      <w:marRight w:val="0"/>
      <w:marTop w:val="0"/>
      <w:marBottom w:val="0"/>
      <w:divBdr>
        <w:top w:val="none" w:sz="0" w:space="0" w:color="auto"/>
        <w:left w:val="none" w:sz="0" w:space="0" w:color="auto"/>
        <w:bottom w:val="none" w:sz="0" w:space="0" w:color="auto"/>
        <w:right w:val="none" w:sz="0" w:space="0" w:color="auto"/>
      </w:divBdr>
    </w:div>
    <w:div w:id="762648304">
      <w:bodyDiv w:val="1"/>
      <w:marLeft w:val="0"/>
      <w:marRight w:val="0"/>
      <w:marTop w:val="0"/>
      <w:marBottom w:val="0"/>
      <w:divBdr>
        <w:top w:val="none" w:sz="0" w:space="0" w:color="auto"/>
        <w:left w:val="none" w:sz="0" w:space="0" w:color="auto"/>
        <w:bottom w:val="none" w:sz="0" w:space="0" w:color="auto"/>
        <w:right w:val="none" w:sz="0" w:space="0" w:color="auto"/>
      </w:divBdr>
    </w:div>
    <w:div w:id="866020922">
      <w:bodyDiv w:val="1"/>
      <w:marLeft w:val="0"/>
      <w:marRight w:val="0"/>
      <w:marTop w:val="0"/>
      <w:marBottom w:val="0"/>
      <w:divBdr>
        <w:top w:val="none" w:sz="0" w:space="0" w:color="auto"/>
        <w:left w:val="none" w:sz="0" w:space="0" w:color="auto"/>
        <w:bottom w:val="none" w:sz="0" w:space="0" w:color="auto"/>
        <w:right w:val="none" w:sz="0" w:space="0" w:color="auto"/>
      </w:divBdr>
    </w:div>
    <w:div w:id="883520561">
      <w:bodyDiv w:val="1"/>
      <w:marLeft w:val="0"/>
      <w:marRight w:val="0"/>
      <w:marTop w:val="0"/>
      <w:marBottom w:val="0"/>
      <w:divBdr>
        <w:top w:val="none" w:sz="0" w:space="0" w:color="auto"/>
        <w:left w:val="none" w:sz="0" w:space="0" w:color="auto"/>
        <w:bottom w:val="none" w:sz="0" w:space="0" w:color="auto"/>
        <w:right w:val="none" w:sz="0" w:space="0" w:color="auto"/>
      </w:divBdr>
    </w:div>
    <w:div w:id="896747268">
      <w:bodyDiv w:val="1"/>
      <w:marLeft w:val="0"/>
      <w:marRight w:val="0"/>
      <w:marTop w:val="0"/>
      <w:marBottom w:val="0"/>
      <w:divBdr>
        <w:top w:val="none" w:sz="0" w:space="0" w:color="auto"/>
        <w:left w:val="none" w:sz="0" w:space="0" w:color="auto"/>
        <w:bottom w:val="none" w:sz="0" w:space="0" w:color="auto"/>
        <w:right w:val="none" w:sz="0" w:space="0" w:color="auto"/>
      </w:divBdr>
    </w:div>
    <w:div w:id="949707872">
      <w:bodyDiv w:val="1"/>
      <w:marLeft w:val="0"/>
      <w:marRight w:val="0"/>
      <w:marTop w:val="0"/>
      <w:marBottom w:val="0"/>
      <w:divBdr>
        <w:top w:val="none" w:sz="0" w:space="0" w:color="auto"/>
        <w:left w:val="none" w:sz="0" w:space="0" w:color="auto"/>
        <w:bottom w:val="none" w:sz="0" w:space="0" w:color="auto"/>
        <w:right w:val="none" w:sz="0" w:space="0" w:color="auto"/>
      </w:divBdr>
    </w:div>
    <w:div w:id="984578844">
      <w:bodyDiv w:val="1"/>
      <w:marLeft w:val="0"/>
      <w:marRight w:val="0"/>
      <w:marTop w:val="0"/>
      <w:marBottom w:val="0"/>
      <w:divBdr>
        <w:top w:val="none" w:sz="0" w:space="0" w:color="auto"/>
        <w:left w:val="none" w:sz="0" w:space="0" w:color="auto"/>
        <w:bottom w:val="none" w:sz="0" w:space="0" w:color="auto"/>
        <w:right w:val="none" w:sz="0" w:space="0" w:color="auto"/>
      </w:divBdr>
    </w:div>
    <w:div w:id="1084301161">
      <w:bodyDiv w:val="1"/>
      <w:marLeft w:val="0"/>
      <w:marRight w:val="0"/>
      <w:marTop w:val="0"/>
      <w:marBottom w:val="0"/>
      <w:divBdr>
        <w:top w:val="none" w:sz="0" w:space="0" w:color="auto"/>
        <w:left w:val="none" w:sz="0" w:space="0" w:color="auto"/>
        <w:bottom w:val="none" w:sz="0" w:space="0" w:color="auto"/>
        <w:right w:val="none" w:sz="0" w:space="0" w:color="auto"/>
      </w:divBdr>
    </w:div>
    <w:div w:id="1116751621">
      <w:bodyDiv w:val="1"/>
      <w:marLeft w:val="0"/>
      <w:marRight w:val="0"/>
      <w:marTop w:val="0"/>
      <w:marBottom w:val="0"/>
      <w:divBdr>
        <w:top w:val="none" w:sz="0" w:space="0" w:color="auto"/>
        <w:left w:val="none" w:sz="0" w:space="0" w:color="auto"/>
        <w:bottom w:val="none" w:sz="0" w:space="0" w:color="auto"/>
        <w:right w:val="none" w:sz="0" w:space="0" w:color="auto"/>
      </w:divBdr>
    </w:div>
    <w:div w:id="1171260259">
      <w:bodyDiv w:val="1"/>
      <w:marLeft w:val="0"/>
      <w:marRight w:val="0"/>
      <w:marTop w:val="0"/>
      <w:marBottom w:val="0"/>
      <w:divBdr>
        <w:top w:val="none" w:sz="0" w:space="0" w:color="auto"/>
        <w:left w:val="none" w:sz="0" w:space="0" w:color="auto"/>
        <w:bottom w:val="none" w:sz="0" w:space="0" w:color="auto"/>
        <w:right w:val="none" w:sz="0" w:space="0" w:color="auto"/>
      </w:divBdr>
    </w:div>
    <w:div w:id="1386487431">
      <w:bodyDiv w:val="1"/>
      <w:marLeft w:val="0"/>
      <w:marRight w:val="0"/>
      <w:marTop w:val="0"/>
      <w:marBottom w:val="0"/>
      <w:divBdr>
        <w:top w:val="none" w:sz="0" w:space="0" w:color="auto"/>
        <w:left w:val="none" w:sz="0" w:space="0" w:color="auto"/>
        <w:bottom w:val="none" w:sz="0" w:space="0" w:color="auto"/>
        <w:right w:val="none" w:sz="0" w:space="0" w:color="auto"/>
      </w:divBdr>
    </w:div>
    <w:div w:id="1482311983">
      <w:bodyDiv w:val="1"/>
      <w:marLeft w:val="0"/>
      <w:marRight w:val="0"/>
      <w:marTop w:val="0"/>
      <w:marBottom w:val="0"/>
      <w:divBdr>
        <w:top w:val="none" w:sz="0" w:space="0" w:color="auto"/>
        <w:left w:val="none" w:sz="0" w:space="0" w:color="auto"/>
        <w:bottom w:val="none" w:sz="0" w:space="0" w:color="auto"/>
        <w:right w:val="none" w:sz="0" w:space="0" w:color="auto"/>
      </w:divBdr>
    </w:div>
    <w:div w:id="1497379457">
      <w:bodyDiv w:val="1"/>
      <w:marLeft w:val="0"/>
      <w:marRight w:val="0"/>
      <w:marTop w:val="0"/>
      <w:marBottom w:val="0"/>
      <w:divBdr>
        <w:top w:val="none" w:sz="0" w:space="0" w:color="auto"/>
        <w:left w:val="none" w:sz="0" w:space="0" w:color="auto"/>
        <w:bottom w:val="none" w:sz="0" w:space="0" w:color="auto"/>
        <w:right w:val="none" w:sz="0" w:space="0" w:color="auto"/>
      </w:divBdr>
    </w:div>
    <w:div w:id="1823961074">
      <w:bodyDiv w:val="1"/>
      <w:marLeft w:val="0"/>
      <w:marRight w:val="0"/>
      <w:marTop w:val="0"/>
      <w:marBottom w:val="0"/>
      <w:divBdr>
        <w:top w:val="none" w:sz="0" w:space="0" w:color="auto"/>
        <w:left w:val="none" w:sz="0" w:space="0" w:color="auto"/>
        <w:bottom w:val="none" w:sz="0" w:space="0" w:color="auto"/>
        <w:right w:val="none" w:sz="0" w:space="0" w:color="auto"/>
      </w:divBdr>
    </w:div>
    <w:div w:id="2028290939">
      <w:bodyDiv w:val="1"/>
      <w:marLeft w:val="0"/>
      <w:marRight w:val="0"/>
      <w:marTop w:val="0"/>
      <w:marBottom w:val="0"/>
      <w:divBdr>
        <w:top w:val="none" w:sz="0" w:space="0" w:color="auto"/>
        <w:left w:val="none" w:sz="0" w:space="0" w:color="auto"/>
        <w:bottom w:val="none" w:sz="0" w:space="0" w:color="auto"/>
        <w:right w:val="none" w:sz="0" w:space="0" w:color="auto"/>
      </w:divBdr>
    </w:div>
    <w:div w:id="2048529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image" Target="media/image1.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0" Type="http://schemas.openxmlformats.org/officeDocument/2006/relationships/header" Target="header6.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62AA9-6BEA-4A3F-892F-65AC823A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453</Pages>
  <Words>115274</Words>
  <Characters>542042</Characters>
  <Application>Microsoft Office Word</Application>
  <DocSecurity>0</DocSecurity>
  <PresentationFormat/>
  <Lines>17541</Lines>
  <Paragraphs>9324</Paragraphs>
  <ScaleCrop>false</ScaleCrop>
  <HeadingPairs>
    <vt:vector size="2" baseType="variant">
      <vt:variant>
        <vt:lpstr>Title</vt:lpstr>
      </vt:variant>
      <vt:variant>
        <vt:i4>1</vt:i4>
      </vt:variant>
    </vt:vector>
  </HeadingPairs>
  <TitlesOfParts>
    <vt:vector size="1" baseType="lpstr">
      <vt:lpstr>Aboriginal Land Rights (Northern Territory) Act 1976</vt:lpstr>
    </vt:vector>
  </TitlesOfParts>
  <Manager/>
  <Company/>
  <LinksUpToDate>false</LinksUpToDate>
  <CharactersWithSpaces>651182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Rights (Northern Territory) Act 1976</dc:title>
  <dc:subject/>
  <dc:creator/>
  <cp:keywords/>
  <dc:description/>
  <cp:lastModifiedBy/>
  <cp:revision>1</cp:revision>
  <cp:lastPrinted>2013-09-23T03:31:00Z</cp:lastPrinted>
  <dcterms:created xsi:type="dcterms:W3CDTF">2024-12-12T03:01:00Z</dcterms:created>
  <dcterms:modified xsi:type="dcterms:W3CDTF">2024-12-12T03:01:00Z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Aboriginal Land Rights (Northern Territory) Act 1976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48</vt:lpwstr>
  </property>
  <property fmtid="{D5CDD505-2E9C-101B-9397-08002B2CF9AE}" pid="15" name="StartDate">
    <vt:lpwstr>30 November 2024</vt:lpwstr>
  </property>
  <property fmtid="{D5CDD505-2E9C-101B-9397-08002B2CF9AE}" pid="16" name="PreparedDate">
    <vt:filetime>2016-01-20T13:00:00Z</vt:filetime>
  </property>
  <property fmtid="{D5CDD505-2E9C-101B-9397-08002B2CF9AE}" pid="17" name="RegisteredDate">
    <vt:lpwstr>18 October 2023</vt:lpwstr>
  </property>
  <property fmtid="{D5CDD505-2E9C-101B-9397-08002B2CF9AE}" pid="18" name="IncludesUpTo">
    <vt:lpwstr>Act No. 95, 2024</vt:lpwstr>
  </property>
</Properties>
</file>