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7C864" w14:textId="77777777" w:rsidR="00C0789B" w:rsidRPr="003A205C" w:rsidRDefault="00BD3455" w:rsidP="00505879">
      <w:pPr>
        <w:ind w:left="1440" w:right="1440"/>
        <w:jc w:val="center"/>
        <w:rPr>
          <w:rFonts w:ascii="Times New Roman" w:hAnsi="Times New Roman" w:cs="Times New Roman"/>
          <w:sz w:val="32"/>
        </w:rPr>
      </w:pPr>
      <w:bookmarkStart w:id="0" w:name="bookmark0"/>
      <w:bookmarkStart w:id="1" w:name="_GoBack"/>
      <w:bookmarkEnd w:id="1"/>
      <w:r w:rsidRPr="003A205C">
        <w:rPr>
          <w:rFonts w:ascii="Times New Roman" w:hAnsi="Times New Roman" w:cs="Times New Roman"/>
          <w:b/>
          <w:bCs/>
          <w:sz w:val="32"/>
        </w:rPr>
        <w:t>SALES TAX ASSESSMENT (No. 4)</w:t>
      </w:r>
      <w:r w:rsidR="00505879">
        <w:rPr>
          <w:rFonts w:ascii="Times New Roman" w:hAnsi="Times New Roman" w:cs="Times New Roman"/>
          <w:b/>
          <w:bCs/>
          <w:sz w:val="32"/>
        </w:rPr>
        <w:t xml:space="preserve"> </w:t>
      </w:r>
      <w:r w:rsidRPr="003A205C">
        <w:rPr>
          <w:rFonts w:ascii="Times New Roman" w:hAnsi="Times New Roman" w:cs="Times New Roman"/>
          <w:b/>
          <w:bCs/>
          <w:sz w:val="32"/>
        </w:rPr>
        <w:t>AMENDMENT ACT 1978</w:t>
      </w:r>
      <w:bookmarkEnd w:id="0"/>
    </w:p>
    <w:p w14:paraId="025F8267" w14:textId="77777777" w:rsidR="00C0789B" w:rsidRPr="003A205C" w:rsidRDefault="00BD3455" w:rsidP="003A205C">
      <w:pPr>
        <w:spacing w:before="240" w:after="360"/>
        <w:jc w:val="center"/>
        <w:rPr>
          <w:rFonts w:ascii="Times New Roman" w:hAnsi="Times New Roman" w:cs="Times New Roman"/>
          <w:sz w:val="28"/>
        </w:rPr>
      </w:pPr>
      <w:bookmarkStart w:id="2" w:name="bookmark1"/>
      <w:r w:rsidRPr="003A205C">
        <w:rPr>
          <w:rFonts w:ascii="Times New Roman" w:hAnsi="Times New Roman" w:cs="Times New Roman"/>
          <w:b/>
          <w:bCs/>
          <w:sz w:val="28"/>
        </w:rPr>
        <w:t>No. 200 of 1978</w:t>
      </w:r>
      <w:bookmarkEnd w:id="2"/>
    </w:p>
    <w:p w14:paraId="251A5B06" w14:textId="77777777" w:rsidR="00C0789B" w:rsidRPr="00951C57" w:rsidRDefault="00BD3455" w:rsidP="0072712E">
      <w:pPr>
        <w:jc w:val="center"/>
        <w:rPr>
          <w:rFonts w:ascii="Times New Roman" w:hAnsi="Times New Roman" w:cs="Times New Roman"/>
        </w:rPr>
      </w:pPr>
      <w:r w:rsidRPr="00951C57">
        <w:rPr>
          <w:rFonts w:ascii="Times New Roman" w:hAnsi="Times New Roman" w:cs="Times New Roman"/>
        </w:rPr>
        <w:t xml:space="preserve">An Act to amend the </w:t>
      </w:r>
      <w:r w:rsidRPr="00951C57">
        <w:rPr>
          <w:rFonts w:ascii="Times New Roman" w:hAnsi="Times New Roman" w:cs="Times New Roman"/>
          <w:i/>
          <w:iCs/>
        </w:rPr>
        <w:t xml:space="preserve">Sales Tax Assessment Act </w:t>
      </w:r>
      <w:r w:rsidRPr="00951C57">
        <w:rPr>
          <w:rFonts w:ascii="Times New Roman" w:hAnsi="Times New Roman" w:cs="Times New Roman"/>
        </w:rPr>
        <w:t>(</w:t>
      </w:r>
      <w:r w:rsidRPr="00951C57">
        <w:rPr>
          <w:rFonts w:ascii="Times New Roman" w:hAnsi="Times New Roman" w:cs="Times New Roman"/>
          <w:i/>
          <w:iCs/>
        </w:rPr>
        <w:t>No.</w:t>
      </w:r>
      <w:r w:rsidRPr="00951C57">
        <w:rPr>
          <w:rFonts w:ascii="Times New Roman" w:hAnsi="Times New Roman" w:cs="Times New Roman"/>
        </w:rPr>
        <w:t xml:space="preserve"> 4) 1930.</w:t>
      </w:r>
    </w:p>
    <w:p w14:paraId="7F22B218" w14:textId="77777777" w:rsidR="00C0789B" w:rsidRPr="00951C57" w:rsidRDefault="00BD3455" w:rsidP="00F456A2">
      <w:pPr>
        <w:spacing w:before="360" w:after="240"/>
        <w:ind w:firstLine="432"/>
        <w:jc w:val="both"/>
        <w:rPr>
          <w:rFonts w:ascii="Times New Roman" w:hAnsi="Times New Roman" w:cs="Times New Roman"/>
        </w:rPr>
      </w:pPr>
      <w:r w:rsidRPr="00951C57">
        <w:rPr>
          <w:rFonts w:ascii="Times New Roman" w:hAnsi="Times New Roman" w:cs="Times New Roman"/>
        </w:rPr>
        <w:t>BE IT ENACTED by the Queen, and the Senate and House of Representatives of the Commonwealth of Australia, as follows:</w:t>
      </w:r>
    </w:p>
    <w:p w14:paraId="71174D69" w14:textId="77777777" w:rsidR="00C0789B" w:rsidRPr="005E11A5" w:rsidRDefault="00BD3455" w:rsidP="005E11A5">
      <w:pPr>
        <w:spacing w:before="120" w:after="60"/>
        <w:rPr>
          <w:rFonts w:ascii="Times New Roman" w:hAnsi="Times New Roman" w:cs="Times New Roman"/>
          <w:b/>
          <w:color w:val="auto"/>
          <w:sz w:val="20"/>
        </w:rPr>
      </w:pPr>
      <w:r w:rsidRPr="005E11A5">
        <w:rPr>
          <w:rFonts w:ascii="Times New Roman" w:hAnsi="Times New Roman" w:cs="Times New Roman"/>
          <w:b/>
          <w:color w:val="auto"/>
          <w:sz w:val="20"/>
        </w:rPr>
        <w:t>Short title, &amp;c.</w:t>
      </w:r>
    </w:p>
    <w:p w14:paraId="26019761" w14:textId="014AAC5C" w:rsidR="00C0789B" w:rsidRPr="00951C57" w:rsidRDefault="00BD3455" w:rsidP="005E11A5">
      <w:pPr>
        <w:spacing w:before="60" w:after="60"/>
        <w:ind w:firstLine="432"/>
        <w:jc w:val="both"/>
        <w:rPr>
          <w:rFonts w:ascii="Times New Roman" w:hAnsi="Times New Roman" w:cs="Times New Roman"/>
        </w:rPr>
      </w:pPr>
      <w:r w:rsidRPr="00951C57">
        <w:rPr>
          <w:rFonts w:ascii="Times New Roman" w:hAnsi="Times New Roman" w:cs="Times New Roman"/>
          <w:b/>
          <w:bCs/>
        </w:rPr>
        <w:t>1.</w:t>
      </w:r>
      <w:r w:rsidRPr="00951C57">
        <w:rPr>
          <w:rFonts w:ascii="Times New Roman" w:hAnsi="Times New Roman" w:cs="Times New Roman"/>
        </w:rPr>
        <w:t xml:space="preserve"> (1) This Act may be cited as the </w:t>
      </w:r>
      <w:r w:rsidRPr="00951C57">
        <w:rPr>
          <w:rFonts w:ascii="Times New Roman" w:hAnsi="Times New Roman" w:cs="Times New Roman"/>
          <w:i/>
          <w:iCs/>
        </w:rPr>
        <w:t xml:space="preserve">Sales Tax Assessment </w:t>
      </w:r>
      <w:r w:rsidRPr="00951C57">
        <w:rPr>
          <w:rFonts w:ascii="Times New Roman" w:hAnsi="Times New Roman" w:cs="Times New Roman"/>
        </w:rPr>
        <w:t>(</w:t>
      </w:r>
      <w:r w:rsidRPr="00951C57">
        <w:rPr>
          <w:rFonts w:ascii="Times New Roman" w:hAnsi="Times New Roman" w:cs="Times New Roman"/>
          <w:i/>
          <w:iCs/>
        </w:rPr>
        <w:t>No.</w:t>
      </w:r>
      <w:r w:rsidRPr="00951C57">
        <w:rPr>
          <w:rFonts w:ascii="Times New Roman" w:hAnsi="Times New Roman" w:cs="Times New Roman"/>
        </w:rPr>
        <w:t xml:space="preserve"> 4) </w:t>
      </w:r>
      <w:r w:rsidRPr="00951C57">
        <w:rPr>
          <w:rFonts w:ascii="Times New Roman" w:hAnsi="Times New Roman" w:cs="Times New Roman"/>
          <w:i/>
          <w:iCs/>
        </w:rPr>
        <w:t>Amendment Act</w:t>
      </w:r>
      <w:r w:rsidRPr="00951C57">
        <w:rPr>
          <w:rFonts w:ascii="Times New Roman" w:hAnsi="Times New Roman" w:cs="Times New Roman"/>
        </w:rPr>
        <w:t xml:space="preserve"> 1978.</w:t>
      </w:r>
    </w:p>
    <w:p w14:paraId="26191CD0" w14:textId="28C30842" w:rsidR="00C0789B" w:rsidRPr="00951C57" w:rsidRDefault="00BD3455" w:rsidP="00155E46">
      <w:pPr>
        <w:spacing w:before="60" w:after="60"/>
        <w:ind w:firstLine="432"/>
        <w:jc w:val="both"/>
        <w:rPr>
          <w:rFonts w:ascii="Times New Roman" w:hAnsi="Times New Roman" w:cs="Times New Roman"/>
        </w:rPr>
      </w:pPr>
      <w:r w:rsidRPr="00951C57">
        <w:rPr>
          <w:rFonts w:ascii="Times New Roman" w:hAnsi="Times New Roman" w:cs="Times New Roman"/>
        </w:rPr>
        <w:t xml:space="preserve">(2) The </w:t>
      </w:r>
      <w:r w:rsidRPr="00951C57">
        <w:rPr>
          <w:rFonts w:ascii="Times New Roman" w:hAnsi="Times New Roman" w:cs="Times New Roman"/>
          <w:i/>
          <w:iCs/>
        </w:rPr>
        <w:t xml:space="preserve">Sales Tax Assessment Act </w:t>
      </w:r>
      <w:r w:rsidRPr="00951C57">
        <w:rPr>
          <w:rFonts w:ascii="Times New Roman" w:hAnsi="Times New Roman" w:cs="Times New Roman"/>
        </w:rPr>
        <w:t>(</w:t>
      </w:r>
      <w:r w:rsidRPr="00951C57">
        <w:rPr>
          <w:rFonts w:ascii="Times New Roman" w:hAnsi="Times New Roman" w:cs="Times New Roman"/>
          <w:i/>
          <w:iCs/>
        </w:rPr>
        <w:t>No.</w:t>
      </w:r>
      <w:r w:rsidRPr="00951C57">
        <w:rPr>
          <w:rFonts w:ascii="Times New Roman" w:hAnsi="Times New Roman" w:cs="Times New Roman"/>
        </w:rPr>
        <w:t xml:space="preserve"> 4) 1930 is in this Act referred to as the Principal Act.</w:t>
      </w:r>
    </w:p>
    <w:p w14:paraId="2C73105C" w14:textId="77777777" w:rsidR="00C0789B" w:rsidRPr="00155E46" w:rsidRDefault="00BD3455" w:rsidP="00155E46">
      <w:pPr>
        <w:spacing w:before="120" w:after="60"/>
        <w:rPr>
          <w:rFonts w:ascii="Times New Roman" w:hAnsi="Times New Roman" w:cs="Times New Roman"/>
          <w:b/>
          <w:color w:val="auto"/>
          <w:sz w:val="20"/>
        </w:rPr>
      </w:pPr>
      <w:r w:rsidRPr="00155E46">
        <w:rPr>
          <w:rFonts w:ascii="Times New Roman" w:hAnsi="Times New Roman" w:cs="Times New Roman"/>
          <w:b/>
          <w:color w:val="auto"/>
          <w:sz w:val="20"/>
        </w:rPr>
        <w:t>Commencement</w:t>
      </w:r>
    </w:p>
    <w:p w14:paraId="5547671F" w14:textId="5D20A6B7" w:rsidR="00C0789B" w:rsidRPr="00951C57" w:rsidRDefault="00BD3455" w:rsidP="00155E46">
      <w:pPr>
        <w:spacing w:before="60" w:after="60"/>
        <w:ind w:firstLine="432"/>
        <w:jc w:val="both"/>
        <w:rPr>
          <w:rFonts w:ascii="Times New Roman" w:hAnsi="Times New Roman" w:cs="Times New Roman"/>
        </w:rPr>
      </w:pPr>
      <w:r w:rsidRPr="00951C57">
        <w:rPr>
          <w:rFonts w:ascii="Times New Roman" w:hAnsi="Times New Roman" w:cs="Times New Roman"/>
          <w:b/>
          <w:bCs/>
        </w:rPr>
        <w:t>2.</w:t>
      </w:r>
      <w:r w:rsidR="006A1020" w:rsidRPr="00951C57">
        <w:rPr>
          <w:rFonts w:ascii="Times New Roman" w:hAnsi="Times New Roman" w:cs="Times New Roman"/>
        </w:rPr>
        <w:t xml:space="preserve"> </w:t>
      </w:r>
      <w:r w:rsidRPr="00951C57">
        <w:rPr>
          <w:rFonts w:ascii="Times New Roman" w:hAnsi="Times New Roman" w:cs="Times New Roman"/>
        </w:rPr>
        <w:t>This Act shall come into operation on the day on which it receives the Royal Assent.</w:t>
      </w:r>
    </w:p>
    <w:p w14:paraId="2F4BF7F7" w14:textId="77777777" w:rsidR="00C0789B" w:rsidRPr="00951C57" w:rsidRDefault="00BD3455" w:rsidP="007162E9">
      <w:pPr>
        <w:spacing w:before="60" w:after="60"/>
        <w:ind w:firstLine="432"/>
        <w:jc w:val="both"/>
        <w:rPr>
          <w:rFonts w:ascii="Times New Roman" w:hAnsi="Times New Roman" w:cs="Times New Roman"/>
        </w:rPr>
      </w:pPr>
      <w:r w:rsidRPr="00951C57">
        <w:rPr>
          <w:rFonts w:ascii="Times New Roman" w:hAnsi="Times New Roman" w:cs="Times New Roman"/>
          <w:b/>
          <w:bCs/>
        </w:rPr>
        <w:t>3.</w:t>
      </w:r>
      <w:r w:rsidR="006A1020" w:rsidRPr="00951C57">
        <w:rPr>
          <w:rFonts w:ascii="Times New Roman" w:hAnsi="Times New Roman" w:cs="Times New Roman"/>
        </w:rPr>
        <w:t xml:space="preserve"> </w:t>
      </w:r>
      <w:r w:rsidRPr="00951C57">
        <w:rPr>
          <w:rFonts w:ascii="Times New Roman" w:hAnsi="Times New Roman" w:cs="Times New Roman"/>
        </w:rPr>
        <w:t>After section 3 of the Principal Act the following section is inserted:</w:t>
      </w:r>
    </w:p>
    <w:p w14:paraId="10748132" w14:textId="77777777" w:rsidR="00C0789B" w:rsidRPr="00FF185E" w:rsidRDefault="00BD3455" w:rsidP="00FF185E">
      <w:pPr>
        <w:spacing w:before="120" w:after="60"/>
        <w:rPr>
          <w:rFonts w:ascii="Times New Roman" w:hAnsi="Times New Roman" w:cs="Times New Roman"/>
          <w:b/>
          <w:color w:val="auto"/>
          <w:sz w:val="20"/>
        </w:rPr>
      </w:pPr>
      <w:r w:rsidRPr="00FF185E">
        <w:rPr>
          <w:rFonts w:ascii="Times New Roman" w:hAnsi="Times New Roman" w:cs="Times New Roman"/>
          <w:b/>
          <w:color w:val="auto"/>
          <w:sz w:val="20"/>
        </w:rPr>
        <w:t>Goods deemed to be purchased</w:t>
      </w:r>
    </w:p>
    <w:p w14:paraId="608D130F" w14:textId="77777777" w:rsidR="00C0789B" w:rsidRPr="00951C57" w:rsidRDefault="00951C57" w:rsidP="00FF185E">
      <w:pPr>
        <w:spacing w:before="60" w:after="60"/>
        <w:ind w:firstLine="432"/>
        <w:jc w:val="both"/>
        <w:rPr>
          <w:rFonts w:ascii="Times New Roman" w:hAnsi="Times New Roman" w:cs="Times New Roman"/>
        </w:rPr>
      </w:pPr>
      <w:r>
        <w:rPr>
          <w:rFonts w:ascii="Times New Roman" w:hAnsi="Times New Roman" w:cs="Times New Roman"/>
          <w:smallCaps/>
        </w:rPr>
        <w:t>“</w:t>
      </w:r>
      <w:r w:rsidR="00BD3455" w:rsidRPr="00951C57">
        <w:rPr>
          <w:rFonts w:ascii="Times New Roman" w:hAnsi="Times New Roman" w:cs="Times New Roman"/>
          <w:smallCaps/>
        </w:rPr>
        <w:t>3a.</w:t>
      </w:r>
      <w:r w:rsidR="00BD3455" w:rsidRPr="00951C57">
        <w:rPr>
          <w:rFonts w:ascii="Times New Roman" w:hAnsi="Times New Roman" w:cs="Times New Roman"/>
        </w:rPr>
        <w:t xml:space="preserve"> (1) Subject to sub-section (2), where—</w:t>
      </w:r>
    </w:p>
    <w:p w14:paraId="1F21139F" w14:textId="77777777" w:rsidR="00C0789B" w:rsidRPr="00951C57" w:rsidRDefault="00BD3455" w:rsidP="00FF185E">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 xml:space="preserve">goods have been manufactured in Australia by a person for another person (in this sub-section referred to as the </w:t>
      </w:r>
      <w:r w:rsidR="00951C57">
        <w:rPr>
          <w:rFonts w:ascii="Times New Roman" w:hAnsi="Times New Roman" w:cs="Times New Roman"/>
        </w:rPr>
        <w:t>‘</w:t>
      </w:r>
      <w:r w:rsidRPr="00951C57">
        <w:rPr>
          <w:rFonts w:ascii="Times New Roman" w:hAnsi="Times New Roman" w:cs="Times New Roman"/>
        </w:rPr>
        <w:t>customer</w:t>
      </w:r>
      <w:r w:rsidR="00951C57">
        <w:rPr>
          <w:rFonts w:ascii="Times New Roman" w:hAnsi="Times New Roman" w:cs="Times New Roman"/>
        </w:rPr>
        <w:t>’</w:t>
      </w:r>
      <w:r w:rsidRPr="00951C57">
        <w:rPr>
          <w:rFonts w:ascii="Times New Roman" w:hAnsi="Times New Roman" w:cs="Times New Roman"/>
        </w:rPr>
        <w:t>) under an agreement entered into after 20 September 1978; and</w:t>
      </w:r>
    </w:p>
    <w:p w14:paraId="52FA8730" w14:textId="77777777" w:rsidR="00C0789B" w:rsidRPr="00951C57" w:rsidRDefault="00BD3455" w:rsidP="00FF185E">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the goods were manufactured in whole or in part out of materials supplied by the customer,</w:t>
      </w:r>
    </w:p>
    <w:p w14:paraId="702120C4" w14:textId="77777777" w:rsidR="00C0789B" w:rsidRPr="00951C57" w:rsidRDefault="00BD3455" w:rsidP="00951C57">
      <w:pPr>
        <w:jc w:val="both"/>
        <w:rPr>
          <w:rFonts w:ascii="Times New Roman" w:hAnsi="Times New Roman" w:cs="Times New Roman"/>
        </w:rPr>
      </w:pPr>
      <w:r w:rsidRPr="00951C57">
        <w:rPr>
          <w:rFonts w:ascii="Times New Roman" w:hAnsi="Times New Roman" w:cs="Times New Roman"/>
        </w:rPr>
        <w:t>the customer shall, for the purposes of this Act, be deemed to have purchased the goods at the time when the goods were delivered to the customer, or were delivered under an agreement with the customer, to some other person.</w:t>
      </w:r>
    </w:p>
    <w:p w14:paraId="1DBC5E77" w14:textId="48A89E8C"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 xml:space="preserve">(2) Where a person has procured the manufacture of goods for a person (in this sub-section referred to as the </w:t>
      </w:r>
      <w:r>
        <w:rPr>
          <w:rFonts w:ascii="Times New Roman" w:hAnsi="Times New Roman" w:cs="Times New Roman"/>
        </w:rPr>
        <w:t>‘</w:t>
      </w:r>
      <w:r w:rsidR="00BD3455" w:rsidRPr="00951C57">
        <w:rPr>
          <w:rFonts w:ascii="Times New Roman" w:hAnsi="Times New Roman" w:cs="Times New Roman"/>
        </w:rPr>
        <w:t>customer</w:t>
      </w:r>
      <w:r>
        <w:rPr>
          <w:rFonts w:ascii="Times New Roman" w:hAnsi="Times New Roman" w:cs="Times New Roman"/>
        </w:rPr>
        <w:t>’</w:t>
      </w:r>
      <w:r w:rsidR="00BD3455" w:rsidRPr="00951C57">
        <w:rPr>
          <w:rFonts w:ascii="Times New Roman" w:hAnsi="Times New Roman" w:cs="Times New Roman"/>
        </w:rPr>
        <w:t>) by another person in whole or in part out of materials supplied by the customer, the customer shall be deemed to have purchased the goods when the goods were delivered to the customer, or delivered under an agreement with the customer to some other person, and the person who procured the manufacture of the goods shall be deemed not to have purchased the goods.</w:t>
      </w:r>
    </w:p>
    <w:p w14:paraId="0C30AB1B" w14:textId="07D73DD9" w:rsidR="009B76F5"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 xml:space="preserve">(3) For the purposes of this section, goods manufactured for a person (in this sub-section referred to as the </w:t>
      </w:r>
      <w:r>
        <w:rPr>
          <w:rFonts w:ascii="Times New Roman" w:hAnsi="Times New Roman" w:cs="Times New Roman"/>
        </w:rPr>
        <w:t>‘</w:t>
      </w:r>
      <w:r w:rsidR="00BD3455" w:rsidRPr="00951C57">
        <w:rPr>
          <w:rFonts w:ascii="Times New Roman" w:hAnsi="Times New Roman" w:cs="Times New Roman"/>
        </w:rPr>
        <w:t>customer</w:t>
      </w:r>
      <w:r>
        <w:rPr>
          <w:rFonts w:ascii="Times New Roman" w:hAnsi="Times New Roman" w:cs="Times New Roman"/>
        </w:rPr>
        <w:t>’</w:t>
      </w:r>
      <w:r w:rsidR="00BD3455" w:rsidRPr="00951C57">
        <w:rPr>
          <w:rFonts w:ascii="Times New Roman" w:hAnsi="Times New Roman" w:cs="Times New Roman"/>
        </w:rPr>
        <w:t>) shall be taken to be manufactured in whole or in part out of materials supplied by the customer if the goods are manufactured in whole or in part out of materials—</w:t>
      </w:r>
    </w:p>
    <w:p w14:paraId="04A5A98C" w14:textId="77777777" w:rsidR="00C0789B" w:rsidRPr="00951C57" w:rsidRDefault="00BD3455" w:rsidP="006E6369">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which are supplied by the customer or by another person at the request of, or under an agreement with, the customer; or</w:t>
      </w:r>
    </w:p>
    <w:p w14:paraId="62660147" w14:textId="77777777" w:rsidR="00C0789B" w:rsidRPr="00951C57" w:rsidRDefault="00BD3455" w:rsidP="006E6369">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which the customer has purchased, or agreed to purchase, from the manufacturer.</w:t>
      </w:r>
    </w:p>
    <w:p w14:paraId="7E4BDB14" w14:textId="77777777" w:rsidR="00C0789B" w:rsidRPr="00951C57" w:rsidRDefault="00951C57" w:rsidP="00655A9E">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 xml:space="preserve">(4) In this section, </w:t>
      </w:r>
      <w:r>
        <w:rPr>
          <w:rFonts w:ascii="Times New Roman" w:hAnsi="Times New Roman" w:cs="Times New Roman"/>
        </w:rPr>
        <w:t>‘</w:t>
      </w:r>
      <w:r w:rsidR="00BD3455" w:rsidRPr="00951C57">
        <w:rPr>
          <w:rFonts w:ascii="Times New Roman" w:hAnsi="Times New Roman" w:cs="Times New Roman"/>
        </w:rPr>
        <w:t>agreement</w:t>
      </w:r>
      <w:r>
        <w:rPr>
          <w:rFonts w:ascii="Times New Roman" w:hAnsi="Times New Roman" w:cs="Times New Roman"/>
        </w:rPr>
        <w:t>’</w:t>
      </w:r>
      <w:r w:rsidR="00BD3455" w:rsidRPr="00951C57">
        <w:rPr>
          <w:rFonts w:ascii="Times New Roman" w:hAnsi="Times New Roman" w:cs="Times New Roman"/>
        </w:rPr>
        <w:t xml:space="preserve"> means any agreement, arrangement or understanding—</w:t>
      </w:r>
    </w:p>
    <w:p w14:paraId="3F2089BF" w14:textId="77777777" w:rsidR="00C0789B" w:rsidRPr="00951C57" w:rsidRDefault="00BD3455" w:rsidP="00655A9E">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whether formal or informal;</w:t>
      </w:r>
    </w:p>
    <w:p w14:paraId="5E514B69" w14:textId="77777777" w:rsidR="00C0789B" w:rsidRPr="00951C57" w:rsidRDefault="00BD3455" w:rsidP="00655A9E">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whether express or implied</w:t>
      </w:r>
      <w:r w:rsidR="00951C57">
        <w:rPr>
          <w:rFonts w:ascii="Times New Roman" w:hAnsi="Times New Roman" w:cs="Times New Roman"/>
        </w:rPr>
        <w:t>;</w:t>
      </w:r>
      <w:r w:rsidRPr="00951C57">
        <w:rPr>
          <w:rFonts w:ascii="Times New Roman" w:hAnsi="Times New Roman" w:cs="Times New Roman"/>
        </w:rPr>
        <w:t xml:space="preserve"> or</w:t>
      </w:r>
    </w:p>
    <w:p w14:paraId="6FC6F1FA" w14:textId="77777777" w:rsidR="00C0789B" w:rsidRPr="00951C57" w:rsidRDefault="00BD3455" w:rsidP="00655A9E">
      <w:pPr>
        <w:spacing w:before="60" w:after="60"/>
        <w:ind w:left="792" w:hanging="360"/>
        <w:jc w:val="both"/>
        <w:rPr>
          <w:rFonts w:ascii="Times New Roman" w:hAnsi="Times New Roman" w:cs="Times New Roman"/>
        </w:rPr>
      </w:pPr>
      <w:r w:rsidRPr="00951C57">
        <w:rPr>
          <w:rFonts w:ascii="Times New Roman" w:hAnsi="Times New Roman" w:cs="Times New Roman"/>
        </w:rPr>
        <w:t>(c)</w:t>
      </w:r>
      <w:r w:rsidR="006A1020" w:rsidRPr="00951C57">
        <w:rPr>
          <w:rFonts w:ascii="Times New Roman" w:hAnsi="Times New Roman" w:cs="Times New Roman"/>
        </w:rPr>
        <w:t xml:space="preserve"> </w:t>
      </w:r>
      <w:r w:rsidRPr="00951C57">
        <w:rPr>
          <w:rFonts w:ascii="Times New Roman" w:hAnsi="Times New Roman" w:cs="Times New Roman"/>
        </w:rPr>
        <w:t>whether or not enforceable, or intended to be enforceable, by legal proceedings.</w:t>
      </w:r>
      <w:r w:rsidR="00951C57">
        <w:rPr>
          <w:rFonts w:ascii="Times New Roman" w:hAnsi="Times New Roman" w:cs="Times New Roman"/>
        </w:rPr>
        <w:t>”</w:t>
      </w:r>
      <w:r w:rsidRPr="00951C57">
        <w:rPr>
          <w:rFonts w:ascii="Times New Roman" w:hAnsi="Times New Roman" w:cs="Times New Roman"/>
        </w:rPr>
        <w:t>.</w:t>
      </w:r>
    </w:p>
    <w:p w14:paraId="3E3E072C" w14:textId="77777777" w:rsidR="00C0789B" w:rsidRPr="00F73FAF" w:rsidRDefault="00BD3455" w:rsidP="00F73FAF">
      <w:pPr>
        <w:spacing w:before="120" w:after="60"/>
        <w:rPr>
          <w:rFonts w:ascii="Times New Roman" w:hAnsi="Times New Roman" w:cs="Times New Roman"/>
          <w:b/>
          <w:color w:val="auto"/>
          <w:sz w:val="20"/>
        </w:rPr>
      </w:pPr>
      <w:r w:rsidRPr="00F73FAF">
        <w:rPr>
          <w:rFonts w:ascii="Times New Roman" w:hAnsi="Times New Roman" w:cs="Times New Roman"/>
          <w:b/>
          <w:color w:val="auto"/>
          <w:sz w:val="20"/>
        </w:rPr>
        <w:t>Sale value of goods</w:t>
      </w:r>
    </w:p>
    <w:p w14:paraId="6CA5E67E" w14:textId="77777777" w:rsidR="00C0789B" w:rsidRPr="00951C57" w:rsidRDefault="00BD3455" w:rsidP="00BA3198">
      <w:pPr>
        <w:spacing w:before="60" w:after="60"/>
        <w:ind w:firstLine="432"/>
        <w:jc w:val="both"/>
        <w:rPr>
          <w:rFonts w:ascii="Times New Roman" w:hAnsi="Times New Roman" w:cs="Times New Roman"/>
        </w:rPr>
      </w:pPr>
      <w:r w:rsidRPr="00951C57">
        <w:rPr>
          <w:rFonts w:ascii="Times New Roman" w:hAnsi="Times New Roman" w:cs="Times New Roman"/>
          <w:b/>
          <w:bCs/>
        </w:rPr>
        <w:t>4.</w:t>
      </w:r>
      <w:r w:rsidR="006A1020" w:rsidRPr="00951C57">
        <w:rPr>
          <w:rFonts w:ascii="Times New Roman" w:hAnsi="Times New Roman" w:cs="Times New Roman"/>
          <w:b/>
          <w:bCs/>
        </w:rPr>
        <w:t xml:space="preserve"> </w:t>
      </w:r>
      <w:r w:rsidRPr="00951C57">
        <w:rPr>
          <w:rFonts w:ascii="Times New Roman" w:hAnsi="Times New Roman" w:cs="Times New Roman"/>
        </w:rPr>
        <w:t>Section 4 of the Principal Act is amended—</w:t>
      </w:r>
    </w:p>
    <w:p w14:paraId="338862DD" w14:textId="77777777" w:rsidR="00C0789B" w:rsidRPr="00951C57" w:rsidRDefault="00BD3455" w:rsidP="00B27566">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 xml:space="preserve">by omitting </w:t>
      </w:r>
      <w:r w:rsidR="00951C57">
        <w:rPr>
          <w:rFonts w:ascii="Times New Roman" w:hAnsi="Times New Roman" w:cs="Times New Roman"/>
        </w:rPr>
        <w:t>“</w:t>
      </w:r>
      <w:r w:rsidRPr="00951C57">
        <w:rPr>
          <w:rFonts w:ascii="Times New Roman" w:hAnsi="Times New Roman" w:cs="Times New Roman"/>
        </w:rPr>
        <w:t>For the purposes of this Act</w:t>
      </w:r>
      <w:r w:rsidR="00951C57">
        <w:rPr>
          <w:rFonts w:ascii="Times New Roman" w:hAnsi="Times New Roman" w:cs="Times New Roman"/>
        </w:rPr>
        <w:t>”</w:t>
      </w:r>
      <w:r w:rsidRPr="00951C57">
        <w:rPr>
          <w:rFonts w:ascii="Times New Roman" w:hAnsi="Times New Roman" w:cs="Times New Roman"/>
        </w:rPr>
        <w:t xml:space="preserve"> and substituting </w:t>
      </w:r>
      <w:r w:rsidR="00951C57">
        <w:rPr>
          <w:rFonts w:ascii="Times New Roman" w:hAnsi="Times New Roman" w:cs="Times New Roman"/>
        </w:rPr>
        <w:t>“</w:t>
      </w:r>
      <w:r w:rsidRPr="00951C57">
        <w:rPr>
          <w:rFonts w:ascii="Times New Roman" w:hAnsi="Times New Roman" w:cs="Times New Roman"/>
        </w:rPr>
        <w:t>Subject to sub-sections (3), (4) and (6) of this section, to section 4</w:t>
      </w:r>
      <w:r w:rsidRPr="00951C57">
        <w:rPr>
          <w:rFonts w:ascii="Times New Roman" w:hAnsi="Times New Roman" w:cs="Times New Roman"/>
          <w:smallCaps/>
        </w:rPr>
        <w:t>a</w:t>
      </w:r>
      <w:r w:rsidRPr="00951C57">
        <w:rPr>
          <w:rFonts w:ascii="Times New Roman" w:hAnsi="Times New Roman" w:cs="Times New Roman"/>
        </w:rPr>
        <w:t xml:space="preserve"> and to sub-sections (5</w:t>
      </w:r>
      <w:r w:rsidRPr="00951C57">
        <w:rPr>
          <w:rFonts w:ascii="Times New Roman" w:hAnsi="Times New Roman" w:cs="Times New Roman"/>
          <w:smallCaps/>
        </w:rPr>
        <w:t>b</w:t>
      </w:r>
      <w:r w:rsidRPr="00951C57">
        <w:rPr>
          <w:rFonts w:ascii="Times New Roman" w:hAnsi="Times New Roman" w:cs="Times New Roman"/>
        </w:rPr>
        <w:t>) and (5</w:t>
      </w:r>
      <w:r w:rsidRPr="00951C57">
        <w:rPr>
          <w:rFonts w:ascii="Times New Roman" w:hAnsi="Times New Roman" w:cs="Times New Roman"/>
          <w:smallCaps/>
        </w:rPr>
        <w:t>c</w:t>
      </w:r>
      <w:r w:rsidRPr="00951C57">
        <w:rPr>
          <w:rFonts w:ascii="Times New Roman" w:hAnsi="Times New Roman" w:cs="Times New Roman"/>
        </w:rPr>
        <w:t xml:space="preserve">) of section 18 of the </w:t>
      </w:r>
      <w:r w:rsidRPr="00951C57">
        <w:rPr>
          <w:rFonts w:ascii="Times New Roman" w:hAnsi="Times New Roman" w:cs="Times New Roman"/>
          <w:i/>
          <w:iCs/>
        </w:rPr>
        <w:t xml:space="preserve">Sales Tax Assessment Act </w:t>
      </w:r>
      <w:r w:rsidRPr="00951C57">
        <w:rPr>
          <w:rFonts w:ascii="Times New Roman" w:hAnsi="Times New Roman" w:cs="Times New Roman"/>
        </w:rPr>
        <w:t>(</w:t>
      </w:r>
      <w:r w:rsidRPr="00951C57">
        <w:rPr>
          <w:rFonts w:ascii="Times New Roman" w:hAnsi="Times New Roman" w:cs="Times New Roman"/>
          <w:i/>
          <w:iCs/>
        </w:rPr>
        <w:t>No.</w:t>
      </w:r>
      <w:r w:rsidRPr="00951C57">
        <w:rPr>
          <w:rFonts w:ascii="Times New Roman" w:hAnsi="Times New Roman" w:cs="Times New Roman"/>
        </w:rPr>
        <w:t xml:space="preserve"> 1) 1930 in their application in accordance with section 12 of this Act, for the purposes of this Act</w:t>
      </w:r>
      <w:r w:rsidR="00951C57">
        <w:rPr>
          <w:rFonts w:ascii="Times New Roman" w:hAnsi="Times New Roman" w:cs="Times New Roman"/>
        </w:rPr>
        <w:t>”</w:t>
      </w:r>
      <w:r w:rsidRPr="00951C57">
        <w:rPr>
          <w:rFonts w:ascii="Times New Roman" w:hAnsi="Times New Roman" w:cs="Times New Roman"/>
        </w:rPr>
        <w:t>; and</w:t>
      </w:r>
    </w:p>
    <w:p w14:paraId="12459221" w14:textId="77777777" w:rsidR="00C0789B" w:rsidRPr="00951C57" w:rsidRDefault="00BD3455" w:rsidP="00E61198">
      <w:pPr>
        <w:spacing w:before="60" w:after="60"/>
        <w:ind w:left="792" w:hanging="360"/>
        <w:jc w:val="both"/>
        <w:rPr>
          <w:rFonts w:ascii="Times New Roman" w:hAnsi="Times New Roman" w:cs="Times New Roman"/>
        </w:rPr>
      </w:pPr>
      <w:r w:rsidRPr="00951C57">
        <w:rPr>
          <w:rFonts w:ascii="Times New Roman" w:hAnsi="Times New Roman" w:cs="Times New Roman"/>
        </w:rPr>
        <w:t>(b) by adding at the end thereof the following sub-sections:</w:t>
      </w:r>
    </w:p>
    <w:p w14:paraId="734B619C" w14:textId="77777777" w:rsidR="00876077" w:rsidRDefault="00876077">
      <w:pPr>
        <w:rPr>
          <w:rFonts w:ascii="Times New Roman" w:hAnsi="Times New Roman" w:cs="Times New Roman"/>
        </w:rPr>
      </w:pPr>
      <w:r>
        <w:rPr>
          <w:rFonts w:ascii="Times New Roman" w:hAnsi="Times New Roman" w:cs="Times New Roman"/>
        </w:rPr>
        <w:br w:type="page"/>
      </w:r>
    </w:p>
    <w:p w14:paraId="1203A74D" w14:textId="464229D3" w:rsidR="00C0789B" w:rsidRPr="00951C57" w:rsidRDefault="00951C57" w:rsidP="003D098F">
      <w:pPr>
        <w:spacing w:before="60" w:after="60"/>
        <w:ind w:firstLine="432"/>
        <w:jc w:val="both"/>
        <w:rPr>
          <w:rFonts w:ascii="Times New Roman" w:hAnsi="Times New Roman" w:cs="Times New Roman"/>
        </w:rPr>
      </w:pPr>
      <w:r>
        <w:rPr>
          <w:rFonts w:ascii="Times New Roman" w:hAnsi="Times New Roman" w:cs="Times New Roman"/>
        </w:rPr>
        <w:lastRenderedPageBreak/>
        <w:t>“</w:t>
      </w:r>
      <w:r w:rsidR="00BD3455" w:rsidRPr="00951C57">
        <w:rPr>
          <w:rFonts w:ascii="Times New Roman" w:hAnsi="Times New Roman" w:cs="Times New Roman"/>
        </w:rPr>
        <w:t>(2) Where—</w:t>
      </w:r>
    </w:p>
    <w:p w14:paraId="3135E800" w14:textId="77777777" w:rsidR="00C0789B" w:rsidRPr="00951C57" w:rsidRDefault="00BD3455" w:rsidP="003D098F">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goods that have been purchased after 20 September 1978 by a registered person who has quoted his certificate in respect of those goods—</w:t>
      </w:r>
    </w:p>
    <w:p w14:paraId="7C121639" w14:textId="77777777" w:rsidR="00C0789B" w:rsidRPr="00951C57" w:rsidRDefault="00BD3455" w:rsidP="003F6C82">
      <w:pPr>
        <w:spacing w:before="60" w:after="60"/>
        <w:ind w:left="1368" w:hanging="288"/>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were manufactured for the purchaser in whole or in part out of materials supplied by the purchaser;</w:t>
      </w:r>
    </w:p>
    <w:p w14:paraId="5CEB7AD2" w14:textId="77777777" w:rsidR="00C0789B" w:rsidRPr="00951C57" w:rsidRDefault="00BD3455" w:rsidP="009339B3">
      <w:pPr>
        <w:ind w:left="1368" w:hanging="360"/>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were purchased by the purchaser for an amount that is less than—</w:t>
      </w:r>
    </w:p>
    <w:p w14:paraId="50D3BCB4" w14:textId="77777777" w:rsidR="00C0789B" w:rsidRPr="00951C57" w:rsidRDefault="00BD3455" w:rsidP="00731251">
      <w:pPr>
        <w:spacing w:before="60" w:after="60"/>
        <w:ind w:left="1944" w:hanging="360"/>
        <w:jc w:val="both"/>
        <w:rPr>
          <w:rFonts w:ascii="Times New Roman" w:hAnsi="Times New Roman" w:cs="Times New Roman"/>
        </w:rPr>
      </w:pPr>
      <w:r w:rsidRPr="00951C57">
        <w:rPr>
          <w:rFonts w:ascii="Times New Roman" w:hAnsi="Times New Roman" w:cs="Times New Roman"/>
        </w:rPr>
        <w:t>(</w:t>
      </w:r>
      <w:r w:rsidRPr="00951C57">
        <w:rPr>
          <w:rFonts w:ascii="Times New Roman" w:hAnsi="Times New Roman" w:cs="Times New Roman"/>
          <w:smallCaps/>
        </w:rPr>
        <w:t>a</w:t>
      </w:r>
      <w:r w:rsidRPr="00951C57">
        <w:rPr>
          <w:rFonts w:ascii="Times New Roman" w:hAnsi="Times New Roman" w:cs="Times New Roman"/>
        </w:rPr>
        <w:t>)</w:t>
      </w:r>
      <w:r w:rsidR="006A1020" w:rsidRPr="00951C57">
        <w:rPr>
          <w:rFonts w:ascii="Times New Roman" w:hAnsi="Times New Roman" w:cs="Times New Roman"/>
        </w:rPr>
        <w:t xml:space="preserve"> </w:t>
      </w:r>
      <w:r w:rsidRPr="00951C57">
        <w:rPr>
          <w:rFonts w:ascii="Times New Roman" w:hAnsi="Times New Roman" w:cs="Times New Roman"/>
        </w:rPr>
        <w:t>if the goods are of a class which the person from whom the goods were purchased himself sells by wholesale—the amount for which the goods could reasonably be expected to have been purchased by the purchaser from that person by wholesale if all the materials used in the manufacture of the goods had been purchased by the manufacturer in the ordinary course of his business from a person with whom he was dealing at arm</w:t>
      </w:r>
      <w:r w:rsidR="00951C57">
        <w:rPr>
          <w:rFonts w:ascii="Times New Roman" w:hAnsi="Times New Roman" w:cs="Times New Roman"/>
        </w:rPr>
        <w:t>’</w:t>
      </w:r>
      <w:r w:rsidRPr="00951C57">
        <w:rPr>
          <w:rFonts w:ascii="Times New Roman" w:hAnsi="Times New Roman" w:cs="Times New Roman"/>
        </w:rPr>
        <w:t>s length; or</w:t>
      </w:r>
    </w:p>
    <w:p w14:paraId="4F82FAC0" w14:textId="23F29A16" w:rsidR="00C0789B" w:rsidRPr="00951C57" w:rsidRDefault="00BD3455" w:rsidP="00876077">
      <w:pPr>
        <w:spacing w:before="60" w:after="60"/>
        <w:ind w:left="1944" w:hanging="360"/>
        <w:jc w:val="both"/>
        <w:rPr>
          <w:rFonts w:ascii="Times New Roman" w:hAnsi="Times New Roman" w:cs="Times New Roman"/>
        </w:rPr>
      </w:pPr>
      <w:r w:rsidRPr="00951C57">
        <w:rPr>
          <w:rFonts w:ascii="Times New Roman" w:hAnsi="Times New Roman" w:cs="Times New Roman"/>
        </w:rPr>
        <w:t>(</w:t>
      </w:r>
      <w:r w:rsidRPr="00951C57">
        <w:rPr>
          <w:rFonts w:ascii="Times New Roman" w:hAnsi="Times New Roman" w:cs="Times New Roman"/>
          <w:smallCaps/>
        </w:rPr>
        <w:t>b</w:t>
      </w:r>
      <w:r w:rsidRPr="00951C57">
        <w:rPr>
          <w:rFonts w:ascii="Times New Roman" w:hAnsi="Times New Roman" w:cs="Times New Roman"/>
        </w:rPr>
        <w:t>)</w:t>
      </w:r>
      <w:r w:rsidR="006A1020" w:rsidRPr="00951C57">
        <w:rPr>
          <w:rFonts w:ascii="Times New Roman" w:hAnsi="Times New Roman" w:cs="Times New Roman"/>
        </w:rPr>
        <w:t xml:space="preserve"> </w:t>
      </w:r>
      <w:r w:rsidRPr="00951C57">
        <w:rPr>
          <w:rFonts w:ascii="Times New Roman" w:hAnsi="Times New Roman" w:cs="Times New Roman"/>
        </w:rPr>
        <w:t>in any other case—the amount for which the purchaser could reasonably be expected to have purchased identical goods from a manufacturer if that manufacturer had, in the ordinary course of his</w:t>
      </w:r>
      <w:r w:rsidR="00876077">
        <w:rPr>
          <w:rFonts w:ascii="Times New Roman" w:hAnsi="Times New Roman" w:cs="Times New Roman"/>
        </w:rPr>
        <w:t xml:space="preserve"> </w:t>
      </w:r>
      <w:r w:rsidRPr="00951C57">
        <w:rPr>
          <w:rFonts w:ascii="Times New Roman" w:hAnsi="Times New Roman" w:cs="Times New Roman"/>
        </w:rPr>
        <w:t>business, manufactured the identical goods for sale wholly out of materials purchased in the ordinary course of his business from a person with whom he was dealing at arm</w:t>
      </w:r>
      <w:r w:rsidR="00951C57">
        <w:rPr>
          <w:rFonts w:ascii="Times New Roman" w:hAnsi="Times New Roman" w:cs="Times New Roman"/>
        </w:rPr>
        <w:t>’</w:t>
      </w:r>
      <w:r w:rsidRPr="00951C57">
        <w:rPr>
          <w:rFonts w:ascii="Times New Roman" w:hAnsi="Times New Roman" w:cs="Times New Roman"/>
        </w:rPr>
        <w:t>s length and had sold the identical goods to the purchaser by wholesale; and</w:t>
      </w:r>
    </w:p>
    <w:p w14:paraId="6EDA85AB" w14:textId="77777777" w:rsidR="00C0789B" w:rsidRPr="00951C57" w:rsidRDefault="00BD3455" w:rsidP="00D14959">
      <w:pPr>
        <w:spacing w:before="60" w:after="60"/>
        <w:ind w:left="936"/>
        <w:jc w:val="both"/>
        <w:rPr>
          <w:rFonts w:ascii="Times New Roman" w:hAnsi="Times New Roman" w:cs="Times New Roman"/>
        </w:rPr>
      </w:pPr>
      <w:r w:rsidRPr="00951C57">
        <w:rPr>
          <w:rFonts w:ascii="Times New Roman" w:hAnsi="Times New Roman" w:cs="Times New Roman"/>
        </w:rPr>
        <w:t>(iii)</w:t>
      </w:r>
      <w:r w:rsidR="006A1020" w:rsidRPr="00951C57">
        <w:rPr>
          <w:rFonts w:ascii="Times New Roman" w:hAnsi="Times New Roman" w:cs="Times New Roman"/>
        </w:rPr>
        <w:t xml:space="preserve"> </w:t>
      </w:r>
      <w:r w:rsidRPr="00951C57">
        <w:rPr>
          <w:rFonts w:ascii="Times New Roman" w:hAnsi="Times New Roman" w:cs="Times New Roman"/>
        </w:rPr>
        <w:t>have been applied by the purchaser to his own use; or</w:t>
      </w:r>
    </w:p>
    <w:p w14:paraId="5046DCDE" w14:textId="77777777" w:rsidR="00C0789B" w:rsidRPr="00951C57" w:rsidRDefault="00BD3455" w:rsidP="00832582">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goods that have been manufactured in Australia for a person, under an agreement to manufacture the goods entered into after 20 September 1978, in whole or in part out of materials supplied by that person—</w:t>
      </w:r>
    </w:p>
    <w:p w14:paraId="49941248" w14:textId="77777777" w:rsidR="00C0789B" w:rsidRPr="00951C57" w:rsidRDefault="00BD3455" w:rsidP="00821B1D">
      <w:pPr>
        <w:spacing w:before="60" w:after="60"/>
        <w:ind w:left="1080"/>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were deemed by section 3</w:t>
      </w:r>
      <w:r w:rsidRPr="00951C57">
        <w:rPr>
          <w:rFonts w:ascii="Times New Roman" w:hAnsi="Times New Roman" w:cs="Times New Roman"/>
          <w:smallCaps/>
        </w:rPr>
        <w:t>a</w:t>
      </w:r>
      <w:r w:rsidRPr="00951C57">
        <w:rPr>
          <w:rFonts w:ascii="Times New Roman" w:hAnsi="Times New Roman" w:cs="Times New Roman"/>
        </w:rPr>
        <w:t xml:space="preserve"> to have been purchased by the person; and</w:t>
      </w:r>
    </w:p>
    <w:p w14:paraId="508E21A2" w14:textId="77777777" w:rsidR="00C0789B" w:rsidRDefault="00BD3455" w:rsidP="00F21335">
      <w:pPr>
        <w:ind w:left="1008"/>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have been applie</w:t>
      </w:r>
      <w:r w:rsidR="00F2200D">
        <w:rPr>
          <w:rFonts w:ascii="Times New Roman" w:hAnsi="Times New Roman" w:cs="Times New Roman"/>
        </w:rPr>
        <w:t>d by the person to his own use,</w:t>
      </w:r>
    </w:p>
    <w:p w14:paraId="77AD16A5" w14:textId="77777777" w:rsidR="00F2200D" w:rsidRPr="00951C57" w:rsidRDefault="00F2200D" w:rsidP="00F2200D">
      <w:pPr>
        <w:spacing w:before="60" w:after="60"/>
        <w:ind w:left="792"/>
        <w:jc w:val="both"/>
        <w:rPr>
          <w:rFonts w:ascii="Times New Roman" w:hAnsi="Times New Roman" w:cs="Times New Roman"/>
        </w:rPr>
      </w:pPr>
      <w:r w:rsidRPr="00951C57">
        <w:rPr>
          <w:rFonts w:ascii="Times New Roman" w:hAnsi="Times New Roman" w:cs="Times New Roman"/>
        </w:rPr>
        <w:t>sub-section (3) applies to the goods.</w:t>
      </w:r>
    </w:p>
    <w:p w14:paraId="39E0A820" w14:textId="2D0E03C0"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(3) Subject to sub-section (6), the sale value of goods to which this sub-section applies is—</w:t>
      </w:r>
    </w:p>
    <w:p w14:paraId="7A9EA4FE" w14:textId="77777777" w:rsidR="00C0789B" w:rsidRPr="00951C57" w:rsidRDefault="00BD3455" w:rsidP="00A56483">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 xml:space="preserve">where all the relevant materials used in the manufacture of the goods consisted of goods the sale values of which were exempt from sales tax by virtue of the </w:t>
      </w:r>
      <w:r w:rsidRPr="00951C57">
        <w:rPr>
          <w:rFonts w:ascii="Times New Roman" w:hAnsi="Times New Roman" w:cs="Times New Roman"/>
          <w:i/>
          <w:iCs/>
        </w:rPr>
        <w:t>Sales Tax (Exemptions and Classifications) Act</w:t>
      </w:r>
      <w:r w:rsidRPr="00951C57">
        <w:rPr>
          <w:rFonts w:ascii="Times New Roman" w:hAnsi="Times New Roman" w:cs="Times New Roman"/>
        </w:rPr>
        <w:t xml:space="preserve"> 1935—</w:t>
      </w:r>
    </w:p>
    <w:p w14:paraId="332CAE84" w14:textId="77777777" w:rsidR="00C0789B" w:rsidRPr="00951C57" w:rsidRDefault="00BD3455" w:rsidP="00733F62">
      <w:pPr>
        <w:spacing w:before="60" w:after="60"/>
        <w:ind w:left="1368" w:hanging="288"/>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if the goods are of a class which the person from whom the goods were purchased, or were deemed to have been purchased, himself sells by wholesale—the amount for which the goods could reasonably be expected to have been purchased by the purchaser from that person by wholesale if all the materials used in the manufacture of the goods had been purchased by the manufacturer in the ordinary course of his business from a person with whom he was dealing at arm</w:t>
      </w:r>
      <w:r w:rsidR="00951C57">
        <w:rPr>
          <w:rFonts w:ascii="Times New Roman" w:hAnsi="Times New Roman" w:cs="Times New Roman"/>
        </w:rPr>
        <w:t>’</w:t>
      </w:r>
      <w:r w:rsidRPr="00951C57">
        <w:rPr>
          <w:rFonts w:ascii="Times New Roman" w:hAnsi="Times New Roman" w:cs="Times New Roman"/>
        </w:rPr>
        <w:t>s length; or</w:t>
      </w:r>
    </w:p>
    <w:p w14:paraId="542FDCBD" w14:textId="77777777" w:rsidR="00C0789B" w:rsidRPr="00951C57" w:rsidRDefault="00BD3455" w:rsidP="00EF4244">
      <w:pPr>
        <w:spacing w:before="60" w:after="60"/>
        <w:ind w:left="1368" w:hanging="360"/>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in any other case—the amount for which the purchaser could reasonably be expected to have purchased identical goods from a manufacturer if the manufacturer had, in the ordinary course of his business, manufactured the identical goods for sale wholly out of materials purchased in the ordinary course of his business from a person with whom he was dealing at arm</w:t>
      </w:r>
      <w:r w:rsidR="00951C57">
        <w:rPr>
          <w:rFonts w:ascii="Times New Roman" w:hAnsi="Times New Roman" w:cs="Times New Roman"/>
        </w:rPr>
        <w:t>’</w:t>
      </w:r>
      <w:r w:rsidRPr="00951C57">
        <w:rPr>
          <w:rFonts w:ascii="Times New Roman" w:hAnsi="Times New Roman" w:cs="Times New Roman"/>
        </w:rPr>
        <w:t>s length and had sold the identical goods to the purchaser by wholesale;</w:t>
      </w:r>
    </w:p>
    <w:p w14:paraId="4B340FE2" w14:textId="77777777" w:rsidR="00C0789B" w:rsidRPr="00951C57" w:rsidRDefault="00BD3455" w:rsidP="00552CFE">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where all the relevant materials used in the manufacture of the goods comprised—</w:t>
      </w:r>
    </w:p>
    <w:p w14:paraId="2752270C" w14:textId="77777777" w:rsidR="0072637E" w:rsidRDefault="00BD3455" w:rsidP="00552CFE">
      <w:pPr>
        <w:spacing w:before="60" w:after="60"/>
        <w:ind w:left="1368" w:hanging="288"/>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excluded goods;</w:t>
      </w:r>
    </w:p>
    <w:p w14:paraId="378DAEC8" w14:textId="77777777" w:rsidR="00C0789B" w:rsidRPr="00951C57" w:rsidRDefault="00BD3455" w:rsidP="00FE5251">
      <w:pPr>
        <w:spacing w:before="60" w:after="60"/>
        <w:ind w:left="1368" w:hanging="360"/>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 xml:space="preserve">goods the sale values of which were not exempt from sales tax by virtue of the </w:t>
      </w:r>
      <w:r w:rsidRPr="00951C57">
        <w:rPr>
          <w:rFonts w:ascii="Times New Roman" w:hAnsi="Times New Roman" w:cs="Times New Roman"/>
          <w:i/>
          <w:iCs/>
        </w:rPr>
        <w:t>Sales Tax (Exemptions and Classifications) Act</w:t>
      </w:r>
      <w:r w:rsidRPr="00951C57">
        <w:rPr>
          <w:rFonts w:ascii="Times New Roman" w:hAnsi="Times New Roman" w:cs="Times New Roman"/>
        </w:rPr>
        <w:t xml:space="preserve"> 1935; or</w:t>
      </w:r>
    </w:p>
    <w:p w14:paraId="51770FC3" w14:textId="77777777" w:rsidR="00C0789B" w:rsidRPr="00951C57" w:rsidRDefault="00BD3455" w:rsidP="00CD2E7A">
      <w:pPr>
        <w:spacing w:before="60" w:after="60"/>
        <w:ind w:left="1296" w:hanging="360"/>
        <w:jc w:val="both"/>
        <w:rPr>
          <w:rFonts w:ascii="Times New Roman" w:hAnsi="Times New Roman" w:cs="Times New Roman"/>
        </w:rPr>
      </w:pPr>
      <w:r w:rsidRPr="00951C57">
        <w:rPr>
          <w:rFonts w:ascii="Times New Roman" w:hAnsi="Times New Roman" w:cs="Times New Roman"/>
        </w:rPr>
        <w:t>(iii)</w:t>
      </w:r>
      <w:r w:rsidR="006A1020" w:rsidRPr="00951C57">
        <w:rPr>
          <w:rFonts w:ascii="Times New Roman" w:hAnsi="Times New Roman" w:cs="Times New Roman"/>
        </w:rPr>
        <w:t xml:space="preserve"> </w:t>
      </w:r>
      <w:r w:rsidRPr="00951C57">
        <w:rPr>
          <w:rFonts w:ascii="Times New Roman" w:hAnsi="Times New Roman" w:cs="Times New Roman"/>
        </w:rPr>
        <w:t>excluded goods and goods referred to in sub-paragraph (ii),</w:t>
      </w:r>
    </w:p>
    <w:p w14:paraId="5FA49543" w14:textId="77777777" w:rsidR="00C0789B" w:rsidRPr="00951C57" w:rsidRDefault="00BD3455" w:rsidP="004A5FC2">
      <w:pPr>
        <w:ind w:left="792"/>
        <w:jc w:val="both"/>
        <w:rPr>
          <w:rFonts w:ascii="Times New Roman" w:hAnsi="Times New Roman" w:cs="Times New Roman"/>
        </w:rPr>
      </w:pPr>
      <w:r w:rsidRPr="00951C57">
        <w:rPr>
          <w:rFonts w:ascii="Times New Roman" w:hAnsi="Times New Roman" w:cs="Times New Roman"/>
        </w:rPr>
        <w:t>the amount paid by the purchaser in respect of the goods; or</w:t>
      </w:r>
    </w:p>
    <w:p w14:paraId="66BD246B" w14:textId="77777777" w:rsidR="00876077" w:rsidRDefault="00876077">
      <w:pPr>
        <w:rPr>
          <w:rFonts w:ascii="Times New Roman" w:hAnsi="Times New Roman" w:cs="Times New Roman"/>
        </w:rPr>
      </w:pPr>
      <w:r>
        <w:rPr>
          <w:rFonts w:ascii="Times New Roman" w:hAnsi="Times New Roman" w:cs="Times New Roman"/>
        </w:rPr>
        <w:br w:type="page"/>
      </w:r>
    </w:p>
    <w:p w14:paraId="47FF1AFC" w14:textId="1CB1A96B" w:rsidR="00C0789B" w:rsidRPr="00951C57" w:rsidRDefault="00BD3455" w:rsidP="00384CFB">
      <w:pPr>
        <w:spacing w:before="60" w:after="60"/>
        <w:ind w:left="792" w:hanging="360"/>
        <w:jc w:val="both"/>
        <w:rPr>
          <w:rFonts w:ascii="Times New Roman" w:hAnsi="Times New Roman" w:cs="Times New Roman"/>
        </w:rPr>
      </w:pPr>
      <w:r w:rsidRPr="00951C57">
        <w:rPr>
          <w:rFonts w:ascii="Times New Roman" w:hAnsi="Times New Roman" w:cs="Times New Roman"/>
        </w:rPr>
        <w:lastRenderedPageBreak/>
        <w:t>(c)</w:t>
      </w:r>
      <w:r w:rsidR="006A1020" w:rsidRPr="00951C57">
        <w:rPr>
          <w:rFonts w:ascii="Times New Roman" w:hAnsi="Times New Roman" w:cs="Times New Roman"/>
        </w:rPr>
        <w:t xml:space="preserve"> </w:t>
      </w:r>
      <w:r w:rsidRPr="00951C57">
        <w:rPr>
          <w:rFonts w:ascii="Times New Roman" w:hAnsi="Times New Roman" w:cs="Times New Roman"/>
        </w:rPr>
        <w:t>in any other case—the sum of—</w:t>
      </w:r>
    </w:p>
    <w:p w14:paraId="20BB01C0" w14:textId="77777777" w:rsidR="00C0789B" w:rsidRPr="00951C57" w:rsidRDefault="00BD3455" w:rsidP="00B756B6">
      <w:pPr>
        <w:spacing w:before="60" w:after="60"/>
        <w:ind w:left="1368" w:hanging="360"/>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 xml:space="preserve">the amount for which the purchaser could reasonably be expected to have purchased by wholesale materials identical in all material respects with the relevant materials used in the manufacture of the goods which consisted of goods the sale values of which were exempt from sales tax by virtue of the </w:t>
      </w:r>
      <w:r w:rsidRPr="00951C57">
        <w:rPr>
          <w:rFonts w:ascii="Times New Roman" w:hAnsi="Times New Roman" w:cs="Times New Roman"/>
          <w:i/>
          <w:iCs/>
        </w:rPr>
        <w:t>Sales Tax (Exemptions and Classifications) Act</w:t>
      </w:r>
      <w:r w:rsidRPr="00951C57">
        <w:rPr>
          <w:rFonts w:ascii="Times New Roman" w:hAnsi="Times New Roman" w:cs="Times New Roman"/>
        </w:rPr>
        <w:t xml:space="preserve"> 1935 from another person who sold by wholesale the materials identical in all material respects with the relevant materials in the ordinary course of his business; and</w:t>
      </w:r>
    </w:p>
    <w:p w14:paraId="413EF22D" w14:textId="77777777" w:rsidR="00C0789B" w:rsidRPr="00951C57" w:rsidRDefault="00BD3455" w:rsidP="00D825E8">
      <w:pPr>
        <w:spacing w:before="60" w:after="60"/>
        <w:ind w:left="1368" w:hanging="360"/>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the amount paid by the purchaser in respect of the goods.</w:t>
      </w:r>
    </w:p>
    <w:p w14:paraId="1831DBA2" w14:textId="012AFFB5"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(4) Subject to sub-section (6), where—</w:t>
      </w:r>
    </w:p>
    <w:p w14:paraId="4BC3965D" w14:textId="77777777" w:rsidR="00C0789B" w:rsidRPr="00951C57" w:rsidRDefault="00BD3455" w:rsidP="00336934">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goods that have been purchased after 20 September 1978 by a registered person who quoted his certificate in respect of the goods have been applied by the purchaser to his own use; and</w:t>
      </w:r>
    </w:p>
    <w:p w14:paraId="296C56B0" w14:textId="77777777" w:rsidR="00C0789B" w:rsidRPr="00951C57" w:rsidRDefault="00BD3455" w:rsidP="00336934">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the goods were manufactured for the purchaser in whole or in part out of materials sold to the manufacturer—</w:t>
      </w:r>
    </w:p>
    <w:p w14:paraId="3C465CCE" w14:textId="77777777" w:rsidR="00C0789B" w:rsidRPr="00951C57" w:rsidRDefault="00BD3455" w:rsidP="00AA1396">
      <w:pPr>
        <w:spacing w:before="60" w:after="60"/>
        <w:ind w:left="1368" w:hanging="360"/>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by the purchaser; or</w:t>
      </w:r>
    </w:p>
    <w:p w14:paraId="72630D85" w14:textId="77777777" w:rsidR="00C0789B" w:rsidRPr="00951C57" w:rsidRDefault="00BD3455" w:rsidP="00AA1396">
      <w:pPr>
        <w:spacing w:before="60" w:after="60"/>
        <w:ind w:left="1368" w:hanging="360"/>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by another person who did so at the request of, or under an agreement with, the purchaser,</w:t>
      </w:r>
    </w:p>
    <w:p w14:paraId="5D0A9A7B" w14:textId="77777777" w:rsidR="00C0789B" w:rsidRPr="00951C57" w:rsidRDefault="00BD3455" w:rsidP="00951C57">
      <w:pPr>
        <w:jc w:val="both"/>
        <w:rPr>
          <w:rFonts w:ascii="Times New Roman" w:hAnsi="Times New Roman" w:cs="Times New Roman"/>
        </w:rPr>
      </w:pPr>
      <w:r w:rsidRPr="00951C57">
        <w:rPr>
          <w:rFonts w:ascii="Times New Roman" w:hAnsi="Times New Roman" w:cs="Times New Roman"/>
        </w:rPr>
        <w:t>the sale value of the goods, for the purposes of this Act, is—</w:t>
      </w:r>
    </w:p>
    <w:p w14:paraId="7AD54190" w14:textId="77777777" w:rsidR="00C0789B" w:rsidRPr="00951C57" w:rsidRDefault="00BD3455" w:rsidP="00C611B5">
      <w:pPr>
        <w:spacing w:before="60" w:after="60"/>
        <w:ind w:left="792" w:hanging="360"/>
        <w:jc w:val="both"/>
        <w:rPr>
          <w:rFonts w:ascii="Times New Roman" w:hAnsi="Times New Roman" w:cs="Times New Roman"/>
        </w:rPr>
      </w:pPr>
      <w:r w:rsidRPr="00951C57">
        <w:rPr>
          <w:rFonts w:ascii="Times New Roman" w:hAnsi="Times New Roman" w:cs="Times New Roman"/>
        </w:rPr>
        <w:t>(c)</w:t>
      </w:r>
      <w:r w:rsidR="006A1020" w:rsidRPr="00951C57">
        <w:rPr>
          <w:rFonts w:ascii="Times New Roman" w:hAnsi="Times New Roman" w:cs="Times New Roman"/>
        </w:rPr>
        <w:t xml:space="preserve"> </w:t>
      </w:r>
      <w:r w:rsidRPr="00951C57">
        <w:rPr>
          <w:rFonts w:ascii="Times New Roman" w:hAnsi="Times New Roman" w:cs="Times New Roman"/>
        </w:rPr>
        <w:t>if the goods are of a class which the person from whom the goods were purchased himself sells by wholesale—the amount for which the goods could reasonably be expected to have been purchased by the purchaser from that person by wholesale if all the materials used in the manufacture of the goods had been purchased by the manufacturer in the ordinary course of his business from a person with whom he was dealing at arm</w:t>
      </w:r>
      <w:r w:rsidR="00951C57">
        <w:rPr>
          <w:rFonts w:ascii="Times New Roman" w:hAnsi="Times New Roman" w:cs="Times New Roman"/>
        </w:rPr>
        <w:t>’</w:t>
      </w:r>
      <w:r w:rsidRPr="00951C57">
        <w:rPr>
          <w:rFonts w:ascii="Times New Roman" w:hAnsi="Times New Roman" w:cs="Times New Roman"/>
        </w:rPr>
        <w:t>s length; or</w:t>
      </w:r>
    </w:p>
    <w:p w14:paraId="62412C31" w14:textId="77777777" w:rsidR="00FF6ECF" w:rsidRDefault="00BD3455" w:rsidP="00FF6ECF">
      <w:pPr>
        <w:spacing w:before="60" w:after="60"/>
        <w:ind w:left="792" w:hanging="360"/>
        <w:jc w:val="both"/>
        <w:rPr>
          <w:rFonts w:ascii="Times New Roman" w:hAnsi="Times New Roman" w:cs="Times New Roman"/>
        </w:rPr>
      </w:pPr>
      <w:r w:rsidRPr="00951C57">
        <w:rPr>
          <w:rFonts w:ascii="Times New Roman" w:hAnsi="Times New Roman" w:cs="Times New Roman"/>
        </w:rPr>
        <w:t>(d)</w:t>
      </w:r>
      <w:r w:rsidR="006A1020" w:rsidRPr="00951C57">
        <w:rPr>
          <w:rFonts w:ascii="Times New Roman" w:hAnsi="Times New Roman" w:cs="Times New Roman"/>
        </w:rPr>
        <w:t xml:space="preserve"> </w:t>
      </w:r>
      <w:r w:rsidRPr="00951C57">
        <w:rPr>
          <w:rFonts w:ascii="Times New Roman" w:hAnsi="Times New Roman" w:cs="Times New Roman"/>
        </w:rPr>
        <w:t>in any other case—the amount for which the purchaser could reasonably be expected to have purchased identical goods from a manufacturer if the manufacturer had, in the ordinary course of his business, manufactured the identical goods for sale wholly out of materials purchased in the ordinary course of his business from a person with whom he was dealing at arm</w:t>
      </w:r>
      <w:r w:rsidR="00951C57">
        <w:rPr>
          <w:rFonts w:ascii="Times New Roman" w:hAnsi="Times New Roman" w:cs="Times New Roman"/>
        </w:rPr>
        <w:t>’</w:t>
      </w:r>
      <w:r w:rsidRPr="00951C57">
        <w:rPr>
          <w:rFonts w:ascii="Times New Roman" w:hAnsi="Times New Roman" w:cs="Times New Roman"/>
        </w:rPr>
        <w:t>s length and had sold the identical goods to the purchaser by wholesale.</w:t>
      </w:r>
    </w:p>
    <w:p w14:paraId="0C878348" w14:textId="77777777" w:rsidR="00C0789B" w:rsidRPr="00951C57" w:rsidRDefault="00951C57" w:rsidP="0066059C">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(5) Where—</w:t>
      </w:r>
    </w:p>
    <w:p w14:paraId="45C414EF" w14:textId="77777777" w:rsidR="00C0789B" w:rsidRPr="00951C57" w:rsidRDefault="00BD3455" w:rsidP="0066059C">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 xml:space="preserve">goods (in this sub-section referred to as the </w:t>
      </w:r>
      <w:r w:rsidR="00951C57">
        <w:rPr>
          <w:rFonts w:ascii="Times New Roman" w:hAnsi="Times New Roman" w:cs="Times New Roman"/>
        </w:rPr>
        <w:t>‘</w:t>
      </w:r>
      <w:r w:rsidRPr="00951C57">
        <w:rPr>
          <w:rFonts w:ascii="Times New Roman" w:hAnsi="Times New Roman" w:cs="Times New Roman"/>
        </w:rPr>
        <w:t>relevant goods</w:t>
      </w:r>
      <w:r w:rsidR="00951C57">
        <w:rPr>
          <w:rFonts w:ascii="Times New Roman" w:hAnsi="Times New Roman" w:cs="Times New Roman"/>
        </w:rPr>
        <w:t>’</w:t>
      </w:r>
      <w:r w:rsidRPr="00951C57">
        <w:rPr>
          <w:rFonts w:ascii="Times New Roman" w:hAnsi="Times New Roman" w:cs="Times New Roman"/>
        </w:rPr>
        <w:t>) that have been purchased after 20 September 1978 by a registered person who quoted his certificate in respect of the goods have been applied by the purchaser to his own use;</w:t>
      </w:r>
    </w:p>
    <w:p w14:paraId="0E63DC02" w14:textId="77777777" w:rsidR="00C0789B" w:rsidRPr="00951C57" w:rsidRDefault="00BD3455" w:rsidP="0066059C">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the Commissioner is satisfied that, having regard to any connection between the vendor and the purchaser of the relevant goods or to any other relevant circumstances (including circumstances arising out of any agreement entered into between the vendor and the purchaser, or out of any other agreement, that was related, directly or indirectly, to the sale of the goods), the vendor and the purchaser were not dealing with each other at arm</w:t>
      </w:r>
      <w:r w:rsidR="00951C57">
        <w:rPr>
          <w:rFonts w:ascii="Times New Roman" w:hAnsi="Times New Roman" w:cs="Times New Roman"/>
        </w:rPr>
        <w:t>’</w:t>
      </w:r>
      <w:r w:rsidRPr="00951C57">
        <w:rPr>
          <w:rFonts w:ascii="Times New Roman" w:hAnsi="Times New Roman" w:cs="Times New Roman"/>
        </w:rPr>
        <w:t>s length in relation to the transaction; and</w:t>
      </w:r>
    </w:p>
    <w:p w14:paraId="27FC01A2" w14:textId="77777777" w:rsidR="00C0789B" w:rsidRPr="00951C57" w:rsidRDefault="00BD3455" w:rsidP="0066059C">
      <w:pPr>
        <w:spacing w:before="60" w:after="60"/>
        <w:ind w:left="792" w:hanging="360"/>
        <w:jc w:val="both"/>
        <w:rPr>
          <w:rFonts w:ascii="Times New Roman" w:hAnsi="Times New Roman" w:cs="Times New Roman"/>
        </w:rPr>
      </w:pPr>
      <w:r w:rsidRPr="00951C57">
        <w:rPr>
          <w:rFonts w:ascii="Times New Roman" w:hAnsi="Times New Roman" w:cs="Times New Roman"/>
        </w:rPr>
        <w:t>(c)</w:t>
      </w:r>
      <w:r w:rsidR="006A1020" w:rsidRPr="00951C57">
        <w:rPr>
          <w:rFonts w:ascii="Times New Roman" w:hAnsi="Times New Roman" w:cs="Times New Roman"/>
        </w:rPr>
        <w:t xml:space="preserve"> </w:t>
      </w:r>
      <w:r w:rsidRPr="00951C57">
        <w:rPr>
          <w:rFonts w:ascii="Times New Roman" w:hAnsi="Times New Roman" w:cs="Times New Roman"/>
        </w:rPr>
        <w:t>the Commissioner is also satisfied—</w:t>
      </w:r>
    </w:p>
    <w:p w14:paraId="09D77394" w14:textId="77777777" w:rsidR="00C0789B" w:rsidRPr="00951C57" w:rsidRDefault="00BD3455" w:rsidP="00B65B34">
      <w:pPr>
        <w:spacing w:before="60" w:after="60"/>
        <w:ind w:left="1368" w:hanging="288"/>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 xml:space="preserve">that the amount for which the relevant goods were purchased is less than the amount (in this sub-section referred to as the </w:t>
      </w:r>
      <w:r w:rsidR="00951C57">
        <w:rPr>
          <w:rFonts w:ascii="Times New Roman" w:hAnsi="Times New Roman" w:cs="Times New Roman"/>
        </w:rPr>
        <w:t>‘</w:t>
      </w:r>
      <w:r w:rsidRPr="00951C57">
        <w:rPr>
          <w:rFonts w:ascii="Times New Roman" w:hAnsi="Times New Roman" w:cs="Times New Roman"/>
        </w:rPr>
        <w:t>arm</w:t>
      </w:r>
      <w:r w:rsidR="00951C57">
        <w:rPr>
          <w:rFonts w:ascii="Times New Roman" w:hAnsi="Times New Roman" w:cs="Times New Roman"/>
        </w:rPr>
        <w:t>’</w:t>
      </w:r>
      <w:r w:rsidRPr="00951C57">
        <w:rPr>
          <w:rFonts w:ascii="Times New Roman" w:hAnsi="Times New Roman" w:cs="Times New Roman"/>
        </w:rPr>
        <w:t>s length price</w:t>
      </w:r>
      <w:r w:rsidR="00951C57">
        <w:rPr>
          <w:rFonts w:ascii="Times New Roman" w:hAnsi="Times New Roman" w:cs="Times New Roman"/>
        </w:rPr>
        <w:t>’</w:t>
      </w:r>
      <w:r w:rsidRPr="00951C57">
        <w:rPr>
          <w:rFonts w:ascii="Times New Roman" w:hAnsi="Times New Roman" w:cs="Times New Roman"/>
        </w:rPr>
        <w:t>) for which, in the opinion of the Commissioner, the relevant goods could reasonably be expected to have been purchased if the vendor and the purchaser had been dealing with each other at arm</w:t>
      </w:r>
      <w:r w:rsidR="00951C57">
        <w:rPr>
          <w:rFonts w:ascii="Times New Roman" w:hAnsi="Times New Roman" w:cs="Times New Roman"/>
        </w:rPr>
        <w:t>’</w:t>
      </w:r>
      <w:r w:rsidRPr="00951C57">
        <w:rPr>
          <w:rFonts w:ascii="Times New Roman" w:hAnsi="Times New Roman" w:cs="Times New Roman"/>
        </w:rPr>
        <w:t>s length in relation to the transaction; or</w:t>
      </w:r>
    </w:p>
    <w:p w14:paraId="2979B26F" w14:textId="77777777" w:rsidR="00C0789B" w:rsidRPr="00951C57" w:rsidRDefault="00BD3455" w:rsidP="00703882">
      <w:pPr>
        <w:spacing w:before="60" w:after="60"/>
        <w:ind w:left="1368" w:hanging="360"/>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that—</w:t>
      </w:r>
    </w:p>
    <w:p w14:paraId="3CBF129C" w14:textId="77777777" w:rsidR="00C0789B" w:rsidRPr="00951C57" w:rsidRDefault="00BD3455" w:rsidP="009E37C3">
      <w:pPr>
        <w:spacing w:before="60" w:after="60"/>
        <w:ind w:left="1944" w:hanging="360"/>
        <w:jc w:val="both"/>
        <w:rPr>
          <w:rFonts w:ascii="Times New Roman" w:hAnsi="Times New Roman" w:cs="Times New Roman"/>
        </w:rPr>
      </w:pPr>
      <w:r w:rsidRPr="00951C57">
        <w:rPr>
          <w:rFonts w:ascii="Times New Roman" w:hAnsi="Times New Roman" w:cs="Times New Roman"/>
        </w:rPr>
        <w:t>(</w:t>
      </w:r>
      <w:r w:rsidRPr="00951C57">
        <w:rPr>
          <w:rFonts w:ascii="Times New Roman" w:hAnsi="Times New Roman" w:cs="Times New Roman"/>
          <w:smallCaps/>
        </w:rPr>
        <w:t>a</w:t>
      </w:r>
      <w:r w:rsidRPr="00951C57">
        <w:rPr>
          <w:rFonts w:ascii="Times New Roman" w:hAnsi="Times New Roman" w:cs="Times New Roman"/>
        </w:rPr>
        <w:t>)</w:t>
      </w:r>
      <w:r w:rsidR="006A1020" w:rsidRPr="00951C57">
        <w:rPr>
          <w:rFonts w:ascii="Times New Roman" w:hAnsi="Times New Roman" w:cs="Times New Roman"/>
        </w:rPr>
        <w:t xml:space="preserve"> </w:t>
      </w:r>
      <w:r w:rsidRPr="00951C57">
        <w:rPr>
          <w:rFonts w:ascii="Times New Roman" w:hAnsi="Times New Roman" w:cs="Times New Roman"/>
        </w:rPr>
        <w:t>the purchaser could have purchased identical goods from another person by wholesale and obtained delivery of the identical goods at or about the time when the purchaser obtained delivery of the relevant goods; and</w:t>
      </w:r>
    </w:p>
    <w:p w14:paraId="0939ACB0" w14:textId="77777777" w:rsidR="00C0789B" w:rsidRPr="00951C57" w:rsidRDefault="00BD3455" w:rsidP="009E37C3">
      <w:pPr>
        <w:spacing w:before="60" w:after="60"/>
        <w:ind w:left="1944" w:hanging="360"/>
        <w:jc w:val="both"/>
        <w:rPr>
          <w:rFonts w:ascii="Times New Roman" w:hAnsi="Times New Roman" w:cs="Times New Roman"/>
        </w:rPr>
      </w:pPr>
      <w:r w:rsidRPr="00951C57">
        <w:rPr>
          <w:rFonts w:ascii="Times New Roman" w:hAnsi="Times New Roman" w:cs="Times New Roman"/>
        </w:rPr>
        <w:t>(</w:t>
      </w:r>
      <w:r w:rsidRPr="00951C57">
        <w:rPr>
          <w:rFonts w:ascii="Times New Roman" w:hAnsi="Times New Roman" w:cs="Times New Roman"/>
          <w:smallCaps/>
        </w:rPr>
        <w:t>b</w:t>
      </w:r>
      <w:r w:rsidRPr="00951C57">
        <w:rPr>
          <w:rFonts w:ascii="Times New Roman" w:hAnsi="Times New Roman" w:cs="Times New Roman"/>
        </w:rPr>
        <w:t>)</w:t>
      </w:r>
      <w:r w:rsidR="006A1020" w:rsidRPr="00951C57">
        <w:rPr>
          <w:rFonts w:ascii="Times New Roman" w:hAnsi="Times New Roman" w:cs="Times New Roman"/>
        </w:rPr>
        <w:t xml:space="preserve"> </w:t>
      </w:r>
      <w:r w:rsidRPr="00951C57">
        <w:rPr>
          <w:rFonts w:ascii="Times New Roman" w:hAnsi="Times New Roman" w:cs="Times New Roman"/>
        </w:rPr>
        <w:t xml:space="preserve">the amount for which the relevant goods were purchased is less than the amount (in this sub-section referred to as the </w:t>
      </w:r>
      <w:r w:rsidR="00951C57">
        <w:rPr>
          <w:rFonts w:ascii="Times New Roman" w:hAnsi="Times New Roman" w:cs="Times New Roman"/>
        </w:rPr>
        <w:t>‘</w:t>
      </w:r>
      <w:r w:rsidRPr="00951C57">
        <w:rPr>
          <w:rFonts w:ascii="Times New Roman" w:hAnsi="Times New Roman" w:cs="Times New Roman"/>
        </w:rPr>
        <w:t>alternative price</w:t>
      </w:r>
      <w:r w:rsidR="00951C57">
        <w:rPr>
          <w:rFonts w:ascii="Times New Roman" w:hAnsi="Times New Roman" w:cs="Times New Roman"/>
        </w:rPr>
        <w:t>’</w:t>
      </w:r>
      <w:r w:rsidRPr="00951C57">
        <w:rPr>
          <w:rFonts w:ascii="Times New Roman" w:hAnsi="Times New Roman" w:cs="Times New Roman"/>
        </w:rPr>
        <w:t>) for which, in the opinion of the Commissioner, the identical goods could reasonably be expected to have been purchased by the purchaser,</w:t>
      </w:r>
    </w:p>
    <w:p w14:paraId="04A29064" w14:textId="77777777" w:rsidR="00C0789B" w:rsidRPr="00951C57" w:rsidRDefault="00BD3455" w:rsidP="00951C57">
      <w:pPr>
        <w:jc w:val="both"/>
        <w:rPr>
          <w:rFonts w:ascii="Times New Roman" w:hAnsi="Times New Roman" w:cs="Times New Roman"/>
        </w:rPr>
      </w:pPr>
      <w:r w:rsidRPr="00951C57">
        <w:rPr>
          <w:rFonts w:ascii="Times New Roman" w:hAnsi="Times New Roman" w:cs="Times New Roman"/>
        </w:rPr>
        <w:t>the Commissioner shall alter the sale value of the relevant goods to the amount ascertained in accordance with the following paragraphs:</w:t>
      </w:r>
    </w:p>
    <w:p w14:paraId="6B8A057F" w14:textId="77777777" w:rsidR="00C0789B" w:rsidRPr="00951C57" w:rsidRDefault="00BD3455" w:rsidP="001C3F52">
      <w:pPr>
        <w:spacing w:before="60" w:after="60"/>
        <w:ind w:left="792" w:hanging="360"/>
        <w:jc w:val="both"/>
        <w:rPr>
          <w:rFonts w:ascii="Times New Roman" w:hAnsi="Times New Roman" w:cs="Times New Roman"/>
        </w:rPr>
      </w:pPr>
      <w:r w:rsidRPr="00951C57">
        <w:rPr>
          <w:rFonts w:ascii="Times New Roman" w:hAnsi="Times New Roman" w:cs="Times New Roman"/>
        </w:rPr>
        <w:lastRenderedPageBreak/>
        <w:t>(d)</w:t>
      </w:r>
      <w:r w:rsidR="006A1020" w:rsidRPr="00951C57">
        <w:rPr>
          <w:rFonts w:ascii="Times New Roman" w:hAnsi="Times New Roman" w:cs="Times New Roman"/>
        </w:rPr>
        <w:t xml:space="preserve"> </w:t>
      </w:r>
      <w:r w:rsidRPr="00951C57">
        <w:rPr>
          <w:rFonts w:ascii="Times New Roman" w:hAnsi="Times New Roman" w:cs="Times New Roman"/>
        </w:rPr>
        <w:t>if the Commissioner is satisfied as to the matter mentioned in sub-paragraph (i) of paragraph (c) but not as to the matters mentioned in sub-paragraph (ii) of that paragraph—an amount equal to the arm</w:t>
      </w:r>
      <w:r w:rsidR="00951C57">
        <w:rPr>
          <w:rFonts w:ascii="Times New Roman" w:hAnsi="Times New Roman" w:cs="Times New Roman"/>
        </w:rPr>
        <w:t>’</w:t>
      </w:r>
      <w:r w:rsidRPr="00951C57">
        <w:rPr>
          <w:rFonts w:ascii="Times New Roman" w:hAnsi="Times New Roman" w:cs="Times New Roman"/>
        </w:rPr>
        <w:t>s length price;</w:t>
      </w:r>
    </w:p>
    <w:p w14:paraId="2901C9AE" w14:textId="77777777" w:rsidR="00570F3D" w:rsidRDefault="00BD3455" w:rsidP="001C3F52">
      <w:pPr>
        <w:spacing w:before="60" w:after="60"/>
        <w:ind w:left="792" w:hanging="360"/>
        <w:jc w:val="both"/>
        <w:rPr>
          <w:rFonts w:ascii="Times New Roman" w:hAnsi="Times New Roman" w:cs="Times New Roman"/>
        </w:rPr>
      </w:pPr>
      <w:r w:rsidRPr="00951C57">
        <w:rPr>
          <w:rFonts w:ascii="Times New Roman" w:hAnsi="Times New Roman" w:cs="Times New Roman"/>
        </w:rPr>
        <w:t>(e)</w:t>
      </w:r>
      <w:r w:rsidR="006A1020" w:rsidRPr="00951C57">
        <w:rPr>
          <w:rFonts w:ascii="Times New Roman" w:hAnsi="Times New Roman" w:cs="Times New Roman"/>
        </w:rPr>
        <w:t xml:space="preserve"> </w:t>
      </w:r>
      <w:r w:rsidRPr="00951C57">
        <w:rPr>
          <w:rFonts w:ascii="Times New Roman" w:hAnsi="Times New Roman" w:cs="Times New Roman"/>
        </w:rPr>
        <w:t>if the Commissioner is satisfied as to the matters mentioned in sub-paragraph (ii) of paragraph (c) but not as to the matter mentioned in sub-paragraph (i) of that paragraph—an amount equal to the alternative price;</w:t>
      </w:r>
    </w:p>
    <w:p w14:paraId="392FB9C7" w14:textId="77777777" w:rsidR="00C0789B" w:rsidRPr="00951C57" w:rsidRDefault="00BD3455" w:rsidP="00FE0935">
      <w:pPr>
        <w:spacing w:before="60" w:after="60"/>
        <w:ind w:left="792" w:hanging="360"/>
        <w:jc w:val="both"/>
        <w:rPr>
          <w:rFonts w:ascii="Times New Roman" w:hAnsi="Times New Roman" w:cs="Times New Roman"/>
        </w:rPr>
      </w:pPr>
      <w:r w:rsidRPr="00951C57">
        <w:rPr>
          <w:rFonts w:ascii="Times New Roman" w:hAnsi="Times New Roman" w:cs="Times New Roman"/>
        </w:rPr>
        <w:t>(f)</w:t>
      </w:r>
      <w:r w:rsidR="006A1020" w:rsidRPr="00951C57">
        <w:rPr>
          <w:rFonts w:ascii="Times New Roman" w:hAnsi="Times New Roman" w:cs="Times New Roman"/>
        </w:rPr>
        <w:t xml:space="preserve"> </w:t>
      </w:r>
      <w:r w:rsidRPr="00951C57">
        <w:rPr>
          <w:rFonts w:ascii="Times New Roman" w:hAnsi="Times New Roman" w:cs="Times New Roman"/>
        </w:rPr>
        <w:t>if the Commissioner is satisfied as to the matter mentioned in sub-paragraph (i) of paragraph (c) and also as to the matters mentioned in sub-paragraph (ii) of that paragraph—an amount equal to the lesser of—</w:t>
      </w:r>
    </w:p>
    <w:p w14:paraId="76F6CBB3" w14:textId="77777777" w:rsidR="00C0789B" w:rsidRPr="00951C57" w:rsidRDefault="00BD3455" w:rsidP="00E97F29">
      <w:pPr>
        <w:spacing w:after="60"/>
        <w:ind w:left="1080"/>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the arm</w:t>
      </w:r>
      <w:r w:rsidR="00951C57">
        <w:rPr>
          <w:rFonts w:ascii="Times New Roman" w:hAnsi="Times New Roman" w:cs="Times New Roman"/>
        </w:rPr>
        <w:t>’</w:t>
      </w:r>
      <w:r w:rsidRPr="00951C57">
        <w:rPr>
          <w:rFonts w:ascii="Times New Roman" w:hAnsi="Times New Roman" w:cs="Times New Roman"/>
        </w:rPr>
        <w:t>s length price; and</w:t>
      </w:r>
    </w:p>
    <w:p w14:paraId="74F18C02" w14:textId="77777777" w:rsidR="00C0789B" w:rsidRPr="00951C57" w:rsidRDefault="00BD3455" w:rsidP="008C2A58">
      <w:pPr>
        <w:ind w:left="1008"/>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the alternative price.</w:t>
      </w:r>
    </w:p>
    <w:p w14:paraId="71951DD6" w14:textId="77777777" w:rsidR="00C0789B" w:rsidRPr="00951C57" w:rsidRDefault="00951C57" w:rsidP="008C2A58">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(6) Where the Commissioner alters the sale value of goods in pursuance of sub-section (5), the sale values so altered shall be the sale value of the goods for the purposes of this Act.</w:t>
      </w:r>
    </w:p>
    <w:p w14:paraId="00A6975A" w14:textId="5889E0F3" w:rsidR="00C0789B" w:rsidRPr="00951C57" w:rsidRDefault="00951C57" w:rsidP="00090635">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(7) For the purposes of this section—</w:t>
      </w:r>
    </w:p>
    <w:p w14:paraId="12090DDF" w14:textId="77777777" w:rsidR="00C0789B" w:rsidRPr="00951C57" w:rsidRDefault="00BD3455" w:rsidP="00090635">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 xml:space="preserve">goods manufactured for a person (in this sub-section referred to as the </w:t>
      </w:r>
      <w:r w:rsidR="00951C57">
        <w:rPr>
          <w:rFonts w:ascii="Times New Roman" w:hAnsi="Times New Roman" w:cs="Times New Roman"/>
        </w:rPr>
        <w:t>‘</w:t>
      </w:r>
      <w:r w:rsidRPr="00951C57">
        <w:rPr>
          <w:rFonts w:ascii="Times New Roman" w:hAnsi="Times New Roman" w:cs="Times New Roman"/>
        </w:rPr>
        <w:t>customer</w:t>
      </w:r>
      <w:r w:rsidR="00951C57">
        <w:rPr>
          <w:rFonts w:ascii="Times New Roman" w:hAnsi="Times New Roman" w:cs="Times New Roman"/>
        </w:rPr>
        <w:t>’</w:t>
      </w:r>
      <w:r w:rsidRPr="00951C57">
        <w:rPr>
          <w:rFonts w:ascii="Times New Roman" w:hAnsi="Times New Roman" w:cs="Times New Roman"/>
        </w:rPr>
        <w:t>) shall be taken to have been manufactured in whole or in part out of materials supplied by the customer if the goods were manufactured in whole or in part out of materials—</w:t>
      </w:r>
    </w:p>
    <w:p w14:paraId="0065E402" w14:textId="77777777" w:rsidR="00C0789B" w:rsidRPr="00951C57" w:rsidRDefault="00BD3455" w:rsidP="00B066A6">
      <w:pPr>
        <w:spacing w:after="60"/>
        <w:ind w:left="1368" w:hanging="288"/>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which were supplied by the customer or by another person at the request of, or under an agreement with, the customer; or</w:t>
      </w:r>
    </w:p>
    <w:p w14:paraId="5FE8BDFC" w14:textId="77777777" w:rsidR="00C0789B" w:rsidRPr="00951C57" w:rsidRDefault="00BD3455" w:rsidP="00B066A6">
      <w:pPr>
        <w:ind w:left="1008"/>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which the customer purchased, or agreed to purchase, from the manufacture; and</w:t>
      </w:r>
    </w:p>
    <w:p w14:paraId="7ECD56E8" w14:textId="77777777" w:rsidR="00C0789B" w:rsidRPr="00951C57" w:rsidRDefault="00BD3455" w:rsidP="0037467C">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the materials which were so supplied or purchased and were used in the manufacture of the goods shall be taken to have been the relevant materials used in the manufacture of the goods.</w:t>
      </w:r>
    </w:p>
    <w:p w14:paraId="62A193BA" w14:textId="3C87B3C7"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(8) In this section—</w:t>
      </w:r>
    </w:p>
    <w:p w14:paraId="6BAD3E4E" w14:textId="77777777" w:rsidR="00C0789B" w:rsidRPr="00951C57" w:rsidRDefault="00BD3455" w:rsidP="00831E7E">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 xml:space="preserve">a reference to excluded goods shall be read as a reference to goods, including commodities, of a kind referred to in paragraph (a) or (b) of the definition of </w:t>
      </w:r>
      <w:r w:rsidR="00951C57">
        <w:rPr>
          <w:rFonts w:ascii="Times New Roman" w:hAnsi="Times New Roman" w:cs="Times New Roman"/>
        </w:rPr>
        <w:t>‘</w:t>
      </w:r>
      <w:r w:rsidRPr="00951C57">
        <w:rPr>
          <w:rFonts w:ascii="Times New Roman" w:hAnsi="Times New Roman" w:cs="Times New Roman"/>
        </w:rPr>
        <w:t>goods</w:t>
      </w:r>
      <w:r w:rsidR="00951C57">
        <w:rPr>
          <w:rFonts w:ascii="Times New Roman" w:hAnsi="Times New Roman" w:cs="Times New Roman"/>
        </w:rPr>
        <w:t>’</w:t>
      </w:r>
      <w:r w:rsidRPr="00951C57">
        <w:rPr>
          <w:rFonts w:ascii="Times New Roman" w:hAnsi="Times New Roman" w:cs="Times New Roman"/>
        </w:rPr>
        <w:t xml:space="preserve"> in sub-section (1) of section 3 of the </w:t>
      </w:r>
      <w:r w:rsidRPr="00951C57">
        <w:rPr>
          <w:rFonts w:ascii="Times New Roman" w:hAnsi="Times New Roman" w:cs="Times New Roman"/>
          <w:i/>
          <w:iCs/>
        </w:rPr>
        <w:t xml:space="preserve">Sales Tax Assessment Act </w:t>
      </w:r>
      <w:r w:rsidRPr="00951C57">
        <w:rPr>
          <w:rFonts w:ascii="Times New Roman" w:hAnsi="Times New Roman" w:cs="Times New Roman"/>
        </w:rPr>
        <w:t>(</w:t>
      </w:r>
      <w:r w:rsidRPr="00951C57">
        <w:rPr>
          <w:rFonts w:ascii="Times New Roman" w:hAnsi="Times New Roman" w:cs="Times New Roman"/>
          <w:i/>
          <w:iCs/>
        </w:rPr>
        <w:t>No.</w:t>
      </w:r>
      <w:r w:rsidRPr="00951C57">
        <w:rPr>
          <w:rFonts w:ascii="Times New Roman" w:hAnsi="Times New Roman" w:cs="Times New Roman"/>
        </w:rPr>
        <w:t xml:space="preserve"> 1) 1930 in its application in accordance with section 12 of this Act; and</w:t>
      </w:r>
    </w:p>
    <w:p w14:paraId="703C1A36" w14:textId="77777777" w:rsidR="00C0789B" w:rsidRPr="00951C57" w:rsidRDefault="00BD3455" w:rsidP="00576E7A">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a reference to identical goods shall be read as a reference to goods identical in all material respects with the goods in relation to which the expression is used.</w:t>
      </w:r>
    </w:p>
    <w:p w14:paraId="785FC67F" w14:textId="3D08A98B"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 xml:space="preserve">(9) In this section, </w:t>
      </w:r>
      <w:r>
        <w:rPr>
          <w:rFonts w:ascii="Times New Roman" w:hAnsi="Times New Roman" w:cs="Times New Roman"/>
        </w:rPr>
        <w:t>‘</w:t>
      </w:r>
      <w:r w:rsidR="00BD3455" w:rsidRPr="00951C57">
        <w:rPr>
          <w:rFonts w:ascii="Times New Roman" w:hAnsi="Times New Roman" w:cs="Times New Roman"/>
        </w:rPr>
        <w:t>agreement</w:t>
      </w:r>
      <w:r>
        <w:rPr>
          <w:rFonts w:ascii="Times New Roman" w:hAnsi="Times New Roman" w:cs="Times New Roman"/>
        </w:rPr>
        <w:t>’</w:t>
      </w:r>
      <w:r w:rsidR="00BD3455" w:rsidRPr="00951C57">
        <w:rPr>
          <w:rFonts w:ascii="Times New Roman" w:hAnsi="Times New Roman" w:cs="Times New Roman"/>
        </w:rPr>
        <w:t xml:space="preserve"> means any agreement, arrangement or understanding—</w:t>
      </w:r>
    </w:p>
    <w:p w14:paraId="0D4EF96A" w14:textId="77777777" w:rsidR="00C0789B" w:rsidRPr="00951C57" w:rsidRDefault="00BD3455" w:rsidP="00F6397F">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whether formal or informal;</w:t>
      </w:r>
    </w:p>
    <w:p w14:paraId="29C313FA" w14:textId="77777777" w:rsidR="00C0789B" w:rsidRPr="00951C57" w:rsidRDefault="00BD3455" w:rsidP="00F6397F">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whether express or implied; or</w:t>
      </w:r>
    </w:p>
    <w:p w14:paraId="3BE227B3" w14:textId="77777777" w:rsidR="00F6397F" w:rsidRDefault="00BD3455" w:rsidP="0023724A">
      <w:pPr>
        <w:spacing w:before="60" w:after="60"/>
        <w:ind w:left="792" w:hanging="360"/>
        <w:jc w:val="both"/>
        <w:rPr>
          <w:rFonts w:ascii="Times New Roman" w:hAnsi="Times New Roman" w:cs="Times New Roman"/>
        </w:rPr>
      </w:pPr>
      <w:r w:rsidRPr="00951C57">
        <w:rPr>
          <w:rFonts w:ascii="Times New Roman" w:hAnsi="Times New Roman" w:cs="Times New Roman"/>
        </w:rPr>
        <w:t>(c)</w:t>
      </w:r>
      <w:r w:rsidR="006A1020" w:rsidRPr="00951C57">
        <w:rPr>
          <w:rFonts w:ascii="Times New Roman" w:hAnsi="Times New Roman" w:cs="Times New Roman"/>
        </w:rPr>
        <w:t xml:space="preserve"> </w:t>
      </w:r>
      <w:r w:rsidRPr="00951C57">
        <w:rPr>
          <w:rFonts w:ascii="Times New Roman" w:hAnsi="Times New Roman" w:cs="Times New Roman"/>
        </w:rPr>
        <w:t>whether or not enforceable, or intended to be enforceable, by legal proceedings.</w:t>
      </w:r>
      <w:r w:rsidR="00F6397F">
        <w:rPr>
          <w:rFonts w:ascii="Times New Roman" w:hAnsi="Times New Roman" w:cs="Times New Roman"/>
        </w:rPr>
        <w:t>”</w:t>
      </w:r>
      <w:r w:rsidRPr="00951C57">
        <w:rPr>
          <w:rFonts w:ascii="Times New Roman" w:hAnsi="Times New Roman" w:cs="Times New Roman"/>
        </w:rPr>
        <w:t>.</w:t>
      </w:r>
    </w:p>
    <w:p w14:paraId="710AEADA" w14:textId="77777777" w:rsidR="00C0789B" w:rsidRPr="00951C57" w:rsidRDefault="00BD3455" w:rsidP="00540574">
      <w:pPr>
        <w:spacing w:before="60" w:after="60"/>
        <w:ind w:firstLine="432"/>
        <w:jc w:val="both"/>
        <w:rPr>
          <w:rFonts w:ascii="Times New Roman" w:hAnsi="Times New Roman" w:cs="Times New Roman"/>
        </w:rPr>
      </w:pPr>
      <w:r w:rsidRPr="00951C57">
        <w:rPr>
          <w:rFonts w:ascii="Times New Roman" w:hAnsi="Times New Roman" w:cs="Times New Roman"/>
          <w:b/>
          <w:bCs/>
        </w:rPr>
        <w:t>5.</w:t>
      </w:r>
      <w:r w:rsidR="006A1020" w:rsidRPr="00951C57">
        <w:rPr>
          <w:rFonts w:ascii="Times New Roman" w:hAnsi="Times New Roman" w:cs="Times New Roman"/>
        </w:rPr>
        <w:t xml:space="preserve"> </w:t>
      </w:r>
      <w:r w:rsidRPr="00951C57">
        <w:rPr>
          <w:rFonts w:ascii="Times New Roman" w:hAnsi="Times New Roman" w:cs="Times New Roman"/>
        </w:rPr>
        <w:t>After section 4 of the Principal Act the following section is inserted:</w:t>
      </w:r>
    </w:p>
    <w:p w14:paraId="4AE09EB6" w14:textId="77777777" w:rsidR="00C0789B" w:rsidRPr="009214C3" w:rsidRDefault="00BD3455" w:rsidP="009214C3">
      <w:pPr>
        <w:spacing w:before="120" w:after="60"/>
        <w:rPr>
          <w:rFonts w:ascii="Times New Roman" w:hAnsi="Times New Roman" w:cs="Times New Roman"/>
          <w:b/>
          <w:color w:val="auto"/>
          <w:sz w:val="20"/>
        </w:rPr>
      </w:pPr>
      <w:r w:rsidRPr="009214C3">
        <w:rPr>
          <w:rFonts w:ascii="Times New Roman" w:hAnsi="Times New Roman" w:cs="Times New Roman"/>
          <w:b/>
          <w:color w:val="auto"/>
          <w:sz w:val="20"/>
        </w:rPr>
        <w:t>Sale value of goods in special cases</w:t>
      </w:r>
    </w:p>
    <w:p w14:paraId="26358D27" w14:textId="77777777" w:rsidR="00C0789B" w:rsidRPr="00951C57" w:rsidRDefault="00951C57" w:rsidP="009214C3">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4</w:t>
      </w:r>
      <w:r w:rsidR="00BD3455" w:rsidRPr="00951C57">
        <w:rPr>
          <w:rFonts w:ascii="Times New Roman" w:hAnsi="Times New Roman" w:cs="Times New Roman"/>
          <w:smallCaps/>
        </w:rPr>
        <w:t>a</w:t>
      </w:r>
      <w:r w:rsidR="00BD3455" w:rsidRPr="00951C57">
        <w:rPr>
          <w:rFonts w:ascii="Times New Roman" w:hAnsi="Times New Roman" w:cs="Times New Roman"/>
        </w:rPr>
        <w:t>. (1) Where—</w:t>
      </w:r>
    </w:p>
    <w:p w14:paraId="6F74CD42" w14:textId="77777777" w:rsidR="00C0789B" w:rsidRPr="00951C57" w:rsidRDefault="00BD3455" w:rsidP="009214C3">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 xml:space="preserve">goods (in this sub-section referred to as the </w:t>
      </w:r>
      <w:r w:rsidR="00951C57">
        <w:rPr>
          <w:rFonts w:ascii="Times New Roman" w:hAnsi="Times New Roman" w:cs="Times New Roman"/>
        </w:rPr>
        <w:t>‘</w:t>
      </w:r>
      <w:r w:rsidRPr="00951C57">
        <w:rPr>
          <w:rFonts w:ascii="Times New Roman" w:hAnsi="Times New Roman" w:cs="Times New Roman"/>
        </w:rPr>
        <w:t>relevant goods</w:t>
      </w:r>
      <w:r w:rsidR="00951C57">
        <w:rPr>
          <w:rFonts w:ascii="Times New Roman" w:hAnsi="Times New Roman" w:cs="Times New Roman"/>
        </w:rPr>
        <w:t>’</w:t>
      </w:r>
      <w:r w:rsidRPr="00951C57">
        <w:rPr>
          <w:rFonts w:ascii="Times New Roman" w:hAnsi="Times New Roman" w:cs="Times New Roman"/>
        </w:rPr>
        <w:t>) that have been purchased by a registered person who quoted his certificate in respect of the goods have been applied by the purchaser to his own use;</w:t>
      </w:r>
    </w:p>
    <w:p w14:paraId="6EF350BD" w14:textId="77777777" w:rsidR="00C0789B" w:rsidRPr="00951C57" w:rsidRDefault="00BD3455" w:rsidP="009214C3">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 xml:space="preserve">under an agreement entered into for the purpose, or for purposes that included the purpose, of securing that the amount of the sale value of the relevant goods would be less than the amount that could reasonably be expected to be the amount of the sale value of the relevant goods if the agreement had not been entered into, valuable consideration (in this section referred to as the </w:t>
      </w:r>
      <w:r w:rsidR="00951C57">
        <w:rPr>
          <w:rFonts w:ascii="Times New Roman" w:hAnsi="Times New Roman" w:cs="Times New Roman"/>
        </w:rPr>
        <w:t>‘</w:t>
      </w:r>
      <w:r w:rsidRPr="00951C57">
        <w:rPr>
          <w:rFonts w:ascii="Times New Roman" w:hAnsi="Times New Roman" w:cs="Times New Roman"/>
        </w:rPr>
        <w:t>relevant consideration</w:t>
      </w:r>
      <w:r w:rsidR="00951C57">
        <w:rPr>
          <w:rFonts w:ascii="Times New Roman" w:hAnsi="Times New Roman" w:cs="Times New Roman"/>
        </w:rPr>
        <w:t>’</w:t>
      </w:r>
      <w:r w:rsidRPr="00951C57">
        <w:rPr>
          <w:rFonts w:ascii="Times New Roman" w:hAnsi="Times New Roman" w:cs="Times New Roman"/>
        </w:rPr>
        <w:t>) has been given, directly or indirectly, by the purchaser, or by another person, to the vendor or another person for, or in connection with, any of, or any 2 or more of, the following acts:</w:t>
      </w:r>
    </w:p>
    <w:p w14:paraId="076D54EE" w14:textId="77777777" w:rsidR="00C0789B" w:rsidRPr="00951C57" w:rsidRDefault="00BD3455" w:rsidP="00893CD7">
      <w:pPr>
        <w:ind w:left="1080"/>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the grant of a right or option to purchase goods;</w:t>
      </w:r>
    </w:p>
    <w:p w14:paraId="085FE217" w14:textId="77777777" w:rsidR="00C0789B" w:rsidRPr="00951C57" w:rsidRDefault="00BD3455" w:rsidP="005663CF">
      <w:pPr>
        <w:ind w:left="1008"/>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the exercise, in whole or in part, of a right or option to purchase goods;</w:t>
      </w:r>
    </w:p>
    <w:p w14:paraId="61714599" w14:textId="77777777" w:rsidR="00C0789B" w:rsidRPr="00951C57" w:rsidRDefault="00BD3455" w:rsidP="005B6C46">
      <w:pPr>
        <w:ind w:left="1440" w:hanging="432"/>
        <w:jc w:val="both"/>
        <w:rPr>
          <w:rFonts w:ascii="Times New Roman" w:hAnsi="Times New Roman" w:cs="Times New Roman"/>
        </w:rPr>
      </w:pPr>
      <w:r w:rsidRPr="00951C57">
        <w:rPr>
          <w:rFonts w:ascii="Times New Roman" w:hAnsi="Times New Roman" w:cs="Times New Roman"/>
        </w:rPr>
        <w:t>(iii)</w:t>
      </w:r>
      <w:r w:rsidR="006A1020" w:rsidRPr="00951C57">
        <w:rPr>
          <w:rFonts w:ascii="Times New Roman" w:hAnsi="Times New Roman" w:cs="Times New Roman"/>
        </w:rPr>
        <w:t xml:space="preserve"> </w:t>
      </w:r>
      <w:r w:rsidRPr="00951C57">
        <w:rPr>
          <w:rFonts w:ascii="Times New Roman" w:hAnsi="Times New Roman" w:cs="Times New Roman"/>
        </w:rPr>
        <w:t>the surrender or other termination, in whole or in part, of a right or option to purchase goods;</w:t>
      </w:r>
    </w:p>
    <w:p w14:paraId="5187F618" w14:textId="77777777" w:rsidR="00C0789B" w:rsidRPr="00951C57" w:rsidRDefault="00BD3455" w:rsidP="005663CF">
      <w:pPr>
        <w:ind w:left="1008"/>
        <w:jc w:val="both"/>
        <w:rPr>
          <w:rFonts w:ascii="Times New Roman" w:hAnsi="Times New Roman" w:cs="Times New Roman"/>
        </w:rPr>
      </w:pPr>
      <w:r w:rsidRPr="00951C57">
        <w:rPr>
          <w:rFonts w:ascii="Times New Roman" w:hAnsi="Times New Roman" w:cs="Times New Roman"/>
        </w:rPr>
        <w:t>(iv)</w:t>
      </w:r>
      <w:r w:rsidR="006A1020" w:rsidRPr="00951C57">
        <w:rPr>
          <w:rFonts w:ascii="Times New Roman" w:hAnsi="Times New Roman" w:cs="Times New Roman"/>
        </w:rPr>
        <w:t xml:space="preserve"> </w:t>
      </w:r>
      <w:r w:rsidRPr="00951C57">
        <w:rPr>
          <w:rFonts w:ascii="Times New Roman" w:hAnsi="Times New Roman" w:cs="Times New Roman"/>
        </w:rPr>
        <w:t>allowing a right or option to purchase goods to lapse in whole or in part;</w:t>
      </w:r>
    </w:p>
    <w:p w14:paraId="67F8C5B1" w14:textId="77777777" w:rsidR="00C0789B" w:rsidRPr="00951C57" w:rsidRDefault="00BD3455" w:rsidP="005663CF">
      <w:pPr>
        <w:ind w:left="1008"/>
        <w:jc w:val="both"/>
        <w:rPr>
          <w:rFonts w:ascii="Times New Roman" w:hAnsi="Times New Roman" w:cs="Times New Roman"/>
        </w:rPr>
      </w:pPr>
      <w:r w:rsidRPr="00951C57">
        <w:rPr>
          <w:rFonts w:ascii="Times New Roman" w:hAnsi="Times New Roman" w:cs="Times New Roman"/>
        </w:rPr>
        <w:t>(v)</w:t>
      </w:r>
      <w:r w:rsidR="006A1020" w:rsidRPr="00951C57">
        <w:rPr>
          <w:rFonts w:ascii="Times New Roman" w:hAnsi="Times New Roman" w:cs="Times New Roman"/>
        </w:rPr>
        <w:t xml:space="preserve"> </w:t>
      </w:r>
      <w:r w:rsidRPr="00951C57">
        <w:rPr>
          <w:rFonts w:ascii="Times New Roman" w:hAnsi="Times New Roman" w:cs="Times New Roman"/>
        </w:rPr>
        <w:t>the assignment, in whole or in part, of a right or option to purchase goods;</w:t>
      </w:r>
    </w:p>
    <w:p w14:paraId="4DC5025F" w14:textId="77777777" w:rsidR="00C0789B" w:rsidRPr="00951C57" w:rsidRDefault="00BD3455" w:rsidP="00215E23">
      <w:pPr>
        <w:ind w:left="1440" w:hanging="432"/>
        <w:jc w:val="both"/>
        <w:rPr>
          <w:rFonts w:ascii="Times New Roman" w:hAnsi="Times New Roman" w:cs="Times New Roman"/>
        </w:rPr>
      </w:pPr>
      <w:r w:rsidRPr="00951C57">
        <w:rPr>
          <w:rFonts w:ascii="Times New Roman" w:hAnsi="Times New Roman" w:cs="Times New Roman"/>
        </w:rPr>
        <w:lastRenderedPageBreak/>
        <w:t>(vi)</w:t>
      </w:r>
      <w:r w:rsidR="006A1020" w:rsidRPr="00951C57">
        <w:rPr>
          <w:rFonts w:ascii="Times New Roman" w:hAnsi="Times New Roman" w:cs="Times New Roman"/>
        </w:rPr>
        <w:t xml:space="preserve"> </w:t>
      </w:r>
      <w:r w:rsidRPr="00951C57">
        <w:rPr>
          <w:rFonts w:ascii="Times New Roman" w:hAnsi="Times New Roman" w:cs="Times New Roman"/>
        </w:rPr>
        <w:t>the provision of, or procuring the provision of, services in connection with the relevant goods; and</w:t>
      </w:r>
    </w:p>
    <w:p w14:paraId="19F8E602" w14:textId="77777777" w:rsidR="00C0789B" w:rsidRPr="00951C57" w:rsidRDefault="00BD3455" w:rsidP="003D6FF0">
      <w:pPr>
        <w:spacing w:before="60" w:after="60"/>
        <w:ind w:left="792" w:hanging="360"/>
        <w:jc w:val="both"/>
        <w:rPr>
          <w:rFonts w:ascii="Times New Roman" w:hAnsi="Times New Roman" w:cs="Times New Roman"/>
        </w:rPr>
      </w:pPr>
      <w:r w:rsidRPr="00951C57">
        <w:rPr>
          <w:rFonts w:ascii="Times New Roman" w:hAnsi="Times New Roman" w:cs="Times New Roman"/>
        </w:rPr>
        <w:t>(c)</w:t>
      </w:r>
      <w:r w:rsidR="006A1020" w:rsidRPr="00951C57">
        <w:rPr>
          <w:rFonts w:ascii="Times New Roman" w:hAnsi="Times New Roman" w:cs="Times New Roman"/>
        </w:rPr>
        <w:t xml:space="preserve"> </w:t>
      </w:r>
      <w:r w:rsidRPr="00951C57">
        <w:rPr>
          <w:rFonts w:ascii="Times New Roman" w:hAnsi="Times New Roman" w:cs="Times New Roman"/>
        </w:rPr>
        <w:t>the relevant goods were purchased—</w:t>
      </w:r>
    </w:p>
    <w:p w14:paraId="7C9C98FD" w14:textId="77777777" w:rsidR="00C0789B" w:rsidRPr="00951C57" w:rsidRDefault="00BD3455" w:rsidP="003D6FF0">
      <w:pPr>
        <w:spacing w:before="60" w:after="60"/>
        <w:ind w:left="1368" w:hanging="288"/>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in a case where the relevant consideration has been so given, in whole or in part, for, or in connection with, any of, or any 2 or more of, any acts referred to in sub-paragraphs (i) to (v) (inclusive) of paragraph (b)—after 20 September 1978; or</w:t>
      </w:r>
    </w:p>
    <w:p w14:paraId="1EA61FF1" w14:textId="77777777" w:rsidR="00C0789B" w:rsidRPr="00951C57" w:rsidRDefault="00BD3455" w:rsidP="0099128D">
      <w:pPr>
        <w:spacing w:before="60" w:after="60"/>
        <w:ind w:left="1368" w:hanging="360"/>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if sub-paragraph (i) does not apply but the relevant consideration has been given for, or in connection with, any acts referred to in sub-paragraph (vi) of paragraph (b)— after 16 November 1978,</w:t>
      </w:r>
    </w:p>
    <w:p w14:paraId="6624281B" w14:textId="77777777" w:rsidR="003D6FF0" w:rsidRDefault="00BD3455" w:rsidP="00951C57">
      <w:pPr>
        <w:jc w:val="both"/>
        <w:rPr>
          <w:rFonts w:ascii="Times New Roman" w:hAnsi="Times New Roman" w:cs="Times New Roman"/>
        </w:rPr>
      </w:pPr>
      <w:r w:rsidRPr="00951C57">
        <w:rPr>
          <w:rFonts w:ascii="Times New Roman" w:hAnsi="Times New Roman" w:cs="Times New Roman"/>
        </w:rPr>
        <w:t>the sale value of the relevant goods shall, for the purposes of this Act, be determined in accordance with the provisions of this section and not in accordance with the provisions of sub-section (1), (3), (4) or (5) of section 4.</w:t>
      </w:r>
    </w:p>
    <w:p w14:paraId="30E14C12" w14:textId="77777777" w:rsidR="00C0789B" w:rsidRPr="00951C57" w:rsidRDefault="00951C57" w:rsidP="00B26634">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(2) In sub-section (1)—</w:t>
      </w:r>
    </w:p>
    <w:p w14:paraId="4E300E14" w14:textId="77777777" w:rsidR="00C0789B" w:rsidRPr="00951C57" w:rsidRDefault="00BD3455" w:rsidP="00137B31">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a reference to a right or option to purchase goods shall be read as a reference to a right or option (including a contingent right or option) to purchase—</w:t>
      </w:r>
    </w:p>
    <w:p w14:paraId="2498F04E" w14:textId="77777777" w:rsidR="00C0789B" w:rsidRPr="00951C57" w:rsidRDefault="00BD3455" w:rsidP="00DB4E9E">
      <w:pPr>
        <w:spacing w:before="60" w:after="60"/>
        <w:ind w:left="1368" w:hanging="288"/>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 xml:space="preserve">goods, as defined in sub-section (1) of section 3 of the </w:t>
      </w:r>
      <w:r w:rsidRPr="00951C57">
        <w:rPr>
          <w:rFonts w:ascii="Times New Roman" w:hAnsi="Times New Roman" w:cs="Times New Roman"/>
          <w:i/>
          <w:iCs/>
        </w:rPr>
        <w:t xml:space="preserve">Sales Tax Assessment Act </w:t>
      </w:r>
      <w:r w:rsidRPr="00951C57">
        <w:rPr>
          <w:rFonts w:ascii="Times New Roman" w:hAnsi="Times New Roman" w:cs="Times New Roman"/>
        </w:rPr>
        <w:t>(</w:t>
      </w:r>
      <w:r w:rsidRPr="00951C57">
        <w:rPr>
          <w:rFonts w:ascii="Times New Roman" w:hAnsi="Times New Roman" w:cs="Times New Roman"/>
          <w:i/>
          <w:iCs/>
        </w:rPr>
        <w:t>No.</w:t>
      </w:r>
      <w:r w:rsidRPr="00951C57">
        <w:rPr>
          <w:rFonts w:ascii="Times New Roman" w:hAnsi="Times New Roman" w:cs="Times New Roman"/>
        </w:rPr>
        <w:t xml:space="preserve"> 1) 1930 in its application in accordance with section 12 of this Act;</w:t>
      </w:r>
    </w:p>
    <w:p w14:paraId="1A47AE6A" w14:textId="77777777" w:rsidR="00C0789B" w:rsidRPr="00951C57" w:rsidRDefault="00BD3455" w:rsidP="00EF7399">
      <w:pPr>
        <w:ind w:left="1008"/>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excluded goods; or</w:t>
      </w:r>
    </w:p>
    <w:p w14:paraId="4AFAD653" w14:textId="77777777" w:rsidR="00C0789B" w:rsidRPr="00951C57" w:rsidRDefault="00BD3455" w:rsidP="00EF7399">
      <w:pPr>
        <w:spacing w:before="60" w:after="60"/>
        <w:ind w:left="936"/>
        <w:jc w:val="both"/>
        <w:rPr>
          <w:rFonts w:ascii="Times New Roman" w:hAnsi="Times New Roman" w:cs="Times New Roman"/>
        </w:rPr>
      </w:pPr>
      <w:r w:rsidRPr="00951C57">
        <w:rPr>
          <w:rFonts w:ascii="Times New Roman" w:hAnsi="Times New Roman" w:cs="Times New Roman"/>
        </w:rPr>
        <w:t>(iii)</w:t>
      </w:r>
      <w:r w:rsidR="006A1020" w:rsidRPr="00951C57">
        <w:rPr>
          <w:rFonts w:ascii="Times New Roman" w:hAnsi="Times New Roman" w:cs="Times New Roman"/>
        </w:rPr>
        <w:t xml:space="preserve"> </w:t>
      </w:r>
      <w:r w:rsidRPr="00951C57">
        <w:rPr>
          <w:rFonts w:ascii="Times New Roman" w:hAnsi="Times New Roman" w:cs="Times New Roman"/>
        </w:rPr>
        <w:t>goods as so defined and excluded goods,</w:t>
      </w:r>
    </w:p>
    <w:p w14:paraId="13FD0260" w14:textId="77777777" w:rsidR="00C0789B" w:rsidRPr="00951C57" w:rsidRDefault="00BD3455" w:rsidP="00F75F17">
      <w:pPr>
        <w:ind w:left="792"/>
        <w:jc w:val="both"/>
        <w:rPr>
          <w:rFonts w:ascii="Times New Roman" w:hAnsi="Times New Roman" w:cs="Times New Roman"/>
        </w:rPr>
      </w:pPr>
      <w:r w:rsidRPr="00951C57">
        <w:rPr>
          <w:rFonts w:ascii="Times New Roman" w:hAnsi="Times New Roman" w:cs="Times New Roman"/>
        </w:rPr>
        <w:t>whether ascertained or not and whether they comprise or include the relevant goods or not; and</w:t>
      </w:r>
    </w:p>
    <w:p w14:paraId="6C50D6A4" w14:textId="77777777" w:rsidR="00C0789B" w:rsidRPr="00951C57" w:rsidRDefault="00BD3455" w:rsidP="00F75F17">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a reference to services in connection with the relevant goods shall be read as a reference to services in connection with the relevant goods or with the relevant goods and other goods (including excluded goods) and, without limiting the generality of the foregoing, shall be read as including a reference to—</w:t>
      </w:r>
    </w:p>
    <w:p w14:paraId="74475380" w14:textId="77777777" w:rsidR="00C0789B" w:rsidRPr="00951C57" w:rsidRDefault="00BD3455" w:rsidP="00B80D86">
      <w:pPr>
        <w:spacing w:before="60" w:after="60"/>
        <w:ind w:left="1368" w:hanging="288"/>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the doing of any act or thing in relation to the manufacture or marketing of the relevant goods or the relevant goods and other goods (including excluded goods);</w:t>
      </w:r>
    </w:p>
    <w:p w14:paraId="6F5B5480" w14:textId="77777777" w:rsidR="00C0789B" w:rsidRPr="00951C57" w:rsidRDefault="00BD3455" w:rsidP="00491A17">
      <w:pPr>
        <w:ind w:left="1368" w:hanging="360"/>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the giving of a guarantee or warranty in respect of the relevant goods or the relevant goods and other goods (including excluded goods); or</w:t>
      </w:r>
    </w:p>
    <w:p w14:paraId="1DC5AE36" w14:textId="77777777" w:rsidR="00C0789B" w:rsidRPr="00951C57" w:rsidRDefault="00BD3455" w:rsidP="002718EA">
      <w:pPr>
        <w:ind w:left="1368" w:hanging="432"/>
        <w:jc w:val="both"/>
        <w:rPr>
          <w:rFonts w:ascii="Times New Roman" w:hAnsi="Times New Roman" w:cs="Times New Roman"/>
        </w:rPr>
      </w:pPr>
      <w:r w:rsidRPr="00951C57">
        <w:rPr>
          <w:rFonts w:ascii="Times New Roman" w:hAnsi="Times New Roman" w:cs="Times New Roman"/>
        </w:rPr>
        <w:t>(iii)</w:t>
      </w:r>
      <w:r w:rsidR="006A1020" w:rsidRPr="00951C57">
        <w:rPr>
          <w:rFonts w:ascii="Times New Roman" w:hAnsi="Times New Roman" w:cs="Times New Roman"/>
        </w:rPr>
        <w:t xml:space="preserve"> </w:t>
      </w:r>
      <w:r w:rsidRPr="00951C57">
        <w:rPr>
          <w:rFonts w:ascii="Times New Roman" w:hAnsi="Times New Roman" w:cs="Times New Roman"/>
        </w:rPr>
        <w:t>the doing of any act or thing in relation to the relevant goods or the relevant goods and other goods (including excluded goods) after their purchase.</w:t>
      </w:r>
    </w:p>
    <w:p w14:paraId="2ACACEA2" w14:textId="49558C39"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(3) For the purposes of sub-section (1), where any valuable consideration given under an agreement entered into for the purpose, or for purposes that included the purpose, of securing that the amount of the sale value of the relevant goods would be less than the amount that could reasonably be expected to be the amount of the sale value of the relevant goods if the agreement had not been entered into is required to be calculated by reference to the value or quantity of goods (which may include excluded goods) purchased by the purchaser of the relevant goods, the valuable consideration shall be deemed to have been given under an agreement for or in connection with the doing of acts by way of the provision of services in connection with the relevant goods.</w:t>
      </w:r>
    </w:p>
    <w:p w14:paraId="7FBB75B6" w14:textId="6A29314F"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(4) Subject to sub-sections (5) and (6), for the purposes of this Act, the sale value of goods the sale value of which is required to be determined in accordance with the provisions of this section is—</w:t>
      </w:r>
    </w:p>
    <w:p w14:paraId="5EB87ACF" w14:textId="0617E71E" w:rsidR="00C0789B" w:rsidRPr="00951C57" w:rsidRDefault="00BD3455" w:rsidP="00876077">
      <w:pPr>
        <w:spacing w:before="60" w:after="60"/>
        <w:ind w:left="792" w:hanging="360"/>
        <w:jc w:val="both"/>
        <w:rPr>
          <w:rFonts w:ascii="Times New Roman" w:hAnsi="Times New Roman" w:cs="Times New Roman"/>
        </w:rPr>
      </w:pPr>
      <w:r w:rsidRPr="00951C57">
        <w:rPr>
          <w:rFonts w:ascii="Times New Roman" w:hAnsi="Times New Roman" w:cs="Times New Roman"/>
        </w:rPr>
        <w:t>(a) if the relevant goods are of a class which the person from whom the goods were purchased himself sells by wholesale—the amount for which the goods could reasonably be expected to</w:t>
      </w:r>
      <w:r w:rsidR="00876077">
        <w:rPr>
          <w:rFonts w:ascii="Times New Roman" w:hAnsi="Times New Roman" w:cs="Times New Roman"/>
        </w:rPr>
        <w:t xml:space="preserve"> </w:t>
      </w:r>
      <w:r w:rsidRPr="00951C57">
        <w:rPr>
          <w:rFonts w:ascii="Times New Roman" w:hAnsi="Times New Roman" w:cs="Times New Roman"/>
        </w:rPr>
        <w:t>have been purchased by the purchaser from that person by wholesale if no agreement of a kind referred to in paragraph (b) of sub-section (1) had been entered into in relation to the purchase of the goods; or</w:t>
      </w:r>
    </w:p>
    <w:p w14:paraId="664C42B8" w14:textId="77777777" w:rsidR="00C0789B" w:rsidRPr="00951C57" w:rsidRDefault="00BD3455" w:rsidP="005F66F6">
      <w:pPr>
        <w:spacing w:before="60" w:after="60"/>
        <w:ind w:left="792" w:hanging="360"/>
        <w:jc w:val="both"/>
        <w:rPr>
          <w:rFonts w:ascii="Times New Roman" w:hAnsi="Times New Roman" w:cs="Times New Roman"/>
        </w:rPr>
      </w:pPr>
      <w:r w:rsidRPr="00951C57">
        <w:rPr>
          <w:rFonts w:ascii="Times New Roman" w:hAnsi="Times New Roman" w:cs="Times New Roman"/>
        </w:rPr>
        <w:t>(b) in any other case—the amount for which the purchaser could reasonably be expected to have purchased identical goods from another person if the other person had, in the ordinary course of his business, sold them to the purchaser by wholesale and no agreement of a kind referred to in paragraph (b) of sub-section (1) had been entered into in relation to the purchase of the identical goods.</w:t>
      </w:r>
    </w:p>
    <w:p w14:paraId="3B0DD933" w14:textId="77777777" w:rsidR="00876077" w:rsidRDefault="00876077">
      <w:pPr>
        <w:rPr>
          <w:sz w:val="2"/>
          <w:szCs w:val="2"/>
        </w:rPr>
      </w:pPr>
      <w:r>
        <w:rPr>
          <w:sz w:val="2"/>
          <w:szCs w:val="2"/>
        </w:rPr>
        <w:br w:type="page"/>
      </w:r>
    </w:p>
    <w:p w14:paraId="593B0DEC" w14:textId="44102951"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lastRenderedPageBreak/>
        <w:t>“</w:t>
      </w:r>
      <w:r w:rsidR="00BD3455" w:rsidRPr="00951C57">
        <w:rPr>
          <w:rFonts w:ascii="Times New Roman" w:hAnsi="Times New Roman" w:cs="Times New Roman"/>
        </w:rPr>
        <w:t>(5) Where—</w:t>
      </w:r>
    </w:p>
    <w:p w14:paraId="4991F0A6" w14:textId="77777777" w:rsidR="0091072A" w:rsidRDefault="0091072A" w:rsidP="0091072A">
      <w:pPr>
        <w:shd w:val="clear" w:color="auto" w:fill="FFFFFF"/>
        <w:spacing w:after="60"/>
        <w:ind w:firstLine="288"/>
        <w:jc w:val="both"/>
        <w:rPr>
          <w:sz w:val="2"/>
          <w:szCs w:val="2"/>
        </w:rPr>
      </w:pPr>
    </w:p>
    <w:p w14:paraId="7EC9E8F1" w14:textId="1D524C07" w:rsidR="00C0789B" w:rsidRPr="00951C57" w:rsidRDefault="00BD3455" w:rsidP="0091072A">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the sale value of the relevant goods would, but for sub-section (1), be required to be determined, for the purposes of this Act, in accordance with the provisions of sub-section (3) or (4) of section 4; and</w:t>
      </w:r>
    </w:p>
    <w:p w14:paraId="22FA612F" w14:textId="77777777" w:rsidR="00C0789B" w:rsidRPr="00951C57" w:rsidRDefault="00BD3455" w:rsidP="00B272E1">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the return required to be furnished under this Act with respect to the goods—</w:t>
      </w:r>
    </w:p>
    <w:p w14:paraId="7A6F16D2" w14:textId="77777777" w:rsidR="00C0789B" w:rsidRPr="00951C57" w:rsidRDefault="00BD3455" w:rsidP="00BE207A">
      <w:pPr>
        <w:ind w:left="1080"/>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does not set forth any amount as the sale value of the goods; or</w:t>
      </w:r>
    </w:p>
    <w:p w14:paraId="12CB72D3" w14:textId="77777777" w:rsidR="00C0789B" w:rsidRPr="00951C57" w:rsidRDefault="00BD3455" w:rsidP="00BE207A">
      <w:pPr>
        <w:spacing w:before="60" w:after="60"/>
        <w:ind w:left="1368" w:hanging="360"/>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sets forth an amount as the sale value of the goods that is less than the amount which, in the opinion of the Commissioner, is a fair and reasonable wholesale value of the goods,</w:t>
      </w:r>
    </w:p>
    <w:p w14:paraId="2200B7EF" w14:textId="77777777" w:rsidR="0091072A" w:rsidRDefault="0091072A" w:rsidP="0091072A">
      <w:pPr>
        <w:shd w:val="clear" w:color="auto" w:fill="FFFFFF"/>
        <w:spacing w:after="60"/>
        <w:ind w:firstLine="288"/>
        <w:jc w:val="both"/>
        <w:rPr>
          <w:sz w:val="2"/>
          <w:szCs w:val="2"/>
        </w:rPr>
      </w:pPr>
    </w:p>
    <w:p w14:paraId="109D16E8" w14:textId="77777777" w:rsidR="00C0789B" w:rsidRPr="00951C57" w:rsidRDefault="00BD3455" w:rsidP="00951C57">
      <w:pPr>
        <w:jc w:val="both"/>
        <w:rPr>
          <w:rFonts w:ascii="Times New Roman" w:hAnsi="Times New Roman" w:cs="Times New Roman"/>
        </w:rPr>
      </w:pPr>
      <w:r w:rsidRPr="00951C57">
        <w:rPr>
          <w:rFonts w:ascii="Times New Roman" w:hAnsi="Times New Roman" w:cs="Times New Roman"/>
        </w:rPr>
        <w:t>the Commissioner may determine the amount which, in his opinion, is a fair and reasonable wholesale value of the goods and, if he does so, the Commissioner shall be deemed to have altered the sale value of the goods (whether a sale value was set forth in the return or not) to the amount so determined by him, and the value as so deemed to be altered shall be the sale value of those goods for the purposes of this Act.</w:t>
      </w:r>
    </w:p>
    <w:p w14:paraId="75AC24E3" w14:textId="793B5B7E"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(6) Subject to sub-section (5), where—</w:t>
      </w:r>
    </w:p>
    <w:p w14:paraId="68100FF9" w14:textId="77777777" w:rsidR="00C0789B" w:rsidRPr="00951C57" w:rsidRDefault="00BD3455" w:rsidP="00F47C75">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the sale value of the relevant goods is required to be determined, for the purposes of this Act, in accordance with the provisions of this section;</w:t>
      </w:r>
    </w:p>
    <w:p w14:paraId="4B41B8DF" w14:textId="77777777" w:rsidR="00685455" w:rsidRDefault="00BD3455" w:rsidP="00F47C75">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the Commissioner is satisfied that, having regard to any connection between the vendor and the purchaser of the relevant goods or to any other relevant circumstances (including circumstances arising out of any agreement entered into between the vendor and the purchaser, or out of any other agreement, that is related, directly or indirectly, to the sale of the relevant goods), the vendor and the purchaser were not dealing with each other at arm</w:t>
      </w:r>
      <w:r w:rsidR="00951C57">
        <w:rPr>
          <w:rFonts w:ascii="Times New Roman" w:hAnsi="Times New Roman" w:cs="Times New Roman"/>
        </w:rPr>
        <w:t>’</w:t>
      </w:r>
      <w:r w:rsidRPr="00951C57">
        <w:rPr>
          <w:rFonts w:ascii="Times New Roman" w:hAnsi="Times New Roman" w:cs="Times New Roman"/>
        </w:rPr>
        <w:t>s length in relation to the transaction; and</w:t>
      </w:r>
    </w:p>
    <w:p w14:paraId="3A66614F" w14:textId="77777777" w:rsidR="00C0789B" w:rsidRPr="00951C57" w:rsidRDefault="00BD3455" w:rsidP="00080C49">
      <w:pPr>
        <w:spacing w:before="60" w:after="60"/>
        <w:ind w:left="792" w:hanging="360"/>
        <w:jc w:val="both"/>
        <w:rPr>
          <w:rFonts w:ascii="Times New Roman" w:hAnsi="Times New Roman" w:cs="Times New Roman"/>
        </w:rPr>
      </w:pPr>
      <w:r w:rsidRPr="00951C57">
        <w:rPr>
          <w:rFonts w:ascii="Times New Roman" w:hAnsi="Times New Roman" w:cs="Times New Roman"/>
        </w:rPr>
        <w:t>(c)</w:t>
      </w:r>
      <w:r w:rsidR="006A1020" w:rsidRPr="00951C57">
        <w:rPr>
          <w:rFonts w:ascii="Times New Roman" w:hAnsi="Times New Roman" w:cs="Times New Roman"/>
        </w:rPr>
        <w:t xml:space="preserve"> </w:t>
      </w:r>
      <w:r w:rsidRPr="00951C57">
        <w:rPr>
          <w:rFonts w:ascii="Times New Roman" w:hAnsi="Times New Roman" w:cs="Times New Roman"/>
        </w:rPr>
        <w:t>the Commissioner is also satisfied—</w:t>
      </w:r>
    </w:p>
    <w:p w14:paraId="04AFF8B5" w14:textId="77777777" w:rsidR="00C0789B" w:rsidRPr="00951C57" w:rsidRDefault="00BD3455" w:rsidP="00775E06">
      <w:pPr>
        <w:spacing w:before="60" w:after="60"/>
        <w:ind w:left="1368" w:hanging="288"/>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 xml:space="preserve">that the amount for which the relevant goods were purchased is less than the amount (in this section referred to as the </w:t>
      </w:r>
      <w:r w:rsidR="00951C57">
        <w:rPr>
          <w:rFonts w:ascii="Times New Roman" w:hAnsi="Times New Roman" w:cs="Times New Roman"/>
        </w:rPr>
        <w:t>‘</w:t>
      </w:r>
      <w:r w:rsidRPr="00951C57">
        <w:rPr>
          <w:rFonts w:ascii="Times New Roman" w:hAnsi="Times New Roman" w:cs="Times New Roman"/>
        </w:rPr>
        <w:t>arm</w:t>
      </w:r>
      <w:r w:rsidR="00951C57">
        <w:rPr>
          <w:rFonts w:ascii="Times New Roman" w:hAnsi="Times New Roman" w:cs="Times New Roman"/>
        </w:rPr>
        <w:t>’</w:t>
      </w:r>
      <w:r w:rsidRPr="00951C57">
        <w:rPr>
          <w:rFonts w:ascii="Times New Roman" w:hAnsi="Times New Roman" w:cs="Times New Roman"/>
        </w:rPr>
        <w:t>s length price</w:t>
      </w:r>
      <w:r w:rsidR="00951C57">
        <w:rPr>
          <w:rFonts w:ascii="Times New Roman" w:hAnsi="Times New Roman" w:cs="Times New Roman"/>
        </w:rPr>
        <w:t>’</w:t>
      </w:r>
      <w:r w:rsidRPr="00951C57">
        <w:rPr>
          <w:rFonts w:ascii="Times New Roman" w:hAnsi="Times New Roman" w:cs="Times New Roman"/>
        </w:rPr>
        <w:t>) for which, in the opinion of the Commissioner, the relevant goods could reasonably be expected to have been purchased if the vendor and the purchaser had been dealing with each other at arm</w:t>
      </w:r>
      <w:r w:rsidR="00951C57">
        <w:rPr>
          <w:rFonts w:ascii="Times New Roman" w:hAnsi="Times New Roman" w:cs="Times New Roman"/>
        </w:rPr>
        <w:t>’</w:t>
      </w:r>
      <w:r w:rsidRPr="00951C57">
        <w:rPr>
          <w:rFonts w:ascii="Times New Roman" w:hAnsi="Times New Roman" w:cs="Times New Roman"/>
        </w:rPr>
        <w:t>s length in relation to the transaction and no agreement of a kind referred to in paragraph (b) of sub-section (1) had been entered into in relation to the purchase of the relevant goods; or</w:t>
      </w:r>
    </w:p>
    <w:p w14:paraId="014691F0" w14:textId="152D98A5" w:rsidR="00C0789B" w:rsidRPr="00951C57" w:rsidRDefault="00BD3455" w:rsidP="0091072A">
      <w:pPr>
        <w:ind w:left="1008"/>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that—</w:t>
      </w:r>
    </w:p>
    <w:p w14:paraId="0B595DA9" w14:textId="77777777" w:rsidR="0091072A" w:rsidRDefault="0091072A" w:rsidP="0091072A">
      <w:pPr>
        <w:shd w:val="clear" w:color="auto" w:fill="FFFFFF"/>
        <w:spacing w:after="60"/>
        <w:ind w:firstLine="288"/>
        <w:jc w:val="both"/>
        <w:rPr>
          <w:sz w:val="2"/>
          <w:szCs w:val="2"/>
        </w:rPr>
      </w:pPr>
    </w:p>
    <w:p w14:paraId="7E6ADC15" w14:textId="11459E3A" w:rsidR="00C0789B" w:rsidRPr="00951C57" w:rsidRDefault="00BD3455" w:rsidP="0091072A">
      <w:pPr>
        <w:spacing w:before="60" w:after="60"/>
        <w:ind w:left="1944" w:hanging="360"/>
        <w:jc w:val="both"/>
        <w:rPr>
          <w:rFonts w:ascii="Times New Roman" w:hAnsi="Times New Roman" w:cs="Times New Roman"/>
        </w:rPr>
      </w:pPr>
      <w:r w:rsidRPr="00951C57">
        <w:rPr>
          <w:rFonts w:ascii="Times New Roman" w:hAnsi="Times New Roman" w:cs="Times New Roman"/>
        </w:rPr>
        <w:t>(</w:t>
      </w:r>
      <w:r w:rsidRPr="00951C57">
        <w:rPr>
          <w:rFonts w:ascii="Times New Roman" w:hAnsi="Times New Roman" w:cs="Times New Roman"/>
          <w:smallCaps/>
        </w:rPr>
        <w:t>a</w:t>
      </w:r>
      <w:r w:rsidRPr="00951C57">
        <w:rPr>
          <w:rFonts w:ascii="Times New Roman" w:hAnsi="Times New Roman" w:cs="Times New Roman"/>
        </w:rPr>
        <w:t>)</w:t>
      </w:r>
      <w:r w:rsidR="006A1020" w:rsidRPr="00951C57">
        <w:rPr>
          <w:rFonts w:ascii="Times New Roman" w:hAnsi="Times New Roman" w:cs="Times New Roman"/>
        </w:rPr>
        <w:t xml:space="preserve"> </w:t>
      </w:r>
      <w:r w:rsidRPr="00951C57">
        <w:rPr>
          <w:rFonts w:ascii="Times New Roman" w:hAnsi="Times New Roman" w:cs="Times New Roman"/>
        </w:rPr>
        <w:t>the purchaser could have purchased identical goods from another person and obtained delivery of the identical goods at or about the time when the purchaser obtained delivery of the relevant goods; and</w:t>
      </w:r>
    </w:p>
    <w:p w14:paraId="648A061A" w14:textId="77777777" w:rsidR="00C0789B" w:rsidRPr="00951C57" w:rsidRDefault="00BD3455" w:rsidP="004F7A61">
      <w:pPr>
        <w:spacing w:before="60" w:after="60"/>
        <w:ind w:left="1944" w:hanging="360"/>
        <w:jc w:val="both"/>
        <w:rPr>
          <w:rFonts w:ascii="Times New Roman" w:hAnsi="Times New Roman" w:cs="Times New Roman"/>
        </w:rPr>
      </w:pPr>
      <w:r w:rsidRPr="00951C57">
        <w:rPr>
          <w:rFonts w:ascii="Times New Roman" w:hAnsi="Times New Roman" w:cs="Times New Roman"/>
        </w:rPr>
        <w:t>(</w:t>
      </w:r>
      <w:r w:rsidRPr="00951C57">
        <w:rPr>
          <w:rFonts w:ascii="Times New Roman" w:hAnsi="Times New Roman" w:cs="Times New Roman"/>
          <w:smallCaps/>
        </w:rPr>
        <w:t>b</w:t>
      </w:r>
      <w:r w:rsidRPr="00951C57">
        <w:rPr>
          <w:rFonts w:ascii="Times New Roman" w:hAnsi="Times New Roman" w:cs="Times New Roman"/>
        </w:rPr>
        <w:t>)</w:t>
      </w:r>
      <w:r w:rsidR="006A1020" w:rsidRPr="00951C57">
        <w:rPr>
          <w:rFonts w:ascii="Times New Roman" w:hAnsi="Times New Roman" w:cs="Times New Roman"/>
        </w:rPr>
        <w:t xml:space="preserve"> </w:t>
      </w:r>
      <w:r w:rsidRPr="00951C57">
        <w:rPr>
          <w:rFonts w:ascii="Times New Roman" w:hAnsi="Times New Roman" w:cs="Times New Roman"/>
        </w:rPr>
        <w:t xml:space="preserve">the amount for which the relevant goods were purchased is less than the amount (in this section referred to as the </w:t>
      </w:r>
      <w:r w:rsidR="00951C57">
        <w:rPr>
          <w:rFonts w:ascii="Times New Roman" w:hAnsi="Times New Roman" w:cs="Times New Roman"/>
        </w:rPr>
        <w:t>‘</w:t>
      </w:r>
      <w:r w:rsidRPr="00951C57">
        <w:rPr>
          <w:rFonts w:ascii="Times New Roman" w:hAnsi="Times New Roman" w:cs="Times New Roman"/>
        </w:rPr>
        <w:t>alternative price</w:t>
      </w:r>
      <w:r w:rsidR="00951C57">
        <w:rPr>
          <w:rFonts w:ascii="Times New Roman" w:hAnsi="Times New Roman" w:cs="Times New Roman"/>
        </w:rPr>
        <w:t>’</w:t>
      </w:r>
      <w:r w:rsidRPr="00951C57">
        <w:rPr>
          <w:rFonts w:ascii="Times New Roman" w:hAnsi="Times New Roman" w:cs="Times New Roman"/>
        </w:rPr>
        <w:t>) for which, in the opinion of the Commissioner, the identical goods could reasonably be expected to have been purchased by the purchaser if no agreement of a kind referred to in paragraph (b) of sub-section (1) had been entered into in relation to the purchase of the identical goods,</w:t>
      </w:r>
    </w:p>
    <w:p w14:paraId="1E190E68" w14:textId="77777777" w:rsidR="00C0789B" w:rsidRPr="00951C57" w:rsidRDefault="00BD3455" w:rsidP="00951C57">
      <w:pPr>
        <w:jc w:val="both"/>
        <w:rPr>
          <w:rFonts w:ascii="Times New Roman" w:hAnsi="Times New Roman" w:cs="Times New Roman"/>
        </w:rPr>
      </w:pPr>
      <w:r w:rsidRPr="00951C57">
        <w:rPr>
          <w:rFonts w:ascii="Times New Roman" w:hAnsi="Times New Roman" w:cs="Times New Roman"/>
        </w:rPr>
        <w:t>the Commissioner shall alter the sale value of the relevant goods to the amount ascertained in accordance with sub-section (7), and the sale value so altered shall be the sale value of the relevant goods for the purposes of this Act.</w:t>
      </w:r>
    </w:p>
    <w:p w14:paraId="3A9F93DD" w14:textId="36D3D7F6"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(7) The amount ascertained in relation to the relevant goods for the purposes of sub-section (6) is—</w:t>
      </w:r>
    </w:p>
    <w:p w14:paraId="16F85FA7" w14:textId="77777777" w:rsidR="00C0789B" w:rsidRPr="00951C57" w:rsidRDefault="00BD3455" w:rsidP="00F416DA">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if the Commissioner is satisfied as to the matter mentioned in sub-paragraph (i) of paragraph (c) of sub-section (6) but not as to the matters mentioned in sub-paragraph (ii) of that paragraph—an amount equal to the arm</w:t>
      </w:r>
      <w:r w:rsidR="00951C57">
        <w:rPr>
          <w:rFonts w:ascii="Times New Roman" w:hAnsi="Times New Roman" w:cs="Times New Roman"/>
        </w:rPr>
        <w:t>’</w:t>
      </w:r>
      <w:r w:rsidRPr="00951C57">
        <w:rPr>
          <w:rFonts w:ascii="Times New Roman" w:hAnsi="Times New Roman" w:cs="Times New Roman"/>
        </w:rPr>
        <w:t>s length price;</w:t>
      </w:r>
    </w:p>
    <w:p w14:paraId="517A3F64" w14:textId="77777777" w:rsidR="00F416DA" w:rsidRDefault="00BD3455" w:rsidP="00F416DA">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if the Commissioner is satisfied as to the matters mentioned in sub-paragraph (ii) of paragraph (c) of sub-section (6) but not as to the matter mentioned in sub-paragraph (i) of that paragraph—an amount equal to the alternative price; or</w:t>
      </w:r>
    </w:p>
    <w:p w14:paraId="59DEC23B" w14:textId="77777777" w:rsidR="00C0789B" w:rsidRPr="00951C57" w:rsidRDefault="00BD3455" w:rsidP="00951C57">
      <w:pPr>
        <w:jc w:val="both"/>
        <w:rPr>
          <w:rFonts w:ascii="Times New Roman" w:hAnsi="Times New Roman" w:cs="Times New Roman"/>
        </w:rPr>
      </w:pPr>
      <w:r w:rsidRPr="00951C57">
        <w:rPr>
          <w:rFonts w:ascii="Times New Roman" w:hAnsi="Times New Roman" w:cs="Times New Roman"/>
        </w:rPr>
        <w:br w:type="page"/>
      </w:r>
    </w:p>
    <w:p w14:paraId="51CE48A5" w14:textId="77777777" w:rsidR="00C0789B" w:rsidRPr="00951C57" w:rsidRDefault="00BD3455" w:rsidP="00484C79">
      <w:pPr>
        <w:spacing w:before="60" w:after="60"/>
        <w:ind w:left="792" w:hanging="360"/>
        <w:jc w:val="both"/>
        <w:rPr>
          <w:rFonts w:ascii="Times New Roman" w:hAnsi="Times New Roman" w:cs="Times New Roman"/>
        </w:rPr>
      </w:pPr>
      <w:r w:rsidRPr="00951C57">
        <w:rPr>
          <w:rFonts w:ascii="Times New Roman" w:hAnsi="Times New Roman" w:cs="Times New Roman"/>
        </w:rPr>
        <w:lastRenderedPageBreak/>
        <w:t>(c)</w:t>
      </w:r>
      <w:r w:rsidR="006A1020" w:rsidRPr="00951C57">
        <w:rPr>
          <w:rFonts w:ascii="Times New Roman" w:hAnsi="Times New Roman" w:cs="Times New Roman"/>
        </w:rPr>
        <w:t xml:space="preserve"> </w:t>
      </w:r>
      <w:r w:rsidRPr="00951C57">
        <w:rPr>
          <w:rFonts w:ascii="Times New Roman" w:hAnsi="Times New Roman" w:cs="Times New Roman"/>
        </w:rPr>
        <w:t>if the Commissioner is satisfied as to the matter mentioned in sub-paragraph (i) of paragraph (c) of sub-section (6) and also to the matters mentioned in sub-paragraph (ii) of that paragraph—an amount equal to the lesser of—</w:t>
      </w:r>
    </w:p>
    <w:p w14:paraId="71C5BB67" w14:textId="77777777" w:rsidR="00C0789B" w:rsidRPr="00951C57" w:rsidRDefault="00BD3455" w:rsidP="001E6D9B">
      <w:pPr>
        <w:ind w:left="1080"/>
        <w:jc w:val="both"/>
        <w:rPr>
          <w:rFonts w:ascii="Times New Roman" w:hAnsi="Times New Roman" w:cs="Times New Roman"/>
        </w:rPr>
      </w:pPr>
      <w:r w:rsidRPr="00951C57">
        <w:rPr>
          <w:rFonts w:ascii="Times New Roman" w:hAnsi="Times New Roman" w:cs="Times New Roman"/>
        </w:rPr>
        <w:t>(i)</w:t>
      </w:r>
      <w:r w:rsidR="006A1020" w:rsidRPr="00951C57">
        <w:rPr>
          <w:rFonts w:ascii="Times New Roman" w:hAnsi="Times New Roman" w:cs="Times New Roman"/>
        </w:rPr>
        <w:t xml:space="preserve"> </w:t>
      </w:r>
      <w:r w:rsidRPr="00951C57">
        <w:rPr>
          <w:rFonts w:ascii="Times New Roman" w:hAnsi="Times New Roman" w:cs="Times New Roman"/>
        </w:rPr>
        <w:t>the arm</w:t>
      </w:r>
      <w:r w:rsidR="00951C57">
        <w:rPr>
          <w:rFonts w:ascii="Times New Roman" w:hAnsi="Times New Roman" w:cs="Times New Roman"/>
        </w:rPr>
        <w:t>’</w:t>
      </w:r>
      <w:r w:rsidRPr="00951C57">
        <w:rPr>
          <w:rFonts w:ascii="Times New Roman" w:hAnsi="Times New Roman" w:cs="Times New Roman"/>
        </w:rPr>
        <w:t>s length price; and</w:t>
      </w:r>
    </w:p>
    <w:p w14:paraId="49B359F9" w14:textId="77777777" w:rsidR="00C0789B" w:rsidRPr="00951C57" w:rsidRDefault="00BD3455" w:rsidP="001E6D9B">
      <w:pPr>
        <w:spacing w:before="60"/>
        <w:ind w:left="1008"/>
        <w:jc w:val="both"/>
        <w:rPr>
          <w:rFonts w:ascii="Times New Roman" w:hAnsi="Times New Roman" w:cs="Times New Roman"/>
        </w:rPr>
      </w:pPr>
      <w:r w:rsidRPr="00951C57">
        <w:rPr>
          <w:rFonts w:ascii="Times New Roman" w:hAnsi="Times New Roman" w:cs="Times New Roman"/>
        </w:rPr>
        <w:t>(ii)</w:t>
      </w:r>
      <w:r w:rsidR="006A1020" w:rsidRPr="00951C57">
        <w:rPr>
          <w:rFonts w:ascii="Times New Roman" w:hAnsi="Times New Roman" w:cs="Times New Roman"/>
        </w:rPr>
        <w:t xml:space="preserve"> </w:t>
      </w:r>
      <w:r w:rsidRPr="00951C57">
        <w:rPr>
          <w:rFonts w:ascii="Times New Roman" w:hAnsi="Times New Roman" w:cs="Times New Roman"/>
        </w:rPr>
        <w:t>the alternative price.</w:t>
      </w:r>
    </w:p>
    <w:p w14:paraId="1F1B755E" w14:textId="7810B761"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(8) For the purposes of this section, an agreement shall be taken to have been entered into for a particular purpose, or for purposes that include a particular purpose, if any of the parties to the agreement entered into the agreement for that purpose or for purposes that included that purpose.</w:t>
      </w:r>
    </w:p>
    <w:p w14:paraId="6A8EBA55" w14:textId="3457FB3A"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(9) In this section—</w:t>
      </w:r>
    </w:p>
    <w:p w14:paraId="008F3190" w14:textId="77777777" w:rsidR="00C0789B" w:rsidRPr="00951C57" w:rsidRDefault="00BD3455" w:rsidP="00C8707E">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 xml:space="preserve">a reference to excluded goods shall be read as a reference to goods, including commodities, of a kind referred to in paragraph (a) or (b) of the definition of </w:t>
      </w:r>
      <w:r w:rsidR="00951C57">
        <w:rPr>
          <w:rFonts w:ascii="Times New Roman" w:hAnsi="Times New Roman" w:cs="Times New Roman"/>
        </w:rPr>
        <w:t>‘</w:t>
      </w:r>
      <w:r w:rsidRPr="00951C57">
        <w:rPr>
          <w:rFonts w:ascii="Times New Roman" w:hAnsi="Times New Roman" w:cs="Times New Roman"/>
        </w:rPr>
        <w:t>goods</w:t>
      </w:r>
      <w:r w:rsidR="00951C57">
        <w:rPr>
          <w:rFonts w:ascii="Times New Roman" w:hAnsi="Times New Roman" w:cs="Times New Roman"/>
        </w:rPr>
        <w:t>’</w:t>
      </w:r>
      <w:r w:rsidRPr="00951C57">
        <w:rPr>
          <w:rFonts w:ascii="Times New Roman" w:hAnsi="Times New Roman" w:cs="Times New Roman"/>
        </w:rPr>
        <w:t xml:space="preserve"> in sub-section (1) of section 3 of the </w:t>
      </w:r>
      <w:r w:rsidRPr="00951C57">
        <w:rPr>
          <w:rFonts w:ascii="Times New Roman" w:hAnsi="Times New Roman" w:cs="Times New Roman"/>
          <w:i/>
          <w:iCs/>
        </w:rPr>
        <w:t xml:space="preserve">Sales Tax Assessment Act </w:t>
      </w:r>
      <w:r w:rsidRPr="00951C57">
        <w:rPr>
          <w:rFonts w:ascii="Times New Roman" w:hAnsi="Times New Roman" w:cs="Times New Roman"/>
        </w:rPr>
        <w:t>(</w:t>
      </w:r>
      <w:r w:rsidRPr="00951C57">
        <w:rPr>
          <w:rFonts w:ascii="Times New Roman" w:hAnsi="Times New Roman" w:cs="Times New Roman"/>
          <w:i/>
          <w:iCs/>
        </w:rPr>
        <w:t>No.</w:t>
      </w:r>
      <w:r w:rsidRPr="00951C57">
        <w:rPr>
          <w:rFonts w:ascii="Times New Roman" w:hAnsi="Times New Roman" w:cs="Times New Roman"/>
        </w:rPr>
        <w:t xml:space="preserve"> 1) 1930 in its application in accordance with section 12 of this Act; and</w:t>
      </w:r>
    </w:p>
    <w:p w14:paraId="106D1D42" w14:textId="77777777" w:rsidR="00C0789B" w:rsidRPr="00951C57" w:rsidRDefault="00BD3455" w:rsidP="00E11554">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a reference to identical goods shall be read as a reference to goods identical in all material respects with the goods in relation to which the expression is used.</w:t>
      </w:r>
    </w:p>
    <w:p w14:paraId="659DCA9F" w14:textId="2E4DA4A2" w:rsidR="00C0789B" w:rsidRPr="00951C57" w:rsidRDefault="00951C57" w:rsidP="0091072A">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 xml:space="preserve">(10) In this section, </w:t>
      </w:r>
      <w:r>
        <w:rPr>
          <w:rFonts w:ascii="Times New Roman" w:hAnsi="Times New Roman" w:cs="Times New Roman"/>
        </w:rPr>
        <w:t>‘</w:t>
      </w:r>
      <w:r w:rsidR="00BD3455" w:rsidRPr="00951C57">
        <w:rPr>
          <w:rFonts w:ascii="Times New Roman" w:hAnsi="Times New Roman" w:cs="Times New Roman"/>
        </w:rPr>
        <w:t>agreement</w:t>
      </w:r>
      <w:r>
        <w:rPr>
          <w:rFonts w:ascii="Times New Roman" w:hAnsi="Times New Roman" w:cs="Times New Roman"/>
        </w:rPr>
        <w:t>’</w:t>
      </w:r>
      <w:r w:rsidR="00BD3455" w:rsidRPr="00951C57">
        <w:rPr>
          <w:rFonts w:ascii="Times New Roman" w:hAnsi="Times New Roman" w:cs="Times New Roman"/>
        </w:rPr>
        <w:t xml:space="preserve"> means any agreement, arrangement or understanding—</w:t>
      </w:r>
    </w:p>
    <w:p w14:paraId="71731691" w14:textId="77777777" w:rsidR="00C0789B" w:rsidRPr="00951C57" w:rsidRDefault="00BD3455" w:rsidP="00211686">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whether formal or informal;</w:t>
      </w:r>
    </w:p>
    <w:p w14:paraId="6735AC96" w14:textId="77777777" w:rsidR="00C0789B" w:rsidRPr="00951C57" w:rsidRDefault="00BD3455" w:rsidP="003515E2">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whether express or implied; or</w:t>
      </w:r>
    </w:p>
    <w:p w14:paraId="112AF6B3" w14:textId="77777777" w:rsidR="00C0789B" w:rsidRPr="00951C57" w:rsidRDefault="00BD3455" w:rsidP="003515E2">
      <w:pPr>
        <w:spacing w:before="60" w:after="60"/>
        <w:ind w:left="792" w:hanging="360"/>
        <w:jc w:val="both"/>
        <w:rPr>
          <w:rFonts w:ascii="Times New Roman" w:hAnsi="Times New Roman" w:cs="Times New Roman"/>
        </w:rPr>
      </w:pPr>
      <w:r w:rsidRPr="00951C57">
        <w:rPr>
          <w:rFonts w:ascii="Times New Roman" w:hAnsi="Times New Roman" w:cs="Times New Roman"/>
        </w:rPr>
        <w:t>(c)</w:t>
      </w:r>
      <w:r w:rsidR="006A1020" w:rsidRPr="00951C57">
        <w:rPr>
          <w:rFonts w:ascii="Times New Roman" w:hAnsi="Times New Roman" w:cs="Times New Roman"/>
        </w:rPr>
        <w:t xml:space="preserve"> </w:t>
      </w:r>
      <w:r w:rsidRPr="00951C57">
        <w:rPr>
          <w:rFonts w:ascii="Times New Roman" w:hAnsi="Times New Roman" w:cs="Times New Roman"/>
        </w:rPr>
        <w:t xml:space="preserve">whether or not enforceable, or intended to be enforceable, by legal proceedings. </w:t>
      </w:r>
      <w:r w:rsidR="00951C57">
        <w:rPr>
          <w:rFonts w:ascii="Times New Roman" w:hAnsi="Times New Roman" w:cs="Times New Roman"/>
        </w:rPr>
        <w:t>“</w:t>
      </w:r>
      <w:r w:rsidRPr="00951C57">
        <w:rPr>
          <w:rFonts w:ascii="Times New Roman" w:hAnsi="Times New Roman" w:cs="Times New Roman"/>
        </w:rPr>
        <w:t>.</w:t>
      </w:r>
    </w:p>
    <w:p w14:paraId="3846DC56" w14:textId="77777777" w:rsidR="0091072A" w:rsidRDefault="0091072A" w:rsidP="0091072A">
      <w:pPr>
        <w:shd w:val="clear" w:color="auto" w:fill="FFFFFF"/>
        <w:spacing w:after="60"/>
        <w:ind w:firstLine="288"/>
        <w:jc w:val="both"/>
        <w:rPr>
          <w:sz w:val="2"/>
          <w:szCs w:val="2"/>
        </w:rPr>
      </w:pPr>
    </w:p>
    <w:p w14:paraId="117FA8A3" w14:textId="77777777" w:rsidR="00C0789B" w:rsidRPr="00951C57" w:rsidRDefault="00BD3455" w:rsidP="003515E2">
      <w:pPr>
        <w:spacing w:before="60" w:after="60"/>
        <w:ind w:firstLine="432"/>
        <w:jc w:val="both"/>
        <w:rPr>
          <w:rFonts w:ascii="Times New Roman" w:hAnsi="Times New Roman" w:cs="Times New Roman"/>
        </w:rPr>
      </w:pPr>
      <w:r w:rsidRPr="00951C57">
        <w:rPr>
          <w:rFonts w:ascii="Times New Roman" w:hAnsi="Times New Roman" w:cs="Times New Roman"/>
          <w:b/>
          <w:bCs/>
        </w:rPr>
        <w:t>6.</w:t>
      </w:r>
      <w:r w:rsidR="006A1020" w:rsidRPr="00951C57">
        <w:rPr>
          <w:rFonts w:ascii="Times New Roman" w:hAnsi="Times New Roman" w:cs="Times New Roman"/>
        </w:rPr>
        <w:t xml:space="preserve"> </w:t>
      </w:r>
      <w:r w:rsidRPr="00951C57">
        <w:rPr>
          <w:rFonts w:ascii="Times New Roman" w:hAnsi="Times New Roman" w:cs="Times New Roman"/>
        </w:rPr>
        <w:t>Section 5 of the Principal Act is repealed and the following section substituted:</w:t>
      </w:r>
    </w:p>
    <w:p w14:paraId="69751D13" w14:textId="77777777" w:rsidR="00C0789B" w:rsidRPr="00455AFE" w:rsidRDefault="00BD3455" w:rsidP="00455AFE">
      <w:pPr>
        <w:spacing w:before="120" w:after="60"/>
        <w:rPr>
          <w:rFonts w:ascii="Times New Roman" w:hAnsi="Times New Roman" w:cs="Times New Roman"/>
          <w:b/>
          <w:color w:val="auto"/>
          <w:sz w:val="20"/>
        </w:rPr>
      </w:pPr>
      <w:r w:rsidRPr="00455AFE">
        <w:rPr>
          <w:rFonts w:ascii="Times New Roman" w:hAnsi="Times New Roman" w:cs="Times New Roman"/>
          <w:b/>
          <w:color w:val="auto"/>
          <w:sz w:val="20"/>
        </w:rPr>
        <w:t>Liability for tax</w:t>
      </w:r>
    </w:p>
    <w:p w14:paraId="4CE95405" w14:textId="77777777" w:rsidR="00C0789B" w:rsidRPr="00951C57" w:rsidRDefault="00951C57" w:rsidP="00455AFE">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 xml:space="preserve">5. Where a registered person who quoted his certificate in respect of goods purchased by him has applied those goods to his own use, sales tax shall be paid by that registered person. </w:t>
      </w:r>
      <w:r>
        <w:rPr>
          <w:rFonts w:ascii="Times New Roman" w:hAnsi="Times New Roman" w:cs="Times New Roman"/>
        </w:rPr>
        <w:t>“</w:t>
      </w:r>
      <w:r w:rsidR="00BD3455" w:rsidRPr="00951C57">
        <w:rPr>
          <w:rFonts w:ascii="Times New Roman" w:hAnsi="Times New Roman" w:cs="Times New Roman"/>
        </w:rPr>
        <w:t>.</w:t>
      </w:r>
    </w:p>
    <w:p w14:paraId="2E490FCC" w14:textId="77777777" w:rsidR="00C0789B" w:rsidRPr="004D1671" w:rsidRDefault="00BD3455" w:rsidP="004D1671">
      <w:pPr>
        <w:spacing w:before="120" w:after="60"/>
        <w:rPr>
          <w:rFonts w:ascii="Times New Roman" w:hAnsi="Times New Roman" w:cs="Times New Roman"/>
          <w:b/>
          <w:color w:val="auto"/>
          <w:sz w:val="20"/>
        </w:rPr>
      </w:pPr>
      <w:r w:rsidRPr="004D1671">
        <w:rPr>
          <w:rFonts w:ascii="Times New Roman" w:hAnsi="Times New Roman" w:cs="Times New Roman"/>
          <w:b/>
          <w:color w:val="auto"/>
          <w:sz w:val="20"/>
        </w:rPr>
        <w:t>Further tax</w:t>
      </w:r>
    </w:p>
    <w:p w14:paraId="43EFBFA1" w14:textId="77777777" w:rsidR="00C0789B" w:rsidRPr="00951C57" w:rsidRDefault="00BD3455" w:rsidP="00340A56">
      <w:pPr>
        <w:spacing w:before="60" w:after="60"/>
        <w:ind w:firstLine="432"/>
        <w:jc w:val="both"/>
        <w:rPr>
          <w:rFonts w:ascii="Times New Roman" w:hAnsi="Times New Roman" w:cs="Times New Roman"/>
        </w:rPr>
      </w:pPr>
      <w:r w:rsidRPr="00951C57">
        <w:rPr>
          <w:rFonts w:ascii="Times New Roman" w:hAnsi="Times New Roman" w:cs="Times New Roman"/>
          <w:b/>
          <w:bCs/>
        </w:rPr>
        <w:t>7.</w:t>
      </w:r>
      <w:r w:rsidR="006A1020" w:rsidRPr="00951C57">
        <w:rPr>
          <w:rFonts w:ascii="Times New Roman" w:hAnsi="Times New Roman" w:cs="Times New Roman"/>
        </w:rPr>
        <w:t xml:space="preserve"> </w:t>
      </w:r>
      <w:r w:rsidRPr="00951C57">
        <w:rPr>
          <w:rFonts w:ascii="Times New Roman" w:hAnsi="Times New Roman" w:cs="Times New Roman"/>
        </w:rPr>
        <w:t>Section 10 of the Principal Act is amended by inserting after sub-section (1) the following sub-section:</w:t>
      </w:r>
    </w:p>
    <w:p w14:paraId="5F975801" w14:textId="77777777" w:rsidR="007D2534" w:rsidRDefault="00951C57" w:rsidP="00D1207F">
      <w:pPr>
        <w:spacing w:before="60" w:after="60"/>
        <w:ind w:firstLine="432"/>
        <w:jc w:val="both"/>
        <w:rPr>
          <w:rFonts w:ascii="Times New Roman" w:hAnsi="Times New Roman" w:cs="Times New Roman"/>
        </w:rPr>
      </w:pPr>
      <w:r>
        <w:rPr>
          <w:rFonts w:ascii="Times New Roman" w:hAnsi="Times New Roman" w:cs="Times New Roman"/>
        </w:rPr>
        <w:t>“</w:t>
      </w:r>
      <w:r w:rsidR="00BD3455" w:rsidRPr="00951C57">
        <w:rPr>
          <w:rFonts w:ascii="Times New Roman" w:hAnsi="Times New Roman" w:cs="Times New Roman"/>
        </w:rPr>
        <w:t>(1</w:t>
      </w:r>
      <w:r w:rsidR="00BD3455" w:rsidRPr="00951C57">
        <w:rPr>
          <w:rFonts w:ascii="Times New Roman" w:hAnsi="Times New Roman" w:cs="Times New Roman"/>
          <w:smallCaps/>
        </w:rPr>
        <w:t>aa</w:t>
      </w:r>
      <w:r w:rsidR="00BD3455" w:rsidRPr="00951C57">
        <w:rPr>
          <w:rFonts w:ascii="Times New Roman" w:hAnsi="Times New Roman" w:cs="Times New Roman"/>
        </w:rPr>
        <w:t>) Where, under sub-section (5) of section 4 or sub-section (5) or (6) of section 4</w:t>
      </w:r>
      <w:r w:rsidR="00BD3455" w:rsidRPr="00951C57">
        <w:rPr>
          <w:rFonts w:ascii="Times New Roman" w:hAnsi="Times New Roman" w:cs="Times New Roman"/>
          <w:smallCaps/>
        </w:rPr>
        <w:t>a,</w:t>
      </w:r>
      <w:r w:rsidR="00BD3455" w:rsidRPr="00951C57">
        <w:rPr>
          <w:rFonts w:ascii="Times New Roman" w:hAnsi="Times New Roman" w:cs="Times New Roman"/>
        </w:rPr>
        <w:t xml:space="preserve"> the sale value of any goods has been altered, the Commissioner shall calculate the further tax (if any) payable in consequence of that alteration.</w:t>
      </w:r>
      <w:r w:rsidR="007D2534">
        <w:rPr>
          <w:rFonts w:ascii="Times New Roman" w:hAnsi="Times New Roman" w:cs="Times New Roman"/>
        </w:rPr>
        <w:t>”</w:t>
      </w:r>
      <w:r w:rsidR="00BD3455" w:rsidRPr="00951C57">
        <w:rPr>
          <w:rFonts w:ascii="Times New Roman" w:hAnsi="Times New Roman" w:cs="Times New Roman"/>
        </w:rPr>
        <w:t>.</w:t>
      </w:r>
    </w:p>
    <w:p w14:paraId="53B87997" w14:textId="77777777" w:rsidR="00C0789B" w:rsidRPr="00BA03D8" w:rsidRDefault="00BD3455" w:rsidP="00BA03D8">
      <w:pPr>
        <w:spacing w:before="120" w:after="60"/>
        <w:rPr>
          <w:rFonts w:ascii="Times New Roman" w:hAnsi="Times New Roman" w:cs="Times New Roman"/>
          <w:b/>
          <w:color w:val="auto"/>
          <w:sz w:val="20"/>
        </w:rPr>
      </w:pPr>
      <w:r w:rsidRPr="00BA03D8">
        <w:rPr>
          <w:rFonts w:ascii="Times New Roman" w:hAnsi="Times New Roman" w:cs="Times New Roman"/>
          <w:b/>
          <w:color w:val="auto"/>
          <w:sz w:val="20"/>
        </w:rPr>
        <w:t>Formal amendments</w:t>
      </w:r>
    </w:p>
    <w:p w14:paraId="671D6FD8" w14:textId="77777777" w:rsidR="00C0789B" w:rsidRPr="00951C57" w:rsidRDefault="00BD3455" w:rsidP="00BA03D8">
      <w:pPr>
        <w:spacing w:before="60" w:after="60"/>
        <w:ind w:firstLine="432"/>
        <w:jc w:val="both"/>
        <w:rPr>
          <w:rFonts w:ascii="Times New Roman" w:hAnsi="Times New Roman" w:cs="Times New Roman"/>
        </w:rPr>
      </w:pPr>
      <w:r w:rsidRPr="00951C57">
        <w:rPr>
          <w:rFonts w:ascii="Times New Roman" w:hAnsi="Times New Roman" w:cs="Times New Roman"/>
          <w:b/>
          <w:bCs/>
        </w:rPr>
        <w:t>8.</w:t>
      </w:r>
      <w:r w:rsidR="006A1020" w:rsidRPr="00951C57">
        <w:rPr>
          <w:rFonts w:ascii="Times New Roman" w:hAnsi="Times New Roman" w:cs="Times New Roman"/>
          <w:b/>
          <w:bCs/>
        </w:rPr>
        <w:t xml:space="preserve"> </w:t>
      </w:r>
      <w:r w:rsidRPr="00951C57">
        <w:rPr>
          <w:rFonts w:ascii="Times New Roman" w:hAnsi="Times New Roman" w:cs="Times New Roman"/>
        </w:rPr>
        <w:t>The Principal Act is amended as set out in the Schedule.</w:t>
      </w:r>
    </w:p>
    <w:p w14:paraId="6F589113" w14:textId="77777777" w:rsidR="00C0789B" w:rsidRPr="009B7026" w:rsidRDefault="00BD3455" w:rsidP="009B7026">
      <w:pPr>
        <w:spacing w:before="120" w:after="60"/>
        <w:rPr>
          <w:rFonts w:ascii="Times New Roman" w:hAnsi="Times New Roman" w:cs="Times New Roman"/>
          <w:b/>
          <w:color w:val="auto"/>
          <w:sz w:val="20"/>
        </w:rPr>
      </w:pPr>
      <w:r w:rsidRPr="009B7026">
        <w:rPr>
          <w:rFonts w:ascii="Times New Roman" w:hAnsi="Times New Roman" w:cs="Times New Roman"/>
          <w:b/>
          <w:color w:val="auto"/>
          <w:sz w:val="20"/>
        </w:rPr>
        <w:t>Liability to pay sales tax</w:t>
      </w:r>
    </w:p>
    <w:p w14:paraId="33C27D6A" w14:textId="77777777" w:rsidR="00C0789B" w:rsidRPr="00951C57" w:rsidRDefault="00BD3455" w:rsidP="009B7026">
      <w:pPr>
        <w:spacing w:before="60" w:after="60"/>
        <w:ind w:firstLine="432"/>
        <w:jc w:val="both"/>
        <w:rPr>
          <w:rFonts w:ascii="Times New Roman" w:hAnsi="Times New Roman" w:cs="Times New Roman"/>
        </w:rPr>
      </w:pPr>
      <w:r w:rsidRPr="00951C57">
        <w:rPr>
          <w:rFonts w:ascii="Times New Roman" w:hAnsi="Times New Roman" w:cs="Times New Roman"/>
          <w:b/>
          <w:bCs/>
        </w:rPr>
        <w:t>9.</w:t>
      </w:r>
      <w:r w:rsidR="006A1020" w:rsidRPr="00951C57">
        <w:rPr>
          <w:rFonts w:ascii="Times New Roman" w:hAnsi="Times New Roman" w:cs="Times New Roman"/>
        </w:rPr>
        <w:t xml:space="preserve"> </w:t>
      </w:r>
      <w:r w:rsidRPr="00951C57">
        <w:rPr>
          <w:rFonts w:ascii="Times New Roman" w:hAnsi="Times New Roman" w:cs="Times New Roman"/>
        </w:rPr>
        <w:t>(1) Where—</w:t>
      </w:r>
    </w:p>
    <w:p w14:paraId="47521A8F" w14:textId="77777777" w:rsidR="00C0789B" w:rsidRPr="00951C57" w:rsidRDefault="00BD3455" w:rsidP="009B7026">
      <w:pPr>
        <w:spacing w:before="60" w:after="60"/>
        <w:ind w:left="792" w:hanging="360"/>
        <w:jc w:val="both"/>
        <w:rPr>
          <w:rFonts w:ascii="Times New Roman" w:hAnsi="Times New Roman" w:cs="Times New Roman"/>
        </w:rPr>
      </w:pPr>
      <w:r w:rsidRPr="00951C57">
        <w:rPr>
          <w:rFonts w:ascii="Times New Roman" w:hAnsi="Times New Roman" w:cs="Times New Roman"/>
        </w:rPr>
        <w:t>(a)</w:t>
      </w:r>
      <w:r w:rsidR="006A1020" w:rsidRPr="00951C57">
        <w:rPr>
          <w:rFonts w:ascii="Times New Roman" w:hAnsi="Times New Roman" w:cs="Times New Roman"/>
        </w:rPr>
        <w:t xml:space="preserve"> </w:t>
      </w:r>
      <w:r w:rsidRPr="00951C57">
        <w:rPr>
          <w:rFonts w:ascii="Times New Roman" w:hAnsi="Times New Roman" w:cs="Times New Roman"/>
        </w:rPr>
        <w:t>sales tax was not payable, or would not be payable, under the Principal Act on the sale value of any goods that were purchased or were deemed to have been purchased by a person, before the day on which this Act receives the Royal Assent but is payable on the sale value of those goods under the Principal Act as amended by this Act; or</w:t>
      </w:r>
    </w:p>
    <w:p w14:paraId="33D1ABA1" w14:textId="77777777" w:rsidR="00C0789B" w:rsidRPr="00951C57" w:rsidRDefault="00BD3455" w:rsidP="00EB333D">
      <w:pPr>
        <w:spacing w:before="60" w:after="60"/>
        <w:ind w:left="792" w:hanging="360"/>
        <w:jc w:val="both"/>
        <w:rPr>
          <w:rFonts w:ascii="Times New Roman" w:hAnsi="Times New Roman" w:cs="Times New Roman"/>
        </w:rPr>
      </w:pPr>
      <w:r w:rsidRPr="00951C57">
        <w:rPr>
          <w:rFonts w:ascii="Times New Roman" w:hAnsi="Times New Roman" w:cs="Times New Roman"/>
        </w:rPr>
        <w:t>(b)</w:t>
      </w:r>
      <w:r w:rsidR="006A1020" w:rsidRPr="00951C57">
        <w:rPr>
          <w:rFonts w:ascii="Times New Roman" w:hAnsi="Times New Roman" w:cs="Times New Roman"/>
        </w:rPr>
        <w:t xml:space="preserve"> </w:t>
      </w:r>
      <w:r w:rsidRPr="00951C57">
        <w:rPr>
          <w:rFonts w:ascii="Times New Roman" w:hAnsi="Times New Roman" w:cs="Times New Roman"/>
        </w:rPr>
        <w:t>the amount of sales tax that was payable, or would be payable, under the Principal Act on the sale value of any goods that were purchased or were deemed to have been purchased by a person before the day on which this Act receives the Royal Assent is less than the amount of sales tax that is payable on the sale value of those goods under the Principal Act as amended by this Act,</w:t>
      </w:r>
    </w:p>
    <w:p w14:paraId="0DB20480" w14:textId="77777777" w:rsidR="00C0789B" w:rsidRPr="00951C57" w:rsidRDefault="00BD3455" w:rsidP="00951C57">
      <w:pPr>
        <w:jc w:val="both"/>
        <w:rPr>
          <w:rFonts w:ascii="Times New Roman" w:hAnsi="Times New Roman" w:cs="Times New Roman"/>
        </w:rPr>
      </w:pPr>
      <w:r w:rsidRPr="00951C57">
        <w:rPr>
          <w:rFonts w:ascii="Times New Roman" w:hAnsi="Times New Roman" w:cs="Times New Roman"/>
        </w:rPr>
        <w:t>the person liable to pay sales tax on the sale value of the goods under the Principal Act as amended by this Act shall pay the sales tax, or the further sales tax, as the case may be, that is so payable on the sale value of those goods within 21 days after the close of the month in which this Act receives the Royal Assent.</w:t>
      </w:r>
    </w:p>
    <w:p w14:paraId="01636125" w14:textId="77777777" w:rsidR="0091072A" w:rsidRDefault="0091072A" w:rsidP="0091072A">
      <w:pPr>
        <w:shd w:val="clear" w:color="auto" w:fill="FFFFFF"/>
        <w:spacing w:after="60"/>
        <w:ind w:firstLine="288"/>
        <w:jc w:val="both"/>
        <w:rPr>
          <w:sz w:val="2"/>
          <w:szCs w:val="2"/>
        </w:rPr>
      </w:pPr>
    </w:p>
    <w:p w14:paraId="5C927639" w14:textId="7ED610DD" w:rsidR="00C0789B" w:rsidRPr="00951C57" w:rsidRDefault="00BD3455" w:rsidP="0091072A">
      <w:pPr>
        <w:spacing w:before="60" w:after="60"/>
        <w:ind w:firstLine="432"/>
        <w:jc w:val="both"/>
        <w:rPr>
          <w:rFonts w:ascii="Times New Roman" w:hAnsi="Times New Roman" w:cs="Times New Roman"/>
        </w:rPr>
      </w:pPr>
      <w:r w:rsidRPr="00951C57">
        <w:rPr>
          <w:rFonts w:ascii="Times New Roman" w:hAnsi="Times New Roman" w:cs="Times New Roman"/>
        </w:rPr>
        <w:t>(2) The Principal Act as amended by this Act applies to and in relation to sales tax, or further sales tax, payable by a person on the sale value of goods in accordance with sub-section (1) as if the sales tax or further sales tax were payable on the sale value of the goods under section 9 of the Principal Act as amended by this Act and the goods had been purchased, or were deemed to have been purchased, by the person in the month in which this Act receives the Royal Assent.</w:t>
      </w:r>
    </w:p>
    <w:p w14:paraId="79CE41DF" w14:textId="77777777" w:rsidR="00C0789B" w:rsidRPr="00951C57" w:rsidRDefault="00CB4C05" w:rsidP="009E466D">
      <w:pPr>
        <w:tabs>
          <w:tab w:val="left" w:pos="8730"/>
        </w:tabs>
        <w:spacing w:before="720" w:after="120"/>
        <w:ind w:left="4176"/>
        <w:jc w:val="both"/>
        <w:rPr>
          <w:rFonts w:ascii="Times New Roman" w:hAnsi="Times New Roman" w:cs="Times New Roman"/>
        </w:rPr>
      </w:pPr>
      <w:r>
        <w:rPr>
          <w:rFonts w:ascii="Times New Roman" w:hAnsi="Times New Roman" w:cs="Times New Roman"/>
          <w:noProof/>
          <w:sz w:val="28"/>
          <w:lang w:val="en-IN" w:eastAsia="en-IN" w:bidi="ar-SA"/>
        </w:rPr>
        <w:lastRenderedPageBreak/>
        <w:pict w14:anchorId="47A9BBC9">
          <v:shapetype id="_x0000_t32" coordsize="21600,21600" o:spt="32" o:oned="t" path="m,l21600,21600e" filled="f">
            <v:path arrowok="t" fillok="f" o:connecttype="none"/>
            <o:lock v:ext="edit" shapetype="t"/>
          </v:shapetype>
          <v:shape id="_x0000_s1026" type="#_x0000_t32" style="position:absolute;left:0;text-align:left;margin-left:219.9pt;margin-top:19.35pt;width:49.35pt;height:0;z-index:251658240" o:connectortype="straight" strokeweight="1.5pt"/>
        </w:pict>
      </w:r>
      <w:r w:rsidR="00BD3455" w:rsidRPr="00FB3B2C">
        <w:rPr>
          <w:rFonts w:ascii="Times New Roman" w:hAnsi="Times New Roman" w:cs="Times New Roman"/>
          <w:sz w:val="28"/>
        </w:rPr>
        <w:t>SCHEDULE</w:t>
      </w:r>
      <w:r w:rsidR="00FB3B2C">
        <w:rPr>
          <w:rFonts w:ascii="Times New Roman" w:hAnsi="Times New Roman" w:cs="Times New Roman"/>
        </w:rPr>
        <w:tab/>
      </w:r>
      <w:r w:rsidR="00BD3455" w:rsidRPr="00951C57">
        <w:rPr>
          <w:rFonts w:ascii="Times New Roman" w:hAnsi="Times New Roman" w:cs="Times New Roman"/>
        </w:rPr>
        <w:t>Section 8</w:t>
      </w:r>
    </w:p>
    <w:p w14:paraId="78C1F328" w14:textId="77777777" w:rsidR="00C0789B" w:rsidRPr="00951C57" w:rsidRDefault="00BD3455" w:rsidP="00336D9F">
      <w:pPr>
        <w:spacing w:after="120"/>
        <w:jc w:val="center"/>
        <w:rPr>
          <w:rFonts w:ascii="Times New Roman" w:hAnsi="Times New Roman" w:cs="Times New Roman"/>
        </w:rPr>
      </w:pPr>
      <w:r w:rsidRPr="00951C57">
        <w:rPr>
          <w:rFonts w:ascii="Times New Roman" w:hAnsi="Times New Roman" w:cs="Times New Roman"/>
        </w:rPr>
        <w:t>FORMAL AMENDMENTS</w:t>
      </w:r>
    </w:p>
    <w:p w14:paraId="439A3C25" w14:textId="77777777" w:rsidR="00C0789B" w:rsidRPr="00951C57" w:rsidRDefault="00BD3455" w:rsidP="00613527">
      <w:pPr>
        <w:spacing w:before="60" w:after="60"/>
        <w:ind w:firstLine="432"/>
        <w:jc w:val="both"/>
        <w:rPr>
          <w:rFonts w:ascii="Times New Roman" w:hAnsi="Times New Roman" w:cs="Times New Roman"/>
        </w:rPr>
      </w:pPr>
      <w:r w:rsidRPr="00951C57">
        <w:rPr>
          <w:rFonts w:ascii="Times New Roman" w:hAnsi="Times New Roman" w:cs="Times New Roman"/>
        </w:rPr>
        <w:t>1.</w:t>
      </w:r>
      <w:r w:rsidR="006A1020" w:rsidRPr="00951C57">
        <w:rPr>
          <w:rFonts w:ascii="Times New Roman" w:hAnsi="Times New Roman" w:cs="Times New Roman"/>
        </w:rPr>
        <w:t xml:space="preserve"> </w:t>
      </w:r>
      <w:r w:rsidRPr="00951C57">
        <w:rPr>
          <w:rFonts w:ascii="Times New Roman" w:hAnsi="Times New Roman" w:cs="Times New Roman"/>
        </w:rPr>
        <w:t>The following provisions of the Principal Act are amended by omitting any number expressed in words that is used, whether with or without the addition of a letter or letters, to identify a section of that Act or of another Act, and substituting that number expressed in figures:</w:t>
      </w:r>
    </w:p>
    <w:p w14:paraId="0F021F9A" w14:textId="77777777" w:rsidR="00C0789B" w:rsidRPr="00951C57" w:rsidRDefault="00BD3455" w:rsidP="00C92C14">
      <w:pPr>
        <w:spacing w:before="60" w:after="60"/>
        <w:ind w:firstLine="432"/>
        <w:jc w:val="both"/>
        <w:rPr>
          <w:rFonts w:ascii="Times New Roman" w:hAnsi="Times New Roman" w:cs="Times New Roman"/>
        </w:rPr>
      </w:pPr>
      <w:r w:rsidRPr="00951C57">
        <w:rPr>
          <w:rFonts w:ascii="Times New Roman" w:hAnsi="Times New Roman" w:cs="Times New Roman"/>
        </w:rPr>
        <w:t>Sections 6, 9 and 12.</w:t>
      </w:r>
    </w:p>
    <w:p w14:paraId="5F830759" w14:textId="77777777" w:rsidR="00C0789B" w:rsidRPr="00951C57" w:rsidRDefault="00BD3455" w:rsidP="00C92C14">
      <w:pPr>
        <w:spacing w:before="60" w:after="60"/>
        <w:ind w:firstLine="432"/>
        <w:jc w:val="both"/>
        <w:rPr>
          <w:rFonts w:ascii="Times New Roman" w:hAnsi="Times New Roman" w:cs="Times New Roman"/>
        </w:rPr>
      </w:pPr>
      <w:r w:rsidRPr="00951C57">
        <w:rPr>
          <w:rFonts w:ascii="Times New Roman" w:hAnsi="Times New Roman" w:cs="Times New Roman"/>
        </w:rPr>
        <w:t>2.</w:t>
      </w:r>
      <w:r w:rsidR="006A1020" w:rsidRPr="00951C57">
        <w:rPr>
          <w:rFonts w:ascii="Times New Roman" w:hAnsi="Times New Roman" w:cs="Times New Roman"/>
        </w:rPr>
        <w:t xml:space="preserve"> </w:t>
      </w:r>
      <w:r w:rsidRPr="00951C57">
        <w:rPr>
          <w:rFonts w:ascii="Times New Roman" w:hAnsi="Times New Roman" w:cs="Times New Roman"/>
        </w:rPr>
        <w:t xml:space="preserve">The following provisions of the Principal Act are amended by omitting the words </w:t>
      </w:r>
      <w:r w:rsidR="00951C57">
        <w:rPr>
          <w:rFonts w:ascii="Times New Roman" w:hAnsi="Times New Roman" w:cs="Times New Roman"/>
        </w:rPr>
        <w:t>“</w:t>
      </w:r>
      <w:r w:rsidRPr="00951C57">
        <w:rPr>
          <w:rFonts w:ascii="Times New Roman" w:hAnsi="Times New Roman" w:cs="Times New Roman"/>
        </w:rPr>
        <w:t>of this Act</w:t>
      </w:r>
      <w:r w:rsidR="00951C57">
        <w:rPr>
          <w:rFonts w:ascii="Times New Roman" w:hAnsi="Times New Roman" w:cs="Times New Roman"/>
        </w:rPr>
        <w:t>”</w:t>
      </w:r>
      <w:r w:rsidRPr="00951C57">
        <w:rPr>
          <w:rFonts w:ascii="Times New Roman" w:hAnsi="Times New Roman" w:cs="Times New Roman"/>
        </w:rPr>
        <w:t>:</w:t>
      </w:r>
    </w:p>
    <w:p w14:paraId="40BDC835" w14:textId="77777777" w:rsidR="00C0789B" w:rsidRPr="00951C57" w:rsidRDefault="00BD3455" w:rsidP="00C92C14">
      <w:pPr>
        <w:spacing w:before="60" w:after="60"/>
        <w:ind w:firstLine="432"/>
        <w:jc w:val="both"/>
        <w:rPr>
          <w:rFonts w:ascii="Times New Roman" w:hAnsi="Times New Roman" w:cs="Times New Roman"/>
        </w:rPr>
      </w:pPr>
      <w:r w:rsidRPr="00951C57">
        <w:rPr>
          <w:rFonts w:ascii="Times New Roman" w:hAnsi="Times New Roman" w:cs="Times New Roman"/>
        </w:rPr>
        <w:t>Sections 6 and 9.</w:t>
      </w:r>
    </w:p>
    <w:p w14:paraId="4BB68227" w14:textId="77777777" w:rsidR="00C0789B" w:rsidRPr="00951C57" w:rsidRDefault="00BD3455" w:rsidP="00C92C14">
      <w:pPr>
        <w:spacing w:before="60" w:after="60"/>
        <w:ind w:firstLine="432"/>
        <w:jc w:val="both"/>
        <w:rPr>
          <w:rFonts w:ascii="Times New Roman" w:hAnsi="Times New Roman" w:cs="Times New Roman"/>
        </w:rPr>
      </w:pPr>
      <w:r w:rsidRPr="00951C57">
        <w:rPr>
          <w:rFonts w:ascii="Times New Roman" w:hAnsi="Times New Roman" w:cs="Times New Roman"/>
        </w:rPr>
        <w:t>3.</w:t>
      </w:r>
      <w:r w:rsidR="006A1020" w:rsidRPr="00951C57">
        <w:rPr>
          <w:rFonts w:ascii="Times New Roman" w:hAnsi="Times New Roman" w:cs="Times New Roman"/>
        </w:rPr>
        <w:t xml:space="preserve"> </w:t>
      </w:r>
      <w:r w:rsidRPr="00951C57">
        <w:rPr>
          <w:rFonts w:ascii="Times New Roman" w:hAnsi="Times New Roman" w:cs="Times New Roman"/>
        </w:rPr>
        <w:t>The Principal Act is further amended as set out in the following table:</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3340"/>
        <w:gridCol w:w="6429"/>
      </w:tblGrid>
      <w:tr w:rsidR="00C0789B" w:rsidRPr="000923E5" w14:paraId="6E5B33D3" w14:textId="77777777" w:rsidTr="000B1C38">
        <w:trPr>
          <w:trHeight w:val="20"/>
          <w:jc w:val="center"/>
        </w:trPr>
        <w:tc>
          <w:tcPr>
            <w:tcW w:w="3340" w:type="dxa"/>
            <w:tcBorders>
              <w:top w:val="single" w:sz="4" w:space="0" w:color="auto"/>
            </w:tcBorders>
            <w:shd w:val="clear" w:color="auto" w:fill="FFFFFF"/>
            <w:vAlign w:val="bottom"/>
          </w:tcPr>
          <w:p w14:paraId="33ABF766" w14:textId="77777777" w:rsidR="00C0789B" w:rsidRPr="000923E5" w:rsidRDefault="00BD3455" w:rsidP="00951C57">
            <w:pPr>
              <w:jc w:val="both"/>
              <w:rPr>
                <w:rFonts w:ascii="Times New Roman" w:hAnsi="Times New Roman" w:cs="Times New Roman"/>
                <w:sz w:val="22"/>
              </w:rPr>
            </w:pPr>
            <w:r w:rsidRPr="000923E5">
              <w:rPr>
                <w:rFonts w:ascii="Times New Roman" w:hAnsi="Times New Roman" w:cs="Times New Roman"/>
                <w:sz w:val="22"/>
              </w:rPr>
              <w:t>Provision</w:t>
            </w:r>
          </w:p>
        </w:tc>
        <w:tc>
          <w:tcPr>
            <w:tcW w:w="6429" w:type="dxa"/>
            <w:tcBorders>
              <w:top w:val="single" w:sz="4" w:space="0" w:color="auto"/>
            </w:tcBorders>
            <w:shd w:val="clear" w:color="auto" w:fill="FFFFFF"/>
            <w:vAlign w:val="bottom"/>
          </w:tcPr>
          <w:p w14:paraId="673EC6BD" w14:textId="77777777" w:rsidR="00C0789B" w:rsidRPr="000923E5" w:rsidRDefault="00BD3455" w:rsidP="00951C57">
            <w:pPr>
              <w:jc w:val="both"/>
              <w:rPr>
                <w:rFonts w:ascii="Times New Roman" w:hAnsi="Times New Roman" w:cs="Times New Roman"/>
                <w:sz w:val="22"/>
              </w:rPr>
            </w:pPr>
            <w:r w:rsidRPr="000923E5">
              <w:rPr>
                <w:rFonts w:ascii="Times New Roman" w:hAnsi="Times New Roman" w:cs="Times New Roman"/>
                <w:sz w:val="22"/>
              </w:rPr>
              <w:t>Amendment</w:t>
            </w:r>
          </w:p>
        </w:tc>
      </w:tr>
      <w:tr w:rsidR="00C0789B" w:rsidRPr="000923E5" w14:paraId="30BACBEB" w14:textId="77777777" w:rsidTr="000B1C38">
        <w:trPr>
          <w:trHeight w:val="20"/>
          <w:jc w:val="center"/>
        </w:trPr>
        <w:tc>
          <w:tcPr>
            <w:tcW w:w="3340" w:type="dxa"/>
            <w:tcBorders>
              <w:top w:val="single" w:sz="4" w:space="0" w:color="auto"/>
            </w:tcBorders>
            <w:shd w:val="clear" w:color="auto" w:fill="FFFFFF"/>
          </w:tcPr>
          <w:p w14:paraId="3BE00676" w14:textId="77777777" w:rsidR="00C0789B" w:rsidRPr="000923E5" w:rsidRDefault="00BD3455" w:rsidP="000B1C38">
            <w:pPr>
              <w:tabs>
                <w:tab w:val="left" w:leader="dot" w:pos="3168"/>
              </w:tabs>
              <w:jc w:val="both"/>
              <w:rPr>
                <w:rFonts w:ascii="Times New Roman" w:hAnsi="Times New Roman" w:cs="Times New Roman"/>
                <w:sz w:val="22"/>
              </w:rPr>
            </w:pPr>
            <w:r w:rsidRPr="000923E5">
              <w:rPr>
                <w:rFonts w:ascii="Times New Roman" w:hAnsi="Times New Roman" w:cs="Times New Roman"/>
                <w:sz w:val="22"/>
              </w:rPr>
              <w:t>Section 3</w:t>
            </w:r>
            <w:r w:rsidR="000B1C38">
              <w:rPr>
                <w:rFonts w:ascii="Times New Roman" w:hAnsi="Times New Roman" w:cs="Times New Roman"/>
                <w:sz w:val="22"/>
              </w:rPr>
              <w:tab/>
            </w:r>
          </w:p>
        </w:tc>
        <w:tc>
          <w:tcPr>
            <w:tcW w:w="6429" w:type="dxa"/>
            <w:tcBorders>
              <w:top w:val="single" w:sz="4" w:space="0" w:color="auto"/>
            </w:tcBorders>
            <w:shd w:val="clear" w:color="auto" w:fill="FFFFFF"/>
            <w:vAlign w:val="bottom"/>
          </w:tcPr>
          <w:p w14:paraId="1C64AA6C" w14:textId="525097F5" w:rsidR="00C0789B" w:rsidRPr="000923E5" w:rsidRDefault="00BD3455" w:rsidP="00C54E53">
            <w:pPr>
              <w:ind w:left="360" w:hanging="360"/>
              <w:jc w:val="both"/>
              <w:rPr>
                <w:rFonts w:ascii="Times New Roman" w:hAnsi="Times New Roman" w:cs="Times New Roman"/>
                <w:sz w:val="22"/>
              </w:rPr>
            </w:pPr>
            <w:r w:rsidRPr="000923E5">
              <w:rPr>
                <w:rFonts w:ascii="Times New Roman" w:hAnsi="Times New Roman" w:cs="Times New Roman"/>
                <w:sz w:val="22"/>
              </w:rPr>
              <w:t xml:space="preserve">(a) Omit </w:t>
            </w:r>
            <w:r w:rsidR="00876077">
              <w:rPr>
                <w:rFonts w:ascii="Times New Roman" w:hAnsi="Times New Roman" w:cs="Times New Roman"/>
                <w:sz w:val="22"/>
              </w:rPr>
              <w:t xml:space="preserve">“, </w:t>
            </w:r>
            <w:r w:rsidRPr="000923E5">
              <w:rPr>
                <w:rFonts w:ascii="Times New Roman" w:hAnsi="Times New Roman" w:cs="Times New Roman"/>
                <w:sz w:val="22"/>
              </w:rPr>
              <w:t>either before or after the commencement of this Act,</w:t>
            </w:r>
            <w:r w:rsidR="00951C57" w:rsidRPr="000923E5">
              <w:rPr>
                <w:rFonts w:ascii="Times New Roman" w:hAnsi="Times New Roman" w:cs="Times New Roman"/>
                <w:sz w:val="22"/>
              </w:rPr>
              <w:t>”</w:t>
            </w:r>
            <w:r w:rsidRPr="000923E5">
              <w:rPr>
                <w:rFonts w:ascii="Times New Roman" w:hAnsi="Times New Roman" w:cs="Times New Roman"/>
                <w:sz w:val="22"/>
              </w:rPr>
              <w:t>.</w:t>
            </w:r>
          </w:p>
          <w:p w14:paraId="5CEAA4A2" w14:textId="77777777" w:rsidR="00C0789B" w:rsidRPr="000923E5" w:rsidRDefault="00BD3455" w:rsidP="00C54E53">
            <w:pPr>
              <w:ind w:left="360" w:hanging="360"/>
              <w:jc w:val="both"/>
              <w:rPr>
                <w:rFonts w:ascii="Times New Roman" w:hAnsi="Times New Roman" w:cs="Times New Roman"/>
                <w:sz w:val="22"/>
              </w:rPr>
            </w:pPr>
            <w:r w:rsidRPr="000923E5">
              <w:rPr>
                <w:rFonts w:ascii="Times New Roman" w:hAnsi="Times New Roman" w:cs="Times New Roman"/>
                <w:sz w:val="22"/>
              </w:rPr>
              <w:t xml:space="preserve">(b) Omit </w:t>
            </w:r>
            <w:r w:rsidR="00951C57" w:rsidRPr="000923E5">
              <w:rPr>
                <w:rFonts w:ascii="Times New Roman" w:hAnsi="Times New Roman" w:cs="Times New Roman"/>
                <w:sz w:val="22"/>
              </w:rPr>
              <w:t>“</w:t>
            </w:r>
            <w:r w:rsidRPr="000923E5">
              <w:rPr>
                <w:rFonts w:ascii="Times New Roman" w:hAnsi="Times New Roman" w:cs="Times New Roman"/>
                <w:sz w:val="22"/>
              </w:rPr>
              <w:t>, on or after the first day of August one thousand nine hundred and thirty,</w:t>
            </w:r>
            <w:r w:rsidR="00951C57" w:rsidRPr="000923E5">
              <w:rPr>
                <w:rFonts w:ascii="Times New Roman" w:hAnsi="Times New Roman" w:cs="Times New Roman"/>
                <w:sz w:val="22"/>
              </w:rPr>
              <w:t>”</w:t>
            </w:r>
            <w:r w:rsidRPr="000923E5">
              <w:rPr>
                <w:rFonts w:ascii="Times New Roman" w:hAnsi="Times New Roman" w:cs="Times New Roman"/>
                <w:sz w:val="22"/>
              </w:rPr>
              <w:t>.</w:t>
            </w:r>
          </w:p>
        </w:tc>
      </w:tr>
      <w:tr w:rsidR="00C0789B" w:rsidRPr="000923E5" w14:paraId="5F4929EA" w14:textId="77777777" w:rsidTr="00876077">
        <w:trPr>
          <w:trHeight w:val="20"/>
          <w:jc w:val="center"/>
        </w:trPr>
        <w:tc>
          <w:tcPr>
            <w:tcW w:w="3340" w:type="dxa"/>
            <w:shd w:val="clear" w:color="auto" w:fill="FFFFFF"/>
          </w:tcPr>
          <w:p w14:paraId="092DD3E3" w14:textId="77777777" w:rsidR="00C0789B" w:rsidRPr="000923E5" w:rsidRDefault="00BD3455" w:rsidP="000B1C38">
            <w:pPr>
              <w:tabs>
                <w:tab w:val="left" w:leader="dot" w:pos="3168"/>
              </w:tabs>
              <w:jc w:val="both"/>
              <w:rPr>
                <w:rFonts w:ascii="Times New Roman" w:hAnsi="Times New Roman" w:cs="Times New Roman"/>
                <w:sz w:val="22"/>
              </w:rPr>
            </w:pPr>
            <w:r w:rsidRPr="000923E5">
              <w:rPr>
                <w:rFonts w:ascii="Times New Roman" w:hAnsi="Times New Roman" w:cs="Times New Roman"/>
                <w:sz w:val="22"/>
              </w:rPr>
              <w:t>Section 8</w:t>
            </w:r>
            <w:r w:rsidR="000B1C38">
              <w:rPr>
                <w:rFonts w:ascii="Times New Roman" w:hAnsi="Times New Roman" w:cs="Times New Roman"/>
                <w:sz w:val="22"/>
              </w:rPr>
              <w:tab/>
            </w:r>
          </w:p>
        </w:tc>
        <w:tc>
          <w:tcPr>
            <w:tcW w:w="6429" w:type="dxa"/>
            <w:shd w:val="clear" w:color="auto" w:fill="FFFFFF"/>
          </w:tcPr>
          <w:p w14:paraId="3E2652F4" w14:textId="77777777" w:rsidR="00C0789B" w:rsidRPr="000923E5" w:rsidRDefault="00BD3455" w:rsidP="00C54E53">
            <w:pPr>
              <w:ind w:left="360" w:hanging="360"/>
              <w:jc w:val="both"/>
              <w:rPr>
                <w:rFonts w:ascii="Times New Roman" w:hAnsi="Times New Roman" w:cs="Times New Roman"/>
                <w:sz w:val="22"/>
              </w:rPr>
            </w:pPr>
            <w:r w:rsidRPr="000923E5">
              <w:rPr>
                <w:rFonts w:ascii="Times New Roman" w:hAnsi="Times New Roman" w:cs="Times New Roman"/>
                <w:sz w:val="22"/>
              </w:rPr>
              <w:t xml:space="preserve">Omit </w:t>
            </w:r>
            <w:r w:rsidR="00951C57" w:rsidRPr="000923E5">
              <w:rPr>
                <w:rFonts w:ascii="Times New Roman" w:hAnsi="Times New Roman" w:cs="Times New Roman"/>
                <w:sz w:val="22"/>
              </w:rPr>
              <w:t>“</w:t>
            </w:r>
            <w:r w:rsidRPr="000923E5">
              <w:rPr>
                <w:rFonts w:ascii="Times New Roman" w:hAnsi="Times New Roman" w:cs="Times New Roman"/>
                <w:sz w:val="22"/>
              </w:rPr>
              <w:t>the last preceding section</w:t>
            </w:r>
            <w:r w:rsidR="00951C57" w:rsidRPr="000923E5">
              <w:rPr>
                <w:rFonts w:ascii="Times New Roman" w:hAnsi="Times New Roman" w:cs="Times New Roman"/>
                <w:sz w:val="22"/>
              </w:rPr>
              <w:t>”</w:t>
            </w:r>
            <w:r w:rsidRPr="000923E5">
              <w:rPr>
                <w:rFonts w:ascii="Times New Roman" w:hAnsi="Times New Roman" w:cs="Times New Roman"/>
                <w:sz w:val="22"/>
              </w:rPr>
              <w:t xml:space="preserve">, substitute </w:t>
            </w:r>
            <w:r w:rsidR="00951C57" w:rsidRPr="000923E5">
              <w:rPr>
                <w:rFonts w:ascii="Times New Roman" w:hAnsi="Times New Roman" w:cs="Times New Roman"/>
                <w:sz w:val="22"/>
              </w:rPr>
              <w:t>“</w:t>
            </w:r>
            <w:r w:rsidRPr="000923E5">
              <w:rPr>
                <w:rFonts w:ascii="Times New Roman" w:hAnsi="Times New Roman" w:cs="Times New Roman"/>
                <w:sz w:val="22"/>
              </w:rPr>
              <w:t>section 7</w:t>
            </w:r>
            <w:r w:rsidR="00951C57" w:rsidRPr="000923E5">
              <w:rPr>
                <w:rFonts w:ascii="Times New Roman" w:hAnsi="Times New Roman" w:cs="Times New Roman"/>
                <w:sz w:val="22"/>
              </w:rPr>
              <w:t>”</w:t>
            </w:r>
            <w:r w:rsidRPr="000923E5">
              <w:rPr>
                <w:rFonts w:ascii="Times New Roman" w:hAnsi="Times New Roman" w:cs="Times New Roman"/>
                <w:sz w:val="22"/>
              </w:rPr>
              <w:t>.</w:t>
            </w:r>
          </w:p>
        </w:tc>
      </w:tr>
      <w:tr w:rsidR="00C0789B" w:rsidRPr="00191577" w14:paraId="57F4FC5C" w14:textId="77777777" w:rsidTr="00876077">
        <w:trPr>
          <w:trHeight w:val="20"/>
          <w:jc w:val="center"/>
        </w:trPr>
        <w:tc>
          <w:tcPr>
            <w:tcW w:w="3340" w:type="dxa"/>
            <w:shd w:val="clear" w:color="auto" w:fill="FFFFFF"/>
            <w:vAlign w:val="center"/>
          </w:tcPr>
          <w:p w14:paraId="7216427A" w14:textId="29B43A59" w:rsidR="00C0789B" w:rsidRPr="00191577" w:rsidRDefault="00876077" w:rsidP="001E0717">
            <w:pPr>
              <w:tabs>
                <w:tab w:val="left" w:leader="dot" w:pos="3168"/>
              </w:tabs>
              <w:jc w:val="both"/>
              <w:rPr>
                <w:rFonts w:ascii="Times New Roman" w:hAnsi="Times New Roman" w:cs="Times New Roman"/>
                <w:sz w:val="22"/>
              </w:rPr>
            </w:pPr>
            <w:r>
              <w:rPr>
                <w:rFonts w:ascii="Times New Roman" w:hAnsi="Times New Roman" w:cs="Times New Roman"/>
                <w:sz w:val="22"/>
              </w:rPr>
              <w:t>Section 10</w:t>
            </w:r>
            <w:r w:rsidR="00BD3455" w:rsidRPr="00191577">
              <w:rPr>
                <w:rFonts w:ascii="Times New Roman" w:hAnsi="Times New Roman" w:cs="Times New Roman"/>
                <w:sz w:val="22"/>
              </w:rPr>
              <w:t>(1</w:t>
            </w:r>
            <w:r w:rsidR="00BD3455" w:rsidRPr="00191577">
              <w:rPr>
                <w:rFonts w:ascii="Times New Roman" w:hAnsi="Times New Roman" w:cs="Times New Roman"/>
                <w:smallCaps/>
                <w:sz w:val="22"/>
              </w:rPr>
              <w:t>b</w:t>
            </w:r>
            <w:r w:rsidR="00BD3455" w:rsidRPr="00191577">
              <w:rPr>
                <w:rFonts w:ascii="Times New Roman" w:hAnsi="Times New Roman" w:cs="Times New Roman"/>
                <w:sz w:val="22"/>
              </w:rPr>
              <w:t>)</w:t>
            </w:r>
            <w:r w:rsidR="001E0717">
              <w:rPr>
                <w:rFonts w:ascii="Times New Roman" w:hAnsi="Times New Roman" w:cs="Times New Roman"/>
                <w:sz w:val="22"/>
              </w:rPr>
              <w:tab/>
            </w:r>
          </w:p>
        </w:tc>
        <w:tc>
          <w:tcPr>
            <w:tcW w:w="6429" w:type="dxa"/>
            <w:shd w:val="clear" w:color="auto" w:fill="FFFFFF"/>
            <w:vAlign w:val="bottom"/>
          </w:tcPr>
          <w:p w14:paraId="5B013256" w14:textId="77777777" w:rsidR="00C0789B" w:rsidRPr="00191577" w:rsidRDefault="00BD3455" w:rsidP="00951C57">
            <w:pPr>
              <w:jc w:val="both"/>
              <w:rPr>
                <w:rFonts w:ascii="Times New Roman" w:hAnsi="Times New Roman" w:cs="Times New Roman"/>
                <w:sz w:val="22"/>
              </w:rPr>
            </w:pPr>
            <w:r w:rsidRPr="00191577">
              <w:rPr>
                <w:rFonts w:ascii="Times New Roman" w:hAnsi="Times New Roman" w:cs="Times New Roman"/>
                <w:sz w:val="22"/>
              </w:rPr>
              <w:t xml:space="preserve">Omit </w:t>
            </w:r>
            <w:r w:rsidR="00951C57" w:rsidRPr="00191577">
              <w:rPr>
                <w:rFonts w:ascii="Times New Roman" w:hAnsi="Times New Roman" w:cs="Times New Roman"/>
                <w:sz w:val="22"/>
              </w:rPr>
              <w:t>“</w:t>
            </w:r>
            <w:r w:rsidRPr="00191577">
              <w:rPr>
                <w:rFonts w:ascii="Times New Roman" w:hAnsi="Times New Roman" w:cs="Times New Roman"/>
                <w:sz w:val="22"/>
              </w:rPr>
              <w:t>the last preceding sub-section</w:t>
            </w:r>
            <w:r w:rsidR="00951C57" w:rsidRPr="00191577">
              <w:rPr>
                <w:rFonts w:ascii="Times New Roman" w:hAnsi="Times New Roman" w:cs="Times New Roman"/>
                <w:sz w:val="22"/>
              </w:rPr>
              <w:t>”</w:t>
            </w:r>
            <w:r w:rsidRPr="00191577">
              <w:rPr>
                <w:rFonts w:ascii="Times New Roman" w:hAnsi="Times New Roman" w:cs="Times New Roman"/>
                <w:sz w:val="22"/>
              </w:rPr>
              <w:t xml:space="preserve">, substitute </w:t>
            </w:r>
            <w:r w:rsidR="00951C57" w:rsidRPr="00191577">
              <w:rPr>
                <w:rFonts w:ascii="Times New Roman" w:hAnsi="Times New Roman" w:cs="Times New Roman"/>
                <w:sz w:val="22"/>
              </w:rPr>
              <w:t>“</w:t>
            </w:r>
            <w:r w:rsidRPr="00191577">
              <w:rPr>
                <w:rFonts w:ascii="Times New Roman" w:hAnsi="Times New Roman" w:cs="Times New Roman"/>
                <w:sz w:val="22"/>
              </w:rPr>
              <w:t>sub-section (1</w:t>
            </w:r>
            <w:r w:rsidRPr="00191577">
              <w:rPr>
                <w:rFonts w:ascii="Times New Roman" w:hAnsi="Times New Roman" w:cs="Times New Roman"/>
                <w:smallCaps/>
                <w:sz w:val="22"/>
              </w:rPr>
              <w:t>a</w:t>
            </w:r>
            <w:r w:rsidRPr="00191577">
              <w:rPr>
                <w:rFonts w:ascii="Times New Roman" w:hAnsi="Times New Roman" w:cs="Times New Roman"/>
                <w:sz w:val="22"/>
              </w:rPr>
              <w:t>)</w:t>
            </w:r>
            <w:r w:rsidR="00951C57" w:rsidRPr="00191577">
              <w:rPr>
                <w:rFonts w:ascii="Times New Roman" w:hAnsi="Times New Roman" w:cs="Times New Roman"/>
                <w:sz w:val="22"/>
              </w:rPr>
              <w:t>”</w:t>
            </w:r>
            <w:r w:rsidRPr="00191577">
              <w:rPr>
                <w:rFonts w:ascii="Times New Roman" w:hAnsi="Times New Roman" w:cs="Times New Roman"/>
                <w:sz w:val="22"/>
              </w:rPr>
              <w:t>.</w:t>
            </w:r>
          </w:p>
        </w:tc>
      </w:tr>
      <w:tr w:rsidR="00C0789B" w:rsidRPr="00191577" w14:paraId="7D7620AB" w14:textId="77777777" w:rsidTr="001E0717">
        <w:trPr>
          <w:trHeight w:val="20"/>
          <w:jc w:val="center"/>
        </w:trPr>
        <w:tc>
          <w:tcPr>
            <w:tcW w:w="3340" w:type="dxa"/>
            <w:shd w:val="clear" w:color="auto" w:fill="FFFFFF"/>
          </w:tcPr>
          <w:p w14:paraId="6C823D92" w14:textId="022F2D92" w:rsidR="00C0789B" w:rsidRPr="00191577" w:rsidRDefault="00BD3455" w:rsidP="00876077">
            <w:pPr>
              <w:tabs>
                <w:tab w:val="left" w:leader="dot" w:pos="3168"/>
              </w:tabs>
              <w:jc w:val="both"/>
              <w:rPr>
                <w:rFonts w:ascii="Times New Roman" w:hAnsi="Times New Roman" w:cs="Times New Roman"/>
                <w:sz w:val="22"/>
              </w:rPr>
            </w:pPr>
            <w:r w:rsidRPr="00191577">
              <w:rPr>
                <w:rFonts w:ascii="Times New Roman" w:hAnsi="Times New Roman" w:cs="Times New Roman"/>
                <w:sz w:val="22"/>
              </w:rPr>
              <w:t>Section 11(2)</w:t>
            </w:r>
            <w:r w:rsidR="001E0717">
              <w:rPr>
                <w:rFonts w:ascii="Times New Roman" w:hAnsi="Times New Roman" w:cs="Times New Roman"/>
                <w:sz w:val="22"/>
              </w:rPr>
              <w:tab/>
            </w:r>
          </w:p>
        </w:tc>
        <w:tc>
          <w:tcPr>
            <w:tcW w:w="6429" w:type="dxa"/>
            <w:shd w:val="clear" w:color="auto" w:fill="FFFFFF"/>
            <w:vAlign w:val="bottom"/>
          </w:tcPr>
          <w:p w14:paraId="5B80F64F" w14:textId="77777777" w:rsidR="00C0789B" w:rsidRPr="00191577" w:rsidRDefault="00BD3455" w:rsidP="00951C57">
            <w:pPr>
              <w:jc w:val="both"/>
              <w:rPr>
                <w:rFonts w:ascii="Times New Roman" w:hAnsi="Times New Roman" w:cs="Times New Roman"/>
                <w:sz w:val="22"/>
              </w:rPr>
            </w:pPr>
            <w:r w:rsidRPr="00191577">
              <w:rPr>
                <w:rFonts w:ascii="Times New Roman" w:hAnsi="Times New Roman" w:cs="Times New Roman"/>
                <w:sz w:val="22"/>
              </w:rPr>
              <w:t xml:space="preserve">Omit </w:t>
            </w:r>
            <w:r w:rsidR="00951C57" w:rsidRPr="00191577">
              <w:rPr>
                <w:rFonts w:ascii="Times New Roman" w:hAnsi="Times New Roman" w:cs="Times New Roman"/>
                <w:sz w:val="22"/>
              </w:rPr>
              <w:t>“</w:t>
            </w:r>
            <w:r w:rsidRPr="00191577">
              <w:rPr>
                <w:rFonts w:ascii="Times New Roman" w:hAnsi="Times New Roman" w:cs="Times New Roman"/>
                <w:sz w:val="22"/>
              </w:rPr>
              <w:t>, either before or after the commencement of this sub-section,</w:t>
            </w:r>
            <w:r w:rsidR="00951C57" w:rsidRPr="00191577">
              <w:rPr>
                <w:rFonts w:ascii="Times New Roman" w:hAnsi="Times New Roman" w:cs="Times New Roman"/>
                <w:sz w:val="22"/>
              </w:rPr>
              <w:t>”</w:t>
            </w:r>
            <w:r w:rsidRPr="00191577">
              <w:rPr>
                <w:rFonts w:ascii="Times New Roman" w:hAnsi="Times New Roman" w:cs="Times New Roman"/>
                <w:sz w:val="22"/>
              </w:rPr>
              <w:t>.</w:t>
            </w:r>
          </w:p>
        </w:tc>
      </w:tr>
      <w:tr w:rsidR="00C0789B" w:rsidRPr="00191577" w14:paraId="57DB4AA8" w14:textId="77777777" w:rsidTr="001E0717">
        <w:trPr>
          <w:trHeight w:val="20"/>
          <w:jc w:val="center"/>
        </w:trPr>
        <w:tc>
          <w:tcPr>
            <w:tcW w:w="3340" w:type="dxa"/>
            <w:shd w:val="clear" w:color="auto" w:fill="FFFFFF"/>
          </w:tcPr>
          <w:p w14:paraId="37D03682" w14:textId="66F3E738" w:rsidR="00C0789B" w:rsidRPr="00191577" w:rsidRDefault="00BD3455" w:rsidP="00876077">
            <w:pPr>
              <w:tabs>
                <w:tab w:val="left" w:leader="dot" w:pos="3168"/>
              </w:tabs>
              <w:jc w:val="both"/>
              <w:rPr>
                <w:rFonts w:ascii="Times New Roman" w:hAnsi="Times New Roman" w:cs="Times New Roman"/>
                <w:sz w:val="22"/>
              </w:rPr>
            </w:pPr>
            <w:r w:rsidRPr="00191577">
              <w:rPr>
                <w:rFonts w:ascii="Times New Roman" w:hAnsi="Times New Roman" w:cs="Times New Roman"/>
                <w:sz w:val="22"/>
              </w:rPr>
              <w:t>Section 12(1)</w:t>
            </w:r>
            <w:r w:rsidR="001E0717">
              <w:rPr>
                <w:rFonts w:ascii="Times New Roman" w:hAnsi="Times New Roman" w:cs="Times New Roman"/>
                <w:sz w:val="22"/>
              </w:rPr>
              <w:tab/>
            </w:r>
          </w:p>
        </w:tc>
        <w:tc>
          <w:tcPr>
            <w:tcW w:w="6429" w:type="dxa"/>
            <w:shd w:val="clear" w:color="auto" w:fill="FFFFFF"/>
            <w:vAlign w:val="bottom"/>
          </w:tcPr>
          <w:p w14:paraId="49C7F2C4" w14:textId="77777777" w:rsidR="00C0789B" w:rsidRPr="00191577" w:rsidRDefault="00BD3455" w:rsidP="00544CAE">
            <w:pPr>
              <w:ind w:left="360" w:hanging="360"/>
              <w:jc w:val="both"/>
              <w:rPr>
                <w:rFonts w:ascii="Times New Roman" w:hAnsi="Times New Roman" w:cs="Times New Roman"/>
                <w:sz w:val="22"/>
              </w:rPr>
            </w:pPr>
            <w:r w:rsidRPr="00191577">
              <w:rPr>
                <w:rFonts w:ascii="Times New Roman" w:hAnsi="Times New Roman" w:cs="Times New Roman"/>
                <w:sz w:val="22"/>
              </w:rPr>
              <w:t>(a)</w:t>
            </w:r>
            <w:r w:rsidR="006A1020" w:rsidRPr="00191577">
              <w:rPr>
                <w:rFonts w:ascii="Times New Roman" w:hAnsi="Times New Roman" w:cs="Times New Roman"/>
                <w:sz w:val="22"/>
              </w:rPr>
              <w:t xml:space="preserve"> </w:t>
            </w:r>
            <w:r w:rsidRPr="00191577">
              <w:rPr>
                <w:rFonts w:ascii="Times New Roman" w:hAnsi="Times New Roman" w:cs="Times New Roman"/>
                <w:sz w:val="22"/>
              </w:rPr>
              <w:t xml:space="preserve">Omit </w:t>
            </w:r>
            <w:r w:rsidR="00951C57" w:rsidRPr="00191577">
              <w:rPr>
                <w:rFonts w:ascii="Times New Roman" w:hAnsi="Times New Roman" w:cs="Times New Roman"/>
                <w:sz w:val="22"/>
              </w:rPr>
              <w:t>“</w:t>
            </w:r>
            <w:r w:rsidRPr="00191577">
              <w:rPr>
                <w:rFonts w:ascii="Times New Roman" w:hAnsi="Times New Roman" w:cs="Times New Roman"/>
                <w:sz w:val="22"/>
              </w:rPr>
              <w:t>the Second Schedule</w:t>
            </w:r>
            <w:r w:rsidR="00951C57" w:rsidRPr="00191577">
              <w:rPr>
                <w:rFonts w:ascii="Times New Roman" w:hAnsi="Times New Roman" w:cs="Times New Roman"/>
                <w:sz w:val="22"/>
              </w:rPr>
              <w:t>”</w:t>
            </w:r>
            <w:r w:rsidRPr="00191577">
              <w:rPr>
                <w:rFonts w:ascii="Times New Roman" w:hAnsi="Times New Roman" w:cs="Times New Roman"/>
                <w:sz w:val="22"/>
              </w:rPr>
              <w:t xml:space="preserve">, substitute </w:t>
            </w:r>
            <w:r w:rsidR="00951C57" w:rsidRPr="00191577">
              <w:rPr>
                <w:rFonts w:ascii="Times New Roman" w:hAnsi="Times New Roman" w:cs="Times New Roman"/>
                <w:sz w:val="22"/>
              </w:rPr>
              <w:t>“</w:t>
            </w:r>
            <w:r w:rsidRPr="00191577">
              <w:rPr>
                <w:rFonts w:ascii="Times New Roman" w:hAnsi="Times New Roman" w:cs="Times New Roman"/>
                <w:sz w:val="22"/>
              </w:rPr>
              <w:t>the Schedule</w:t>
            </w:r>
            <w:r w:rsidR="00951C57" w:rsidRPr="00191577">
              <w:rPr>
                <w:rFonts w:ascii="Times New Roman" w:hAnsi="Times New Roman" w:cs="Times New Roman"/>
                <w:sz w:val="22"/>
              </w:rPr>
              <w:t>”</w:t>
            </w:r>
            <w:r w:rsidRPr="00191577">
              <w:rPr>
                <w:rFonts w:ascii="Times New Roman" w:hAnsi="Times New Roman" w:cs="Times New Roman"/>
                <w:sz w:val="22"/>
              </w:rPr>
              <w:t>.</w:t>
            </w:r>
          </w:p>
          <w:p w14:paraId="16B9255E" w14:textId="77777777" w:rsidR="00C0789B" w:rsidRPr="00191577" w:rsidRDefault="00BD3455" w:rsidP="00544CAE">
            <w:pPr>
              <w:ind w:left="360" w:hanging="360"/>
              <w:jc w:val="both"/>
              <w:rPr>
                <w:rFonts w:ascii="Times New Roman" w:hAnsi="Times New Roman" w:cs="Times New Roman"/>
                <w:sz w:val="22"/>
              </w:rPr>
            </w:pPr>
            <w:r w:rsidRPr="00191577">
              <w:rPr>
                <w:rFonts w:ascii="Times New Roman" w:hAnsi="Times New Roman" w:cs="Times New Roman"/>
                <w:sz w:val="22"/>
              </w:rPr>
              <w:t>(b)</w:t>
            </w:r>
            <w:r w:rsidR="006A1020" w:rsidRPr="00191577">
              <w:rPr>
                <w:rFonts w:ascii="Times New Roman" w:hAnsi="Times New Roman" w:cs="Times New Roman"/>
                <w:sz w:val="22"/>
              </w:rPr>
              <w:t xml:space="preserve"> </w:t>
            </w:r>
            <w:r w:rsidRPr="00191577">
              <w:rPr>
                <w:rFonts w:ascii="Times New Roman" w:hAnsi="Times New Roman" w:cs="Times New Roman"/>
                <w:sz w:val="22"/>
              </w:rPr>
              <w:t xml:space="preserve">Omit </w:t>
            </w:r>
            <w:r w:rsidR="00951C57" w:rsidRPr="00191577">
              <w:rPr>
                <w:rFonts w:ascii="Times New Roman" w:hAnsi="Times New Roman" w:cs="Times New Roman"/>
                <w:sz w:val="22"/>
              </w:rPr>
              <w:t>“</w:t>
            </w:r>
            <w:r w:rsidRPr="00191577">
              <w:rPr>
                <w:rFonts w:ascii="Times New Roman" w:hAnsi="Times New Roman" w:cs="Times New Roman"/>
                <w:sz w:val="22"/>
              </w:rPr>
              <w:t>of this Act</w:t>
            </w:r>
            <w:r w:rsidR="00951C57" w:rsidRPr="00191577">
              <w:rPr>
                <w:rFonts w:ascii="Times New Roman" w:hAnsi="Times New Roman" w:cs="Times New Roman"/>
                <w:sz w:val="22"/>
              </w:rPr>
              <w:t>”</w:t>
            </w:r>
            <w:r w:rsidRPr="00191577">
              <w:rPr>
                <w:rFonts w:ascii="Times New Roman" w:hAnsi="Times New Roman" w:cs="Times New Roman"/>
                <w:sz w:val="22"/>
              </w:rPr>
              <w:t xml:space="preserve"> (second, third, fourth and fifth occurring).</w:t>
            </w:r>
          </w:p>
        </w:tc>
      </w:tr>
      <w:tr w:rsidR="00C0789B" w:rsidRPr="00191577" w14:paraId="3D59944A" w14:textId="77777777" w:rsidTr="001E0717">
        <w:trPr>
          <w:trHeight w:val="20"/>
          <w:jc w:val="center"/>
        </w:trPr>
        <w:tc>
          <w:tcPr>
            <w:tcW w:w="3340" w:type="dxa"/>
            <w:tcBorders>
              <w:bottom w:val="single" w:sz="4" w:space="0" w:color="auto"/>
            </w:tcBorders>
            <w:shd w:val="clear" w:color="auto" w:fill="FFFFFF"/>
          </w:tcPr>
          <w:p w14:paraId="12CC0220" w14:textId="35FA3D7E" w:rsidR="00C0789B" w:rsidRPr="00191577" w:rsidRDefault="00BD3455" w:rsidP="00876077">
            <w:pPr>
              <w:tabs>
                <w:tab w:val="left" w:leader="dot" w:pos="3168"/>
              </w:tabs>
              <w:jc w:val="both"/>
              <w:rPr>
                <w:rFonts w:ascii="Times New Roman" w:hAnsi="Times New Roman" w:cs="Times New Roman"/>
                <w:sz w:val="22"/>
              </w:rPr>
            </w:pPr>
            <w:r w:rsidRPr="00191577">
              <w:rPr>
                <w:rFonts w:ascii="Times New Roman" w:hAnsi="Times New Roman" w:cs="Times New Roman"/>
                <w:sz w:val="22"/>
              </w:rPr>
              <w:t>Section 12(2)</w:t>
            </w:r>
            <w:r w:rsidR="001E0717">
              <w:rPr>
                <w:rFonts w:ascii="Times New Roman" w:hAnsi="Times New Roman" w:cs="Times New Roman"/>
                <w:sz w:val="22"/>
              </w:rPr>
              <w:tab/>
            </w:r>
          </w:p>
        </w:tc>
        <w:tc>
          <w:tcPr>
            <w:tcW w:w="6429" w:type="dxa"/>
            <w:tcBorders>
              <w:bottom w:val="single" w:sz="4" w:space="0" w:color="auto"/>
            </w:tcBorders>
            <w:shd w:val="clear" w:color="auto" w:fill="FFFFFF"/>
          </w:tcPr>
          <w:p w14:paraId="377A391A" w14:textId="77777777" w:rsidR="00C0789B" w:rsidRPr="00191577" w:rsidRDefault="00BD3455" w:rsidP="00544CAE">
            <w:pPr>
              <w:ind w:left="360" w:hanging="360"/>
              <w:jc w:val="both"/>
              <w:rPr>
                <w:rFonts w:ascii="Times New Roman" w:hAnsi="Times New Roman" w:cs="Times New Roman"/>
                <w:sz w:val="22"/>
              </w:rPr>
            </w:pPr>
            <w:r w:rsidRPr="00191577">
              <w:rPr>
                <w:rFonts w:ascii="Times New Roman" w:hAnsi="Times New Roman" w:cs="Times New Roman"/>
                <w:sz w:val="22"/>
              </w:rPr>
              <w:t>(a)</w:t>
            </w:r>
            <w:r w:rsidR="006A1020" w:rsidRPr="00191577">
              <w:rPr>
                <w:rFonts w:ascii="Times New Roman" w:hAnsi="Times New Roman" w:cs="Times New Roman"/>
                <w:sz w:val="22"/>
              </w:rPr>
              <w:t xml:space="preserve"> </w:t>
            </w:r>
            <w:r w:rsidRPr="00191577">
              <w:rPr>
                <w:rFonts w:ascii="Times New Roman" w:hAnsi="Times New Roman" w:cs="Times New Roman"/>
                <w:sz w:val="22"/>
              </w:rPr>
              <w:t xml:space="preserve">Omit </w:t>
            </w:r>
            <w:r w:rsidR="00951C57" w:rsidRPr="00191577">
              <w:rPr>
                <w:rFonts w:ascii="Times New Roman" w:hAnsi="Times New Roman" w:cs="Times New Roman"/>
                <w:sz w:val="22"/>
              </w:rPr>
              <w:t>“</w:t>
            </w:r>
            <w:r w:rsidRPr="00191577">
              <w:rPr>
                <w:rFonts w:ascii="Times New Roman" w:hAnsi="Times New Roman" w:cs="Times New Roman"/>
                <w:sz w:val="22"/>
              </w:rPr>
              <w:t>the last preceding sub-section</w:t>
            </w:r>
            <w:r w:rsidR="00951C57" w:rsidRPr="00191577">
              <w:rPr>
                <w:rFonts w:ascii="Times New Roman" w:hAnsi="Times New Roman" w:cs="Times New Roman"/>
                <w:sz w:val="22"/>
              </w:rPr>
              <w:t>”</w:t>
            </w:r>
            <w:r w:rsidRPr="00191577">
              <w:rPr>
                <w:rFonts w:ascii="Times New Roman" w:hAnsi="Times New Roman" w:cs="Times New Roman"/>
                <w:sz w:val="22"/>
              </w:rPr>
              <w:t xml:space="preserve">, substitute </w:t>
            </w:r>
            <w:r w:rsidR="00951C57" w:rsidRPr="00191577">
              <w:rPr>
                <w:rFonts w:ascii="Times New Roman" w:hAnsi="Times New Roman" w:cs="Times New Roman"/>
                <w:sz w:val="22"/>
              </w:rPr>
              <w:t>“</w:t>
            </w:r>
            <w:r w:rsidRPr="00191577">
              <w:rPr>
                <w:rFonts w:ascii="Times New Roman" w:hAnsi="Times New Roman" w:cs="Times New Roman"/>
                <w:sz w:val="22"/>
              </w:rPr>
              <w:t>sub-section (1) of this section</w:t>
            </w:r>
            <w:r w:rsidR="00951C57" w:rsidRPr="00191577">
              <w:rPr>
                <w:rFonts w:ascii="Times New Roman" w:hAnsi="Times New Roman" w:cs="Times New Roman"/>
                <w:sz w:val="22"/>
              </w:rPr>
              <w:t>”</w:t>
            </w:r>
            <w:r w:rsidRPr="00191577">
              <w:rPr>
                <w:rFonts w:ascii="Times New Roman" w:hAnsi="Times New Roman" w:cs="Times New Roman"/>
                <w:sz w:val="22"/>
              </w:rPr>
              <w:t>.</w:t>
            </w:r>
          </w:p>
          <w:p w14:paraId="66ED6C1D" w14:textId="77777777" w:rsidR="00C0789B" w:rsidRPr="00191577" w:rsidRDefault="00BD3455" w:rsidP="00544CAE">
            <w:pPr>
              <w:ind w:left="360" w:hanging="360"/>
              <w:jc w:val="both"/>
              <w:rPr>
                <w:rFonts w:ascii="Times New Roman" w:hAnsi="Times New Roman" w:cs="Times New Roman"/>
                <w:sz w:val="22"/>
              </w:rPr>
            </w:pPr>
            <w:r w:rsidRPr="00191577">
              <w:rPr>
                <w:rFonts w:ascii="Times New Roman" w:hAnsi="Times New Roman" w:cs="Times New Roman"/>
                <w:sz w:val="22"/>
              </w:rPr>
              <w:t>(b)</w:t>
            </w:r>
            <w:r w:rsidR="006A1020" w:rsidRPr="00191577">
              <w:rPr>
                <w:rFonts w:ascii="Times New Roman" w:hAnsi="Times New Roman" w:cs="Times New Roman"/>
                <w:sz w:val="22"/>
              </w:rPr>
              <w:t xml:space="preserve"> </w:t>
            </w:r>
            <w:r w:rsidRPr="00191577">
              <w:rPr>
                <w:rFonts w:ascii="Times New Roman" w:hAnsi="Times New Roman" w:cs="Times New Roman"/>
                <w:sz w:val="22"/>
              </w:rPr>
              <w:t xml:space="preserve">Omit </w:t>
            </w:r>
            <w:r w:rsidR="00951C57" w:rsidRPr="00191577">
              <w:rPr>
                <w:rFonts w:ascii="Times New Roman" w:hAnsi="Times New Roman" w:cs="Times New Roman"/>
                <w:sz w:val="22"/>
              </w:rPr>
              <w:t>“</w:t>
            </w:r>
            <w:r w:rsidRPr="00191577">
              <w:rPr>
                <w:rFonts w:ascii="Times New Roman" w:hAnsi="Times New Roman" w:cs="Times New Roman"/>
                <w:sz w:val="22"/>
              </w:rPr>
              <w:t>of Part X</w:t>
            </w:r>
            <w:r w:rsidR="00951C57" w:rsidRPr="00191577">
              <w:rPr>
                <w:rFonts w:ascii="Times New Roman" w:hAnsi="Times New Roman" w:cs="Times New Roman"/>
                <w:sz w:val="22"/>
              </w:rPr>
              <w:t>”</w:t>
            </w:r>
            <w:r w:rsidRPr="00191577">
              <w:rPr>
                <w:rFonts w:ascii="Times New Roman" w:hAnsi="Times New Roman" w:cs="Times New Roman"/>
                <w:sz w:val="22"/>
              </w:rPr>
              <w:t>.</w:t>
            </w:r>
          </w:p>
        </w:tc>
      </w:tr>
    </w:tbl>
    <w:p w14:paraId="651DEA13" w14:textId="68ECE602" w:rsidR="00C0789B" w:rsidRPr="00951C57" w:rsidRDefault="00CB4C05" w:rsidP="00876077">
      <w:pPr>
        <w:spacing w:before="720" w:after="120"/>
        <w:jc w:val="center"/>
        <w:rPr>
          <w:rFonts w:ascii="Times New Roman" w:hAnsi="Times New Roman" w:cs="Times New Roman"/>
        </w:rPr>
      </w:pPr>
      <w:r>
        <w:rPr>
          <w:rFonts w:ascii="Times New Roman" w:hAnsi="Times New Roman" w:cs="Times New Roman"/>
          <w:b/>
          <w:bCs/>
          <w:noProof/>
          <w:lang w:val="en-IN" w:eastAsia="en-IN" w:bidi="ar-SA"/>
        </w:rPr>
        <w:pict w14:anchorId="5595E28A">
          <v:shape id="_x0000_s1027" type="#_x0000_t32" style="position:absolute;left:0;text-align:left;margin-left:-2pt;margin-top:18.75pt;width:490pt;height:0;z-index:251659264;mso-position-horizontal-relative:text;mso-position-vertical-relative:text" o:connectortype="straight" strokeweight="1.5pt"/>
        </w:pict>
      </w:r>
    </w:p>
    <w:sectPr w:rsidR="00C0789B" w:rsidRPr="00951C57" w:rsidSect="00A56AA7">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BF2F6" w14:textId="77777777" w:rsidR="00CB4C05" w:rsidRDefault="00CB4C05" w:rsidP="00C0789B">
      <w:r>
        <w:separator/>
      </w:r>
    </w:p>
  </w:endnote>
  <w:endnote w:type="continuationSeparator" w:id="0">
    <w:p w14:paraId="007076B5" w14:textId="77777777" w:rsidR="00CB4C05" w:rsidRDefault="00CB4C05" w:rsidP="00C0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27DC2" w14:textId="77777777" w:rsidR="00CB4C05" w:rsidRDefault="00CB4C05"/>
  </w:footnote>
  <w:footnote w:type="continuationSeparator" w:id="0">
    <w:p w14:paraId="057E6615" w14:textId="77777777" w:rsidR="00CB4C05" w:rsidRDefault="00CB4C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36414" w14:textId="77777777" w:rsidR="00A56AA7" w:rsidRDefault="00A56AA7" w:rsidP="00A56AA7">
    <w:pPr>
      <w:pStyle w:val="Header"/>
      <w:tabs>
        <w:tab w:val="clear" w:pos="4513"/>
        <w:tab w:val="clear" w:pos="9026"/>
        <w:tab w:val="center" w:pos="4860"/>
        <w:tab w:val="right" w:pos="9720"/>
      </w:tabs>
    </w:pPr>
    <w:r w:rsidRPr="00CF27C1">
      <w:rPr>
        <w:rFonts w:ascii="Times New Roman" w:hAnsi="Times New Roman" w:cs="Times New Roman"/>
        <w:sz w:val="22"/>
      </w:rPr>
      <w:t>1978</w:t>
    </w:r>
    <w:r>
      <w:rPr>
        <w:rFonts w:ascii="Times New Roman" w:hAnsi="Times New Roman" w:cs="Times New Roman"/>
        <w:sz w:val="22"/>
      </w:rPr>
      <w:tab/>
    </w:r>
    <w:r w:rsidRPr="00CF27C1">
      <w:rPr>
        <w:rFonts w:ascii="Times New Roman" w:hAnsi="Times New Roman" w:cs="Times New Roman"/>
        <w:i/>
        <w:iCs/>
        <w:sz w:val="22"/>
      </w:rPr>
      <w:t xml:space="preserve">Sales Tax Assessment </w:t>
    </w:r>
    <w:r w:rsidRPr="00CF27C1">
      <w:rPr>
        <w:rFonts w:ascii="Times New Roman" w:hAnsi="Times New Roman" w:cs="Times New Roman"/>
        <w:sz w:val="22"/>
      </w:rPr>
      <w:t>(</w:t>
    </w:r>
    <w:r w:rsidRPr="00CF27C1">
      <w:rPr>
        <w:rFonts w:ascii="Times New Roman" w:hAnsi="Times New Roman" w:cs="Times New Roman"/>
        <w:i/>
        <w:iCs/>
        <w:sz w:val="22"/>
      </w:rPr>
      <w:t xml:space="preserve">No. </w:t>
    </w:r>
    <w:r w:rsidRPr="00CF27C1">
      <w:rPr>
        <w:rFonts w:ascii="Times New Roman" w:hAnsi="Times New Roman" w:cs="Times New Roman"/>
        <w:sz w:val="22"/>
      </w:rPr>
      <w:t>4)</w:t>
    </w:r>
    <w:r w:rsidRPr="00CF27C1">
      <w:rPr>
        <w:rFonts w:ascii="Times New Roman" w:hAnsi="Times New Roman" w:cs="Times New Roman"/>
        <w:i/>
        <w:iCs/>
        <w:sz w:val="22"/>
      </w:rPr>
      <w:t xml:space="preserve"> Amendment</w:t>
    </w:r>
    <w:r>
      <w:rPr>
        <w:rFonts w:ascii="Times New Roman" w:hAnsi="Times New Roman" w:cs="Times New Roman"/>
        <w:sz w:val="22"/>
      </w:rPr>
      <w:tab/>
    </w:r>
    <w:r w:rsidRPr="00CF27C1">
      <w:rPr>
        <w:rFonts w:ascii="Times New Roman" w:hAnsi="Times New Roman" w:cs="Times New Roman"/>
        <w:sz w:val="22"/>
      </w:rPr>
      <w:t>No.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03045" w14:textId="77777777" w:rsidR="00C1538D" w:rsidRDefault="00C1538D" w:rsidP="00C1538D">
    <w:pPr>
      <w:pStyle w:val="Header"/>
      <w:tabs>
        <w:tab w:val="clear" w:pos="4513"/>
        <w:tab w:val="clear" w:pos="9026"/>
        <w:tab w:val="center" w:pos="4860"/>
        <w:tab w:val="right" w:pos="9720"/>
      </w:tabs>
    </w:pPr>
    <w:r w:rsidRPr="00CF27C1">
      <w:rPr>
        <w:rFonts w:ascii="Times New Roman" w:hAnsi="Times New Roman" w:cs="Times New Roman"/>
        <w:sz w:val="22"/>
      </w:rPr>
      <w:t>No. 200</w:t>
    </w:r>
    <w:r>
      <w:rPr>
        <w:rFonts w:ascii="Times New Roman" w:hAnsi="Times New Roman" w:cs="Times New Roman"/>
        <w:sz w:val="22"/>
      </w:rPr>
      <w:tab/>
    </w:r>
    <w:r w:rsidRPr="00CF27C1">
      <w:rPr>
        <w:rFonts w:ascii="Times New Roman" w:hAnsi="Times New Roman" w:cs="Times New Roman"/>
        <w:i/>
        <w:iCs/>
        <w:sz w:val="22"/>
      </w:rPr>
      <w:t xml:space="preserve">Sales Tax Assessment </w:t>
    </w:r>
    <w:r w:rsidRPr="00CF27C1">
      <w:rPr>
        <w:rFonts w:ascii="Times New Roman" w:hAnsi="Times New Roman" w:cs="Times New Roman"/>
        <w:sz w:val="22"/>
      </w:rPr>
      <w:t>(</w:t>
    </w:r>
    <w:r w:rsidRPr="00CF27C1">
      <w:rPr>
        <w:rFonts w:ascii="Times New Roman" w:hAnsi="Times New Roman" w:cs="Times New Roman"/>
        <w:i/>
        <w:iCs/>
        <w:sz w:val="22"/>
      </w:rPr>
      <w:t xml:space="preserve">No. </w:t>
    </w:r>
    <w:r w:rsidRPr="00CF27C1">
      <w:rPr>
        <w:rFonts w:ascii="Times New Roman" w:hAnsi="Times New Roman" w:cs="Times New Roman"/>
        <w:sz w:val="22"/>
      </w:rPr>
      <w:t>4)</w:t>
    </w:r>
    <w:r w:rsidRPr="00CF27C1">
      <w:rPr>
        <w:rFonts w:ascii="Times New Roman" w:hAnsi="Times New Roman" w:cs="Times New Roman"/>
        <w:i/>
        <w:iCs/>
        <w:sz w:val="22"/>
      </w:rPr>
      <w:t xml:space="preserve"> Amendment</w:t>
    </w:r>
    <w:r>
      <w:rPr>
        <w:rFonts w:ascii="Times New Roman" w:hAnsi="Times New Roman" w:cs="Times New Roman"/>
        <w:sz w:val="22"/>
      </w:rPr>
      <w:tab/>
    </w:r>
    <w:r w:rsidRPr="00CF27C1">
      <w:rPr>
        <w:rFonts w:ascii="Times New Roman" w:hAnsi="Times New Roman" w:cs="Times New Roman"/>
        <w:sz w:val="22"/>
      </w:rPr>
      <w:t>1978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0789B"/>
    <w:rsid w:val="00080C49"/>
    <w:rsid w:val="00090635"/>
    <w:rsid w:val="00090EFB"/>
    <w:rsid w:val="000923E5"/>
    <w:rsid w:val="000B1C38"/>
    <w:rsid w:val="00137B31"/>
    <w:rsid w:val="001540C3"/>
    <w:rsid w:val="00155E46"/>
    <w:rsid w:val="00163E91"/>
    <w:rsid w:val="00191577"/>
    <w:rsid w:val="001975C6"/>
    <w:rsid w:val="001B5E29"/>
    <w:rsid w:val="001C3F52"/>
    <w:rsid w:val="001E0717"/>
    <w:rsid w:val="001E6D9B"/>
    <w:rsid w:val="00203DFD"/>
    <w:rsid w:val="00211686"/>
    <w:rsid w:val="00215E23"/>
    <w:rsid w:val="0023432C"/>
    <w:rsid w:val="0023724A"/>
    <w:rsid w:val="00245C6A"/>
    <w:rsid w:val="002718EA"/>
    <w:rsid w:val="00296388"/>
    <w:rsid w:val="003113B4"/>
    <w:rsid w:val="0032576B"/>
    <w:rsid w:val="003320CF"/>
    <w:rsid w:val="00336934"/>
    <w:rsid w:val="00336D9F"/>
    <w:rsid w:val="00340A56"/>
    <w:rsid w:val="003515E2"/>
    <w:rsid w:val="0037467C"/>
    <w:rsid w:val="00384CFB"/>
    <w:rsid w:val="003A205C"/>
    <w:rsid w:val="003C133E"/>
    <w:rsid w:val="003D098F"/>
    <w:rsid w:val="003D2593"/>
    <w:rsid w:val="003D6FF0"/>
    <w:rsid w:val="003F6C82"/>
    <w:rsid w:val="004052B5"/>
    <w:rsid w:val="0043089E"/>
    <w:rsid w:val="00453D33"/>
    <w:rsid w:val="00455AFE"/>
    <w:rsid w:val="00484C79"/>
    <w:rsid w:val="00491A17"/>
    <w:rsid w:val="004A5FC2"/>
    <w:rsid w:val="004B364F"/>
    <w:rsid w:val="004D0176"/>
    <w:rsid w:val="004D1671"/>
    <w:rsid w:val="004F7A61"/>
    <w:rsid w:val="00505879"/>
    <w:rsid w:val="005106EC"/>
    <w:rsid w:val="00540574"/>
    <w:rsid w:val="0054262F"/>
    <w:rsid w:val="00544713"/>
    <w:rsid w:val="00544CAE"/>
    <w:rsid w:val="005514EB"/>
    <w:rsid w:val="00552CFE"/>
    <w:rsid w:val="005663CF"/>
    <w:rsid w:val="00570F3D"/>
    <w:rsid w:val="00576E7A"/>
    <w:rsid w:val="005B6C46"/>
    <w:rsid w:val="005D4B46"/>
    <w:rsid w:val="005E11A5"/>
    <w:rsid w:val="005F36AF"/>
    <w:rsid w:val="005F66F6"/>
    <w:rsid w:val="00613527"/>
    <w:rsid w:val="0061682A"/>
    <w:rsid w:val="00655A9E"/>
    <w:rsid w:val="0066059C"/>
    <w:rsid w:val="00685455"/>
    <w:rsid w:val="006A1020"/>
    <w:rsid w:val="006E46F7"/>
    <w:rsid w:val="006E6369"/>
    <w:rsid w:val="006F742E"/>
    <w:rsid w:val="007005C5"/>
    <w:rsid w:val="00703882"/>
    <w:rsid w:val="007162E9"/>
    <w:rsid w:val="0072637E"/>
    <w:rsid w:val="0072712E"/>
    <w:rsid w:val="00731251"/>
    <w:rsid w:val="00733F62"/>
    <w:rsid w:val="00741E95"/>
    <w:rsid w:val="00775E06"/>
    <w:rsid w:val="00786D44"/>
    <w:rsid w:val="00796D2F"/>
    <w:rsid w:val="007C7209"/>
    <w:rsid w:val="007D2534"/>
    <w:rsid w:val="007E1CAB"/>
    <w:rsid w:val="00821B1D"/>
    <w:rsid w:val="00831E7E"/>
    <w:rsid w:val="00832582"/>
    <w:rsid w:val="00866A40"/>
    <w:rsid w:val="00876077"/>
    <w:rsid w:val="00893CD7"/>
    <w:rsid w:val="008C2A58"/>
    <w:rsid w:val="0091072A"/>
    <w:rsid w:val="009214C3"/>
    <w:rsid w:val="009339B3"/>
    <w:rsid w:val="009419C0"/>
    <w:rsid w:val="00951C57"/>
    <w:rsid w:val="00963673"/>
    <w:rsid w:val="0099128D"/>
    <w:rsid w:val="009A6935"/>
    <w:rsid w:val="009B7026"/>
    <w:rsid w:val="009B76F5"/>
    <w:rsid w:val="009E37C3"/>
    <w:rsid w:val="009E466D"/>
    <w:rsid w:val="00A35C2E"/>
    <w:rsid w:val="00A4463B"/>
    <w:rsid w:val="00A5597F"/>
    <w:rsid w:val="00A56483"/>
    <w:rsid w:val="00A56AA7"/>
    <w:rsid w:val="00AA0D3F"/>
    <w:rsid w:val="00AA1396"/>
    <w:rsid w:val="00AB0FEE"/>
    <w:rsid w:val="00AB187F"/>
    <w:rsid w:val="00AB5B5D"/>
    <w:rsid w:val="00AB61F8"/>
    <w:rsid w:val="00AF5F49"/>
    <w:rsid w:val="00B066A6"/>
    <w:rsid w:val="00B17323"/>
    <w:rsid w:val="00B26634"/>
    <w:rsid w:val="00B272E1"/>
    <w:rsid w:val="00B27566"/>
    <w:rsid w:val="00B65B34"/>
    <w:rsid w:val="00B756B6"/>
    <w:rsid w:val="00B80D86"/>
    <w:rsid w:val="00B9777E"/>
    <w:rsid w:val="00BA03D8"/>
    <w:rsid w:val="00BA3198"/>
    <w:rsid w:val="00BA795F"/>
    <w:rsid w:val="00BC6E50"/>
    <w:rsid w:val="00BD3455"/>
    <w:rsid w:val="00BE207A"/>
    <w:rsid w:val="00C00497"/>
    <w:rsid w:val="00C0789B"/>
    <w:rsid w:val="00C1538D"/>
    <w:rsid w:val="00C54E53"/>
    <w:rsid w:val="00C611B5"/>
    <w:rsid w:val="00C70AB0"/>
    <w:rsid w:val="00C81A4E"/>
    <w:rsid w:val="00C8707E"/>
    <w:rsid w:val="00C92C14"/>
    <w:rsid w:val="00CB4C05"/>
    <w:rsid w:val="00CC0BD9"/>
    <w:rsid w:val="00CD1FC2"/>
    <w:rsid w:val="00CD2E7A"/>
    <w:rsid w:val="00CF27C1"/>
    <w:rsid w:val="00D1207F"/>
    <w:rsid w:val="00D14959"/>
    <w:rsid w:val="00D825E8"/>
    <w:rsid w:val="00DA537C"/>
    <w:rsid w:val="00DB4E9E"/>
    <w:rsid w:val="00DC14C8"/>
    <w:rsid w:val="00E11554"/>
    <w:rsid w:val="00E45001"/>
    <w:rsid w:val="00E61198"/>
    <w:rsid w:val="00E65D68"/>
    <w:rsid w:val="00E97F29"/>
    <w:rsid w:val="00EB333D"/>
    <w:rsid w:val="00ED4CA0"/>
    <w:rsid w:val="00ED6A2A"/>
    <w:rsid w:val="00EF4244"/>
    <w:rsid w:val="00EF7399"/>
    <w:rsid w:val="00F21335"/>
    <w:rsid w:val="00F2200D"/>
    <w:rsid w:val="00F278BD"/>
    <w:rsid w:val="00F416DA"/>
    <w:rsid w:val="00F456A2"/>
    <w:rsid w:val="00F47C75"/>
    <w:rsid w:val="00F6397F"/>
    <w:rsid w:val="00F735E8"/>
    <w:rsid w:val="00F73FAF"/>
    <w:rsid w:val="00F75F17"/>
    <w:rsid w:val="00FB3B2C"/>
    <w:rsid w:val="00FD3588"/>
    <w:rsid w:val="00FE0935"/>
    <w:rsid w:val="00FE271C"/>
    <w:rsid w:val="00FE5251"/>
    <w:rsid w:val="00FF185E"/>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14:docId w14:val="63B3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789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789B"/>
    <w:rPr>
      <w:color w:val="0066CC"/>
      <w:u w:val="single"/>
    </w:rPr>
  </w:style>
  <w:style w:type="paragraph" w:styleId="ListParagraph">
    <w:name w:val="List Paragraph"/>
    <w:basedOn w:val="Normal"/>
    <w:uiPriority w:val="34"/>
    <w:qFormat/>
    <w:rsid w:val="001975C6"/>
    <w:pPr>
      <w:ind w:left="720"/>
      <w:contextualSpacing/>
    </w:pPr>
  </w:style>
  <w:style w:type="paragraph" w:styleId="Header">
    <w:name w:val="header"/>
    <w:basedOn w:val="Normal"/>
    <w:link w:val="HeaderChar"/>
    <w:uiPriority w:val="99"/>
    <w:unhideWhenUsed/>
    <w:rsid w:val="00A56AA7"/>
    <w:pPr>
      <w:tabs>
        <w:tab w:val="center" w:pos="4513"/>
        <w:tab w:val="right" w:pos="9026"/>
      </w:tabs>
    </w:pPr>
  </w:style>
  <w:style w:type="character" w:customStyle="1" w:styleId="HeaderChar">
    <w:name w:val="Header Char"/>
    <w:basedOn w:val="DefaultParagraphFont"/>
    <w:link w:val="Header"/>
    <w:uiPriority w:val="99"/>
    <w:rsid w:val="00A56AA7"/>
    <w:rPr>
      <w:color w:val="000000"/>
    </w:rPr>
  </w:style>
  <w:style w:type="paragraph" w:styleId="Footer">
    <w:name w:val="footer"/>
    <w:basedOn w:val="Normal"/>
    <w:link w:val="FooterChar"/>
    <w:uiPriority w:val="99"/>
    <w:unhideWhenUsed/>
    <w:rsid w:val="00A56AA7"/>
    <w:pPr>
      <w:tabs>
        <w:tab w:val="center" w:pos="4513"/>
        <w:tab w:val="right" w:pos="9026"/>
      </w:tabs>
    </w:pPr>
  </w:style>
  <w:style w:type="character" w:customStyle="1" w:styleId="FooterChar">
    <w:name w:val="Footer Char"/>
    <w:basedOn w:val="DefaultParagraphFont"/>
    <w:link w:val="Footer"/>
    <w:uiPriority w:val="99"/>
    <w:rsid w:val="00A56AA7"/>
    <w:rPr>
      <w:color w:val="000000"/>
    </w:rPr>
  </w:style>
  <w:style w:type="paragraph" w:styleId="BalloonText">
    <w:name w:val="Balloon Text"/>
    <w:basedOn w:val="Normal"/>
    <w:link w:val="BalloonTextChar"/>
    <w:uiPriority w:val="99"/>
    <w:semiHidden/>
    <w:unhideWhenUsed/>
    <w:rsid w:val="00A56AA7"/>
    <w:rPr>
      <w:rFonts w:ascii="Tahoma" w:hAnsi="Tahoma" w:cs="Tahoma"/>
      <w:sz w:val="16"/>
      <w:szCs w:val="16"/>
    </w:rPr>
  </w:style>
  <w:style w:type="character" w:customStyle="1" w:styleId="BalloonTextChar">
    <w:name w:val="Balloon Text Char"/>
    <w:basedOn w:val="DefaultParagraphFont"/>
    <w:link w:val="BalloonText"/>
    <w:uiPriority w:val="99"/>
    <w:semiHidden/>
    <w:rsid w:val="00A56AA7"/>
    <w:rPr>
      <w:rFonts w:ascii="Tahoma" w:hAnsi="Tahoma" w:cs="Tahoma"/>
      <w:color w:val="000000"/>
      <w:sz w:val="16"/>
      <w:szCs w:val="16"/>
    </w:rPr>
  </w:style>
  <w:style w:type="character" w:styleId="CommentReference">
    <w:name w:val="annotation reference"/>
    <w:basedOn w:val="DefaultParagraphFont"/>
    <w:uiPriority w:val="99"/>
    <w:semiHidden/>
    <w:unhideWhenUsed/>
    <w:rsid w:val="00DA537C"/>
    <w:rPr>
      <w:sz w:val="16"/>
      <w:szCs w:val="16"/>
    </w:rPr>
  </w:style>
  <w:style w:type="paragraph" w:styleId="CommentText">
    <w:name w:val="annotation text"/>
    <w:basedOn w:val="Normal"/>
    <w:link w:val="CommentTextChar"/>
    <w:uiPriority w:val="99"/>
    <w:semiHidden/>
    <w:unhideWhenUsed/>
    <w:rsid w:val="00DA537C"/>
    <w:rPr>
      <w:sz w:val="20"/>
      <w:szCs w:val="20"/>
    </w:rPr>
  </w:style>
  <w:style w:type="character" w:customStyle="1" w:styleId="CommentTextChar">
    <w:name w:val="Comment Text Char"/>
    <w:basedOn w:val="DefaultParagraphFont"/>
    <w:link w:val="CommentText"/>
    <w:uiPriority w:val="99"/>
    <w:semiHidden/>
    <w:rsid w:val="00DA537C"/>
    <w:rPr>
      <w:color w:val="000000"/>
      <w:sz w:val="20"/>
      <w:szCs w:val="20"/>
    </w:rPr>
  </w:style>
  <w:style w:type="paragraph" w:styleId="CommentSubject">
    <w:name w:val="annotation subject"/>
    <w:basedOn w:val="CommentText"/>
    <w:next w:val="CommentText"/>
    <w:link w:val="CommentSubjectChar"/>
    <w:uiPriority w:val="99"/>
    <w:semiHidden/>
    <w:unhideWhenUsed/>
    <w:rsid w:val="00DA537C"/>
    <w:rPr>
      <w:b/>
      <w:bCs/>
    </w:rPr>
  </w:style>
  <w:style w:type="character" w:customStyle="1" w:styleId="CommentSubjectChar">
    <w:name w:val="Comment Subject Char"/>
    <w:basedOn w:val="CommentTextChar"/>
    <w:link w:val="CommentSubject"/>
    <w:uiPriority w:val="99"/>
    <w:semiHidden/>
    <w:rsid w:val="00DA537C"/>
    <w:rPr>
      <w:b/>
      <w:bCs/>
      <w:color w:val="000000"/>
      <w:sz w:val="20"/>
      <w:szCs w:val="20"/>
    </w:rPr>
  </w:style>
  <w:style w:type="paragraph" w:styleId="Revision">
    <w:name w:val="Revision"/>
    <w:hidden/>
    <w:uiPriority w:val="99"/>
    <w:semiHidden/>
    <w:rsid w:val="0087607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700">
      <w:bodyDiv w:val="1"/>
      <w:marLeft w:val="0"/>
      <w:marRight w:val="0"/>
      <w:marTop w:val="0"/>
      <w:marBottom w:val="0"/>
      <w:divBdr>
        <w:top w:val="none" w:sz="0" w:space="0" w:color="auto"/>
        <w:left w:val="none" w:sz="0" w:space="0" w:color="auto"/>
        <w:bottom w:val="none" w:sz="0" w:space="0" w:color="auto"/>
        <w:right w:val="none" w:sz="0" w:space="0" w:color="auto"/>
      </w:divBdr>
    </w:div>
    <w:div w:id="76371442">
      <w:bodyDiv w:val="1"/>
      <w:marLeft w:val="0"/>
      <w:marRight w:val="0"/>
      <w:marTop w:val="0"/>
      <w:marBottom w:val="0"/>
      <w:divBdr>
        <w:top w:val="none" w:sz="0" w:space="0" w:color="auto"/>
        <w:left w:val="none" w:sz="0" w:space="0" w:color="auto"/>
        <w:bottom w:val="none" w:sz="0" w:space="0" w:color="auto"/>
        <w:right w:val="none" w:sz="0" w:space="0" w:color="auto"/>
      </w:divBdr>
    </w:div>
    <w:div w:id="155002077">
      <w:bodyDiv w:val="1"/>
      <w:marLeft w:val="0"/>
      <w:marRight w:val="0"/>
      <w:marTop w:val="0"/>
      <w:marBottom w:val="0"/>
      <w:divBdr>
        <w:top w:val="none" w:sz="0" w:space="0" w:color="auto"/>
        <w:left w:val="none" w:sz="0" w:space="0" w:color="auto"/>
        <w:bottom w:val="none" w:sz="0" w:space="0" w:color="auto"/>
        <w:right w:val="none" w:sz="0" w:space="0" w:color="auto"/>
      </w:divBdr>
    </w:div>
    <w:div w:id="228880202">
      <w:bodyDiv w:val="1"/>
      <w:marLeft w:val="0"/>
      <w:marRight w:val="0"/>
      <w:marTop w:val="0"/>
      <w:marBottom w:val="0"/>
      <w:divBdr>
        <w:top w:val="none" w:sz="0" w:space="0" w:color="auto"/>
        <w:left w:val="none" w:sz="0" w:space="0" w:color="auto"/>
        <w:bottom w:val="none" w:sz="0" w:space="0" w:color="auto"/>
        <w:right w:val="none" w:sz="0" w:space="0" w:color="auto"/>
      </w:divBdr>
    </w:div>
    <w:div w:id="305624381">
      <w:bodyDiv w:val="1"/>
      <w:marLeft w:val="0"/>
      <w:marRight w:val="0"/>
      <w:marTop w:val="0"/>
      <w:marBottom w:val="0"/>
      <w:divBdr>
        <w:top w:val="none" w:sz="0" w:space="0" w:color="auto"/>
        <w:left w:val="none" w:sz="0" w:space="0" w:color="auto"/>
        <w:bottom w:val="none" w:sz="0" w:space="0" w:color="auto"/>
        <w:right w:val="none" w:sz="0" w:space="0" w:color="auto"/>
      </w:divBdr>
    </w:div>
    <w:div w:id="476725346">
      <w:bodyDiv w:val="1"/>
      <w:marLeft w:val="0"/>
      <w:marRight w:val="0"/>
      <w:marTop w:val="0"/>
      <w:marBottom w:val="0"/>
      <w:divBdr>
        <w:top w:val="none" w:sz="0" w:space="0" w:color="auto"/>
        <w:left w:val="none" w:sz="0" w:space="0" w:color="auto"/>
        <w:bottom w:val="none" w:sz="0" w:space="0" w:color="auto"/>
        <w:right w:val="none" w:sz="0" w:space="0" w:color="auto"/>
      </w:divBdr>
    </w:div>
    <w:div w:id="503938419">
      <w:bodyDiv w:val="1"/>
      <w:marLeft w:val="0"/>
      <w:marRight w:val="0"/>
      <w:marTop w:val="0"/>
      <w:marBottom w:val="0"/>
      <w:divBdr>
        <w:top w:val="none" w:sz="0" w:space="0" w:color="auto"/>
        <w:left w:val="none" w:sz="0" w:space="0" w:color="auto"/>
        <w:bottom w:val="none" w:sz="0" w:space="0" w:color="auto"/>
        <w:right w:val="none" w:sz="0" w:space="0" w:color="auto"/>
      </w:divBdr>
    </w:div>
    <w:div w:id="631785721">
      <w:bodyDiv w:val="1"/>
      <w:marLeft w:val="0"/>
      <w:marRight w:val="0"/>
      <w:marTop w:val="0"/>
      <w:marBottom w:val="0"/>
      <w:divBdr>
        <w:top w:val="none" w:sz="0" w:space="0" w:color="auto"/>
        <w:left w:val="none" w:sz="0" w:space="0" w:color="auto"/>
        <w:bottom w:val="none" w:sz="0" w:space="0" w:color="auto"/>
        <w:right w:val="none" w:sz="0" w:space="0" w:color="auto"/>
      </w:divBdr>
    </w:div>
    <w:div w:id="683016979">
      <w:bodyDiv w:val="1"/>
      <w:marLeft w:val="0"/>
      <w:marRight w:val="0"/>
      <w:marTop w:val="0"/>
      <w:marBottom w:val="0"/>
      <w:divBdr>
        <w:top w:val="none" w:sz="0" w:space="0" w:color="auto"/>
        <w:left w:val="none" w:sz="0" w:space="0" w:color="auto"/>
        <w:bottom w:val="none" w:sz="0" w:space="0" w:color="auto"/>
        <w:right w:val="none" w:sz="0" w:space="0" w:color="auto"/>
      </w:divBdr>
    </w:div>
    <w:div w:id="718554712">
      <w:bodyDiv w:val="1"/>
      <w:marLeft w:val="0"/>
      <w:marRight w:val="0"/>
      <w:marTop w:val="0"/>
      <w:marBottom w:val="0"/>
      <w:divBdr>
        <w:top w:val="none" w:sz="0" w:space="0" w:color="auto"/>
        <w:left w:val="none" w:sz="0" w:space="0" w:color="auto"/>
        <w:bottom w:val="none" w:sz="0" w:space="0" w:color="auto"/>
        <w:right w:val="none" w:sz="0" w:space="0" w:color="auto"/>
      </w:divBdr>
    </w:div>
    <w:div w:id="753892637">
      <w:bodyDiv w:val="1"/>
      <w:marLeft w:val="0"/>
      <w:marRight w:val="0"/>
      <w:marTop w:val="0"/>
      <w:marBottom w:val="0"/>
      <w:divBdr>
        <w:top w:val="none" w:sz="0" w:space="0" w:color="auto"/>
        <w:left w:val="none" w:sz="0" w:space="0" w:color="auto"/>
        <w:bottom w:val="none" w:sz="0" w:space="0" w:color="auto"/>
        <w:right w:val="none" w:sz="0" w:space="0" w:color="auto"/>
      </w:divBdr>
    </w:div>
    <w:div w:id="908463211">
      <w:bodyDiv w:val="1"/>
      <w:marLeft w:val="0"/>
      <w:marRight w:val="0"/>
      <w:marTop w:val="0"/>
      <w:marBottom w:val="0"/>
      <w:divBdr>
        <w:top w:val="none" w:sz="0" w:space="0" w:color="auto"/>
        <w:left w:val="none" w:sz="0" w:space="0" w:color="auto"/>
        <w:bottom w:val="none" w:sz="0" w:space="0" w:color="auto"/>
        <w:right w:val="none" w:sz="0" w:space="0" w:color="auto"/>
      </w:divBdr>
    </w:div>
    <w:div w:id="915554232">
      <w:bodyDiv w:val="1"/>
      <w:marLeft w:val="0"/>
      <w:marRight w:val="0"/>
      <w:marTop w:val="0"/>
      <w:marBottom w:val="0"/>
      <w:divBdr>
        <w:top w:val="none" w:sz="0" w:space="0" w:color="auto"/>
        <w:left w:val="none" w:sz="0" w:space="0" w:color="auto"/>
        <w:bottom w:val="none" w:sz="0" w:space="0" w:color="auto"/>
        <w:right w:val="none" w:sz="0" w:space="0" w:color="auto"/>
      </w:divBdr>
    </w:div>
    <w:div w:id="981891348">
      <w:bodyDiv w:val="1"/>
      <w:marLeft w:val="0"/>
      <w:marRight w:val="0"/>
      <w:marTop w:val="0"/>
      <w:marBottom w:val="0"/>
      <w:divBdr>
        <w:top w:val="none" w:sz="0" w:space="0" w:color="auto"/>
        <w:left w:val="none" w:sz="0" w:space="0" w:color="auto"/>
        <w:bottom w:val="none" w:sz="0" w:space="0" w:color="auto"/>
        <w:right w:val="none" w:sz="0" w:space="0" w:color="auto"/>
      </w:divBdr>
    </w:div>
    <w:div w:id="1477793772">
      <w:bodyDiv w:val="1"/>
      <w:marLeft w:val="0"/>
      <w:marRight w:val="0"/>
      <w:marTop w:val="0"/>
      <w:marBottom w:val="0"/>
      <w:divBdr>
        <w:top w:val="none" w:sz="0" w:space="0" w:color="auto"/>
        <w:left w:val="none" w:sz="0" w:space="0" w:color="auto"/>
        <w:bottom w:val="none" w:sz="0" w:space="0" w:color="auto"/>
        <w:right w:val="none" w:sz="0" w:space="0" w:color="auto"/>
      </w:divBdr>
    </w:div>
    <w:div w:id="1611352260">
      <w:bodyDiv w:val="1"/>
      <w:marLeft w:val="0"/>
      <w:marRight w:val="0"/>
      <w:marTop w:val="0"/>
      <w:marBottom w:val="0"/>
      <w:divBdr>
        <w:top w:val="none" w:sz="0" w:space="0" w:color="auto"/>
        <w:left w:val="none" w:sz="0" w:space="0" w:color="auto"/>
        <w:bottom w:val="none" w:sz="0" w:space="0" w:color="auto"/>
        <w:right w:val="none" w:sz="0" w:space="0" w:color="auto"/>
      </w:divBdr>
    </w:div>
    <w:div w:id="1708483275">
      <w:bodyDiv w:val="1"/>
      <w:marLeft w:val="0"/>
      <w:marRight w:val="0"/>
      <w:marTop w:val="0"/>
      <w:marBottom w:val="0"/>
      <w:divBdr>
        <w:top w:val="none" w:sz="0" w:space="0" w:color="auto"/>
        <w:left w:val="none" w:sz="0" w:space="0" w:color="auto"/>
        <w:bottom w:val="none" w:sz="0" w:space="0" w:color="auto"/>
        <w:right w:val="none" w:sz="0" w:space="0" w:color="auto"/>
      </w:divBdr>
    </w:div>
    <w:div w:id="1759017880">
      <w:bodyDiv w:val="1"/>
      <w:marLeft w:val="0"/>
      <w:marRight w:val="0"/>
      <w:marTop w:val="0"/>
      <w:marBottom w:val="0"/>
      <w:divBdr>
        <w:top w:val="none" w:sz="0" w:space="0" w:color="auto"/>
        <w:left w:val="none" w:sz="0" w:space="0" w:color="auto"/>
        <w:bottom w:val="none" w:sz="0" w:space="0" w:color="auto"/>
        <w:right w:val="none" w:sz="0" w:space="0" w:color="auto"/>
      </w:divBdr>
    </w:div>
    <w:div w:id="1764572089">
      <w:bodyDiv w:val="1"/>
      <w:marLeft w:val="0"/>
      <w:marRight w:val="0"/>
      <w:marTop w:val="0"/>
      <w:marBottom w:val="0"/>
      <w:divBdr>
        <w:top w:val="none" w:sz="0" w:space="0" w:color="auto"/>
        <w:left w:val="none" w:sz="0" w:space="0" w:color="auto"/>
        <w:bottom w:val="none" w:sz="0" w:space="0" w:color="auto"/>
        <w:right w:val="none" w:sz="0" w:space="0" w:color="auto"/>
      </w:divBdr>
    </w:div>
    <w:div w:id="2122872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179DE-E4FB-4F01-BC28-89FA2B5D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2018-10-22T06:59:00Z</dcterms:created>
  <dcterms:modified xsi:type="dcterms:W3CDTF">2019-10-01T21:24:00Z</dcterms:modified>
</cp:coreProperties>
</file>