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18C7E" w14:textId="77777777" w:rsidR="00D679C8" w:rsidRPr="008F2E34" w:rsidRDefault="004D4017" w:rsidP="008F2E34">
      <w:pPr>
        <w:shd w:val="clear" w:color="auto" w:fill="FFFFFF"/>
        <w:ind w:left="2160" w:right="2160"/>
        <w:jc w:val="center"/>
        <w:rPr>
          <w:sz w:val="32"/>
          <w:szCs w:val="22"/>
        </w:rPr>
      </w:pPr>
      <w:bookmarkStart w:id="0" w:name="_GoBack"/>
      <w:bookmarkEnd w:id="0"/>
      <w:r w:rsidRPr="008F2E34">
        <w:rPr>
          <w:b/>
          <w:bCs/>
          <w:sz w:val="32"/>
          <w:szCs w:val="22"/>
          <w:lang w:val="fr-FR"/>
        </w:rPr>
        <w:t xml:space="preserve">Cocos </w:t>
      </w:r>
      <w:r w:rsidRPr="008F2E34">
        <w:rPr>
          <w:b/>
          <w:bCs/>
          <w:sz w:val="32"/>
          <w:szCs w:val="22"/>
        </w:rPr>
        <w:t>(Keeling) Islands Amendment Act 1979</w:t>
      </w:r>
    </w:p>
    <w:p w14:paraId="74C77777" w14:textId="77777777" w:rsidR="00D679C8" w:rsidRPr="008F2E34" w:rsidRDefault="004D4017" w:rsidP="008F2E34">
      <w:pPr>
        <w:shd w:val="clear" w:color="auto" w:fill="FFFFFF"/>
        <w:spacing w:before="120" w:after="240"/>
        <w:jc w:val="center"/>
        <w:rPr>
          <w:sz w:val="28"/>
          <w:szCs w:val="22"/>
        </w:rPr>
      </w:pPr>
      <w:r w:rsidRPr="008F2E34">
        <w:rPr>
          <w:b/>
          <w:bCs/>
          <w:sz w:val="28"/>
          <w:szCs w:val="22"/>
        </w:rPr>
        <w:t>No. 6 of 1979</w:t>
      </w:r>
    </w:p>
    <w:p w14:paraId="233F0B31" w14:textId="77777777" w:rsidR="00D679C8" w:rsidRPr="008F2E34" w:rsidRDefault="004D4017" w:rsidP="008F2E34">
      <w:pPr>
        <w:shd w:val="clear" w:color="auto" w:fill="FFFFFF"/>
        <w:spacing w:after="240"/>
        <w:jc w:val="center"/>
        <w:rPr>
          <w:sz w:val="24"/>
          <w:szCs w:val="22"/>
        </w:rPr>
      </w:pPr>
      <w:r w:rsidRPr="008F2E34">
        <w:rPr>
          <w:sz w:val="24"/>
          <w:szCs w:val="22"/>
        </w:rPr>
        <w:t xml:space="preserve">An Act to amend the </w:t>
      </w:r>
      <w:r w:rsidRPr="008F2E34">
        <w:rPr>
          <w:i/>
          <w:iCs/>
          <w:sz w:val="24"/>
          <w:szCs w:val="22"/>
          <w:lang w:val="fr-FR"/>
        </w:rPr>
        <w:t xml:space="preserve">Cocos </w:t>
      </w:r>
      <w:r w:rsidR="00F84E67" w:rsidRPr="008F2E34">
        <w:rPr>
          <w:iCs/>
          <w:sz w:val="24"/>
          <w:szCs w:val="22"/>
        </w:rPr>
        <w:t>(</w:t>
      </w:r>
      <w:r w:rsidRPr="008F2E34">
        <w:rPr>
          <w:i/>
          <w:iCs/>
          <w:sz w:val="24"/>
          <w:szCs w:val="22"/>
        </w:rPr>
        <w:t>Keeling</w:t>
      </w:r>
      <w:r w:rsidR="00F84E67" w:rsidRPr="008F2E34">
        <w:rPr>
          <w:iCs/>
          <w:sz w:val="24"/>
          <w:szCs w:val="22"/>
        </w:rPr>
        <w:t>)</w:t>
      </w:r>
      <w:r w:rsidRPr="008F2E34">
        <w:rPr>
          <w:i/>
          <w:iCs/>
          <w:sz w:val="24"/>
          <w:szCs w:val="22"/>
        </w:rPr>
        <w:t xml:space="preserve"> Islands Act </w:t>
      </w:r>
      <w:r w:rsidRPr="008F2E34">
        <w:rPr>
          <w:sz w:val="24"/>
          <w:szCs w:val="22"/>
        </w:rPr>
        <w:t>1955.</w:t>
      </w:r>
    </w:p>
    <w:p w14:paraId="449D0D20" w14:textId="77777777" w:rsidR="00D679C8" w:rsidRPr="008F2E34" w:rsidRDefault="004D4017" w:rsidP="008F2E34">
      <w:pPr>
        <w:shd w:val="clear" w:color="auto" w:fill="FFFFFF"/>
        <w:spacing w:after="60"/>
        <w:ind w:firstLine="288"/>
        <w:jc w:val="both"/>
        <w:rPr>
          <w:sz w:val="24"/>
          <w:szCs w:val="22"/>
        </w:rPr>
      </w:pPr>
      <w:r w:rsidRPr="008F2E34">
        <w:rPr>
          <w:sz w:val="24"/>
          <w:szCs w:val="22"/>
        </w:rPr>
        <w:t>BE IT ENACTED by the Queen, and the Senate and House of Representatives of the Commonwealth of Australia, as follows:</w:t>
      </w:r>
    </w:p>
    <w:p w14:paraId="580D528D" w14:textId="77777777" w:rsidR="00D679C8" w:rsidRPr="008F2E34" w:rsidRDefault="004D4017" w:rsidP="008F2E34">
      <w:pPr>
        <w:shd w:val="clear" w:color="auto" w:fill="FFFFFF"/>
        <w:spacing w:before="120" w:after="60"/>
        <w:jc w:val="both"/>
        <w:rPr>
          <w:b/>
          <w:szCs w:val="22"/>
        </w:rPr>
      </w:pPr>
      <w:r w:rsidRPr="008F2E34">
        <w:rPr>
          <w:b/>
          <w:szCs w:val="22"/>
        </w:rPr>
        <w:t>Short title, &amp;c.</w:t>
      </w:r>
    </w:p>
    <w:p w14:paraId="1224C178" w14:textId="4D572377" w:rsidR="00D679C8" w:rsidRPr="008F2E34" w:rsidRDefault="004D4017" w:rsidP="008F2E34">
      <w:pPr>
        <w:shd w:val="clear" w:color="auto" w:fill="FFFFFF"/>
        <w:spacing w:after="60"/>
        <w:ind w:firstLine="288"/>
        <w:jc w:val="both"/>
        <w:rPr>
          <w:sz w:val="24"/>
          <w:szCs w:val="22"/>
        </w:rPr>
      </w:pPr>
      <w:r w:rsidRPr="008F2E34">
        <w:rPr>
          <w:b/>
          <w:sz w:val="24"/>
          <w:szCs w:val="22"/>
        </w:rPr>
        <w:t>1.</w:t>
      </w:r>
      <w:r w:rsidRPr="008F2E34">
        <w:rPr>
          <w:sz w:val="24"/>
          <w:szCs w:val="22"/>
        </w:rPr>
        <w:t xml:space="preserve"> (1) This Act may be cited</w:t>
      </w:r>
      <w:r w:rsidR="00F84E67" w:rsidRPr="008F2E34">
        <w:rPr>
          <w:sz w:val="24"/>
          <w:szCs w:val="22"/>
        </w:rPr>
        <w:t xml:space="preserve"> </w:t>
      </w:r>
      <w:r w:rsidRPr="008F2E34">
        <w:rPr>
          <w:sz w:val="24"/>
          <w:szCs w:val="22"/>
        </w:rPr>
        <w:t>as the</w:t>
      </w:r>
      <w:r w:rsidR="00F84E67" w:rsidRPr="008F2E34">
        <w:rPr>
          <w:sz w:val="24"/>
          <w:szCs w:val="22"/>
        </w:rPr>
        <w:t xml:space="preserve"> </w:t>
      </w:r>
      <w:r w:rsidRPr="008F2E34">
        <w:rPr>
          <w:i/>
          <w:iCs/>
          <w:sz w:val="24"/>
          <w:szCs w:val="22"/>
          <w:lang w:val="fr-FR"/>
        </w:rPr>
        <w:t xml:space="preserve">Cocos </w:t>
      </w:r>
      <w:r w:rsidR="00F84E67" w:rsidRPr="008F2E34">
        <w:rPr>
          <w:iCs/>
          <w:sz w:val="24"/>
          <w:szCs w:val="22"/>
        </w:rPr>
        <w:t>(</w:t>
      </w:r>
      <w:r w:rsidRPr="008F2E34">
        <w:rPr>
          <w:i/>
          <w:iCs/>
          <w:sz w:val="24"/>
          <w:szCs w:val="22"/>
        </w:rPr>
        <w:t>Keeling</w:t>
      </w:r>
      <w:r w:rsidR="00F84E67" w:rsidRPr="008F2E34">
        <w:rPr>
          <w:iCs/>
          <w:sz w:val="24"/>
          <w:szCs w:val="22"/>
        </w:rPr>
        <w:t>)</w:t>
      </w:r>
      <w:r w:rsidRPr="008F2E34">
        <w:rPr>
          <w:i/>
          <w:iCs/>
          <w:sz w:val="24"/>
          <w:szCs w:val="22"/>
        </w:rPr>
        <w:t xml:space="preserve"> Islands Amendment Act </w:t>
      </w:r>
      <w:r w:rsidRPr="008F2E34">
        <w:rPr>
          <w:sz w:val="24"/>
          <w:szCs w:val="22"/>
        </w:rPr>
        <w:t>1979.</w:t>
      </w:r>
    </w:p>
    <w:p w14:paraId="271ECEB2" w14:textId="02B05A79" w:rsidR="00D679C8" w:rsidRPr="008F2E34" w:rsidRDefault="004D4017" w:rsidP="008F2E34">
      <w:pPr>
        <w:shd w:val="clear" w:color="auto" w:fill="FFFFFF"/>
        <w:spacing w:after="60"/>
        <w:ind w:firstLine="288"/>
        <w:jc w:val="both"/>
        <w:rPr>
          <w:sz w:val="24"/>
          <w:szCs w:val="22"/>
        </w:rPr>
      </w:pPr>
      <w:r w:rsidRPr="008F2E34">
        <w:rPr>
          <w:sz w:val="24"/>
          <w:szCs w:val="22"/>
        </w:rPr>
        <w:t xml:space="preserve">(2) The </w:t>
      </w:r>
      <w:r w:rsidRPr="008F2E34">
        <w:rPr>
          <w:i/>
          <w:iCs/>
          <w:sz w:val="24"/>
          <w:szCs w:val="22"/>
          <w:lang w:val="fr-FR"/>
        </w:rPr>
        <w:t xml:space="preserve">Cocos </w:t>
      </w:r>
      <w:r w:rsidR="00F84E67" w:rsidRPr="008F2E34">
        <w:rPr>
          <w:iCs/>
          <w:sz w:val="24"/>
          <w:szCs w:val="22"/>
        </w:rPr>
        <w:t>(</w:t>
      </w:r>
      <w:r w:rsidRPr="008F2E34">
        <w:rPr>
          <w:i/>
          <w:iCs/>
          <w:sz w:val="24"/>
          <w:szCs w:val="22"/>
        </w:rPr>
        <w:t>Keeling</w:t>
      </w:r>
      <w:r w:rsidR="00F84E67" w:rsidRPr="008F2E34">
        <w:rPr>
          <w:iCs/>
          <w:sz w:val="24"/>
          <w:szCs w:val="22"/>
        </w:rPr>
        <w:t>)</w:t>
      </w:r>
      <w:r w:rsidRPr="008F2E34">
        <w:rPr>
          <w:i/>
          <w:iCs/>
          <w:sz w:val="24"/>
          <w:szCs w:val="22"/>
        </w:rPr>
        <w:t xml:space="preserve"> Islands Act </w:t>
      </w:r>
      <w:r w:rsidRPr="008F2E34">
        <w:rPr>
          <w:sz w:val="24"/>
          <w:szCs w:val="22"/>
        </w:rPr>
        <w:t>1955</w:t>
      </w:r>
      <w:r w:rsidR="00AB387D">
        <w:rPr>
          <w:sz w:val="24"/>
          <w:szCs w:val="22"/>
          <w:vertAlign w:val="superscript"/>
        </w:rPr>
        <w:t xml:space="preserve"> </w:t>
      </w:r>
      <w:r w:rsidRPr="008F2E34">
        <w:rPr>
          <w:sz w:val="24"/>
          <w:szCs w:val="22"/>
        </w:rPr>
        <w:t>is in this Act referred to as the Principal Act.</w:t>
      </w:r>
    </w:p>
    <w:p w14:paraId="63EC3BAF" w14:textId="77777777" w:rsidR="00D679C8" w:rsidRPr="008F2E34" w:rsidRDefault="004D4017" w:rsidP="008F2E34">
      <w:pPr>
        <w:shd w:val="clear" w:color="auto" w:fill="FFFFFF"/>
        <w:spacing w:before="120" w:after="60"/>
        <w:jc w:val="both"/>
        <w:rPr>
          <w:b/>
          <w:szCs w:val="22"/>
        </w:rPr>
      </w:pPr>
      <w:r w:rsidRPr="008F2E34">
        <w:rPr>
          <w:b/>
          <w:szCs w:val="22"/>
        </w:rPr>
        <w:t>Commencement</w:t>
      </w:r>
    </w:p>
    <w:p w14:paraId="78BA8B2D" w14:textId="77777777" w:rsidR="00D679C8" w:rsidRPr="008F2E34" w:rsidRDefault="004D4017" w:rsidP="008F2E34">
      <w:pPr>
        <w:shd w:val="clear" w:color="auto" w:fill="FFFFFF"/>
        <w:spacing w:after="60"/>
        <w:ind w:firstLine="288"/>
        <w:jc w:val="both"/>
        <w:rPr>
          <w:sz w:val="24"/>
          <w:szCs w:val="22"/>
        </w:rPr>
      </w:pPr>
      <w:r w:rsidRPr="008F2E34">
        <w:rPr>
          <w:b/>
          <w:sz w:val="24"/>
          <w:szCs w:val="22"/>
        </w:rPr>
        <w:t>2.</w:t>
      </w:r>
      <w:r w:rsidR="00F84E67" w:rsidRPr="008F2E34">
        <w:rPr>
          <w:sz w:val="24"/>
          <w:szCs w:val="22"/>
        </w:rPr>
        <w:t xml:space="preserve"> </w:t>
      </w:r>
      <w:r w:rsidRPr="008F2E34">
        <w:rPr>
          <w:sz w:val="24"/>
          <w:szCs w:val="22"/>
        </w:rPr>
        <w:t>This Act shall come into operation on a date to be fixed by Proclamation.</w:t>
      </w:r>
    </w:p>
    <w:p w14:paraId="277A3F0D" w14:textId="77777777" w:rsidR="00D679C8" w:rsidRPr="008F2E34" w:rsidRDefault="004D4017" w:rsidP="008F2E34">
      <w:pPr>
        <w:shd w:val="clear" w:color="auto" w:fill="FFFFFF"/>
        <w:spacing w:after="60"/>
        <w:ind w:firstLine="288"/>
        <w:jc w:val="both"/>
        <w:rPr>
          <w:sz w:val="24"/>
          <w:szCs w:val="22"/>
        </w:rPr>
      </w:pPr>
      <w:r w:rsidRPr="008F2E34">
        <w:rPr>
          <w:b/>
          <w:sz w:val="24"/>
          <w:szCs w:val="22"/>
        </w:rPr>
        <w:t>3.</w:t>
      </w:r>
      <w:r w:rsidR="00F84E67" w:rsidRPr="008F2E34">
        <w:rPr>
          <w:sz w:val="24"/>
          <w:szCs w:val="22"/>
        </w:rPr>
        <w:t xml:space="preserve"> </w:t>
      </w:r>
      <w:r w:rsidRPr="008F2E34">
        <w:rPr>
          <w:sz w:val="24"/>
          <w:szCs w:val="22"/>
        </w:rPr>
        <w:t>Section 15 of the Principal Act is repealed and the following sections are substituted:</w:t>
      </w:r>
    </w:p>
    <w:p w14:paraId="17D19963" w14:textId="77777777" w:rsidR="00D679C8" w:rsidRPr="008F2E34" w:rsidRDefault="004D4017" w:rsidP="008F2E34">
      <w:pPr>
        <w:shd w:val="clear" w:color="auto" w:fill="FFFFFF"/>
        <w:spacing w:before="120" w:after="60"/>
        <w:jc w:val="both"/>
        <w:rPr>
          <w:b/>
          <w:szCs w:val="22"/>
        </w:rPr>
      </w:pPr>
      <w:r w:rsidRPr="008F2E34">
        <w:rPr>
          <w:b/>
          <w:szCs w:val="22"/>
        </w:rPr>
        <w:t>Grant of Australian citizenship to certain persons</w:t>
      </w:r>
    </w:p>
    <w:p w14:paraId="5EF61F43" w14:textId="77777777" w:rsidR="00D679C8" w:rsidRPr="008F2E34" w:rsidRDefault="00F84E67" w:rsidP="008F2E34">
      <w:pPr>
        <w:shd w:val="clear" w:color="auto" w:fill="FFFFFF"/>
        <w:spacing w:after="60"/>
        <w:ind w:firstLine="288"/>
        <w:jc w:val="both"/>
        <w:rPr>
          <w:sz w:val="24"/>
          <w:szCs w:val="22"/>
        </w:rPr>
      </w:pPr>
      <w:r w:rsidRPr="008F2E34">
        <w:rPr>
          <w:sz w:val="24"/>
          <w:szCs w:val="22"/>
        </w:rPr>
        <w:t>“</w:t>
      </w:r>
      <w:r w:rsidR="004D4017" w:rsidRPr="008F2E34">
        <w:rPr>
          <w:sz w:val="24"/>
          <w:szCs w:val="22"/>
        </w:rPr>
        <w:t>14</w:t>
      </w:r>
      <w:r w:rsidR="004D4017" w:rsidRPr="008F2E34">
        <w:rPr>
          <w:smallCaps/>
          <w:sz w:val="24"/>
          <w:szCs w:val="22"/>
        </w:rPr>
        <w:t>a</w:t>
      </w:r>
      <w:r w:rsidR="004D4017" w:rsidRPr="008F2E34">
        <w:rPr>
          <w:sz w:val="24"/>
          <w:szCs w:val="22"/>
        </w:rPr>
        <w:t>. A person (not being an Australian citizen) who</w:t>
      </w:r>
      <w:r w:rsidR="004D4017" w:rsidRPr="008F2E34">
        <w:rPr>
          <w:rFonts w:eastAsia="Times New Roman"/>
          <w:sz w:val="24"/>
          <w:szCs w:val="22"/>
        </w:rPr>
        <w:t>—</w:t>
      </w:r>
    </w:p>
    <w:p w14:paraId="231A454D" w14:textId="77777777" w:rsidR="00D679C8" w:rsidRPr="008F2E34" w:rsidRDefault="004D4017" w:rsidP="008F2E34">
      <w:pPr>
        <w:shd w:val="clear" w:color="auto" w:fill="FFFFFF"/>
        <w:spacing w:after="60"/>
        <w:ind w:firstLine="288"/>
        <w:jc w:val="both"/>
        <w:rPr>
          <w:sz w:val="24"/>
          <w:szCs w:val="22"/>
        </w:rPr>
      </w:pPr>
      <w:r w:rsidRPr="008F2E34">
        <w:rPr>
          <w:sz w:val="24"/>
          <w:szCs w:val="22"/>
        </w:rPr>
        <w:t>(a)</w:t>
      </w:r>
      <w:r w:rsidR="00F84E67" w:rsidRPr="008F2E34">
        <w:rPr>
          <w:sz w:val="24"/>
          <w:szCs w:val="22"/>
        </w:rPr>
        <w:t xml:space="preserve"> </w:t>
      </w:r>
      <w:r w:rsidRPr="008F2E34">
        <w:rPr>
          <w:sz w:val="24"/>
          <w:szCs w:val="22"/>
        </w:rPr>
        <w:t>was,</w:t>
      </w:r>
      <w:r w:rsidR="00F84E67" w:rsidRPr="008F2E34">
        <w:rPr>
          <w:sz w:val="24"/>
          <w:szCs w:val="22"/>
        </w:rPr>
        <w:t xml:space="preserve"> </w:t>
      </w:r>
      <w:r w:rsidRPr="008F2E34">
        <w:rPr>
          <w:sz w:val="24"/>
          <w:szCs w:val="22"/>
        </w:rPr>
        <w:t>immediately</w:t>
      </w:r>
      <w:r w:rsidR="00F84E67" w:rsidRPr="008F2E34">
        <w:rPr>
          <w:sz w:val="24"/>
          <w:szCs w:val="22"/>
        </w:rPr>
        <w:t xml:space="preserve"> </w:t>
      </w:r>
      <w:r w:rsidRPr="008F2E34">
        <w:rPr>
          <w:sz w:val="24"/>
          <w:szCs w:val="22"/>
        </w:rPr>
        <w:t>before</w:t>
      </w:r>
      <w:r w:rsidR="00F84E67" w:rsidRPr="008F2E34">
        <w:rPr>
          <w:sz w:val="24"/>
          <w:szCs w:val="22"/>
        </w:rPr>
        <w:t xml:space="preserve"> </w:t>
      </w:r>
      <w:r w:rsidRPr="008F2E34">
        <w:rPr>
          <w:sz w:val="24"/>
          <w:szCs w:val="22"/>
        </w:rPr>
        <w:t>the</w:t>
      </w:r>
      <w:r w:rsidR="00F84E67" w:rsidRPr="008F2E34">
        <w:rPr>
          <w:sz w:val="24"/>
          <w:szCs w:val="22"/>
        </w:rPr>
        <w:t xml:space="preserve"> </w:t>
      </w:r>
      <w:r w:rsidRPr="008F2E34">
        <w:rPr>
          <w:sz w:val="24"/>
          <w:szCs w:val="22"/>
        </w:rPr>
        <w:t>proclaimed</w:t>
      </w:r>
      <w:r w:rsidR="00F84E67" w:rsidRPr="008F2E34">
        <w:rPr>
          <w:sz w:val="24"/>
          <w:szCs w:val="22"/>
        </w:rPr>
        <w:t xml:space="preserve"> </w:t>
      </w:r>
      <w:r w:rsidRPr="008F2E34">
        <w:rPr>
          <w:sz w:val="24"/>
          <w:szCs w:val="22"/>
        </w:rPr>
        <w:t>date,</w:t>
      </w:r>
      <w:r w:rsidR="00F84E67" w:rsidRPr="008F2E34">
        <w:rPr>
          <w:sz w:val="24"/>
          <w:szCs w:val="22"/>
        </w:rPr>
        <w:t xml:space="preserve"> </w:t>
      </w:r>
      <w:r w:rsidRPr="008F2E34">
        <w:rPr>
          <w:sz w:val="24"/>
          <w:szCs w:val="22"/>
        </w:rPr>
        <w:t>ordinarily resident in the Islands; and</w:t>
      </w:r>
    </w:p>
    <w:p w14:paraId="41E16D65" w14:textId="77777777" w:rsidR="00D679C8" w:rsidRPr="008F2E34" w:rsidRDefault="004D4017" w:rsidP="008F2E34">
      <w:pPr>
        <w:shd w:val="clear" w:color="auto" w:fill="FFFFFF"/>
        <w:spacing w:after="60"/>
        <w:ind w:firstLine="288"/>
        <w:jc w:val="both"/>
        <w:rPr>
          <w:sz w:val="24"/>
          <w:szCs w:val="22"/>
        </w:rPr>
      </w:pPr>
      <w:r w:rsidRPr="008F2E34">
        <w:rPr>
          <w:sz w:val="24"/>
          <w:szCs w:val="22"/>
        </w:rPr>
        <w:t>(b)</w:t>
      </w:r>
      <w:r w:rsidR="00F84E67" w:rsidRPr="008F2E34">
        <w:rPr>
          <w:sz w:val="24"/>
          <w:szCs w:val="22"/>
        </w:rPr>
        <w:t xml:space="preserve"> </w:t>
      </w:r>
      <w:r w:rsidRPr="008F2E34">
        <w:rPr>
          <w:sz w:val="24"/>
          <w:szCs w:val="22"/>
        </w:rPr>
        <w:t>is ordinarily resident in Australia or an external Territory,</w:t>
      </w:r>
    </w:p>
    <w:p w14:paraId="002E8E0B" w14:textId="77777777" w:rsidR="00D679C8" w:rsidRPr="008F2E34" w:rsidRDefault="004D4017" w:rsidP="008F2E34">
      <w:pPr>
        <w:shd w:val="clear" w:color="auto" w:fill="FFFFFF"/>
        <w:spacing w:after="60"/>
        <w:jc w:val="both"/>
        <w:rPr>
          <w:sz w:val="24"/>
          <w:szCs w:val="22"/>
        </w:rPr>
      </w:pPr>
      <w:r w:rsidRPr="008F2E34">
        <w:rPr>
          <w:sz w:val="24"/>
          <w:szCs w:val="22"/>
        </w:rPr>
        <w:t>may make, in the prescribed manner, a declaration that he wishes to become an Australian citizen and upon registration, as prescribed, of the declaration, the person shall become an Australian citizen.</w:t>
      </w:r>
    </w:p>
    <w:p w14:paraId="150BE103" w14:textId="77777777" w:rsidR="00D679C8" w:rsidRPr="008F2E34" w:rsidRDefault="004D4017" w:rsidP="008F2E34">
      <w:pPr>
        <w:shd w:val="clear" w:color="auto" w:fill="FFFFFF"/>
        <w:spacing w:before="120" w:after="60"/>
        <w:jc w:val="both"/>
        <w:rPr>
          <w:b/>
          <w:szCs w:val="22"/>
        </w:rPr>
      </w:pPr>
      <w:r w:rsidRPr="008F2E34">
        <w:rPr>
          <w:b/>
          <w:szCs w:val="22"/>
        </w:rPr>
        <w:t xml:space="preserve">Meaning of </w:t>
      </w:r>
      <w:r w:rsidR="00F84E67" w:rsidRPr="008F2E34">
        <w:rPr>
          <w:b/>
          <w:szCs w:val="22"/>
        </w:rPr>
        <w:t>‘</w:t>
      </w:r>
      <w:r w:rsidRPr="008F2E34">
        <w:rPr>
          <w:b/>
          <w:szCs w:val="22"/>
        </w:rPr>
        <w:t>ordinarily resident</w:t>
      </w:r>
      <w:r w:rsidR="00F84E67" w:rsidRPr="008F2E34">
        <w:rPr>
          <w:b/>
          <w:szCs w:val="22"/>
        </w:rPr>
        <w:t>’</w:t>
      </w:r>
    </w:p>
    <w:p w14:paraId="03C3FF98" w14:textId="77777777" w:rsidR="00D679C8" w:rsidRPr="008F2E34" w:rsidRDefault="00F84E67" w:rsidP="008F2E34">
      <w:pPr>
        <w:shd w:val="clear" w:color="auto" w:fill="FFFFFF"/>
        <w:spacing w:after="60"/>
        <w:ind w:firstLine="288"/>
        <w:jc w:val="both"/>
        <w:rPr>
          <w:sz w:val="24"/>
          <w:szCs w:val="22"/>
        </w:rPr>
      </w:pPr>
      <w:r w:rsidRPr="008F2E34">
        <w:rPr>
          <w:sz w:val="24"/>
          <w:szCs w:val="22"/>
        </w:rPr>
        <w:t>“</w:t>
      </w:r>
      <w:r w:rsidR="004D4017" w:rsidRPr="008F2E34">
        <w:rPr>
          <w:sz w:val="24"/>
          <w:szCs w:val="22"/>
        </w:rPr>
        <w:t xml:space="preserve">15. For the purposes of sections 14 and </w:t>
      </w:r>
      <w:r w:rsidR="004D4017" w:rsidRPr="008F2E34">
        <w:rPr>
          <w:smallCaps/>
          <w:sz w:val="24"/>
          <w:szCs w:val="22"/>
        </w:rPr>
        <w:t xml:space="preserve">14a, </w:t>
      </w:r>
      <w:r w:rsidR="004D4017" w:rsidRPr="008F2E34">
        <w:rPr>
          <w:sz w:val="24"/>
          <w:szCs w:val="22"/>
        </w:rPr>
        <w:t>a person shall be deemed to be, or to have been, at a particular time, ordinarily resident in a place if, at that time</w:t>
      </w:r>
      <w:r w:rsidR="004D4017" w:rsidRPr="008F2E34">
        <w:rPr>
          <w:rFonts w:eastAsia="Times New Roman"/>
          <w:sz w:val="24"/>
          <w:szCs w:val="22"/>
        </w:rPr>
        <w:t>—</w:t>
      </w:r>
    </w:p>
    <w:p w14:paraId="1131215A" w14:textId="77777777" w:rsidR="00D679C8" w:rsidRPr="008F2E34" w:rsidRDefault="004D4017" w:rsidP="008F2E34">
      <w:pPr>
        <w:shd w:val="clear" w:color="auto" w:fill="FFFFFF"/>
        <w:spacing w:after="60"/>
        <w:ind w:left="648" w:hanging="360"/>
        <w:jc w:val="both"/>
        <w:rPr>
          <w:sz w:val="24"/>
          <w:szCs w:val="22"/>
        </w:rPr>
      </w:pPr>
      <w:r w:rsidRPr="008F2E34">
        <w:rPr>
          <w:sz w:val="24"/>
          <w:szCs w:val="22"/>
        </w:rPr>
        <w:t>(a)</w:t>
      </w:r>
      <w:r w:rsidR="00F84E67" w:rsidRPr="008F2E34">
        <w:rPr>
          <w:sz w:val="24"/>
          <w:szCs w:val="22"/>
        </w:rPr>
        <w:t xml:space="preserve"> </w:t>
      </w:r>
      <w:r w:rsidRPr="008F2E34">
        <w:rPr>
          <w:sz w:val="24"/>
          <w:szCs w:val="22"/>
        </w:rPr>
        <w:t>he has, or had, his home at that place; or</w:t>
      </w:r>
    </w:p>
    <w:p w14:paraId="24D92909" w14:textId="77777777" w:rsidR="00D679C8" w:rsidRPr="008F2E34" w:rsidRDefault="004D4017" w:rsidP="008F2E34">
      <w:pPr>
        <w:shd w:val="clear" w:color="auto" w:fill="FFFFFF"/>
        <w:spacing w:after="60"/>
        <w:ind w:left="648" w:hanging="360"/>
        <w:jc w:val="both"/>
        <w:rPr>
          <w:sz w:val="24"/>
          <w:szCs w:val="22"/>
        </w:rPr>
      </w:pPr>
      <w:r w:rsidRPr="008F2E34">
        <w:rPr>
          <w:sz w:val="24"/>
          <w:szCs w:val="22"/>
        </w:rPr>
        <w:t>(b)</w:t>
      </w:r>
      <w:r w:rsidR="00F84E67" w:rsidRPr="008F2E34">
        <w:rPr>
          <w:sz w:val="24"/>
          <w:szCs w:val="22"/>
        </w:rPr>
        <w:t xml:space="preserve"> </w:t>
      </w:r>
      <w:r w:rsidRPr="008F2E34">
        <w:rPr>
          <w:sz w:val="24"/>
          <w:szCs w:val="22"/>
        </w:rPr>
        <w:t>that place is, or was, the place of his permanent abode notwithstanding his temporary absence at that time from that place,</w:t>
      </w:r>
    </w:p>
    <w:p w14:paraId="3A07F1CD" w14:textId="77777777" w:rsidR="00D679C8" w:rsidRPr="008F2E34" w:rsidRDefault="004D4017" w:rsidP="008F2E34">
      <w:pPr>
        <w:shd w:val="clear" w:color="auto" w:fill="FFFFFF"/>
        <w:spacing w:after="60"/>
        <w:jc w:val="both"/>
        <w:rPr>
          <w:sz w:val="24"/>
          <w:szCs w:val="22"/>
        </w:rPr>
      </w:pPr>
      <w:r w:rsidRPr="008F2E34">
        <w:rPr>
          <w:sz w:val="24"/>
          <w:szCs w:val="22"/>
        </w:rPr>
        <w:t>but a person shall not be deemed to be, or to have been, resident at that time in that place if, at that time, he is, or was, resident in that place for a special or temporary purpose only.</w:t>
      </w:r>
      <w:r w:rsidR="00F84E67" w:rsidRPr="008F2E34">
        <w:rPr>
          <w:sz w:val="24"/>
          <w:szCs w:val="22"/>
        </w:rPr>
        <w:t>”</w:t>
      </w:r>
      <w:r w:rsidRPr="008F2E34">
        <w:rPr>
          <w:sz w:val="24"/>
          <w:szCs w:val="22"/>
        </w:rPr>
        <w:t>.</w:t>
      </w:r>
    </w:p>
    <w:p w14:paraId="5DD425FB" w14:textId="77777777" w:rsidR="00D679C8" w:rsidRPr="008F2E34" w:rsidRDefault="004D4017" w:rsidP="008F2E34">
      <w:pPr>
        <w:shd w:val="clear" w:color="auto" w:fill="FFFFFF"/>
        <w:spacing w:before="120" w:after="60"/>
        <w:jc w:val="both"/>
        <w:rPr>
          <w:b/>
          <w:szCs w:val="22"/>
        </w:rPr>
      </w:pPr>
      <w:r w:rsidRPr="008F2E34">
        <w:rPr>
          <w:b/>
          <w:szCs w:val="22"/>
        </w:rPr>
        <w:t>Formal amendments</w:t>
      </w:r>
    </w:p>
    <w:p w14:paraId="2EC1E63A" w14:textId="77777777" w:rsidR="008F2E34" w:rsidRDefault="004105F2" w:rsidP="008F2E34">
      <w:pPr>
        <w:shd w:val="clear" w:color="auto" w:fill="FFFFFF"/>
        <w:spacing w:after="480"/>
        <w:ind w:firstLine="288"/>
        <w:jc w:val="both"/>
        <w:rPr>
          <w:sz w:val="24"/>
          <w:szCs w:val="22"/>
        </w:rPr>
      </w:pPr>
      <w:r>
        <w:rPr>
          <w:b/>
          <w:noProof/>
          <w:sz w:val="24"/>
          <w:szCs w:val="22"/>
          <w:lang w:val="en-AU" w:eastAsia="en-AU"/>
        </w:rPr>
        <mc:AlternateContent>
          <mc:Choice Requires="wps">
            <w:drawing>
              <wp:anchor distT="0" distB="0" distL="114300" distR="114300" simplePos="0" relativeHeight="251660288" behindDoc="0" locked="0" layoutInCell="1" allowOverlap="1" wp14:anchorId="0D745F90" wp14:editId="4482C817">
                <wp:simplePos x="0" y="0"/>
                <wp:positionH relativeFrom="column">
                  <wp:posOffset>2708453</wp:posOffset>
                </wp:positionH>
                <wp:positionV relativeFrom="paragraph">
                  <wp:posOffset>348107</wp:posOffset>
                </wp:positionV>
                <wp:extent cx="709574"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7095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3.25pt,27.4pt" to="269.1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" strokecolor="black [3040]"/>
            </w:pict>
          </mc:Fallback>
        </mc:AlternateContent>
      </w:r>
      <w:r w:rsidR="004D4017" w:rsidRPr="008F2E34">
        <w:rPr>
          <w:b/>
          <w:sz w:val="24"/>
          <w:szCs w:val="22"/>
        </w:rPr>
        <w:t>4.</w:t>
      </w:r>
      <w:r w:rsidR="004D4017" w:rsidRPr="008F2E34">
        <w:rPr>
          <w:sz w:val="24"/>
          <w:szCs w:val="22"/>
        </w:rPr>
        <w:t xml:space="preserve"> The Principal Act is amended as set out in the Schedule.</w:t>
      </w:r>
    </w:p>
    <w:p w14:paraId="5FAA02F4" w14:textId="77777777" w:rsidR="008F2E34" w:rsidRDefault="008F2E34">
      <w:pPr>
        <w:widowControl/>
        <w:autoSpaceDE/>
        <w:autoSpaceDN/>
        <w:adjustRightInd/>
        <w:spacing w:after="200" w:line="276" w:lineRule="auto"/>
        <w:rPr>
          <w:sz w:val="24"/>
          <w:szCs w:val="22"/>
        </w:rPr>
      </w:pPr>
      <w:r>
        <w:rPr>
          <w:sz w:val="24"/>
          <w:szCs w:val="22"/>
        </w:rPr>
        <w:br w:type="page"/>
      </w:r>
    </w:p>
    <w:p w14:paraId="18403A36" w14:textId="77777777" w:rsidR="00D679C8" w:rsidRPr="008F2E34" w:rsidRDefault="004D4017" w:rsidP="00BF693E">
      <w:pPr>
        <w:shd w:val="clear" w:color="auto" w:fill="FFFFFF"/>
        <w:jc w:val="right"/>
        <w:rPr>
          <w:sz w:val="24"/>
          <w:szCs w:val="22"/>
        </w:rPr>
      </w:pPr>
      <w:r w:rsidRPr="008F2E34">
        <w:rPr>
          <w:sz w:val="24"/>
          <w:szCs w:val="22"/>
          <w:lang w:val="it-IT"/>
        </w:rPr>
        <w:lastRenderedPageBreak/>
        <w:t>SCHEDULE</w:t>
      </w:r>
      <w:r w:rsidR="00BF693E">
        <w:rPr>
          <w:sz w:val="24"/>
          <w:szCs w:val="22"/>
          <w:lang w:val="it-IT"/>
        </w:rPr>
        <w:tab/>
      </w:r>
      <w:r w:rsidR="00BF693E">
        <w:rPr>
          <w:sz w:val="24"/>
          <w:szCs w:val="22"/>
          <w:lang w:val="it-IT"/>
        </w:rPr>
        <w:tab/>
      </w:r>
      <w:r w:rsidR="00BF693E">
        <w:rPr>
          <w:sz w:val="24"/>
          <w:szCs w:val="22"/>
          <w:lang w:val="it-IT"/>
        </w:rPr>
        <w:tab/>
      </w:r>
      <w:r w:rsidR="00BF693E">
        <w:rPr>
          <w:sz w:val="24"/>
          <w:szCs w:val="22"/>
          <w:lang w:val="it-IT"/>
        </w:rPr>
        <w:tab/>
      </w:r>
      <w:r w:rsidR="00BF693E">
        <w:rPr>
          <w:sz w:val="24"/>
          <w:szCs w:val="22"/>
          <w:lang w:val="it-IT"/>
        </w:rPr>
        <w:tab/>
      </w:r>
      <w:r w:rsidRPr="008F2E34">
        <w:rPr>
          <w:sz w:val="24"/>
          <w:szCs w:val="22"/>
        </w:rPr>
        <w:t>Section 4</w:t>
      </w:r>
    </w:p>
    <w:p w14:paraId="7305EED9" w14:textId="77777777" w:rsidR="00D679C8" w:rsidRPr="008F2E34" w:rsidRDefault="004D4017" w:rsidP="00BF693E">
      <w:pPr>
        <w:shd w:val="clear" w:color="auto" w:fill="FFFFFF"/>
        <w:spacing w:before="120" w:after="120"/>
        <w:jc w:val="center"/>
        <w:rPr>
          <w:sz w:val="24"/>
          <w:szCs w:val="22"/>
        </w:rPr>
      </w:pPr>
      <w:r w:rsidRPr="008F2E34">
        <w:rPr>
          <w:sz w:val="24"/>
          <w:szCs w:val="22"/>
        </w:rPr>
        <w:t>FORMAL AMENDMENTS</w:t>
      </w:r>
    </w:p>
    <w:tbl>
      <w:tblPr>
        <w:tblW w:w="5000" w:type="pct"/>
        <w:jc w:val="center"/>
        <w:tblLayout w:type="fixed"/>
        <w:tblCellMar>
          <w:left w:w="40" w:type="dxa"/>
          <w:right w:w="40" w:type="dxa"/>
        </w:tblCellMar>
        <w:tblLook w:val="0000" w:firstRow="0" w:lastRow="0" w:firstColumn="0" w:lastColumn="0" w:noHBand="0" w:noVBand="0"/>
      </w:tblPr>
      <w:tblGrid>
        <w:gridCol w:w="3425"/>
        <w:gridCol w:w="6404"/>
      </w:tblGrid>
      <w:tr w:rsidR="00D679C8" w:rsidRPr="00401ED3" w14:paraId="12766D00" w14:textId="77777777" w:rsidTr="0044674F">
        <w:trPr>
          <w:trHeight w:val="331"/>
          <w:jc w:val="center"/>
        </w:trPr>
        <w:tc>
          <w:tcPr>
            <w:tcW w:w="2496" w:type="dxa"/>
            <w:tcBorders>
              <w:top w:val="single" w:sz="6" w:space="0" w:color="auto"/>
              <w:left w:val="nil"/>
              <w:bottom w:val="single" w:sz="6" w:space="0" w:color="auto"/>
              <w:right w:val="nil"/>
            </w:tcBorders>
            <w:shd w:val="clear" w:color="auto" w:fill="FFFFFF"/>
          </w:tcPr>
          <w:p w14:paraId="45A8F4BE" w14:textId="77777777" w:rsidR="00D679C8" w:rsidRPr="00401ED3" w:rsidRDefault="004D4017">
            <w:pPr>
              <w:shd w:val="clear" w:color="auto" w:fill="FFFFFF"/>
              <w:rPr>
                <w:sz w:val="24"/>
                <w:szCs w:val="22"/>
              </w:rPr>
            </w:pPr>
            <w:r w:rsidRPr="00401ED3">
              <w:rPr>
                <w:sz w:val="24"/>
                <w:szCs w:val="22"/>
              </w:rPr>
              <w:t>Provision</w:t>
            </w:r>
          </w:p>
        </w:tc>
        <w:tc>
          <w:tcPr>
            <w:tcW w:w="4666" w:type="dxa"/>
            <w:tcBorders>
              <w:top w:val="single" w:sz="6" w:space="0" w:color="auto"/>
              <w:left w:val="nil"/>
              <w:bottom w:val="single" w:sz="6" w:space="0" w:color="auto"/>
              <w:right w:val="nil"/>
            </w:tcBorders>
            <w:shd w:val="clear" w:color="auto" w:fill="FFFFFF"/>
          </w:tcPr>
          <w:p w14:paraId="7DC1E4E0" w14:textId="77777777" w:rsidR="00D679C8" w:rsidRPr="00401ED3" w:rsidRDefault="004D4017">
            <w:pPr>
              <w:shd w:val="clear" w:color="auto" w:fill="FFFFFF"/>
              <w:rPr>
                <w:sz w:val="24"/>
                <w:szCs w:val="22"/>
              </w:rPr>
            </w:pPr>
            <w:r w:rsidRPr="00401ED3">
              <w:rPr>
                <w:sz w:val="24"/>
                <w:szCs w:val="22"/>
              </w:rPr>
              <w:t>Amendment</w:t>
            </w:r>
          </w:p>
        </w:tc>
      </w:tr>
      <w:tr w:rsidR="00D679C8" w:rsidRPr="00401ED3" w14:paraId="7DE4AF58" w14:textId="77777777" w:rsidTr="0044674F">
        <w:trPr>
          <w:trHeight w:val="293"/>
          <w:jc w:val="center"/>
        </w:trPr>
        <w:tc>
          <w:tcPr>
            <w:tcW w:w="2496" w:type="dxa"/>
            <w:tcBorders>
              <w:top w:val="single" w:sz="6" w:space="0" w:color="auto"/>
              <w:left w:val="nil"/>
              <w:right w:val="nil"/>
            </w:tcBorders>
            <w:shd w:val="clear" w:color="auto" w:fill="FFFFFF"/>
          </w:tcPr>
          <w:p w14:paraId="644043C8" w14:textId="77777777" w:rsidR="00D679C8" w:rsidRPr="00401ED3" w:rsidRDefault="00401ED3" w:rsidP="0044674F">
            <w:pPr>
              <w:shd w:val="clear" w:color="auto" w:fill="FFFFFF"/>
              <w:tabs>
                <w:tab w:val="left" w:leader="dot" w:pos="3168"/>
              </w:tabs>
              <w:rPr>
                <w:sz w:val="24"/>
                <w:szCs w:val="22"/>
              </w:rPr>
            </w:pPr>
            <w:r w:rsidRPr="00401ED3">
              <w:rPr>
                <w:sz w:val="24"/>
                <w:szCs w:val="18"/>
              </w:rPr>
              <w:t>Preamble</w:t>
            </w:r>
            <w:r w:rsidR="0044674F">
              <w:rPr>
                <w:sz w:val="24"/>
                <w:szCs w:val="18"/>
              </w:rPr>
              <w:tab/>
            </w:r>
          </w:p>
        </w:tc>
        <w:tc>
          <w:tcPr>
            <w:tcW w:w="4666" w:type="dxa"/>
            <w:tcBorders>
              <w:top w:val="single" w:sz="6" w:space="0" w:color="auto"/>
              <w:left w:val="nil"/>
              <w:bottom w:val="nil"/>
              <w:right w:val="nil"/>
            </w:tcBorders>
            <w:shd w:val="clear" w:color="auto" w:fill="FFFFFF"/>
          </w:tcPr>
          <w:p w14:paraId="107544FF" w14:textId="77777777" w:rsidR="00D679C8" w:rsidRPr="00401ED3" w:rsidRDefault="004D4017">
            <w:pPr>
              <w:shd w:val="clear" w:color="auto" w:fill="FFFFFF"/>
              <w:rPr>
                <w:sz w:val="24"/>
                <w:szCs w:val="22"/>
              </w:rPr>
            </w:pPr>
            <w:r w:rsidRPr="00401ED3">
              <w:rPr>
                <w:sz w:val="24"/>
                <w:szCs w:val="22"/>
              </w:rPr>
              <w:t xml:space="preserve">(a) Omit </w:t>
            </w:r>
            <w:r w:rsidR="00F84E67" w:rsidRPr="00401ED3">
              <w:rPr>
                <w:sz w:val="24"/>
                <w:szCs w:val="22"/>
              </w:rPr>
              <w:t>“</w:t>
            </w:r>
            <w:r w:rsidRPr="00401ED3">
              <w:rPr>
                <w:sz w:val="24"/>
                <w:szCs w:val="22"/>
              </w:rPr>
              <w:t>four of this Act</w:t>
            </w:r>
            <w:r w:rsidR="00F84E67" w:rsidRPr="00401ED3">
              <w:rPr>
                <w:sz w:val="24"/>
                <w:szCs w:val="22"/>
              </w:rPr>
              <w:t>”</w:t>
            </w:r>
            <w:r w:rsidRPr="00401ED3">
              <w:rPr>
                <w:sz w:val="24"/>
                <w:szCs w:val="22"/>
              </w:rPr>
              <w:t xml:space="preserve">, substitute </w:t>
            </w:r>
            <w:r w:rsidR="00F84E67" w:rsidRPr="00401ED3">
              <w:rPr>
                <w:sz w:val="24"/>
                <w:szCs w:val="22"/>
              </w:rPr>
              <w:t>“</w:t>
            </w:r>
            <w:r w:rsidRPr="00401ED3">
              <w:rPr>
                <w:sz w:val="24"/>
                <w:szCs w:val="22"/>
              </w:rPr>
              <w:t>4</w:t>
            </w:r>
            <w:r w:rsidR="00F84E67" w:rsidRPr="00401ED3">
              <w:rPr>
                <w:sz w:val="24"/>
                <w:szCs w:val="22"/>
              </w:rPr>
              <w:t>”</w:t>
            </w:r>
            <w:r w:rsidRPr="00401ED3">
              <w:rPr>
                <w:sz w:val="24"/>
                <w:szCs w:val="22"/>
              </w:rPr>
              <w:t>.</w:t>
            </w:r>
          </w:p>
        </w:tc>
      </w:tr>
      <w:tr w:rsidR="00D679C8" w:rsidRPr="00401ED3" w14:paraId="0BA208CE" w14:textId="77777777" w:rsidTr="0044674F">
        <w:trPr>
          <w:trHeight w:val="317"/>
          <w:jc w:val="center"/>
        </w:trPr>
        <w:tc>
          <w:tcPr>
            <w:tcW w:w="2496" w:type="dxa"/>
            <w:tcBorders>
              <w:left w:val="nil"/>
              <w:bottom w:val="nil"/>
              <w:right w:val="nil"/>
            </w:tcBorders>
            <w:shd w:val="clear" w:color="auto" w:fill="FFFFFF"/>
          </w:tcPr>
          <w:p w14:paraId="4927B276" w14:textId="77777777" w:rsidR="00D679C8" w:rsidRPr="00401ED3" w:rsidRDefault="00D679C8" w:rsidP="0044674F">
            <w:pPr>
              <w:shd w:val="clear" w:color="auto" w:fill="FFFFFF"/>
              <w:tabs>
                <w:tab w:val="left" w:leader="dot" w:pos="3168"/>
              </w:tabs>
              <w:rPr>
                <w:sz w:val="24"/>
                <w:szCs w:val="22"/>
              </w:rPr>
            </w:pPr>
          </w:p>
        </w:tc>
        <w:tc>
          <w:tcPr>
            <w:tcW w:w="4666" w:type="dxa"/>
            <w:tcBorders>
              <w:top w:val="nil"/>
              <w:left w:val="nil"/>
              <w:bottom w:val="nil"/>
              <w:right w:val="nil"/>
            </w:tcBorders>
            <w:shd w:val="clear" w:color="auto" w:fill="FFFFFF"/>
          </w:tcPr>
          <w:p w14:paraId="12F63D80" w14:textId="04302A0C" w:rsidR="00D679C8" w:rsidRPr="00401ED3" w:rsidRDefault="004D4017" w:rsidP="00AB387D">
            <w:pPr>
              <w:shd w:val="clear" w:color="auto" w:fill="FFFFFF"/>
              <w:ind w:left="360" w:hanging="360"/>
              <w:jc w:val="both"/>
              <w:rPr>
                <w:sz w:val="24"/>
                <w:szCs w:val="22"/>
              </w:rPr>
            </w:pPr>
            <w:r w:rsidRPr="00401ED3">
              <w:rPr>
                <w:sz w:val="24"/>
                <w:szCs w:val="22"/>
              </w:rPr>
              <w:t>(b)</w:t>
            </w:r>
            <w:r w:rsidR="00F84E67" w:rsidRPr="00401ED3">
              <w:rPr>
                <w:sz w:val="24"/>
                <w:szCs w:val="22"/>
              </w:rPr>
              <w:t xml:space="preserve"> </w:t>
            </w:r>
            <w:r w:rsidRPr="00401ED3">
              <w:rPr>
                <w:sz w:val="24"/>
                <w:szCs w:val="22"/>
              </w:rPr>
              <w:t xml:space="preserve">Omit </w:t>
            </w:r>
            <w:r w:rsidR="00F84E67" w:rsidRPr="00401ED3">
              <w:rPr>
                <w:sz w:val="24"/>
                <w:szCs w:val="22"/>
              </w:rPr>
              <w:t>“</w:t>
            </w:r>
            <w:r w:rsidRPr="00401ED3">
              <w:rPr>
                <w:sz w:val="24"/>
                <w:szCs w:val="22"/>
              </w:rPr>
              <w:t>the first day of February, One thousand nine hundred and fifty-five</w:t>
            </w:r>
            <w:r w:rsidR="00F84E67" w:rsidRPr="00401ED3">
              <w:rPr>
                <w:sz w:val="24"/>
                <w:szCs w:val="22"/>
              </w:rPr>
              <w:t>”</w:t>
            </w:r>
            <w:r w:rsidRPr="00401ED3">
              <w:rPr>
                <w:sz w:val="24"/>
                <w:szCs w:val="22"/>
              </w:rPr>
              <w:t>, substitute</w:t>
            </w:r>
            <w:r w:rsidR="00AB387D">
              <w:rPr>
                <w:sz w:val="24"/>
                <w:szCs w:val="22"/>
              </w:rPr>
              <w:t xml:space="preserve"> “</w:t>
            </w:r>
            <w:r w:rsidRPr="00401ED3">
              <w:rPr>
                <w:sz w:val="24"/>
                <w:szCs w:val="22"/>
              </w:rPr>
              <w:t>1 February 1955</w:t>
            </w:r>
            <w:r w:rsidR="00F84E67" w:rsidRPr="00401ED3">
              <w:rPr>
                <w:sz w:val="24"/>
                <w:szCs w:val="22"/>
              </w:rPr>
              <w:t>”</w:t>
            </w:r>
            <w:r w:rsidRPr="00401ED3">
              <w:rPr>
                <w:sz w:val="24"/>
                <w:szCs w:val="22"/>
              </w:rPr>
              <w:t>.</w:t>
            </w:r>
          </w:p>
        </w:tc>
      </w:tr>
      <w:tr w:rsidR="00D679C8" w:rsidRPr="00401ED3" w14:paraId="0D53AC9B" w14:textId="77777777" w:rsidTr="0044674F">
        <w:trPr>
          <w:trHeight w:val="384"/>
          <w:jc w:val="center"/>
        </w:trPr>
        <w:tc>
          <w:tcPr>
            <w:tcW w:w="2496" w:type="dxa"/>
            <w:tcBorders>
              <w:top w:val="nil"/>
              <w:left w:val="nil"/>
              <w:bottom w:val="nil"/>
              <w:right w:val="nil"/>
            </w:tcBorders>
            <w:shd w:val="clear" w:color="auto" w:fill="FFFFFF"/>
          </w:tcPr>
          <w:p w14:paraId="62388E3E" w14:textId="77777777" w:rsidR="00D679C8" w:rsidRPr="00401ED3" w:rsidRDefault="00401ED3" w:rsidP="0044674F">
            <w:pPr>
              <w:shd w:val="clear" w:color="auto" w:fill="FFFFFF"/>
              <w:tabs>
                <w:tab w:val="left" w:leader="dot" w:pos="3168"/>
              </w:tabs>
              <w:rPr>
                <w:sz w:val="24"/>
                <w:szCs w:val="22"/>
              </w:rPr>
            </w:pPr>
            <w:r w:rsidRPr="00401ED3">
              <w:rPr>
                <w:sz w:val="24"/>
                <w:szCs w:val="18"/>
              </w:rPr>
              <w:t>Section 4</w:t>
            </w:r>
            <w:r w:rsidR="0044674F">
              <w:rPr>
                <w:sz w:val="24"/>
                <w:szCs w:val="18"/>
              </w:rPr>
              <w:tab/>
            </w:r>
          </w:p>
        </w:tc>
        <w:tc>
          <w:tcPr>
            <w:tcW w:w="4666" w:type="dxa"/>
            <w:tcBorders>
              <w:top w:val="nil"/>
              <w:left w:val="nil"/>
              <w:bottom w:val="nil"/>
              <w:right w:val="nil"/>
            </w:tcBorders>
            <w:shd w:val="clear" w:color="auto" w:fill="FFFFFF"/>
          </w:tcPr>
          <w:p w14:paraId="2EB5BE56" w14:textId="70406A7B" w:rsidR="00D679C8" w:rsidRPr="00401ED3" w:rsidRDefault="004D4017" w:rsidP="00AB387D">
            <w:pPr>
              <w:shd w:val="clear" w:color="auto" w:fill="FFFFFF"/>
              <w:ind w:left="360" w:hanging="360"/>
              <w:jc w:val="both"/>
              <w:rPr>
                <w:sz w:val="24"/>
                <w:szCs w:val="22"/>
              </w:rPr>
            </w:pPr>
            <w:r w:rsidRPr="00401ED3">
              <w:rPr>
                <w:sz w:val="24"/>
                <w:szCs w:val="22"/>
              </w:rPr>
              <w:t xml:space="preserve">(a) Omit </w:t>
            </w:r>
            <w:r w:rsidR="00F84E67" w:rsidRPr="00401ED3">
              <w:rPr>
                <w:sz w:val="24"/>
                <w:szCs w:val="22"/>
              </w:rPr>
              <w:t>“</w:t>
            </w:r>
            <w:r w:rsidRPr="00401ED3">
              <w:rPr>
                <w:sz w:val="24"/>
                <w:szCs w:val="22"/>
              </w:rPr>
              <w:t>twelve degrees five minutes</w:t>
            </w:r>
            <w:r w:rsidR="00F84E67" w:rsidRPr="00401ED3">
              <w:rPr>
                <w:sz w:val="24"/>
                <w:szCs w:val="22"/>
              </w:rPr>
              <w:t>”</w:t>
            </w:r>
            <w:r w:rsidRPr="00401ED3">
              <w:rPr>
                <w:sz w:val="24"/>
                <w:szCs w:val="22"/>
              </w:rPr>
              <w:t xml:space="preserve"> from the definition of </w:t>
            </w:r>
            <w:r w:rsidR="00F84E67" w:rsidRPr="00401ED3">
              <w:rPr>
                <w:sz w:val="24"/>
                <w:szCs w:val="22"/>
              </w:rPr>
              <w:t>“</w:t>
            </w:r>
            <w:r w:rsidRPr="00401ED3">
              <w:rPr>
                <w:sz w:val="24"/>
                <w:szCs w:val="22"/>
              </w:rPr>
              <w:t>the Islands</w:t>
            </w:r>
            <w:r w:rsidR="00F84E67" w:rsidRPr="00401ED3">
              <w:rPr>
                <w:sz w:val="24"/>
                <w:szCs w:val="22"/>
              </w:rPr>
              <w:t>”</w:t>
            </w:r>
            <w:r w:rsidRPr="00401ED3">
              <w:rPr>
                <w:sz w:val="24"/>
                <w:szCs w:val="22"/>
              </w:rPr>
              <w:t xml:space="preserve">, substitute </w:t>
            </w:r>
            <w:r w:rsidR="00F84E67" w:rsidRPr="00401ED3">
              <w:rPr>
                <w:sz w:val="24"/>
                <w:szCs w:val="22"/>
              </w:rPr>
              <w:t>“</w:t>
            </w:r>
            <w:r w:rsidRPr="00401ED3">
              <w:rPr>
                <w:sz w:val="24"/>
                <w:szCs w:val="22"/>
              </w:rPr>
              <w:t>12</w:t>
            </w:r>
            <w:r w:rsidRPr="00401ED3">
              <w:rPr>
                <w:rFonts w:eastAsia="Times New Roman"/>
                <w:sz w:val="24"/>
                <w:szCs w:val="22"/>
              </w:rPr>
              <w:t>°5</w:t>
            </w:r>
            <w:r w:rsidRPr="00401ED3">
              <w:rPr>
                <w:rFonts w:eastAsia="Times New Roman"/>
                <w:noProof/>
                <w:sz w:val="24"/>
                <w:szCs w:val="22"/>
              </w:rPr>
              <w:t>′</w:t>
            </w:r>
            <w:r w:rsidR="00F84E67" w:rsidRPr="00401ED3">
              <w:rPr>
                <w:rFonts w:eastAsia="Times New Roman"/>
                <w:sz w:val="24"/>
                <w:szCs w:val="22"/>
              </w:rPr>
              <w:t>”</w:t>
            </w:r>
            <w:r w:rsidRPr="00401ED3">
              <w:rPr>
                <w:rFonts w:eastAsia="Times New Roman"/>
                <w:sz w:val="24"/>
                <w:szCs w:val="22"/>
              </w:rPr>
              <w:t>.</w:t>
            </w:r>
          </w:p>
        </w:tc>
      </w:tr>
      <w:tr w:rsidR="00D679C8" w:rsidRPr="00401ED3" w14:paraId="7219762D" w14:textId="77777777" w:rsidTr="0044674F">
        <w:trPr>
          <w:trHeight w:val="307"/>
          <w:jc w:val="center"/>
        </w:trPr>
        <w:tc>
          <w:tcPr>
            <w:tcW w:w="2496" w:type="dxa"/>
            <w:tcBorders>
              <w:top w:val="nil"/>
              <w:left w:val="nil"/>
              <w:bottom w:val="nil"/>
              <w:right w:val="nil"/>
            </w:tcBorders>
            <w:shd w:val="clear" w:color="auto" w:fill="FFFFFF"/>
          </w:tcPr>
          <w:p w14:paraId="5E117519" w14:textId="77777777" w:rsidR="00D679C8" w:rsidRPr="00401ED3" w:rsidRDefault="00D679C8" w:rsidP="0044674F">
            <w:pPr>
              <w:shd w:val="clear" w:color="auto" w:fill="FFFFFF"/>
              <w:tabs>
                <w:tab w:val="left" w:leader="dot" w:pos="3168"/>
              </w:tabs>
              <w:rPr>
                <w:sz w:val="24"/>
                <w:szCs w:val="22"/>
              </w:rPr>
            </w:pPr>
          </w:p>
        </w:tc>
        <w:tc>
          <w:tcPr>
            <w:tcW w:w="4666" w:type="dxa"/>
            <w:tcBorders>
              <w:top w:val="nil"/>
              <w:left w:val="nil"/>
              <w:bottom w:val="nil"/>
              <w:right w:val="nil"/>
            </w:tcBorders>
            <w:shd w:val="clear" w:color="auto" w:fill="FFFFFF"/>
          </w:tcPr>
          <w:p w14:paraId="5EC62229" w14:textId="43355666" w:rsidR="00D679C8" w:rsidRPr="00401ED3" w:rsidRDefault="004D4017" w:rsidP="00BF693E">
            <w:pPr>
              <w:shd w:val="clear" w:color="auto" w:fill="FFFFFF"/>
              <w:ind w:left="360" w:hanging="360"/>
              <w:jc w:val="both"/>
              <w:rPr>
                <w:sz w:val="24"/>
                <w:szCs w:val="22"/>
              </w:rPr>
            </w:pPr>
            <w:r w:rsidRPr="00401ED3">
              <w:rPr>
                <w:sz w:val="24"/>
                <w:szCs w:val="22"/>
              </w:rPr>
              <w:t xml:space="preserve">(b) Omit </w:t>
            </w:r>
            <w:r w:rsidR="00F84E67" w:rsidRPr="00401ED3">
              <w:rPr>
                <w:sz w:val="24"/>
                <w:szCs w:val="22"/>
              </w:rPr>
              <w:t>“</w:t>
            </w:r>
            <w:r w:rsidRPr="00401ED3">
              <w:rPr>
                <w:sz w:val="24"/>
                <w:szCs w:val="22"/>
              </w:rPr>
              <w:t>ninety-six degrees fifty-three minutes</w:t>
            </w:r>
            <w:r w:rsidR="00F84E67" w:rsidRPr="00401ED3">
              <w:rPr>
                <w:sz w:val="24"/>
                <w:szCs w:val="22"/>
              </w:rPr>
              <w:t>”</w:t>
            </w:r>
            <w:r w:rsidRPr="00401ED3">
              <w:rPr>
                <w:sz w:val="24"/>
                <w:szCs w:val="22"/>
              </w:rPr>
              <w:t xml:space="preserve"> from the definition of </w:t>
            </w:r>
            <w:r w:rsidR="00F84E67" w:rsidRPr="00401ED3">
              <w:rPr>
                <w:sz w:val="24"/>
                <w:szCs w:val="22"/>
              </w:rPr>
              <w:t>“</w:t>
            </w:r>
            <w:r w:rsidRPr="00401ED3">
              <w:rPr>
                <w:sz w:val="24"/>
                <w:szCs w:val="22"/>
              </w:rPr>
              <w:t>the Islands</w:t>
            </w:r>
            <w:r w:rsidR="00F84E67" w:rsidRPr="00401ED3">
              <w:rPr>
                <w:sz w:val="24"/>
                <w:szCs w:val="22"/>
              </w:rPr>
              <w:t>”</w:t>
            </w:r>
            <w:r w:rsidRPr="00401ED3">
              <w:rPr>
                <w:sz w:val="24"/>
                <w:szCs w:val="22"/>
              </w:rPr>
              <w:t xml:space="preserve">, substitute </w:t>
            </w:r>
            <w:r w:rsidR="00F84E67" w:rsidRPr="00401ED3">
              <w:rPr>
                <w:sz w:val="24"/>
                <w:szCs w:val="22"/>
              </w:rPr>
              <w:t>“</w:t>
            </w:r>
            <w:r w:rsidRPr="00401ED3">
              <w:rPr>
                <w:sz w:val="24"/>
                <w:szCs w:val="22"/>
              </w:rPr>
              <w:t>96</w:t>
            </w:r>
            <w:r w:rsidR="00AB387D">
              <w:rPr>
                <w:rFonts w:eastAsia="Times New Roman"/>
                <w:sz w:val="24"/>
                <w:szCs w:val="22"/>
              </w:rPr>
              <w:t>°</w:t>
            </w:r>
            <w:r w:rsidRPr="00401ED3">
              <w:rPr>
                <w:rFonts w:eastAsia="Times New Roman"/>
                <w:sz w:val="24"/>
                <w:szCs w:val="22"/>
              </w:rPr>
              <w:t>53</w:t>
            </w:r>
            <w:r w:rsidRPr="00401ED3">
              <w:rPr>
                <w:rFonts w:eastAsia="Times New Roman"/>
                <w:noProof/>
                <w:sz w:val="24"/>
                <w:szCs w:val="22"/>
              </w:rPr>
              <w:t>′</w:t>
            </w:r>
            <w:r w:rsidR="00F84E67" w:rsidRPr="00401ED3">
              <w:rPr>
                <w:rFonts w:eastAsia="Times New Roman"/>
                <w:sz w:val="24"/>
                <w:szCs w:val="22"/>
              </w:rPr>
              <w:t>”</w:t>
            </w:r>
            <w:r w:rsidRPr="00401ED3">
              <w:rPr>
                <w:rFonts w:eastAsia="Times New Roman"/>
                <w:sz w:val="24"/>
                <w:szCs w:val="22"/>
              </w:rPr>
              <w:t>.</w:t>
            </w:r>
          </w:p>
        </w:tc>
      </w:tr>
      <w:tr w:rsidR="00D679C8" w:rsidRPr="00401ED3" w14:paraId="611CD6D4" w14:textId="77777777" w:rsidTr="0044674F">
        <w:trPr>
          <w:trHeight w:val="374"/>
          <w:jc w:val="center"/>
        </w:trPr>
        <w:tc>
          <w:tcPr>
            <w:tcW w:w="2496" w:type="dxa"/>
            <w:tcBorders>
              <w:top w:val="nil"/>
              <w:left w:val="nil"/>
              <w:bottom w:val="nil"/>
              <w:right w:val="nil"/>
            </w:tcBorders>
            <w:shd w:val="clear" w:color="auto" w:fill="FFFFFF"/>
          </w:tcPr>
          <w:p w14:paraId="55D7A325" w14:textId="77777777" w:rsidR="00D679C8" w:rsidRPr="00401ED3" w:rsidRDefault="00D679C8" w:rsidP="0044674F">
            <w:pPr>
              <w:shd w:val="clear" w:color="auto" w:fill="FFFFFF"/>
              <w:tabs>
                <w:tab w:val="left" w:leader="dot" w:pos="3168"/>
              </w:tabs>
              <w:rPr>
                <w:sz w:val="24"/>
                <w:szCs w:val="22"/>
              </w:rPr>
            </w:pPr>
          </w:p>
        </w:tc>
        <w:tc>
          <w:tcPr>
            <w:tcW w:w="4666" w:type="dxa"/>
            <w:tcBorders>
              <w:top w:val="nil"/>
              <w:left w:val="nil"/>
              <w:bottom w:val="nil"/>
              <w:right w:val="nil"/>
            </w:tcBorders>
            <w:shd w:val="clear" w:color="auto" w:fill="FFFFFF"/>
          </w:tcPr>
          <w:p w14:paraId="4C9A9397" w14:textId="77777777" w:rsidR="00D679C8" w:rsidRPr="00401ED3" w:rsidRDefault="004D4017" w:rsidP="00BF693E">
            <w:pPr>
              <w:shd w:val="clear" w:color="auto" w:fill="FFFFFF"/>
              <w:ind w:left="360" w:hanging="360"/>
              <w:jc w:val="both"/>
              <w:rPr>
                <w:sz w:val="24"/>
                <w:szCs w:val="22"/>
              </w:rPr>
            </w:pPr>
            <w:r w:rsidRPr="00401ED3">
              <w:rPr>
                <w:sz w:val="24"/>
                <w:szCs w:val="22"/>
              </w:rPr>
              <w:t xml:space="preserve">(c) Omit </w:t>
            </w:r>
            <w:r w:rsidR="00F84E67" w:rsidRPr="00401ED3">
              <w:rPr>
                <w:sz w:val="24"/>
                <w:szCs w:val="22"/>
              </w:rPr>
              <w:t>“</w:t>
            </w:r>
            <w:r w:rsidRPr="00401ED3">
              <w:rPr>
                <w:sz w:val="24"/>
                <w:szCs w:val="22"/>
              </w:rPr>
              <w:t>two of this Act</w:t>
            </w:r>
            <w:r w:rsidR="00F84E67" w:rsidRPr="00401ED3">
              <w:rPr>
                <w:sz w:val="24"/>
                <w:szCs w:val="22"/>
              </w:rPr>
              <w:t>”</w:t>
            </w:r>
            <w:r w:rsidRPr="00401ED3">
              <w:rPr>
                <w:sz w:val="24"/>
                <w:szCs w:val="22"/>
              </w:rPr>
              <w:t xml:space="preserve"> from the definition of </w:t>
            </w:r>
            <w:r w:rsidR="00F84E67" w:rsidRPr="00401ED3">
              <w:rPr>
                <w:sz w:val="24"/>
                <w:szCs w:val="22"/>
              </w:rPr>
              <w:t>“</w:t>
            </w:r>
            <w:r w:rsidRPr="00401ED3">
              <w:rPr>
                <w:sz w:val="24"/>
                <w:szCs w:val="22"/>
              </w:rPr>
              <w:t>the proclaimed date</w:t>
            </w:r>
            <w:r w:rsidR="00F84E67" w:rsidRPr="00401ED3">
              <w:rPr>
                <w:sz w:val="24"/>
                <w:szCs w:val="22"/>
              </w:rPr>
              <w:t>”</w:t>
            </w:r>
            <w:r w:rsidRPr="00401ED3">
              <w:rPr>
                <w:sz w:val="24"/>
                <w:szCs w:val="22"/>
              </w:rPr>
              <w:t xml:space="preserve">, substitute </w:t>
            </w:r>
            <w:r w:rsidR="00F84E67" w:rsidRPr="00401ED3">
              <w:rPr>
                <w:sz w:val="24"/>
                <w:szCs w:val="22"/>
              </w:rPr>
              <w:t>“</w:t>
            </w:r>
            <w:r w:rsidRPr="00401ED3">
              <w:rPr>
                <w:sz w:val="24"/>
                <w:szCs w:val="22"/>
              </w:rPr>
              <w:t>2</w:t>
            </w:r>
            <w:r w:rsidR="00F84E67" w:rsidRPr="00401ED3">
              <w:rPr>
                <w:sz w:val="24"/>
                <w:szCs w:val="22"/>
              </w:rPr>
              <w:t>”</w:t>
            </w:r>
            <w:r w:rsidRPr="00401ED3">
              <w:rPr>
                <w:sz w:val="24"/>
                <w:szCs w:val="22"/>
              </w:rPr>
              <w:t>.</w:t>
            </w:r>
          </w:p>
        </w:tc>
      </w:tr>
      <w:tr w:rsidR="00D679C8" w:rsidRPr="00401ED3" w14:paraId="4B8D46AD" w14:textId="77777777" w:rsidTr="0044674F">
        <w:trPr>
          <w:trHeight w:val="163"/>
          <w:jc w:val="center"/>
        </w:trPr>
        <w:tc>
          <w:tcPr>
            <w:tcW w:w="2496" w:type="dxa"/>
            <w:tcBorders>
              <w:top w:val="nil"/>
              <w:left w:val="nil"/>
              <w:bottom w:val="nil"/>
              <w:right w:val="nil"/>
            </w:tcBorders>
            <w:shd w:val="clear" w:color="auto" w:fill="FFFFFF"/>
          </w:tcPr>
          <w:p w14:paraId="2A6A6E17" w14:textId="428B85DC" w:rsidR="00D679C8" w:rsidRPr="00401ED3" w:rsidRDefault="004D4017" w:rsidP="00AB387D">
            <w:pPr>
              <w:shd w:val="clear" w:color="auto" w:fill="FFFFFF"/>
              <w:tabs>
                <w:tab w:val="left" w:leader="dot" w:pos="3168"/>
              </w:tabs>
              <w:rPr>
                <w:sz w:val="24"/>
                <w:szCs w:val="22"/>
              </w:rPr>
            </w:pPr>
            <w:r w:rsidRPr="00401ED3">
              <w:rPr>
                <w:sz w:val="24"/>
                <w:szCs w:val="22"/>
              </w:rPr>
              <w:t>Sub-section 6(1)</w:t>
            </w:r>
            <w:r w:rsidR="0044674F">
              <w:rPr>
                <w:sz w:val="24"/>
                <w:szCs w:val="22"/>
              </w:rPr>
              <w:tab/>
            </w:r>
          </w:p>
        </w:tc>
        <w:tc>
          <w:tcPr>
            <w:tcW w:w="4666" w:type="dxa"/>
            <w:tcBorders>
              <w:top w:val="nil"/>
              <w:left w:val="nil"/>
              <w:bottom w:val="nil"/>
              <w:right w:val="nil"/>
            </w:tcBorders>
            <w:shd w:val="clear" w:color="auto" w:fill="FFFFFF"/>
          </w:tcPr>
          <w:p w14:paraId="500E317C" w14:textId="77777777" w:rsidR="00D679C8" w:rsidRPr="00401ED3" w:rsidRDefault="004D4017">
            <w:pPr>
              <w:shd w:val="clear" w:color="auto" w:fill="FFFFFF"/>
              <w:rPr>
                <w:sz w:val="24"/>
                <w:szCs w:val="22"/>
              </w:rPr>
            </w:pPr>
            <w:r w:rsidRPr="00401ED3">
              <w:rPr>
                <w:sz w:val="24"/>
                <w:szCs w:val="22"/>
              </w:rPr>
              <w:t xml:space="preserve">Omit </w:t>
            </w:r>
            <w:r w:rsidR="00F84E67" w:rsidRPr="00401ED3">
              <w:rPr>
                <w:sz w:val="24"/>
                <w:szCs w:val="22"/>
              </w:rPr>
              <w:t>“</w:t>
            </w:r>
            <w:r w:rsidRPr="00401ED3">
              <w:rPr>
                <w:sz w:val="24"/>
                <w:szCs w:val="22"/>
              </w:rPr>
              <w:t>of this section</w:t>
            </w:r>
            <w:r w:rsidR="00F84E67" w:rsidRPr="00401ED3">
              <w:rPr>
                <w:sz w:val="24"/>
                <w:szCs w:val="22"/>
              </w:rPr>
              <w:t>”</w:t>
            </w:r>
            <w:r w:rsidRPr="00401ED3">
              <w:rPr>
                <w:sz w:val="24"/>
                <w:szCs w:val="22"/>
              </w:rPr>
              <w:t>.</w:t>
            </w:r>
          </w:p>
        </w:tc>
      </w:tr>
      <w:tr w:rsidR="00D679C8" w:rsidRPr="00401ED3" w14:paraId="01BEDC3C" w14:textId="77777777" w:rsidTr="0044674F">
        <w:trPr>
          <w:trHeight w:val="326"/>
          <w:jc w:val="center"/>
        </w:trPr>
        <w:tc>
          <w:tcPr>
            <w:tcW w:w="2496" w:type="dxa"/>
            <w:tcBorders>
              <w:top w:val="nil"/>
              <w:left w:val="nil"/>
              <w:bottom w:val="nil"/>
              <w:right w:val="nil"/>
            </w:tcBorders>
            <w:shd w:val="clear" w:color="auto" w:fill="FFFFFF"/>
          </w:tcPr>
          <w:p w14:paraId="05DD3285" w14:textId="7D9B21B6" w:rsidR="00D679C8" w:rsidRPr="00401ED3" w:rsidRDefault="004D4017" w:rsidP="00AB387D">
            <w:pPr>
              <w:shd w:val="clear" w:color="auto" w:fill="FFFFFF"/>
              <w:tabs>
                <w:tab w:val="left" w:leader="dot" w:pos="3168"/>
              </w:tabs>
              <w:rPr>
                <w:sz w:val="24"/>
                <w:szCs w:val="22"/>
              </w:rPr>
            </w:pPr>
            <w:r w:rsidRPr="00401ED3">
              <w:rPr>
                <w:sz w:val="24"/>
                <w:szCs w:val="22"/>
              </w:rPr>
              <w:t>Sub-section 6(2)</w:t>
            </w:r>
            <w:r w:rsidR="0044674F">
              <w:rPr>
                <w:sz w:val="24"/>
                <w:szCs w:val="22"/>
              </w:rPr>
              <w:tab/>
            </w:r>
          </w:p>
        </w:tc>
        <w:tc>
          <w:tcPr>
            <w:tcW w:w="4666" w:type="dxa"/>
            <w:tcBorders>
              <w:top w:val="nil"/>
              <w:left w:val="nil"/>
              <w:bottom w:val="nil"/>
              <w:right w:val="nil"/>
            </w:tcBorders>
            <w:shd w:val="clear" w:color="auto" w:fill="FFFFFF"/>
          </w:tcPr>
          <w:p w14:paraId="11E7B95D" w14:textId="77777777" w:rsidR="00D679C8" w:rsidRPr="00401ED3" w:rsidRDefault="004D4017">
            <w:pPr>
              <w:shd w:val="clear" w:color="auto" w:fill="FFFFFF"/>
              <w:rPr>
                <w:sz w:val="24"/>
                <w:szCs w:val="22"/>
              </w:rPr>
            </w:pPr>
            <w:r w:rsidRPr="00401ED3">
              <w:rPr>
                <w:sz w:val="24"/>
                <w:szCs w:val="22"/>
              </w:rPr>
              <w:t xml:space="preserve">Omit </w:t>
            </w:r>
            <w:r w:rsidR="00F84E67" w:rsidRPr="00401ED3">
              <w:rPr>
                <w:sz w:val="24"/>
                <w:szCs w:val="22"/>
              </w:rPr>
              <w:t>“</w:t>
            </w:r>
            <w:r w:rsidRPr="00401ED3">
              <w:rPr>
                <w:sz w:val="24"/>
                <w:szCs w:val="22"/>
              </w:rPr>
              <w:t>the next succeeding sub-section</w:t>
            </w:r>
            <w:r w:rsidR="00F84E67" w:rsidRPr="00401ED3">
              <w:rPr>
                <w:sz w:val="24"/>
                <w:szCs w:val="22"/>
              </w:rPr>
              <w:t>”</w:t>
            </w:r>
            <w:r w:rsidRPr="00401ED3">
              <w:rPr>
                <w:sz w:val="24"/>
                <w:szCs w:val="22"/>
              </w:rPr>
              <w:t xml:space="preserve">, substitute </w:t>
            </w:r>
            <w:r w:rsidR="00F84E67" w:rsidRPr="00401ED3">
              <w:rPr>
                <w:sz w:val="24"/>
                <w:szCs w:val="22"/>
              </w:rPr>
              <w:t>“</w:t>
            </w:r>
            <w:r w:rsidRPr="00401ED3">
              <w:rPr>
                <w:sz w:val="24"/>
                <w:szCs w:val="22"/>
              </w:rPr>
              <w:t>sub-section (3)</w:t>
            </w:r>
            <w:r w:rsidR="00F84E67" w:rsidRPr="00401ED3">
              <w:rPr>
                <w:sz w:val="24"/>
                <w:szCs w:val="22"/>
              </w:rPr>
              <w:t>”</w:t>
            </w:r>
            <w:r w:rsidRPr="00401ED3">
              <w:rPr>
                <w:sz w:val="24"/>
                <w:szCs w:val="22"/>
              </w:rPr>
              <w:t>.</w:t>
            </w:r>
          </w:p>
        </w:tc>
      </w:tr>
      <w:tr w:rsidR="00D679C8" w:rsidRPr="00401ED3" w14:paraId="09E17EA9" w14:textId="77777777" w:rsidTr="0044674F">
        <w:trPr>
          <w:trHeight w:val="317"/>
          <w:jc w:val="center"/>
        </w:trPr>
        <w:tc>
          <w:tcPr>
            <w:tcW w:w="2496" w:type="dxa"/>
            <w:tcBorders>
              <w:top w:val="nil"/>
              <w:left w:val="nil"/>
              <w:bottom w:val="nil"/>
              <w:right w:val="nil"/>
            </w:tcBorders>
            <w:shd w:val="clear" w:color="auto" w:fill="FFFFFF"/>
          </w:tcPr>
          <w:p w14:paraId="1213AD29" w14:textId="77777777" w:rsidR="00D679C8" w:rsidRPr="00401ED3" w:rsidRDefault="004D4017" w:rsidP="0044674F">
            <w:pPr>
              <w:shd w:val="clear" w:color="auto" w:fill="FFFFFF"/>
              <w:tabs>
                <w:tab w:val="left" w:leader="dot" w:pos="3168"/>
              </w:tabs>
              <w:rPr>
                <w:sz w:val="24"/>
                <w:szCs w:val="22"/>
              </w:rPr>
            </w:pPr>
            <w:r w:rsidRPr="00401ED3">
              <w:rPr>
                <w:sz w:val="24"/>
                <w:szCs w:val="22"/>
              </w:rPr>
              <w:t>Section 7</w:t>
            </w:r>
            <w:r w:rsidR="0044674F">
              <w:rPr>
                <w:sz w:val="24"/>
                <w:szCs w:val="22"/>
              </w:rPr>
              <w:tab/>
            </w:r>
          </w:p>
        </w:tc>
        <w:tc>
          <w:tcPr>
            <w:tcW w:w="4666" w:type="dxa"/>
            <w:tcBorders>
              <w:top w:val="nil"/>
              <w:left w:val="nil"/>
              <w:bottom w:val="nil"/>
              <w:right w:val="nil"/>
            </w:tcBorders>
            <w:shd w:val="clear" w:color="auto" w:fill="FFFFFF"/>
          </w:tcPr>
          <w:p w14:paraId="17E6BCB1" w14:textId="77777777" w:rsidR="00D679C8" w:rsidRPr="00401ED3" w:rsidRDefault="004D4017">
            <w:pPr>
              <w:shd w:val="clear" w:color="auto" w:fill="FFFFFF"/>
              <w:rPr>
                <w:sz w:val="24"/>
                <w:szCs w:val="22"/>
              </w:rPr>
            </w:pPr>
            <w:r w:rsidRPr="00401ED3">
              <w:rPr>
                <w:sz w:val="24"/>
                <w:szCs w:val="22"/>
              </w:rPr>
              <w:t xml:space="preserve">Omit </w:t>
            </w:r>
            <w:r w:rsidR="00F84E67" w:rsidRPr="00401ED3">
              <w:rPr>
                <w:sz w:val="24"/>
                <w:szCs w:val="22"/>
              </w:rPr>
              <w:t>“</w:t>
            </w:r>
            <w:r w:rsidRPr="00401ED3">
              <w:rPr>
                <w:sz w:val="24"/>
                <w:szCs w:val="22"/>
              </w:rPr>
              <w:t>the seventh day of July, One thousand eight hundred and eighty-six</w:t>
            </w:r>
            <w:r w:rsidR="00F84E67" w:rsidRPr="00401ED3">
              <w:rPr>
                <w:sz w:val="24"/>
                <w:szCs w:val="22"/>
              </w:rPr>
              <w:t>”</w:t>
            </w:r>
            <w:r w:rsidRPr="00401ED3">
              <w:rPr>
                <w:sz w:val="24"/>
                <w:szCs w:val="22"/>
              </w:rPr>
              <w:t xml:space="preserve">, substitute </w:t>
            </w:r>
            <w:r w:rsidR="00F84E67" w:rsidRPr="00401ED3">
              <w:rPr>
                <w:sz w:val="24"/>
                <w:szCs w:val="22"/>
              </w:rPr>
              <w:t>“</w:t>
            </w:r>
            <w:r w:rsidRPr="00401ED3">
              <w:rPr>
                <w:sz w:val="24"/>
                <w:szCs w:val="22"/>
              </w:rPr>
              <w:t>7 July 1886</w:t>
            </w:r>
            <w:r w:rsidR="00F84E67" w:rsidRPr="00401ED3">
              <w:rPr>
                <w:sz w:val="24"/>
                <w:szCs w:val="22"/>
              </w:rPr>
              <w:t>”</w:t>
            </w:r>
            <w:r w:rsidRPr="00401ED3">
              <w:rPr>
                <w:sz w:val="24"/>
                <w:szCs w:val="22"/>
              </w:rPr>
              <w:t>.</w:t>
            </w:r>
          </w:p>
        </w:tc>
      </w:tr>
      <w:tr w:rsidR="00D679C8" w:rsidRPr="00401ED3" w14:paraId="15CB8D3A" w14:textId="77777777" w:rsidTr="0044674F">
        <w:trPr>
          <w:trHeight w:val="341"/>
          <w:jc w:val="center"/>
        </w:trPr>
        <w:tc>
          <w:tcPr>
            <w:tcW w:w="2496" w:type="dxa"/>
            <w:tcBorders>
              <w:top w:val="nil"/>
              <w:left w:val="nil"/>
              <w:bottom w:val="nil"/>
              <w:right w:val="nil"/>
            </w:tcBorders>
            <w:shd w:val="clear" w:color="auto" w:fill="FFFFFF"/>
          </w:tcPr>
          <w:p w14:paraId="2AC4E141" w14:textId="43693D53" w:rsidR="00D679C8" w:rsidRPr="00401ED3" w:rsidRDefault="004D4017" w:rsidP="00AB387D">
            <w:pPr>
              <w:shd w:val="clear" w:color="auto" w:fill="FFFFFF"/>
              <w:tabs>
                <w:tab w:val="left" w:leader="dot" w:pos="3168"/>
              </w:tabs>
              <w:rPr>
                <w:sz w:val="24"/>
                <w:szCs w:val="22"/>
              </w:rPr>
            </w:pPr>
            <w:r w:rsidRPr="00401ED3">
              <w:rPr>
                <w:sz w:val="24"/>
                <w:szCs w:val="22"/>
              </w:rPr>
              <w:t>Sub-section 8(3)</w:t>
            </w:r>
            <w:r w:rsidR="0044674F">
              <w:rPr>
                <w:sz w:val="24"/>
                <w:szCs w:val="22"/>
              </w:rPr>
              <w:tab/>
            </w:r>
          </w:p>
        </w:tc>
        <w:tc>
          <w:tcPr>
            <w:tcW w:w="4666" w:type="dxa"/>
            <w:tcBorders>
              <w:top w:val="nil"/>
              <w:left w:val="nil"/>
              <w:bottom w:val="nil"/>
              <w:right w:val="nil"/>
            </w:tcBorders>
            <w:shd w:val="clear" w:color="auto" w:fill="FFFFFF"/>
          </w:tcPr>
          <w:p w14:paraId="5E023581" w14:textId="77777777" w:rsidR="00D679C8" w:rsidRPr="00401ED3" w:rsidRDefault="004D4017">
            <w:pPr>
              <w:shd w:val="clear" w:color="auto" w:fill="FFFFFF"/>
              <w:rPr>
                <w:sz w:val="24"/>
                <w:szCs w:val="22"/>
              </w:rPr>
            </w:pPr>
            <w:r w:rsidRPr="00401ED3">
              <w:rPr>
                <w:sz w:val="24"/>
                <w:szCs w:val="22"/>
              </w:rPr>
              <w:t xml:space="preserve">Omit </w:t>
            </w:r>
            <w:r w:rsidR="00F84E67" w:rsidRPr="00401ED3">
              <w:rPr>
                <w:sz w:val="24"/>
                <w:szCs w:val="22"/>
              </w:rPr>
              <w:t>“</w:t>
            </w:r>
            <w:r w:rsidRPr="00401ED3">
              <w:rPr>
                <w:sz w:val="24"/>
                <w:szCs w:val="22"/>
              </w:rPr>
              <w:t>the last preceding sub-section</w:t>
            </w:r>
            <w:r w:rsidR="00F84E67" w:rsidRPr="00401ED3">
              <w:rPr>
                <w:sz w:val="24"/>
                <w:szCs w:val="22"/>
              </w:rPr>
              <w:t>”</w:t>
            </w:r>
            <w:r w:rsidRPr="00401ED3">
              <w:rPr>
                <w:sz w:val="24"/>
                <w:szCs w:val="22"/>
              </w:rPr>
              <w:t xml:space="preserve">, substitute </w:t>
            </w:r>
            <w:r w:rsidR="00F84E67" w:rsidRPr="00401ED3">
              <w:rPr>
                <w:sz w:val="24"/>
                <w:szCs w:val="22"/>
              </w:rPr>
              <w:t>“</w:t>
            </w:r>
            <w:r w:rsidRPr="00401ED3">
              <w:rPr>
                <w:sz w:val="24"/>
                <w:szCs w:val="22"/>
              </w:rPr>
              <w:t>sub-section (2)</w:t>
            </w:r>
            <w:r w:rsidR="00F84E67" w:rsidRPr="00401ED3">
              <w:rPr>
                <w:sz w:val="24"/>
                <w:szCs w:val="22"/>
              </w:rPr>
              <w:t>”</w:t>
            </w:r>
            <w:r w:rsidRPr="00401ED3">
              <w:rPr>
                <w:sz w:val="24"/>
                <w:szCs w:val="22"/>
              </w:rPr>
              <w:t>.</w:t>
            </w:r>
          </w:p>
        </w:tc>
      </w:tr>
      <w:tr w:rsidR="00D679C8" w:rsidRPr="00401ED3" w14:paraId="473A7A01" w14:textId="77777777" w:rsidTr="0044674F">
        <w:trPr>
          <w:trHeight w:val="341"/>
          <w:jc w:val="center"/>
        </w:trPr>
        <w:tc>
          <w:tcPr>
            <w:tcW w:w="2496" w:type="dxa"/>
            <w:tcBorders>
              <w:top w:val="nil"/>
              <w:left w:val="nil"/>
              <w:bottom w:val="nil"/>
              <w:right w:val="nil"/>
            </w:tcBorders>
            <w:shd w:val="clear" w:color="auto" w:fill="FFFFFF"/>
          </w:tcPr>
          <w:p w14:paraId="3CF5AB1C" w14:textId="37627CE2" w:rsidR="00D679C8" w:rsidRPr="00401ED3" w:rsidRDefault="004D4017" w:rsidP="00AB387D">
            <w:pPr>
              <w:shd w:val="clear" w:color="auto" w:fill="FFFFFF"/>
              <w:tabs>
                <w:tab w:val="left" w:leader="dot" w:pos="3168"/>
              </w:tabs>
              <w:rPr>
                <w:sz w:val="24"/>
                <w:szCs w:val="22"/>
              </w:rPr>
            </w:pPr>
            <w:r w:rsidRPr="00401ED3">
              <w:rPr>
                <w:sz w:val="24"/>
                <w:szCs w:val="22"/>
              </w:rPr>
              <w:t>Sub-section 8(4)</w:t>
            </w:r>
            <w:r w:rsidR="0044674F">
              <w:rPr>
                <w:sz w:val="24"/>
                <w:szCs w:val="22"/>
              </w:rPr>
              <w:tab/>
            </w:r>
          </w:p>
        </w:tc>
        <w:tc>
          <w:tcPr>
            <w:tcW w:w="4666" w:type="dxa"/>
            <w:tcBorders>
              <w:top w:val="nil"/>
              <w:left w:val="nil"/>
              <w:bottom w:val="nil"/>
              <w:right w:val="nil"/>
            </w:tcBorders>
            <w:shd w:val="clear" w:color="auto" w:fill="FFFFFF"/>
          </w:tcPr>
          <w:p w14:paraId="37B21E20" w14:textId="77777777" w:rsidR="00D679C8" w:rsidRPr="00401ED3" w:rsidRDefault="004D4017">
            <w:pPr>
              <w:shd w:val="clear" w:color="auto" w:fill="FFFFFF"/>
              <w:rPr>
                <w:sz w:val="24"/>
                <w:szCs w:val="22"/>
              </w:rPr>
            </w:pPr>
            <w:r w:rsidRPr="00401ED3">
              <w:rPr>
                <w:sz w:val="24"/>
                <w:szCs w:val="22"/>
              </w:rPr>
              <w:t xml:space="preserve">Omit </w:t>
            </w:r>
            <w:r w:rsidR="00F84E67" w:rsidRPr="00401ED3">
              <w:rPr>
                <w:sz w:val="24"/>
                <w:szCs w:val="22"/>
              </w:rPr>
              <w:t>“</w:t>
            </w:r>
            <w:r w:rsidRPr="00401ED3">
              <w:rPr>
                <w:sz w:val="24"/>
                <w:szCs w:val="22"/>
              </w:rPr>
              <w:t>the last preceding sub-section</w:t>
            </w:r>
            <w:r w:rsidR="00F84E67" w:rsidRPr="00401ED3">
              <w:rPr>
                <w:sz w:val="24"/>
                <w:szCs w:val="22"/>
              </w:rPr>
              <w:t>”</w:t>
            </w:r>
            <w:r w:rsidRPr="00401ED3">
              <w:rPr>
                <w:sz w:val="24"/>
                <w:szCs w:val="22"/>
              </w:rPr>
              <w:t xml:space="preserve">, substitute </w:t>
            </w:r>
            <w:r w:rsidR="00F84E67" w:rsidRPr="00401ED3">
              <w:rPr>
                <w:sz w:val="24"/>
                <w:szCs w:val="22"/>
              </w:rPr>
              <w:t>“</w:t>
            </w:r>
            <w:r w:rsidRPr="00401ED3">
              <w:rPr>
                <w:sz w:val="24"/>
                <w:szCs w:val="22"/>
              </w:rPr>
              <w:t>sub-section (3)</w:t>
            </w:r>
            <w:r w:rsidR="00F84E67" w:rsidRPr="00401ED3">
              <w:rPr>
                <w:sz w:val="24"/>
                <w:szCs w:val="22"/>
              </w:rPr>
              <w:t>”</w:t>
            </w:r>
            <w:r w:rsidRPr="00401ED3">
              <w:rPr>
                <w:sz w:val="24"/>
                <w:szCs w:val="22"/>
              </w:rPr>
              <w:t>.</w:t>
            </w:r>
          </w:p>
        </w:tc>
      </w:tr>
      <w:tr w:rsidR="00D679C8" w:rsidRPr="00401ED3" w14:paraId="7DE6EDAD" w14:textId="77777777" w:rsidTr="0044674F">
        <w:trPr>
          <w:trHeight w:val="197"/>
          <w:jc w:val="center"/>
        </w:trPr>
        <w:tc>
          <w:tcPr>
            <w:tcW w:w="2496" w:type="dxa"/>
            <w:tcBorders>
              <w:top w:val="nil"/>
              <w:left w:val="nil"/>
              <w:bottom w:val="nil"/>
              <w:right w:val="nil"/>
            </w:tcBorders>
            <w:shd w:val="clear" w:color="auto" w:fill="FFFFFF"/>
          </w:tcPr>
          <w:p w14:paraId="29676409" w14:textId="77777777" w:rsidR="00D679C8" w:rsidRPr="00401ED3" w:rsidRDefault="004D4017" w:rsidP="0044674F">
            <w:pPr>
              <w:shd w:val="clear" w:color="auto" w:fill="FFFFFF"/>
              <w:tabs>
                <w:tab w:val="left" w:leader="dot" w:pos="3168"/>
              </w:tabs>
              <w:rPr>
                <w:sz w:val="24"/>
                <w:szCs w:val="22"/>
              </w:rPr>
            </w:pPr>
            <w:r w:rsidRPr="00401ED3">
              <w:rPr>
                <w:sz w:val="24"/>
                <w:szCs w:val="22"/>
              </w:rPr>
              <w:t>Section 9</w:t>
            </w:r>
            <w:r w:rsidR="0044674F">
              <w:rPr>
                <w:sz w:val="24"/>
                <w:szCs w:val="22"/>
              </w:rPr>
              <w:tab/>
            </w:r>
          </w:p>
        </w:tc>
        <w:tc>
          <w:tcPr>
            <w:tcW w:w="4666" w:type="dxa"/>
            <w:tcBorders>
              <w:top w:val="nil"/>
              <w:left w:val="nil"/>
              <w:bottom w:val="nil"/>
              <w:right w:val="nil"/>
            </w:tcBorders>
            <w:shd w:val="clear" w:color="auto" w:fill="FFFFFF"/>
          </w:tcPr>
          <w:p w14:paraId="7E7587C8" w14:textId="77777777" w:rsidR="00D679C8" w:rsidRPr="00401ED3" w:rsidRDefault="004D4017">
            <w:pPr>
              <w:shd w:val="clear" w:color="auto" w:fill="FFFFFF"/>
              <w:rPr>
                <w:sz w:val="24"/>
                <w:szCs w:val="22"/>
              </w:rPr>
            </w:pPr>
            <w:r w:rsidRPr="00401ED3">
              <w:rPr>
                <w:sz w:val="24"/>
                <w:szCs w:val="22"/>
              </w:rPr>
              <w:t xml:space="preserve">Omit </w:t>
            </w:r>
            <w:r w:rsidR="00F84E67" w:rsidRPr="00401ED3">
              <w:rPr>
                <w:sz w:val="24"/>
                <w:szCs w:val="22"/>
              </w:rPr>
              <w:t>“</w:t>
            </w:r>
            <w:r w:rsidRPr="00401ED3">
              <w:rPr>
                <w:sz w:val="24"/>
                <w:szCs w:val="22"/>
              </w:rPr>
              <w:t>the last preceding section</w:t>
            </w:r>
            <w:r w:rsidR="00F84E67" w:rsidRPr="00401ED3">
              <w:rPr>
                <w:sz w:val="24"/>
                <w:szCs w:val="22"/>
              </w:rPr>
              <w:t>”</w:t>
            </w:r>
            <w:r w:rsidRPr="00401ED3">
              <w:rPr>
                <w:sz w:val="24"/>
                <w:szCs w:val="22"/>
              </w:rPr>
              <w:t xml:space="preserve">, substitute </w:t>
            </w:r>
            <w:r w:rsidR="00F84E67" w:rsidRPr="00401ED3">
              <w:rPr>
                <w:sz w:val="24"/>
                <w:szCs w:val="22"/>
              </w:rPr>
              <w:t>“</w:t>
            </w:r>
            <w:r w:rsidRPr="00401ED3">
              <w:rPr>
                <w:sz w:val="24"/>
                <w:szCs w:val="22"/>
              </w:rPr>
              <w:t>section 8</w:t>
            </w:r>
            <w:r w:rsidR="00F84E67" w:rsidRPr="00401ED3">
              <w:rPr>
                <w:sz w:val="24"/>
                <w:szCs w:val="22"/>
              </w:rPr>
              <w:t>”</w:t>
            </w:r>
            <w:r w:rsidRPr="00401ED3">
              <w:rPr>
                <w:sz w:val="24"/>
                <w:szCs w:val="22"/>
              </w:rPr>
              <w:t>.</w:t>
            </w:r>
          </w:p>
        </w:tc>
      </w:tr>
      <w:tr w:rsidR="00D679C8" w:rsidRPr="00401ED3" w14:paraId="6314BCA3" w14:textId="77777777" w:rsidTr="0044674F">
        <w:trPr>
          <w:trHeight w:val="331"/>
          <w:jc w:val="center"/>
        </w:trPr>
        <w:tc>
          <w:tcPr>
            <w:tcW w:w="2496" w:type="dxa"/>
            <w:tcBorders>
              <w:top w:val="nil"/>
              <w:left w:val="nil"/>
              <w:bottom w:val="nil"/>
              <w:right w:val="nil"/>
            </w:tcBorders>
            <w:shd w:val="clear" w:color="auto" w:fill="FFFFFF"/>
          </w:tcPr>
          <w:p w14:paraId="1F3906F4" w14:textId="77777777" w:rsidR="00D679C8" w:rsidRPr="00401ED3" w:rsidRDefault="004D4017" w:rsidP="0044674F">
            <w:pPr>
              <w:shd w:val="clear" w:color="auto" w:fill="FFFFFF"/>
              <w:tabs>
                <w:tab w:val="left" w:leader="dot" w:pos="3168"/>
              </w:tabs>
              <w:rPr>
                <w:sz w:val="24"/>
                <w:szCs w:val="22"/>
              </w:rPr>
            </w:pPr>
            <w:r w:rsidRPr="00401ED3">
              <w:rPr>
                <w:sz w:val="24"/>
                <w:szCs w:val="22"/>
              </w:rPr>
              <w:t>Section 10</w:t>
            </w:r>
            <w:r w:rsidR="0044674F">
              <w:rPr>
                <w:sz w:val="24"/>
                <w:szCs w:val="22"/>
              </w:rPr>
              <w:tab/>
            </w:r>
          </w:p>
        </w:tc>
        <w:tc>
          <w:tcPr>
            <w:tcW w:w="4666" w:type="dxa"/>
            <w:tcBorders>
              <w:top w:val="nil"/>
              <w:left w:val="nil"/>
              <w:bottom w:val="nil"/>
              <w:right w:val="nil"/>
            </w:tcBorders>
            <w:shd w:val="clear" w:color="auto" w:fill="FFFFFF"/>
          </w:tcPr>
          <w:p w14:paraId="69CC70EA" w14:textId="77777777" w:rsidR="00D679C8" w:rsidRPr="00401ED3" w:rsidRDefault="004D4017">
            <w:pPr>
              <w:shd w:val="clear" w:color="auto" w:fill="FFFFFF"/>
              <w:rPr>
                <w:sz w:val="24"/>
                <w:szCs w:val="22"/>
              </w:rPr>
            </w:pPr>
            <w:r w:rsidRPr="00401ED3">
              <w:rPr>
                <w:sz w:val="24"/>
                <w:szCs w:val="22"/>
              </w:rPr>
              <w:t xml:space="preserve">Omit </w:t>
            </w:r>
            <w:r w:rsidR="00F84E67" w:rsidRPr="00401ED3">
              <w:rPr>
                <w:sz w:val="24"/>
                <w:szCs w:val="22"/>
              </w:rPr>
              <w:t>“</w:t>
            </w:r>
            <w:r w:rsidRPr="00401ED3">
              <w:rPr>
                <w:sz w:val="24"/>
                <w:szCs w:val="22"/>
              </w:rPr>
              <w:t>Subject to the next succeeding section, an</w:t>
            </w:r>
            <w:r w:rsidR="00F84E67" w:rsidRPr="00401ED3">
              <w:rPr>
                <w:sz w:val="24"/>
                <w:szCs w:val="22"/>
              </w:rPr>
              <w:t>”</w:t>
            </w:r>
            <w:r w:rsidRPr="00401ED3">
              <w:rPr>
                <w:sz w:val="24"/>
                <w:szCs w:val="22"/>
              </w:rPr>
              <w:t xml:space="preserve">, substitute </w:t>
            </w:r>
            <w:r w:rsidR="00F84E67" w:rsidRPr="00401ED3">
              <w:rPr>
                <w:sz w:val="24"/>
                <w:szCs w:val="22"/>
              </w:rPr>
              <w:t>“</w:t>
            </w:r>
            <w:r w:rsidRPr="00401ED3">
              <w:rPr>
                <w:sz w:val="24"/>
                <w:szCs w:val="22"/>
              </w:rPr>
              <w:t>An</w:t>
            </w:r>
            <w:r w:rsidR="00F84E67" w:rsidRPr="00401ED3">
              <w:rPr>
                <w:sz w:val="24"/>
                <w:szCs w:val="22"/>
              </w:rPr>
              <w:t>”</w:t>
            </w:r>
            <w:r w:rsidRPr="00401ED3">
              <w:rPr>
                <w:sz w:val="24"/>
                <w:szCs w:val="22"/>
              </w:rPr>
              <w:t>.</w:t>
            </w:r>
          </w:p>
        </w:tc>
      </w:tr>
      <w:tr w:rsidR="00D679C8" w:rsidRPr="00401ED3" w14:paraId="7ADA1548" w14:textId="77777777" w:rsidTr="0044674F">
        <w:trPr>
          <w:trHeight w:val="173"/>
          <w:jc w:val="center"/>
        </w:trPr>
        <w:tc>
          <w:tcPr>
            <w:tcW w:w="2496" w:type="dxa"/>
            <w:tcBorders>
              <w:top w:val="nil"/>
              <w:left w:val="nil"/>
              <w:bottom w:val="nil"/>
              <w:right w:val="nil"/>
            </w:tcBorders>
            <w:shd w:val="clear" w:color="auto" w:fill="FFFFFF"/>
          </w:tcPr>
          <w:p w14:paraId="2D95AE2E" w14:textId="585DBAE0" w:rsidR="00D679C8" w:rsidRPr="00401ED3" w:rsidRDefault="004D4017" w:rsidP="00AB387D">
            <w:pPr>
              <w:shd w:val="clear" w:color="auto" w:fill="FFFFFF"/>
              <w:tabs>
                <w:tab w:val="left" w:leader="dot" w:pos="3168"/>
              </w:tabs>
              <w:rPr>
                <w:sz w:val="24"/>
                <w:szCs w:val="22"/>
              </w:rPr>
            </w:pPr>
            <w:r w:rsidRPr="00401ED3">
              <w:rPr>
                <w:sz w:val="24"/>
                <w:szCs w:val="22"/>
              </w:rPr>
              <w:t>Sub-section 13(1)</w:t>
            </w:r>
            <w:r w:rsidR="0044674F">
              <w:rPr>
                <w:sz w:val="24"/>
                <w:szCs w:val="22"/>
              </w:rPr>
              <w:tab/>
            </w:r>
          </w:p>
        </w:tc>
        <w:tc>
          <w:tcPr>
            <w:tcW w:w="4666" w:type="dxa"/>
            <w:tcBorders>
              <w:top w:val="nil"/>
              <w:left w:val="nil"/>
              <w:bottom w:val="nil"/>
              <w:right w:val="nil"/>
            </w:tcBorders>
            <w:shd w:val="clear" w:color="auto" w:fill="FFFFFF"/>
          </w:tcPr>
          <w:p w14:paraId="6247E2F1" w14:textId="77777777" w:rsidR="00D679C8" w:rsidRPr="00401ED3" w:rsidRDefault="004D4017">
            <w:pPr>
              <w:shd w:val="clear" w:color="auto" w:fill="FFFFFF"/>
              <w:rPr>
                <w:sz w:val="24"/>
                <w:szCs w:val="22"/>
              </w:rPr>
            </w:pPr>
            <w:r w:rsidRPr="00401ED3">
              <w:rPr>
                <w:sz w:val="24"/>
                <w:szCs w:val="22"/>
              </w:rPr>
              <w:t xml:space="preserve">Omit </w:t>
            </w:r>
            <w:r w:rsidR="00F84E67" w:rsidRPr="00401ED3">
              <w:rPr>
                <w:sz w:val="24"/>
                <w:szCs w:val="22"/>
              </w:rPr>
              <w:t>“</w:t>
            </w:r>
            <w:r w:rsidRPr="00401ED3">
              <w:rPr>
                <w:sz w:val="24"/>
                <w:szCs w:val="22"/>
              </w:rPr>
              <w:t>fifteen</w:t>
            </w:r>
            <w:r w:rsidR="00F84E67" w:rsidRPr="00401ED3">
              <w:rPr>
                <w:sz w:val="24"/>
                <w:szCs w:val="22"/>
              </w:rPr>
              <w:t>”</w:t>
            </w:r>
            <w:r w:rsidRPr="00401ED3">
              <w:rPr>
                <w:sz w:val="24"/>
                <w:szCs w:val="22"/>
              </w:rPr>
              <w:t xml:space="preserve">, substitute </w:t>
            </w:r>
            <w:r w:rsidR="00F84E67" w:rsidRPr="00401ED3">
              <w:rPr>
                <w:sz w:val="24"/>
                <w:szCs w:val="22"/>
              </w:rPr>
              <w:t>“</w:t>
            </w:r>
            <w:r w:rsidRPr="00401ED3">
              <w:rPr>
                <w:sz w:val="24"/>
                <w:szCs w:val="22"/>
              </w:rPr>
              <w:t>15</w:t>
            </w:r>
            <w:r w:rsidR="00F84E67" w:rsidRPr="00401ED3">
              <w:rPr>
                <w:sz w:val="24"/>
                <w:szCs w:val="22"/>
              </w:rPr>
              <w:t>”</w:t>
            </w:r>
            <w:r w:rsidRPr="00401ED3">
              <w:rPr>
                <w:sz w:val="24"/>
                <w:szCs w:val="22"/>
              </w:rPr>
              <w:t>.</w:t>
            </w:r>
          </w:p>
        </w:tc>
      </w:tr>
      <w:tr w:rsidR="00D679C8" w:rsidRPr="00401ED3" w14:paraId="4AF7BCD7" w14:textId="77777777" w:rsidTr="0044674F">
        <w:trPr>
          <w:trHeight w:val="168"/>
          <w:jc w:val="center"/>
        </w:trPr>
        <w:tc>
          <w:tcPr>
            <w:tcW w:w="2496" w:type="dxa"/>
            <w:tcBorders>
              <w:top w:val="nil"/>
              <w:left w:val="nil"/>
              <w:bottom w:val="nil"/>
              <w:right w:val="nil"/>
            </w:tcBorders>
            <w:shd w:val="clear" w:color="auto" w:fill="FFFFFF"/>
          </w:tcPr>
          <w:p w14:paraId="1B6F7447" w14:textId="1ED6F5E0" w:rsidR="00D679C8" w:rsidRPr="00401ED3" w:rsidRDefault="0044674F" w:rsidP="00AB387D">
            <w:pPr>
              <w:shd w:val="clear" w:color="auto" w:fill="FFFFFF"/>
              <w:tabs>
                <w:tab w:val="left" w:leader="dot" w:pos="3168"/>
              </w:tabs>
              <w:rPr>
                <w:sz w:val="24"/>
                <w:szCs w:val="22"/>
              </w:rPr>
            </w:pPr>
            <w:r>
              <w:rPr>
                <w:sz w:val="24"/>
                <w:szCs w:val="22"/>
              </w:rPr>
              <w:t>Sub-section 13(2)</w:t>
            </w:r>
            <w:r>
              <w:rPr>
                <w:sz w:val="24"/>
                <w:szCs w:val="22"/>
              </w:rPr>
              <w:tab/>
            </w:r>
          </w:p>
        </w:tc>
        <w:tc>
          <w:tcPr>
            <w:tcW w:w="4666" w:type="dxa"/>
            <w:tcBorders>
              <w:top w:val="nil"/>
              <w:left w:val="nil"/>
              <w:bottom w:val="nil"/>
              <w:right w:val="nil"/>
            </w:tcBorders>
            <w:shd w:val="clear" w:color="auto" w:fill="FFFFFF"/>
          </w:tcPr>
          <w:p w14:paraId="1DCC8ADB" w14:textId="77777777" w:rsidR="00D679C8" w:rsidRPr="00401ED3" w:rsidRDefault="004D4017">
            <w:pPr>
              <w:shd w:val="clear" w:color="auto" w:fill="FFFFFF"/>
              <w:rPr>
                <w:sz w:val="24"/>
                <w:szCs w:val="22"/>
              </w:rPr>
            </w:pPr>
            <w:r w:rsidRPr="00401ED3">
              <w:rPr>
                <w:sz w:val="24"/>
                <w:szCs w:val="22"/>
              </w:rPr>
              <w:t xml:space="preserve">Omit </w:t>
            </w:r>
            <w:r w:rsidR="00F84E67" w:rsidRPr="00401ED3">
              <w:rPr>
                <w:sz w:val="24"/>
                <w:szCs w:val="22"/>
              </w:rPr>
              <w:t>“</w:t>
            </w:r>
            <w:r w:rsidRPr="00401ED3">
              <w:rPr>
                <w:sz w:val="24"/>
                <w:szCs w:val="22"/>
              </w:rPr>
              <w:t>fifteen</w:t>
            </w:r>
            <w:r w:rsidR="00F84E67" w:rsidRPr="00401ED3">
              <w:rPr>
                <w:sz w:val="24"/>
                <w:szCs w:val="22"/>
              </w:rPr>
              <w:t>”</w:t>
            </w:r>
            <w:r w:rsidRPr="00401ED3">
              <w:rPr>
                <w:sz w:val="24"/>
                <w:szCs w:val="22"/>
              </w:rPr>
              <w:t xml:space="preserve">, substitute </w:t>
            </w:r>
            <w:r w:rsidR="00F84E67" w:rsidRPr="00401ED3">
              <w:rPr>
                <w:sz w:val="24"/>
                <w:szCs w:val="22"/>
              </w:rPr>
              <w:t>“</w:t>
            </w:r>
            <w:r w:rsidRPr="00401ED3">
              <w:rPr>
                <w:sz w:val="24"/>
                <w:szCs w:val="22"/>
              </w:rPr>
              <w:t>15</w:t>
            </w:r>
            <w:r w:rsidR="00F84E67" w:rsidRPr="00401ED3">
              <w:rPr>
                <w:sz w:val="24"/>
                <w:szCs w:val="22"/>
              </w:rPr>
              <w:t>”</w:t>
            </w:r>
            <w:r w:rsidRPr="00401ED3">
              <w:rPr>
                <w:sz w:val="24"/>
                <w:szCs w:val="22"/>
              </w:rPr>
              <w:t>.</w:t>
            </w:r>
          </w:p>
        </w:tc>
      </w:tr>
      <w:tr w:rsidR="00D679C8" w:rsidRPr="00401ED3" w14:paraId="1FACB1C9" w14:textId="77777777" w:rsidTr="0044674F">
        <w:trPr>
          <w:trHeight w:val="173"/>
          <w:jc w:val="center"/>
        </w:trPr>
        <w:tc>
          <w:tcPr>
            <w:tcW w:w="2496" w:type="dxa"/>
            <w:tcBorders>
              <w:top w:val="nil"/>
              <w:left w:val="nil"/>
              <w:bottom w:val="nil"/>
              <w:right w:val="nil"/>
            </w:tcBorders>
            <w:shd w:val="clear" w:color="auto" w:fill="FFFFFF"/>
          </w:tcPr>
          <w:p w14:paraId="1D14504F" w14:textId="37A34554" w:rsidR="00D679C8" w:rsidRPr="00401ED3" w:rsidRDefault="004D4017" w:rsidP="00AB387D">
            <w:pPr>
              <w:shd w:val="clear" w:color="auto" w:fill="FFFFFF"/>
              <w:tabs>
                <w:tab w:val="left" w:leader="dot" w:pos="3168"/>
              </w:tabs>
              <w:rPr>
                <w:sz w:val="24"/>
                <w:szCs w:val="22"/>
              </w:rPr>
            </w:pPr>
            <w:r w:rsidRPr="00401ED3">
              <w:rPr>
                <w:sz w:val="24"/>
                <w:szCs w:val="22"/>
              </w:rPr>
              <w:t>Sub-section 13(3)</w:t>
            </w:r>
            <w:r w:rsidR="0044674F">
              <w:rPr>
                <w:sz w:val="24"/>
                <w:szCs w:val="22"/>
              </w:rPr>
              <w:tab/>
            </w:r>
          </w:p>
        </w:tc>
        <w:tc>
          <w:tcPr>
            <w:tcW w:w="4666" w:type="dxa"/>
            <w:tcBorders>
              <w:top w:val="nil"/>
              <w:left w:val="nil"/>
              <w:bottom w:val="nil"/>
              <w:right w:val="nil"/>
            </w:tcBorders>
            <w:shd w:val="clear" w:color="auto" w:fill="FFFFFF"/>
          </w:tcPr>
          <w:p w14:paraId="2F59B620" w14:textId="77777777" w:rsidR="00D679C8" w:rsidRPr="00401ED3" w:rsidRDefault="004D4017">
            <w:pPr>
              <w:shd w:val="clear" w:color="auto" w:fill="FFFFFF"/>
              <w:rPr>
                <w:sz w:val="24"/>
                <w:szCs w:val="22"/>
              </w:rPr>
            </w:pPr>
            <w:r w:rsidRPr="00401ED3">
              <w:rPr>
                <w:sz w:val="24"/>
                <w:szCs w:val="22"/>
              </w:rPr>
              <w:t xml:space="preserve">Omit </w:t>
            </w:r>
            <w:r w:rsidR="00F84E67" w:rsidRPr="00401ED3">
              <w:rPr>
                <w:sz w:val="24"/>
                <w:szCs w:val="22"/>
              </w:rPr>
              <w:t>“</w:t>
            </w:r>
            <w:r w:rsidRPr="00401ED3">
              <w:rPr>
                <w:sz w:val="24"/>
                <w:szCs w:val="22"/>
              </w:rPr>
              <w:t>fifteen</w:t>
            </w:r>
            <w:r w:rsidR="00F84E67" w:rsidRPr="00401ED3">
              <w:rPr>
                <w:sz w:val="24"/>
                <w:szCs w:val="22"/>
              </w:rPr>
              <w:t>”</w:t>
            </w:r>
            <w:r w:rsidRPr="00401ED3">
              <w:rPr>
                <w:sz w:val="24"/>
                <w:szCs w:val="22"/>
              </w:rPr>
              <w:t xml:space="preserve"> (wherever occurring), substitute </w:t>
            </w:r>
            <w:r w:rsidR="00F84E67" w:rsidRPr="00401ED3">
              <w:rPr>
                <w:sz w:val="24"/>
                <w:szCs w:val="22"/>
              </w:rPr>
              <w:t>“</w:t>
            </w:r>
            <w:r w:rsidRPr="00401ED3">
              <w:rPr>
                <w:sz w:val="24"/>
                <w:szCs w:val="22"/>
              </w:rPr>
              <w:t>15</w:t>
            </w:r>
            <w:r w:rsidR="00F84E67" w:rsidRPr="00401ED3">
              <w:rPr>
                <w:sz w:val="24"/>
                <w:szCs w:val="22"/>
              </w:rPr>
              <w:t>”</w:t>
            </w:r>
            <w:r w:rsidRPr="00401ED3">
              <w:rPr>
                <w:sz w:val="24"/>
                <w:szCs w:val="22"/>
              </w:rPr>
              <w:t>.</w:t>
            </w:r>
          </w:p>
        </w:tc>
      </w:tr>
      <w:tr w:rsidR="00D679C8" w:rsidRPr="00401ED3" w14:paraId="11FD1513" w14:textId="77777777" w:rsidTr="0044674F">
        <w:trPr>
          <w:trHeight w:val="154"/>
          <w:jc w:val="center"/>
        </w:trPr>
        <w:tc>
          <w:tcPr>
            <w:tcW w:w="2496" w:type="dxa"/>
            <w:tcBorders>
              <w:top w:val="nil"/>
              <w:left w:val="nil"/>
              <w:bottom w:val="nil"/>
              <w:right w:val="nil"/>
            </w:tcBorders>
            <w:shd w:val="clear" w:color="auto" w:fill="FFFFFF"/>
          </w:tcPr>
          <w:p w14:paraId="3F2D1C6C" w14:textId="0DA76EC7" w:rsidR="00D679C8" w:rsidRPr="00401ED3" w:rsidRDefault="004D4017" w:rsidP="00AB387D">
            <w:pPr>
              <w:shd w:val="clear" w:color="auto" w:fill="FFFFFF"/>
              <w:tabs>
                <w:tab w:val="left" w:leader="dot" w:pos="3168"/>
              </w:tabs>
              <w:rPr>
                <w:sz w:val="24"/>
                <w:szCs w:val="22"/>
              </w:rPr>
            </w:pPr>
            <w:r w:rsidRPr="00401ED3">
              <w:rPr>
                <w:sz w:val="24"/>
                <w:szCs w:val="22"/>
              </w:rPr>
              <w:t>Sub-section 13</w:t>
            </w:r>
            <w:r w:rsidRPr="00401ED3">
              <w:rPr>
                <w:smallCaps/>
                <w:sz w:val="24"/>
                <w:szCs w:val="22"/>
              </w:rPr>
              <w:t>(3a)</w:t>
            </w:r>
            <w:r w:rsidR="0044674F">
              <w:rPr>
                <w:smallCaps/>
                <w:sz w:val="24"/>
                <w:szCs w:val="22"/>
              </w:rPr>
              <w:tab/>
            </w:r>
          </w:p>
        </w:tc>
        <w:tc>
          <w:tcPr>
            <w:tcW w:w="4666" w:type="dxa"/>
            <w:tcBorders>
              <w:top w:val="nil"/>
              <w:left w:val="nil"/>
              <w:bottom w:val="nil"/>
              <w:right w:val="nil"/>
            </w:tcBorders>
            <w:shd w:val="clear" w:color="auto" w:fill="FFFFFF"/>
          </w:tcPr>
          <w:p w14:paraId="40A8421C" w14:textId="77777777" w:rsidR="00D679C8" w:rsidRPr="00401ED3" w:rsidRDefault="004D4017">
            <w:pPr>
              <w:shd w:val="clear" w:color="auto" w:fill="FFFFFF"/>
              <w:rPr>
                <w:sz w:val="24"/>
                <w:szCs w:val="22"/>
              </w:rPr>
            </w:pPr>
            <w:r w:rsidRPr="00401ED3">
              <w:rPr>
                <w:sz w:val="24"/>
                <w:szCs w:val="22"/>
              </w:rPr>
              <w:t>(a)</w:t>
            </w:r>
            <w:r w:rsidR="00F84E67" w:rsidRPr="00401ED3">
              <w:rPr>
                <w:sz w:val="24"/>
                <w:szCs w:val="22"/>
              </w:rPr>
              <w:t xml:space="preserve"> </w:t>
            </w:r>
            <w:r w:rsidRPr="00401ED3">
              <w:rPr>
                <w:sz w:val="24"/>
                <w:szCs w:val="22"/>
              </w:rPr>
              <w:t xml:space="preserve">Omit </w:t>
            </w:r>
            <w:r w:rsidR="00F84E67" w:rsidRPr="00401ED3">
              <w:rPr>
                <w:sz w:val="24"/>
                <w:szCs w:val="22"/>
              </w:rPr>
              <w:t>“</w:t>
            </w:r>
            <w:r w:rsidRPr="00401ED3">
              <w:rPr>
                <w:sz w:val="24"/>
                <w:szCs w:val="22"/>
              </w:rPr>
              <w:t>fifteen</w:t>
            </w:r>
            <w:r w:rsidR="00F84E67" w:rsidRPr="00401ED3">
              <w:rPr>
                <w:sz w:val="24"/>
                <w:szCs w:val="22"/>
              </w:rPr>
              <w:t>”</w:t>
            </w:r>
            <w:r w:rsidRPr="00401ED3">
              <w:rPr>
                <w:sz w:val="24"/>
                <w:szCs w:val="22"/>
              </w:rPr>
              <w:t xml:space="preserve">, substitute </w:t>
            </w:r>
            <w:r w:rsidR="00F84E67" w:rsidRPr="00401ED3">
              <w:rPr>
                <w:sz w:val="24"/>
                <w:szCs w:val="22"/>
              </w:rPr>
              <w:t>“</w:t>
            </w:r>
            <w:r w:rsidRPr="00401ED3">
              <w:rPr>
                <w:sz w:val="24"/>
                <w:szCs w:val="22"/>
              </w:rPr>
              <w:t>15</w:t>
            </w:r>
            <w:r w:rsidR="00F84E67" w:rsidRPr="00401ED3">
              <w:rPr>
                <w:sz w:val="24"/>
                <w:szCs w:val="22"/>
              </w:rPr>
              <w:t>”</w:t>
            </w:r>
            <w:r w:rsidRPr="00401ED3">
              <w:rPr>
                <w:sz w:val="24"/>
                <w:szCs w:val="22"/>
              </w:rPr>
              <w:t>.</w:t>
            </w:r>
          </w:p>
        </w:tc>
      </w:tr>
      <w:tr w:rsidR="00D679C8" w:rsidRPr="00401ED3" w14:paraId="0C34AA6B" w14:textId="77777777" w:rsidTr="0044674F">
        <w:trPr>
          <w:trHeight w:val="350"/>
          <w:jc w:val="center"/>
        </w:trPr>
        <w:tc>
          <w:tcPr>
            <w:tcW w:w="2496" w:type="dxa"/>
            <w:tcBorders>
              <w:top w:val="nil"/>
              <w:left w:val="nil"/>
              <w:bottom w:val="nil"/>
              <w:right w:val="nil"/>
            </w:tcBorders>
            <w:shd w:val="clear" w:color="auto" w:fill="FFFFFF"/>
          </w:tcPr>
          <w:p w14:paraId="351E38C5" w14:textId="77777777" w:rsidR="00D679C8" w:rsidRPr="00401ED3" w:rsidRDefault="00D679C8" w:rsidP="0044674F">
            <w:pPr>
              <w:shd w:val="clear" w:color="auto" w:fill="FFFFFF"/>
              <w:tabs>
                <w:tab w:val="left" w:leader="dot" w:pos="3168"/>
              </w:tabs>
              <w:rPr>
                <w:sz w:val="24"/>
                <w:szCs w:val="22"/>
              </w:rPr>
            </w:pPr>
          </w:p>
        </w:tc>
        <w:tc>
          <w:tcPr>
            <w:tcW w:w="4666" w:type="dxa"/>
            <w:tcBorders>
              <w:top w:val="nil"/>
              <w:left w:val="nil"/>
              <w:bottom w:val="nil"/>
              <w:right w:val="nil"/>
            </w:tcBorders>
            <w:shd w:val="clear" w:color="auto" w:fill="FFFFFF"/>
          </w:tcPr>
          <w:p w14:paraId="6374A040" w14:textId="77777777" w:rsidR="00D679C8" w:rsidRPr="00401ED3" w:rsidRDefault="004D4017" w:rsidP="00BF693E">
            <w:pPr>
              <w:shd w:val="clear" w:color="auto" w:fill="FFFFFF"/>
              <w:ind w:left="360" w:hanging="360"/>
              <w:jc w:val="both"/>
              <w:rPr>
                <w:sz w:val="24"/>
                <w:szCs w:val="22"/>
              </w:rPr>
            </w:pPr>
            <w:r w:rsidRPr="00401ED3">
              <w:rPr>
                <w:sz w:val="24"/>
                <w:szCs w:val="22"/>
              </w:rPr>
              <w:t>(b)</w:t>
            </w:r>
            <w:r w:rsidR="00F84E67" w:rsidRPr="00401ED3">
              <w:rPr>
                <w:sz w:val="24"/>
                <w:szCs w:val="22"/>
              </w:rPr>
              <w:t xml:space="preserve"> </w:t>
            </w:r>
            <w:r w:rsidRPr="00401ED3">
              <w:rPr>
                <w:sz w:val="24"/>
                <w:szCs w:val="22"/>
              </w:rPr>
              <w:t xml:space="preserve">Omit </w:t>
            </w:r>
            <w:r w:rsidR="00F84E67" w:rsidRPr="00401ED3">
              <w:rPr>
                <w:sz w:val="24"/>
                <w:szCs w:val="22"/>
              </w:rPr>
              <w:t>“</w:t>
            </w:r>
            <w:r w:rsidRPr="00401ED3">
              <w:rPr>
                <w:sz w:val="24"/>
                <w:szCs w:val="22"/>
              </w:rPr>
              <w:t>the last two preceding sub-sections</w:t>
            </w:r>
            <w:r w:rsidR="00F84E67" w:rsidRPr="00401ED3">
              <w:rPr>
                <w:sz w:val="24"/>
                <w:szCs w:val="22"/>
              </w:rPr>
              <w:t>”</w:t>
            </w:r>
            <w:r w:rsidRPr="00401ED3">
              <w:rPr>
                <w:sz w:val="24"/>
                <w:szCs w:val="22"/>
              </w:rPr>
              <w:t xml:space="preserve">, substitute </w:t>
            </w:r>
            <w:r w:rsidR="00F84E67" w:rsidRPr="00401ED3">
              <w:rPr>
                <w:sz w:val="24"/>
                <w:szCs w:val="22"/>
              </w:rPr>
              <w:t>“</w:t>
            </w:r>
            <w:r w:rsidRPr="00401ED3">
              <w:rPr>
                <w:sz w:val="24"/>
                <w:szCs w:val="22"/>
              </w:rPr>
              <w:t>sub-sections (2) and (3)</w:t>
            </w:r>
            <w:r w:rsidR="00F84E67" w:rsidRPr="00401ED3">
              <w:rPr>
                <w:sz w:val="24"/>
                <w:szCs w:val="22"/>
              </w:rPr>
              <w:t>”</w:t>
            </w:r>
            <w:r w:rsidRPr="00401ED3">
              <w:rPr>
                <w:sz w:val="24"/>
                <w:szCs w:val="22"/>
              </w:rPr>
              <w:t>.</w:t>
            </w:r>
          </w:p>
        </w:tc>
      </w:tr>
      <w:tr w:rsidR="00D679C8" w:rsidRPr="00401ED3" w14:paraId="2944ED96" w14:textId="77777777" w:rsidTr="0044674F">
        <w:trPr>
          <w:trHeight w:val="178"/>
          <w:jc w:val="center"/>
        </w:trPr>
        <w:tc>
          <w:tcPr>
            <w:tcW w:w="2496" w:type="dxa"/>
            <w:tcBorders>
              <w:top w:val="nil"/>
              <w:left w:val="nil"/>
              <w:bottom w:val="nil"/>
              <w:right w:val="nil"/>
            </w:tcBorders>
            <w:shd w:val="clear" w:color="auto" w:fill="FFFFFF"/>
          </w:tcPr>
          <w:p w14:paraId="5B7A8550" w14:textId="6B5171CD" w:rsidR="00D679C8" w:rsidRPr="00401ED3" w:rsidRDefault="004D4017" w:rsidP="00AB387D">
            <w:pPr>
              <w:shd w:val="clear" w:color="auto" w:fill="FFFFFF"/>
              <w:tabs>
                <w:tab w:val="left" w:leader="dot" w:pos="3168"/>
              </w:tabs>
              <w:rPr>
                <w:sz w:val="24"/>
                <w:szCs w:val="22"/>
              </w:rPr>
            </w:pPr>
            <w:r w:rsidRPr="00401ED3">
              <w:rPr>
                <w:sz w:val="24"/>
                <w:szCs w:val="22"/>
              </w:rPr>
              <w:t>Sub-section 13(5)</w:t>
            </w:r>
            <w:r w:rsidR="0044674F">
              <w:rPr>
                <w:sz w:val="24"/>
                <w:szCs w:val="22"/>
              </w:rPr>
              <w:tab/>
            </w:r>
          </w:p>
        </w:tc>
        <w:tc>
          <w:tcPr>
            <w:tcW w:w="4666" w:type="dxa"/>
            <w:tcBorders>
              <w:top w:val="nil"/>
              <w:left w:val="nil"/>
              <w:bottom w:val="nil"/>
              <w:right w:val="nil"/>
            </w:tcBorders>
            <w:shd w:val="clear" w:color="auto" w:fill="FFFFFF"/>
          </w:tcPr>
          <w:p w14:paraId="065941FB" w14:textId="77777777" w:rsidR="00D679C8" w:rsidRPr="00401ED3" w:rsidRDefault="004D4017">
            <w:pPr>
              <w:shd w:val="clear" w:color="auto" w:fill="FFFFFF"/>
              <w:rPr>
                <w:sz w:val="24"/>
                <w:szCs w:val="22"/>
              </w:rPr>
            </w:pPr>
            <w:r w:rsidRPr="00401ED3">
              <w:rPr>
                <w:sz w:val="24"/>
                <w:szCs w:val="22"/>
              </w:rPr>
              <w:t xml:space="preserve">Omit </w:t>
            </w:r>
            <w:r w:rsidR="00F84E67" w:rsidRPr="00401ED3">
              <w:rPr>
                <w:sz w:val="24"/>
                <w:szCs w:val="22"/>
              </w:rPr>
              <w:t>“</w:t>
            </w:r>
            <w:r w:rsidRPr="00401ED3">
              <w:rPr>
                <w:sz w:val="24"/>
                <w:szCs w:val="22"/>
              </w:rPr>
              <w:t>six</w:t>
            </w:r>
            <w:r w:rsidR="00F84E67" w:rsidRPr="00401ED3">
              <w:rPr>
                <w:sz w:val="24"/>
                <w:szCs w:val="22"/>
              </w:rPr>
              <w:t>”</w:t>
            </w:r>
            <w:r w:rsidRPr="00401ED3">
              <w:rPr>
                <w:sz w:val="24"/>
                <w:szCs w:val="22"/>
              </w:rPr>
              <w:t xml:space="preserve">, substitute </w:t>
            </w:r>
            <w:r w:rsidR="00F84E67" w:rsidRPr="00401ED3">
              <w:rPr>
                <w:sz w:val="24"/>
                <w:szCs w:val="22"/>
              </w:rPr>
              <w:t>“</w:t>
            </w:r>
            <w:r w:rsidRPr="00401ED3">
              <w:rPr>
                <w:sz w:val="24"/>
                <w:szCs w:val="22"/>
              </w:rPr>
              <w:t>6</w:t>
            </w:r>
            <w:r w:rsidR="00F84E67" w:rsidRPr="00401ED3">
              <w:rPr>
                <w:sz w:val="24"/>
                <w:szCs w:val="22"/>
              </w:rPr>
              <w:t>”</w:t>
            </w:r>
            <w:r w:rsidRPr="00401ED3">
              <w:rPr>
                <w:sz w:val="24"/>
                <w:szCs w:val="22"/>
              </w:rPr>
              <w:t>.</w:t>
            </w:r>
          </w:p>
        </w:tc>
      </w:tr>
      <w:tr w:rsidR="00D679C8" w:rsidRPr="00401ED3" w14:paraId="493097B3" w14:textId="77777777" w:rsidTr="0044674F">
        <w:trPr>
          <w:trHeight w:val="326"/>
          <w:jc w:val="center"/>
        </w:trPr>
        <w:tc>
          <w:tcPr>
            <w:tcW w:w="2496" w:type="dxa"/>
            <w:tcBorders>
              <w:top w:val="nil"/>
              <w:left w:val="nil"/>
              <w:bottom w:val="nil"/>
              <w:right w:val="nil"/>
            </w:tcBorders>
            <w:shd w:val="clear" w:color="auto" w:fill="FFFFFF"/>
          </w:tcPr>
          <w:p w14:paraId="545B5E32" w14:textId="2E87B771" w:rsidR="00D679C8" w:rsidRPr="00401ED3" w:rsidRDefault="004D4017" w:rsidP="00AB387D">
            <w:pPr>
              <w:shd w:val="clear" w:color="auto" w:fill="FFFFFF"/>
              <w:tabs>
                <w:tab w:val="left" w:leader="dot" w:pos="3168"/>
              </w:tabs>
              <w:rPr>
                <w:sz w:val="24"/>
                <w:szCs w:val="22"/>
              </w:rPr>
            </w:pPr>
            <w:r w:rsidRPr="00401ED3">
              <w:rPr>
                <w:sz w:val="24"/>
                <w:szCs w:val="22"/>
              </w:rPr>
              <w:t>Sub-section 14(2)</w:t>
            </w:r>
            <w:r w:rsidR="0044674F">
              <w:rPr>
                <w:sz w:val="24"/>
                <w:szCs w:val="22"/>
              </w:rPr>
              <w:tab/>
            </w:r>
          </w:p>
        </w:tc>
        <w:tc>
          <w:tcPr>
            <w:tcW w:w="4666" w:type="dxa"/>
            <w:tcBorders>
              <w:top w:val="nil"/>
              <w:left w:val="nil"/>
              <w:bottom w:val="nil"/>
              <w:right w:val="nil"/>
            </w:tcBorders>
            <w:shd w:val="clear" w:color="auto" w:fill="FFFFFF"/>
          </w:tcPr>
          <w:p w14:paraId="503981AD" w14:textId="77777777" w:rsidR="00D679C8" w:rsidRPr="00401ED3" w:rsidRDefault="004D4017">
            <w:pPr>
              <w:shd w:val="clear" w:color="auto" w:fill="FFFFFF"/>
              <w:rPr>
                <w:sz w:val="24"/>
                <w:szCs w:val="22"/>
              </w:rPr>
            </w:pPr>
            <w:r w:rsidRPr="00401ED3">
              <w:rPr>
                <w:sz w:val="24"/>
                <w:szCs w:val="22"/>
              </w:rPr>
              <w:t xml:space="preserve">Omit </w:t>
            </w:r>
            <w:r w:rsidR="00F84E67" w:rsidRPr="00401ED3">
              <w:rPr>
                <w:sz w:val="24"/>
                <w:szCs w:val="22"/>
              </w:rPr>
              <w:t>“</w:t>
            </w:r>
            <w:r w:rsidRPr="00401ED3">
              <w:rPr>
                <w:sz w:val="24"/>
                <w:szCs w:val="22"/>
              </w:rPr>
              <w:t>the last preceding sub-section</w:t>
            </w:r>
            <w:r w:rsidR="00F84E67" w:rsidRPr="00401ED3">
              <w:rPr>
                <w:sz w:val="24"/>
                <w:szCs w:val="22"/>
              </w:rPr>
              <w:t>”</w:t>
            </w:r>
            <w:r w:rsidRPr="00401ED3">
              <w:rPr>
                <w:sz w:val="24"/>
                <w:szCs w:val="22"/>
              </w:rPr>
              <w:t xml:space="preserve">, substitute </w:t>
            </w:r>
            <w:r w:rsidR="00F84E67" w:rsidRPr="00401ED3">
              <w:rPr>
                <w:sz w:val="24"/>
                <w:szCs w:val="22"/>
              </w:rPr>
              <w:t>“</w:t>
            </w:r>
            <w:r w:rsidRPr="00401ED3">
              <w:rPr>
                <w:sz w:val="24"/>
                <w:szCs w:val="22"/>
              </w:rPr>
              <w:t>sub-section (1)</w:t>
            </w:r>
            <w:r w:rsidR="00F84E67" w:rsidRPr="00401ED3">
              <w:rPr>
                <w:sz w:val="24"/>
                <w:szCs w:val="22"/>
              </w:rPr>
              <w:t>”</w:t>
            </w:r>
            <w:r w:rsidRPr="00401ED3">
              <w:rPr>
                <w:sz w:val="24"/>
                <w:szCs w:val="22"/>
              </w:rPr>
              <w:t>.</w:t>
            </w:r>
          </w:p>
        </w:tc>
      </w:tr>
      <w:tr w:rsidR="00D679C8" w:rsidRPr="00401ED3" w14:paraId="5E5FCD98" w14:textId="77777777" w:rsidTr="0044674F">
        <w:trPr>
          <w:trHeight w:val="139"/>
          <w:jc w:val="center"/>
        </w:trPr>
        <w:tc>
          <w:tcPr>
            <w:tcW w:w="2496" w:type="dxa"/>
            <w:tcBorders>
              <w:top w:val="nil"/>
              <w:left w:val="nil"/>
              <w:bottom w:val="nil"/>
              <w:right w:val="nil"/>
            </w:tcBorders>
            <w:shd w:val="clear" w:color="auto" w:fill="FFFFFF"/>
          </w:tcPr>
          <w:p w14:paraId="68387D4D" w14:textId="2795282B" w:rsidR="00D679C8" w:rsidRPr="00401ED3" w:rsidRDefault="004D4017" w:rsidP="00AB387D">
            <w:pPr>
              <w:shd w:val="clear" w:color="auto" w:fill="FFFFFF"/>
              <w:tabs>
                <w:tab w:val="left" w:leader="dot" w:pos="3168"/>
              </w:tabs>
              <w:rPr>
                <w:sz w:val="24"/>
                <w:szCs w:val="22"/>
              </w:rPr>
            </w:pPr>
            <w:r w:rsidRPr="00401ED3">
              <w:rPr>
                <w:sz w:val="24"/>
                <w:szCs w:val="22"/>
              </w:rPr>
              <w:t>Sub-section 14(3)</w:t>
            </w:r>
            <w:r w:rsidR="0044674F">
              <w:rPr>
                <w:sz w:val="24"/>
                <w:szCs w:val="22"/>
              </w:rPr>
              <w:tab/>
            </w:r>
          </w:p>
        </w:tc>
        <w:tc>
          <w:tcPr>
            <w:tcW w:w="4666" w:type="dxa"/>
            <w:tcBorders>
              <w:top w:val="nil"/>
              <w:left w:val="nil"/>
              <w:bottom w:val="nil"/>
              <w:right w:val="nil"/>
            </w:tcBorders>
            <w:shd w:val="clear" w:color="auto" w:fill="FFFFFF"/>
          </w:tcPr>
          <w:p w14:paraId="5A2BD38E" w14:textId="77777777" w:rsidR="00D679C8" w:rsidRPr="00401ED3" w:rsidRDefault="004D4017">
            <w:pPr>
              <w:shd w:val="clear" w:color="auto" w:fill="FFFFFF"/>
              <w:rPr>
                <w:sz w:val="24"/>
                <w:szCs w:val="22"/>
              </w:rPr>
            </w:pPr>
            <w:r w:rsidRPr="00401ED3">
              <w:rPr>
                <w:sz w:val="24"/>
                <w:szCs w:val="22"/>
              </w:rPr>
              <w:t xml:space="preserve">Omit </w:t>
            </w:r>
            <w:r w:rsidR="00F84E67" w:rsidRPr="00401ED3">
              <w:rPr>
                <w:sz w:val="24"/>
                <w:szCs w:val="22"/>
              </w:rPr>
              <w:t>“</w:t>
            </w:r>
            <w:r w:rsidRPr="00401ED3">
              <w:rPr>
                <w:sz w:val="24"/>
                <w:szCs w:val="22"/>
              </w:rPr>
              <w:t>of this section</w:t>
            </w:r>
            <w:r w:rsidR="00F84E67" w:rsidRPr="00401ED3">
              <w:rPr>
                <w:sz w:val="24"/>
                <w:szCs w:val="22"/>
              </w:rPr>
              <w:t>”</w:t>
            </w:r>
            <w:r w:rsidRPr="00401ED3">
              <w:rPr>
                <w:sz w:val="24"/>
                <w:szCs w:val="22"/>
              </w:rPr>
              <w:t>.</w:t>
            </w:r>
          </w:p>
        </w:tc>
      </w:tr>
      <w:tr w:rsidR="00D679C8" w:rsidRPr="00401ED3" w14:paraId="3409EBB9" w14:textId="77777777" w:rsidTr="0044674F">
        <w:trPr>
          <w:trHeight w:val="202"/>
          <w:jc w:val="center"/>
        </w:trPr>
        <w:tc>
          <w:tcPr>
            <w:tcW w:w="2496" w:type="dxa"/>
            <w:tcBorders>
              <w:top w:val="nil"/>
              <w:left w:val="nil"/>
              <w:bottom w:val="nil"/>
              <w:right w:val="nil"/>
            </w:tcBorders>
            <w:shd w:val="clear" w:color="auto" w:fill="FFFFFF"/>
          </w:tcPr>
          <w:p w14:paraId="1C5F2659" w14:textId="2032C35A" w:rsidR="00D679C8" w:rsidRPr="00401ED3" w:rsidRDefault="004D4017" w:rsidP="00AB387D">
            <w:pPr>
              <w:shd w:val="clear" w:color="auto" w:fill="FFFFFF"/>
              <w:tabs>
                <w:tab w:val="left" w:leader="dot" w:pos="3168"/>
              </w:tabs>
              <w:rPr>
                <w:sz w:val="24"/>
                <w:szCs w:val="22"/>
              </w:rPr>
            </w:pPr>
            <w:r w:rsidRPr="00401ED3">
              <w:rPr>
                <w:sz w:val="24"/>
                <w:szCs w:val="22"/>
              </w:rPr>
              <w:t>Sub-section 14(4)</w:t>
            </w:r>
            <w:r w:rsidR="0044674F">
              <w:rPr>
                <w:sz w:val="24"/>
                <w:szCs w:val="22"/>
              </w:rPr>
              <w:tab/>
            </w:r>
          </w:p>
        </w:tc>
        <w:tc>
          <w:tcPr>
            <w:tcW w:w="4666" w:type="dxa"/>
            <w:tcBorders>
              <w:top w:val="nil"/>
              <w:left w:val="nil"/>
              <w:bottom w:val="nil"/>
              <w:right w:val="nil"/>
            </w:tcBorders>
            <w:shd w:val="clear" w:color="auto" w:fill="FFFFFF"/>
          </w:tcPr>
          <w:p w14:paraId="094EEDEA" w14:textId="77777777" w:rsidR="00D679C8" w:rsidRPr="00401ED3" w:rsidRDefault="004D4017">
            <w:pPr>
              <w:shd w:val="clear" w:color="auto" w:fill="FFFFFF"/>
              <w:rPr>
                <w:sz w:val="24"/>
                <w:szCs w:val="22"/>
              </w:rPr>
            </w:pPr>
            <w:r w:rsidRPr="00401ED3">
              <w:rPr>
                <w:sz w:val="24"/>
                <w:szCs w:val="22"/>
              </w:rPr>
              <w:t>(a)</w:t>
            </w:r>
            <w:r w:rsidR="00F84E67" w:rsidRPr="00401ED3">
              <w:rPr>
                <w:sz w:val="24"/>
                <w:szCs w:val="22"/>
              </w:rPr>
              <w:t xml:space="preserve"> </w:t>
            </w:r>
            <w:r w:rsidRPr="00401ED3">
              <w:rPr>
                <w:sz w:val="24"/>
                <w:szCs w:val="22"/>
              </w:rPr>
              <w:t xml:space="preserve">Omit </w:t>
            </w:r>
            <w:r w:rsidR="00F84E67" w:rsidRPr="00401ED3">
              <w:rPr>
                <w:sz w:val="24"/>
                <w:szCs w:val="22"/>
              </w:rPr>
              <w:t>“</w:t>
            </w:r>
            <w:r w:rsidRPr="00401ED3">
              <w:rPr>
                <w:sz w:val="24"/>
                <w:szCs w:val="22"/>
              </w:rPr>
              <w:t>of this section</w:t>
            </w:r>
            <w:r w:rsidR="00F84E67" w:rsidRPr="00401ED3">
              <w:rPr>
                <w:sz w:val="24"/>
                <w:szCs w:val="22"/>
              </w:rPr>
              <w:t>”</w:t>
            </w:r>
            <w:r w:rsidRPr="00401ED3">
              <w:rPr>
                <w:sz w:val="24"/>
                <w:szCs w:val="22"/>
              </w:rPr>
              <w:t>.</w:t>
            </w:r>
          </w:p>
        </w:tc>
      </w:tr>
      <w:tr w:rsidR="00D679C8" w:rsidRPr="00401ED3" w14:paraId="5F3EF59F" w14:textId="77777777" w:rsidTr="0044674F">
        <w:trPr>
          <w:trHeight w:val="197"/>
          <w:jc w:val="center"/>
        </w:trPr>
        <w:tc>
          <w:tcPr>
            <w:tcW w:w="2496" w:type="dxa"/>
            <w:tcBorders>
              <w:top w:val="nil"/>
              <w:left w:val="nil"/>
              <w:bottom w:val="nil"/>
              <w:right w:val="nil"/>
            </w:tcBorders>
            <w:shd w:val="clear" w:color="auto" w:fill="FFFFFF"/>
          </w:tcPr>
          <w:p w14:paraId="7BA4D725" w14:textId="77777777" w:rsidR="00D679C8" w:rsidRPr="00401ED3" w:rsidRDefault="00D679C8" w:rsidP="0044674F">
            <w:pPr>
              <w:shd w:val="clear" w:color="auto" w:fill="FFFFFF"/>
              <w:tabs>
                <w:tab w:val="left" w:leader="dot" w:pos="3168"/>
              </w:tabs>
              <w:rPr>
                <w:sz w:val="24"/>
                <w:szCs w:val="22"/>
              </w:rPr>
            </w:pPr>
          </w:p>
        </w:tc>
        <w:tc>
          <w:tcPr>
            <w:tcW w:w="4666" w:type="dxa"/>
            <w:tcBorders>
              <w:top w:val="nil"/>
              <w:left w:val="nil"/>
              <w:bottom w:val="nil"/>
              <w:right w:val="nil"/>
            </w:tcBorders>
            <w:shd w:val="clear" w:color="auto" w:fill="FFFFFF"/>
          </w:tcPr>
          <w:p w14:paraId="7DDE9675" w14:textId="77777777" w:rsidR="00D679C8" w:rsidRPr="00401ED3" w:rsidRDefault="004D4017">
            <w:pPr>
              <w:shd w:val="clear" w:color="auto" w:fill="FFFFFF"/>
              <w:rPr>
                <w:sz w:val="24"/>
                <w:szCs w:val="22"/>
              </w:rPr>
            </w:pPr>
            <w:r w:rsidRPr="00401ED3">
              <w:rPr>
                <w:sz w:val="24"/>
                <w:szCs w:val="22"/>
              </w:rPr>
              <w:t>(b)</w:t>
            </w:r>
            <w:r w:rsidR="00F84E67" w:rsidRPr="00401ED3">
              <w:rPr>
                <w:sz w:val="24"/>
                <w:szCs w:val="22"/>
              </w:rPr>
              <w:t xml:space="preserve"> </w:t>
            </w:r>
            <w:r w:rsidRPr="00401ED3">
              <w:rPr>
                <w:sz w:val="24"/>
                <w:szCs w:val="22"/>
              </w:rPr>
              <w:t xml:space="preserve">Omit </w:t>
            </w:r>
            <w:r w:rsidR="00F84E67" w:rsidRPr="00401ED3">
              <w:rPr>
                <w:sz w:val="24"/>
                <w:szCs w:val="22"/>
              </w:rPr>
              <w:t>“</w:t>
            </w:r>
            <w:r w:rsidRPr="00401ED3">
              <w:rPr>
                <w:sz w:val="24"/>
                <w:szCs w:val="22"/>
              </w:rPr>
              <w:t>three</w:t>
            </w:r>
            <w:r w:rsidR="00F84E67" w:rsidRPr="00401ED3">
              <w:rPr>
                <w:sz w:val="24"/>
                <w:szCs w:val="22"/>
              </w:rPr>
              <w:t>”</w:t>
            </w:r>
            <w:r w:rsidRPr="00401ED3">
              <w:rPr>
                <w:sz w:val="24"/>
                <w:szCs w:val="22"/>
              </w:rPr>
              <w:t xml:space="preserve">, substitute </w:t>
            </w:r>
            <w:r w:rsidR="00F84E67" w:rsidRPr="00401ED3">
              <w:rPr>
                <w:sz w:val="24"/>
                <w:szCs w:val="22"/>
              </w:rPr>
              <w:t>“</w:t>
            </w:r>
            <w:r w:rsidRPr="00401ED3">
              <w:rPr>
                <w:sz w:val="24"/>
                <w:szCs w:val="22"/>
              </w:rPr>
              <w:t>3</w:t>
            </w:r>
            <w:r w:rsidR="00F84E67" w:rsidRPr="00401ED3">
              <w:rPr>
                <w:sz w:val="24"/>
                <w:szCs w:val="22"/>
              </w:rPr>
              <w:t>”</w:t>
            </w:r>
            <w:r w:rsidRPr="00401ED3">
              <w:rPr>
                <w:sz w:val="24"/>
                <w:szCs w:val="22"/>
              </w:rPr>
              <w:t>.</w:t>
            </w:r>
          </w:p>
        </w:tc>
      </w:tr>
      <w:tr w:rsidR="00D679C8" w:rsidRPr="00401ED3" w14:paraId="7123C0CB" w14:textId="77777777" w:rsidTr="0044674F">
        <w:trPr>
          <w:trHeight w:val="154"/>
          <w:jc w:val="center"/>
        </w:trPr>
        <w:tc>
          <w:tcPr>
            <w:tcW w:w="2496" w:type="dxa"/>
            <w:tcBorders>
              <w:top w:val="nil"/>
              <w:left w:val="nil"/>
              <w:bottom w:val="nil"/>
              <w:right w:val="nil"/>
            </w:tcBorders>
            <w:shd w:val="clear" w:color="auto" w:fill="FFFFFF"/>
          </w:tcPr>
          <w:p w14:paraId="0D61BCFE" w14:textId="77777777" w:rsidR="00D679C8" w:rsidRPr="00401ED3" w:rsidRDefault="00D679C8" w:rsidP="0044674F">
            <w:pPr>
              <w:shd w:val="clear" w:color="auto" w:fill="FFFFFF"/>
              <w:tabs>
                <w:tab w:val="left" w:leader="dot" w:pos="3168"/>
              </w:tabs>
              <w:rPr>
                <w:sz w:val="24"/>
                <w:szCs w:val="22"/>
              </w:rPr>
            </w:pPr>
          </w:p>
        </w:tc>
        <w:tc>
          <w:tcPr>
            <w:tcW w:w="4666" w:type="dxa"/>
            <w:tcBorders>
              <w:top w:val="nil"/>
              <w:left w:val="nil"/>
              <w:bottom w:val="nil"/>
              <w:right w:val="nil"/>
            </w:tcBorders>
            <w:shd w:val="clear" w:color="auto" w:fill="FFFFFF"/>
          </w:tcPr>
          <w:p w14:paraId="799C02C9" w14:textId="77777777" w:rsidR="00D679C8" w:rsidRPr="00401ED3" w:rsidRDefault="004D4017" w:rsidP="00C479A3">
            <w:pPr>
              <w:shd w:val="clear" w:color="auto" w:fill="FFFFFF"/>
              <w:rPr>
                <w:sz w:val="24"/>
                <w:szCs w:val="22"/>
              </w:rPr>
            </w:pPr>
            <w:r w:rsidRPr="00401ED3">
              <w:rPr>
                <w:sz w:val="24"/>
                <w:szCs w:val="22"/>
              </w:rPr>
              <w:t>(c)</w:t>
            </w:r>
            <w:r w:rsidR="00F84E67" w:rsidRPr="00401ED3">
              <w:rPr>
                <w:sz w:val="24"/>
                <w:szCs w:val="22"/>
              </w:rPr>
              <w:t xml:space="preserve"> </w:t>
            </w:r>
            <w:r w:rsidRPr="00401ED3">
              <w:rPr>
                <w:sz w:val="24"/>
                <w:szCs w:val="22"/>
              </w:rPr>
              <w:t xml:space="preserve">Omit </w:t>
            </w:r>
            <w:r w:rsidR="00F84E67" w:rsidRPr="00401ED3">
              <w:rPr>
                <w:sz w:val="24"/>
                <w:szCs w:val="22"/>
              </w:rPr>
              <w:t>“</w:t>
            </w:r>
            <w:r w:rsidRPr="00401ED3">
              <w:rPr>
                <w:sz w:val="24"/>
                <w:szCs w:val="22"/>
              </w:rPr>
              <w:t>six</w:t>
            </w:r>
            <w:r w:rsidR="00F84E67" w:rsidRPr="00401ED3">
              <w:rPr>
                <w:sz w:val="24"/>
                <w:szCs w:val="22"/>
              </w:rPr>
              <w:t>”</w:t>
            </w:r>
            <w:r w:rsidR="00C479A3" w:rsidRPr="00401ED3">
              <w:rPr>
                <w:sz w:val="24"/>
                <w:szCs w:val="22"/>
              </w:rPr>
              <w:t xml:space="preserve">, </w:t>
            </w:r>
            <w:r w:rsidRPr="00401ED3">
              <w:rPr>
                <w:sz w:val="24"/>
                <w:szCs w:val="22"/>
              </w:rPr>
              <w:t xml:space="preserve">substitute </w:t>
            </w:r>
            <w:r w:rsidR="00F84E67" w:rsidRPr="00401ED3">
              <w:rPr>
                <w:sz w:val="24"/>
                <w:szCs w:val="22"/>
              </w:rPr>
              <w:t>“</w:t>
            </w:r>
            <w:r w:rsidRPr="00401ED3">
              <w:rPr>
                <w:sz w:val="24"/>
                <w:szCs w:val="22"/>
              </w:rPr>
              <w:t>6</w:t>
            </w:r>
            <w:r w:rsidR="00F84E67" w:rsidRPr="00401ED3">
              <w:rPr>
                <w:sz w:val="24"/>
                <w:szCs w:val="22"/>
              </w:rPr>
              <w:t>”</w:t>
            </w:r>
            <w:r w:rsidRPr="00401ED3">
              <w:rPr>
                <w:sz w:val="24"/>
                <w:szCs w:val="22"/>
              </w:rPr>
              <w:t>.</w:t>
            </w:r>
          </w:p>
        </w:tc>
      </w:tr>
      <w:tr w:rsidR="00D679C8" w:rsidRPr="00401ED3" w14:paraId="7EAB295F" w14:textId="77777777" w:rsidTr="0044674F">
        <w:trPr>
          <w:trHeight w:val="154"/>
          <w:jc w:val="center"/>
        </w:trPr>
        <w:tc>
          <w:tcPr>
            <w:tcW w:w="2496" w:type="dxa"/>
            <w:tcBorders>
              <w:top w:val="nil"/>
              <w:left w:val="nil"/>
              <w:bottom w:val="nil"/>
              <w:right w:val="nil"/>
            </w:tcBorders>
            <w:shd w:val="clear" w:color="auto" w:fill="FFFFFF"/>
          </w:tcPr>
          <w:p w14:paraId="03A81B9E" w14:textId="77777777" w:rsidR="00D679C8" w:rsidRPr="00401ED3" w:rsidRDefault="00D679C8" w:rsidP="0044674F">
            <w:pPr>
              <w:shd w:val="clear" w:color="auto" w:fill="FFFFFF"/>
              <w:tabs>
                <w:tab w:val="left" w:leader="dot" w:pos="3168"/>
              </w:tabs>
              <w:rPr>
                <w:sz w:val="24"/>
                <w:szCs w:val="22"/>
              </w:rPr>
            </w:pPr>
          </w:p>
        </w:tc>
        <w:tc>
          <w:tcPr>
            <w:tcW w:w="4666" w:type="dxa"/>
            <w:tcBorders>
              <w:top w:val="nil"/>
              <w:left w:val="nil"/>
              <w:bottom w:val="nil"/>
              <w:right w:val="nil"/>
            </w:tcBorders>
            <w:shd w:val="clear" w:color="auto" w:fill="FFFFFF"/>
          </w:tcPr>
          <w:p w14:paraId="63383737" w14:textId="77777777" w:rsidR="00D679C8" w:rsidRPr="00401ED3" w:rsidRDefault="004D4017" w:rsidP="00C479A3">
            <w:pPr>
              <w:shd w:val="clear" w:color="auto" w:fill="FFFFFF"/>
              <w:rPr>
                <w:sz w:val="24"/>
                <w:szCs w:val="22"/>
              </w:rPr>
            </w:pPr>
            <w:r w:rsidRPr="00401ED3">
              <w:rPr>
                <w:sz w:val="24"/>
                <w:szCs w:val="22"/>
              </w:rPr>
              <w:t>(d)</w:t>
            </w:r>
            <w:r w:rsidR="00F84E67" w:rsidRPr="00401ED3">
              <w:rPr>
                <w:sz w:val="24"/>
                <w:szCs w:val="22"/>
              </w:rPr>
              <w:t xml:space="preserve"> </w:t>
            </w:r>
            <w:r w:rsidRPr="00401ED3">
              <w:rPr>
                <w:sz w:val="24"/>
                <w:szCs w:val="22"/>
              </w:rPr>
              <w:t xml:space="preserve">Omit </w:t>
            </w:r>
            <w:r w:rsidR="00F84E67" w:rsidRPr="00401ED3">
              <w:rPr>
                <w:sz w:val="24"/>
                <w:szCs w:val="22"/>
              </w:rPr>
              <w:t>“</w:t>
            </w:r>
            <w:r w:rsidRPr="00401ED3">
              <w:rPr>
                <w:sz w:val="24"/>
                <w:szCs w:val="22"/>
              </w:rPr>
              <w:t>two</w:t>
            </w:r>
            <w:r w:rsidR="00F84E67" w:rsidRPr="00401ED3">
              <w:rPr>
                <w:sz w:val="24"/>
                <w:szCs w:val="22"/>
              </w:rPr>
              <w:t>”</w:t>
            </w:r>
            <w:r w:rsidR="00C479A3" w:rsidRPr="00401ED3">
              <w:rPr>
                <w:sz w:val="24"/>
                <w:szCs w:val="22"/>
              </w:rPr>
              <w:t xml:space="preserve">, </w:t>
            </w:r>
            <w:r w:rsidRPr="00401ED3">
              <w:rPr>
                <w:sz w:val="24"/>
                <w:szCs w:val="22"/>
              </w:rPr>
              <w:t xml:space="preserve">substitute </w:t>
            </w:r>
            <w:r w:rsidR="00F84E67" w:rsidRPr="00401ED3">
              <w:rPr>
                <w:sz w:val="24"/>
                <w:szCs w:val="22"/>
              </w:rPr>
              <w:t>“</w:t>
            </w:r>
            <w:r w:rsidRPr="00401ED3">
              <w:rPr>
                <w:sz w:val="24"/>
                <w:szCs w:val="22"/>
              </w:rPr>
              <w:t>2</w:t>
            </w:r>
            <w:r w:rsidR="00F84E67" w:rsidRPr="00401ED3">
              <w:rPr>
                <w:sz w:val="24"/>
                <w:szCs w:val="22"/>
              </w:rPr>
              <w:t>”</w:t>
            </w:r>
            <w:r w:rsidRPr="00401ED3">
              <w:rPr>
                <w:sz w:val="24"/>
                <w:szCs w:val="22"/>
              </w:rPr>
              <w:t>.</w:t>
            </w:r>
          </w:p>
        </w:tc>
      </w:tr>
      <w:tr w:rsidR="00D679C8" w:rsidRPr="00401ED3" w14:paraId="320BD69B" w14:textId="77777777" w:rsidTr="0044674F">
        <w:trPr>
          <w:trHeight w:val="154"/>
          <w:jc w:val="center"/>
        </w:trPr>
        <w:tc>
          <w:tcPr>
            <w:tcW w:w="2496" w:type="dxa"/>
            <w:tcBorders>
              <w:top w:val="nil"/>
              <w:left w:val="nil"/>
              <w:right w:val="nil"/>
            </w:tcBorders>
            <w:shd w:val="clear" w:color="auto" w:fill="FFFFFF"/>
          </w:tcPr>
          <w:p w14:paraId="075F0D0A" w14:textId="77777777" w:rsidR="00D679C8" w:rsidRPr="00401ED3" w:rsidRDefault="00D679C8" w:rsidP="0044674F">
            <w:pPr>
              <w:shd w:val="clear" w:color="auto" w:fill="FFFFFF"/>
              <w:tabs>
                <w:tab w:val="left" w:leader="dot" w:pos="3168"/>
              </w:tabs>
              <w:rPr>
                <w:sz w:val="24"/>
                <w:szCs w:val="22"/>
              </w:rPr>
            </w:pPr>
          </w:p>
        </w:tc>
        <w:tc>
          <w:tcPr>
            <w:tcW w:w="4666" w:type="dxa"/>
            <w:tcBorders>
              <w:top w:val="nil"/>
              <w:left w:val="nil"/>
              <w:bottom w:val="nil"/>
              <w:right w:val="nil"/>
            </w:tcBorders>
            <w:shd w:val="clear" w:color="auto" w:fill="FFFFFF"/>
          </w:tcPr>
          <w:p w14:paraId="6483DEEB" w14:textId="77777777" w:rsidR="00D679C8" w:rsidRPr="00401ED3" w:rsidRDefault="004D4017">
            <w:pPr>
              <w:shd w:val="clear" w:color="auto" w:fill="FFFFFF"/>
              <w:rPr>
                <w:sz w:val="24"/>
                <w:szCs w:val="22"/>
              </w:rPr>
            </w:pPr>
            <w:r w:rsidRPr="00401ED3">
              <w:rPr>
                <w:sz w:val="24"/>
                <w:szCs w:val="22"/>
              </w:rPr>
              <w:t>(e)</w:t>
            </w:r>
            <w:r w:rsidR="00F84E67" w:rsidRPr="00401ED3">
              <w:rPr>
                <w:sz w:val="24"/>
                <w:szCs w:val="22"/>
              </w:rPr>
              <w:t xml:space="preserve"> </w:t>
            </w:r>
            <w:r w:rsidRPr="00401ED3">
              <w:rPr>
                <w:sz w:val="24"/>
                <w:szCs w:val="22"/>
              </w:rPr>
              <w:t xml:space="preserve">Omit </w:t>
            </w:r>
            <w:r w:rsidR="00F84E67" w:rsidRPr="00401ED3">
              <w:rPr>
                <w:sz w:val="24"/>
                <w:szCs w:val="22"/>
              </w:rPr>
              <w:t>“</w:t>
            </w:r>
            <w:r w:rsidRPr="00401ED3">
              <w:rPr>
                <w:sz w:val="24"/>
                <w:szCs w:val="22"/>
              </w:rPr>
              <w:t>twenty-one</w:t>
            </w:r>
            <w:r w:rsidR="00F84E67" w:rsidRPr="00401ED3">
              <w:rPr>
                <w:sz w:val="24"/>
                <w:szCs w:val="22"/>
              </w:rPr>
              <w:t>”</w:t>
            </w:r>
            <w:r w:rsidRPr="00401ED3">
              <w:rPr>
                <w:sz w:val="24"/>
                <w:szCs w:val="22"/>
              </w:rPr>
              <w:t xml:space="preserve">, substitute </w:t>
            </w:r>
            <w:r w:rsidR="00F84E67" w:rsidRPr="00401ED3">
              <w:rPr>
                <w:sz w:val="24"/>
                <w:szCs w:val="22"/>
              </w:rPr>
              <w:t>“</w:t>
            </w:r>
            <w:r w:rsidRPr="00401ED3">
              <w:rPr>
                <w:sz w:val="24"/>
                <w:szCs w:val="22"/>
              </w:rPr>
              <w:t>21</w:t>
            </w:r>
            <w:r w:rsidR="00F84E67" w:rsidRPr="00401ED3">
              <w:rPr>
                <w:sz w:val="24"/>
                <w:szCs w:val="22"/>
              </w:rPr>
              <w:t>”</w:t>
            </w:r>
            <w:r w:rsidRPr="00401ED3">
              <w:rPr>
                <w:sz w:val="24"/>
                <w:szCs w:val="22"/>
              </w:rPr>
              <w:t>.</w:t>
            </w:r>
          </w:p>
        </w:tc>
      </w:tr>
      <w:tr w:rsidR="00D679C8" w:rsidRPr="00401ED3" w14:paraId="66F3449D" w14:textId="77777777" w:rsidTr="0044674F">
        <w:trPr>
          <w:trHeight w:val="211"/>
          <w:jc w:val="center"/>
        </w:trPr>
        <w:tc>
          <w:tcPr>
            <w:tcW w:w="2496" w:type="dxa"/>
            <w:tcBorders>
              <w:top w:val="nil"/>
              <w:left w:val="nil"/>
              <w:right w:val="nil"/>
            </w:tcBorders>
            <w:shd w:val="clear" w:color="auto" w:fill="FFFFFF"/>
          </w:tcPr>
          <w:p w14:paraId="0B34CE1B" w14:textId="77777777" w:rsidR="00D679C8" w:rsidRPr="00401ED3" w:rsidRDefault="004D4017" w:rsidP="0044674F">
            <w:pPr>
              <w:shd w:val="clear" w:color="auto" w:fill="FFFFFF"/>
              <w:tabs>
                <w:tab w:val="left" w:leader="dot" w:pos="3168"/>
              </w:tabs>
              <w:rPr>
                <w:sz w:val="24"/>
                <w:szCs w:val="22"/>
              </w:rPr>
            </w:pPr>
            <w:r w:rsidRPr="00401ED3">
              <w:rPr>
                <w:sz w:val="24"/>
                <w:szCs w:val="22"/>
              </w:rPr>
              <w:t>Section 20</w:t>
            </w:r>
            <w:r w:rsidR="0044674F">
              <w:rPr>
                <w:sz w:val="24"/>
                <w:szCs w:val="22"/>
              </w:rPr>
              <w:tab/>
            </w:r>
          </w:p>
        </w:tc>
        <w:tc>
          <w:tcPr>
            <w:tcW w:w="4666" w:type="dxa"/>
            <w:tcBorders>
              <w:top w:val="nil"/>
              <w:left w:val="nil"/>
              <w:bottom w:val="nil"/>
              <w:right w:val="nil"/>
            </w:tcBorders>
            <w:shd w:val="clear" w:color="auto" w:fill="FFFFFF"/>
          </w:tcPr>
          <w:p w14:paraId="03D39477" w14:textId="77777777" w:rsidR="00D679C8" w:rsidRPr="00401ED3" w:rsidRDefault="004D4017">
            <w:pPr>
              <w:shd w:val="clear" w:color="auto" w:fill="FFFFFF"/>
              <w:rPr>
                <w:sz w:val="24"/>
                <w:szCs w:val="22"/>
              </w:rPr>
            </w:pPr>
            <w:r w:rsidRPr="00401ED3">
              <w:rPr>
                <w:sz w:val="24"/>
                <w:szCs w:val="22"/>
              </w:rPr>
              <w:t>(a)</w:t>
            </w:r>
            <w:r w:rsidR="00F84E67" w:rsidRPr="00401ED3">
              <w:rPr>
                <w:sz w:val="24"/>
                <w:szCs w:val="22"/>
              </w:rPr>
              <w:t xml:space="preserve"> </w:t>
            </w:r>
            <w:r w:rsidRPr="00401ED3">
              <w:rPr>
                <w:sz w:val="24"/>
                <w:szCs w:val="22"/>
              </w:rPr>
              <w:t xml:space="preserve">Omit </w:t>
            </w:r>
            <w:r w:rsidR="00F84E67" w:rsidRPr="00401ED3">
              <w:rPr>
                <w:sz w:val="24"/>
                <w:szCs w:val="22"/>
              </w:rPr>
              <w:t>“</w:t>
            </w:r>
            <w:r w:rsidRPr="00401ED3">
              <w:rPr>
                <w:sz w:val="24"/>
                <w:szCs w:val="22"/>
              </w:rPr>
              <w:t>One hundred dollars</w:t>
            </w:r>
            <w:r w:rsidR="00F84E67" w:rsidRPr="00401ED3">
              <w:rPr>
                <w:sz w:val="24"/>
                <w:szCs w:val="22"/>
              </w:rPr>
              <w:t>”</w:t>
            </w:r>
            <w:r w:rsidRPr="00401ED3">
              <w:rPr>
                <w:sz w:val="24"/>
                <w:szCs w:val="22"/>
              </w:rPr>
              <w:t xml:space="preserve">, substitute </w:t>
            </w:r>
            <w:r w:rsidR="00F84E67" w:rsidRPr="00401ED3">
              <w:rPr>
                <w:sz w:val="24"/>
                <w:szCs w:val="22"/>
              </w:rPr>
              <w:t>“</w:t>
            </w:r>
            <w:r w:rsidRPr="00401ED3">
              <w:rPr>
                <w:sz w:val="24"/>
                <w:szCs w:val="22"/>
              </w:rPr>
              <w:t>$100</w:t>
            </w:r>
            <w:r w:rsidR="00F84E67" w:rsidRPr="00401ED3">
              <w:rPr>
                <w:sz w:val="24"/>
                <w:szCs w:val="22"/>
              </w:rPr>
              <w:t>”</w:t>
            </w:r>
            <w:r w:rsidRPr="00401ED3">
              <w:rPr>
                <w:sz w:val="24"/>
                <w:szCs w:val="22"/>
              </w:rPr>
              <w:t>.</w:t>
            </w:r>
          </w:p>
        </w:tc>
      </w:tr>
      <w:tr w:rsidR="00D679C8" w:rsidRPr="00401ED3" w14:paraId="3DD84D3D" w14:textId="77777777" w:rsidTr="0044674F">
        <w:trPr>
          <w:trHeight w:val="197"/>
          <w:jc w:val="center"/>
        </w:trPr>
        <w:tc>
          <w:tcPr>
            <w:tcW w:w="2496" w:type="dxa"/>
            <w:tcBorders>
              <w:left w:val="nil"/>
              <w:bottom w:val="single" w:sz="6" w:space="0" w:color="auto"/>
              <w:right w:val="nil"/>
            </w:tcBorders>
            <w:shd w:val="clear" w:color="auto" w:fill="FFFFFF"/>
          </w:tcPr>
          <w:p w14:paraId="1D9C1B65" w14:textId="77777777" w:rsidR="00D679C8" w:rsidRPr="00401ED3" w:rsidRDefault="00D679C8" w:rsidP="0044674F">
            <w:pPr>
              <w:shd w:val="clear" w:color="auto" w:fill="FFFFFF"/>
              <w:tabs>
                <w:tab w:val="left" w:leader="dot" w:pos="3168"/>
              </w:tabs>
              <w:rPr>
                <w:sz w:val="24"/>
                <w:szCs w:val="22"/>
              </w:rPr>
            </w:pPr>
          </w:p>
        </w:tc>
        <w:tc>
          <w:tcPr>
            <w:tcW w:w="4666" w:type="dxa"/>
            <w:tcBorders>
              <w:top w:val="nil"/>
              <w:left w:val="nil"/>
              <w:bottom w:val="single" w:sz="6" w:space="0" w:color="auto"/>
              <w:right w:val="nil"/>
            </w:tcBorders>
            <w:shd w:val="clear" w:color="auto" w:fill="FFFFFF"/>
          </w:tcPr>
          <w:p w14:paraId="08D3BBCD" w14:textId="77777777" w:rsidR="00D679C8" w:rsidRPr="00401ED3" w:rsidRDefault="004D4017">
            <w:pPr>
              <w:shd w:val="clear" w:color="auto" w:fill="FFFFFF"/>
              <w:rPr>
                <w:sz w:val="24"/>
                <w:szCs w:val="22"/>
              </w:rPr>
            </w:pPr>
            <w:r w:rsidRPr="00401ED3">
              <w:rPr>
                <w:sz w:val="24"/>
                <w:szCs w:val="22"/>
              </w:rPr>
              <w:t>(b)</w:t>
            </w:r>
            <w:r w:rsidR="00F84E67" w:rsidRPr="00401ED3">
              <w:rPr>
                <w:sz w:val="24"/>
                <w:szCs w:val="22"/>
              </w:rPr>
              <w:t xml:space="preserve"> </w:t>
            </w:r>
            <w:r w:rsidRPr="00401ED3">
              <w:rPr>
                <w:sz w:val="24"/>
                <w:szCs w:val="22"/>
              </w:rPr>
              <w:t xml:space="preserve">Omit </w:t>
            </w:r>
            <w:r w:rsidR="00F84E67" w:rsidRPr="00401ED3">
              <w:rPr>
                <w:sz w:val="24"/>
                <w:szCs w:val="22"/>
              </w:rPr>
              <w:t>“</w:t>
            </w:r>
            <w:r w:rsidRPr="00401ED3">
              <w:rPr>
                <w:sz w:val="24"/>
                <w:szCs w:val="22"/>
              </w:rPr>
              <w:t>three</w:t>
            </w:r>
            <w:r w:rsidR="00F84E67" w:rsidRPr="00401ED3">
              <w:rPr>
                <w:sz w:val="24"/>
                <w:szCs w:val="22"/>
              </w:rPr>
              <w:t>”</w:t>
            </w:r>
            <w:r w:rsidRPr="00401ED3">
              <w:rPr>
                <w:sz w:val="24"/>
                <w:szCs w:val="22"/>
              </w:rPr>
              <w:t xml:space="preserve">, substitute </w:t>
            </w:r>
            <w:r w:rsidR="00F84E67" w:rsidRPr="00401ED3">
              <w:rPr>
                <w:sz w:val="24"/>
                <w:szCs w:val="22"/>
              </w:rPr>
              <w:t>“</w:t>
            </w:r>
            <w:r w:rsidRPr="00401ED3">
              <w:rPr>
                <w:sz w:val="24"/>
                <w:szCs w:val="22"/>
              </w:rPr>
              <w:t>3</w:t>
            </w:r>
            <w:r w:rsidR="00F84E67" w:rsidRPr="00401ED3">
              <w:rPr>
                <w:sz w:val="24"/>
                <w:szCs w:val="22"/>
              </w:rPr>
              <w:t>”</w:t>
            </w:r>
            <w:r w:rsidRPr="00401ED3">
              <w:rPr>
                <w:sz w:val="24"/>
                <w:szCs w:val="22"/>
              </w:rPr>
              <w:t>.</w:t>
            </w:r>
          </w:p>
        </w:tc>
      </w:tr>
    </w:tbl>
    <w:p w14:paraId="1130853E" w14:textId="4D44BA31" w:rsidR="004D4017" w:rsidRPr="008F2E34" w:rsidRDefault="00F60C9B" w:rsidP="00AB387D">
      <w:pPr>
        <w:shd w:val="clear" w:color="auto" w:fill="FFFFFF"/>
        <w:spacing w:before="480" w:after="120"/>
        <w:jc w:val="center"/>
        <w:rPr>
          <w:sz w:val="24"/>
          <w:szCs w:val="22"/>
        </w:rPr>
      </w:pPr>
      <w:r>
        <w:rPr>
          <w:b/>
          <w:bCs/>
          <w:noProof/>
          <w:sz w:val="24"/>
          <w:szCs w:val="22"/>
          <w:lang w:val="en-AU" w:eastAsia="en-AU"/>
        </w:rPr>
        <mc:AlternateContent>
          <mc:Choice Requires="wps">
            <w:drawing>
              <wp:anchor distT="0" distB="0" distL="114300" distR="114300" simplePos="0" relativeHeight="251659264" behindDoc="0" locked="0" layoutInCell="1" allowOverlap="1" wp14:anchorId="6842FDB5" wp14:editId="6D0C0369">
                <wp:simplePos x="0" y="0"/>
                <wp:positionH relativeFrom="column">
                  <wp:posOffset>-327356</wp:posOffset>
                </wp:positionH>
                <wp:positionV relativeFrom="paragraph">
                  <wp:posOffset>197917</wp:posOffset>
                </wp:positionV>
                <wp:extent cx="6569049"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65690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8pt,15.6pt" to="491.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" strokecolor="black [3040]"/>
            </w:pict>
          </mc:Fallback>
        </mc:AlternateContent>
      </w:r>
    </w:p>
    <w:sectPr w:rsidR="004D4017" w:rsidRPr="008F2E34" w:rsidSect="00EF381E">
      <w:headerReference w:type="even" r:id="rId7"/>
      <w:headerReference w:type="default" r:id="rId8"/>
      <w:type w:val="continuous"/>
      <w:pgSz w:w="11909" w:h="18000"/>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8516D" w14:textId="77777777" w:rsidR="00563F00" w:rsidRDefault="00563F00" w:rsidP="00EF381E">
      <w:r>
        <w:separator/>
      </w:r>
    </w:p>
  </w:endnote>
  <w:endnote w:type="continuationSeparator" w:id="0">
    <w:p w14:paraId="35677508" w14:textId="77777777" w:rsidR="00563F00" w:rsidRDefault="00563F00" w:rsidP="00EF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0F0B0" w14:textId="77777777" w:rsidR="00563F00" w:rsidRDefault="00563F00" w:rsidP="00EF381E">
      <w:r>
        <w:separator/>
      </w:r>
    </w:p>
  </w:footnote>
  <w:footnote w:type="continuationSeparator" w:id="0">
    <w:p w14:paraId="203E9520" w14:textId="77777777" w:rsidR="00563F00" w:rsidRDefault="00563F00" w:rsidP="00EF3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250B7" w14:textId="77777777" w:rsidR="00EF381E" w:rsidRPr="00EF381E" w:rsidRDefault="00EF381E" w:rsidP="00EF381E">
    <w:pPr>
      <w:pStyle w:val="Header"/>
      <w:tabs>
        <w:tab w:val="clear" w:pos="9360"/>
        <w:tab w:val="right" w:pos="9720"/>
      </w:tabs>
      <w:rPr>
        <w:sz w:val="22"/>
      </w:rPr>
    </w:pPr>
    <w:r w:rsidRPr="00EF381E">
      <w:rPr>
        <w:bCs/>
        <w:sz w:val="22"/>
        <w:szCs w:val="24"/>
      </w:rPr>
      <w:t>No. 6</w:t>
    </w:r>
    <w:r w:rsidRPr="00EF381E">
      <w:rPr>
        <w:bCs/>
        <w:sz w:val="22"/>
        <w:szCs w:val="24"/>
      </w:rPr>
      <w:tab/>
    </w:r>
    <w:r w:rsidRPr="00EF381E">
      <w:rPr>
        <w:i/>
        <w:iCs/>
        <w:sz w:val="22"/>
        <w:szCs w:val="22"/>
      </w:rPr>
      <w:t>Cocos (Keeling) Islands Amendment</w:t>
    </w:r>
    <w:r w:rsidRPr="00EF381E">
      <w:rPr>
        <w:i/>
        <w:iCs/>
        <w:sz w:val="22"/>
        <w:szCs w:val="22"/>
      </w:rPr>
      <w:tab/>
    </w:r>
    <w:r w:rsidRPr="00EF381E">
      <w:rPr>
        <w:bCs/>
        <w:sz w:val="22"/>
        <w:szCs w:val="22"/>
      </w:rPr>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540C8BE8FB604EEEA35D871D83654698"/>
      </w:placeholder>
      <w:temporary/>
      <w:showingPlcHdr/>
    </w:sdtPr>
    <w:sdtContent>
      <w:p w14:paraId="0E0F0272" w14:textId="77777777" w:rsidR="00EF381E" w:rsidRDefault="00EF381E">
        <w:pPr>
          <w:pStyle w:val="Header"/>
        </w:pPr>
        <w:r>
          <w:t>[Type text]</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E67"/>
    <w:rsid w:val="0013246A"/>
    <w:rsid w:val="001D6756"/>
    <w:rsid w:val="001F4F86"/>
    <w:rsid w:val="00306EF1"/>
    <w:rsid w:val="00317445"/>
    <w:rsid w:val="003A5497"/>
    <w:rsid w:val="00401ED3"/>
    <w:rsid w:val="004105F2"/>
    <w:rsid w:val="0044674F"/>
    <w:rsid w:val="004530D5"/>
    <w:rsid w:val="004C3D9D"/>
    <w:rsid w:val="004D4017"/>
    <w:rsid w:val="00563F00"/>
    <w:rsid w:val="005F135A"/>
    <w:rsid w:val="00680998"/>
    <w:rsid w:val="00782592"/>
    <w:rsid w:val="00793307"/>
    <w:rsid w:val="008F2E34"/>
    <w:rsid w:val="00A01AFB"/>
    <w:rsid w:val="00AB0D55"/>
    <w:rsid w:val="00AB387D"/>
    <w:rsid w:val="00BF693E"/>
    <w:rsid w:val="00C479A3"/>
    <w:rsid w:val="00D679C8"/>
    <w:rsid w:val="00EF381E"/>
    <w:rsid w:val="00F60C9B"/>
    <w:rsid w:val="00F8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A6F5C1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81E"/>
    <w:pPr>
      <w:tabs>
        <w:tab w:val="center" w:pos="4680"/>
        <w:tab w:val="right" w:pos="9360"/>
      </w:tabs>
    </w:pPr>
  </w:style>
  <w:style w:type="character" w:customStyle="1" w:styleId="HeaderChar">
    <w:name w:val="Header Char"/>
    <w:basedOn w:val="DefaultParagraphFont"/>
    <w:link w:val="Header"/>
    <w:uiPriority w:val="99"/>
    <w:rsid w:val="00EF381E"/>
    <w:rPr>
      <w:rFonts w:ascii="Times New Roman" w:hAnsi="Times New Roman" w:cs="Times New Roman"/>
      <w:sz w:val="20"/>
      <w:szCs w:val="20"/>
    </w:rPr>
  </w:style>
  <w:style w:type="paragraph" w:styleId="Footer">
    <w:name w:val="footer"/>
    <w:basedOn w:val="Normal"/>
    <w:link w:val="FooterChar"/>
    <w:uiPriority w:val="99"/>
    <w:unhideWhenUsed/>
    <w:rsid w:val="00EF381E"/>
    <w:pPr>
      <w:tabs>
        <w:tab w:val="center" w:pos="4680"/>
        <w:tab w:val="right" w:pos="9360"/>
      </w:tabs>
    </w:pPr>
  </w:style>
  <w:style w:type="character" w:customStyle="1" w:styleId="FooterChar">
    <w:name w:val="Footer Char"/>
    <w:basedOn w:val="DefaultParagraphFont"/>
    <w:link w:val="Footer"/>
    <w:uiPriority w:val="99"/>
    <w:rsid w:val="00EF381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F381E"/>
    <w:rPr>
      <w:rFonts w:ascii="Tahoma" w:hAnsi="Tahoma" w:cs="Tahoma"/>
      <w:sz w:val="16"/>
      <w:szCs w:val="16"/>
    </w:rPr>
  </w:style>
  <w:style w:type="character" w:customStyle="1" w:styleId="BalloonTextChar">
    <w:name w:val="Balloon Text Char"/>
    <w:basedOn w:val="DefaultParagraphFont"/>
    <w:link w:val="BalloonText"/>
    <w:uiPriority w:val="99"/>
    <w:semiHidden/>
    <w:rsid w:val="00EF381E"/>
    <w:rPr>
      <w:rFonts w:ascii="Tahoma" w:hAnsi="Tahoma" w:cs="Tahoma"/>
      <w:sz w:val="16"/>
      <w:szCs w:val="16"/>
    </w:rPr>
  </w:style>
  <w:style w:type="character" w:styleId="CommentReference">
    <w:name w:val="annotation reference"/>
    <w:basedOn w:val="DefaultParagraphFont"/>
    <w:uiPriority w:val="99"/>
    <w:semiHidden/>
    <w:unhideWhenUsed/>
    <w:rsid w:val="00782592"/>
    <w:rPr>
      <w:sz w:val="16"/>
      <w:szCs w:val="16"/>
    </w:rPr>
  </w:style>
  <w:style w:type="paragraph" w:styleId="CommentText">
    <w:name w:val="annotation text"/>
    <w:basedOn w:val="Normal"/>
    <w:link w:val="CommentTextChar"/>
    <w:uiPriority w:val="99"/>
    <w:semiHidden/>
    <w:unhideWhenUsed/>
    <w:rsid w:val="00782592"/>
  </w:style>
  <w:style w:type="character" w:customStyle="1" w:styleId="CommentTextChar">
    <w:name w:val="Comment Text Char"/>
    <w:basedOn w:val="DefaultParagraphFont"/>
    <w:link w:val="CommentText"/>
    <w:uiPriority w:val="99"/>
    <w:semiHidden/>
    <w:rsid w:val="0078259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2592"/>
    <w:rPr>
      <w:b/>
      <w:bCs/>
    </w:rPr>
  </w:style>
  <w:style w:type="character" w:customStyle="1" w:styleId="CommentSubjectChar">
    <w:name w:val="Comment Subject Char"/>
    <w:basedOn w:val="CommentTextChar"/>
    <w:link w:val="CommentSubject"/>
    <w:uiPriority w:val="99"/>
    <w:semiHidden/>
    <w:rsid w:val="00782592"/>
    <w:rPr>
      <w:rFonts w:ascii="Times New Roman" w:hAnsi="Times New Roman" w:cs="Times New Roman"/>
      <w:b/>
      <w:bCs/>
      <w:sz w:val="20"/>
      <w:szCs w:val="20"/>
    </w:rPr>
  </w:style>
  <w:style w:type="paragraph" w:styleId="Revision">
    <w:name w:val="Revision"/>
    <w:hidden/>
    <w:uiPriority w:val="99"/>
    <w:semiHidden/>
    <w:rsid w:val="00AB387D"/>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81E"/>
    <w:pPr>
      <w:tabs>
        <w:tab w:val="center" w:pos="4680"/>
        <w:tab w:val="right" w:pos="9360"/>
      </w:tabs>
    </w:pPr>
  </w:style>
  <w:style w:type="character" w:customStyle="1" w:styleId="HeaderChar">
    <w:name w:val="Header Char"/>
    <w:basedOn w:val="DefaultParagraphFont"/>
    <w:link w:val="Header"/>
    <w:uiPriority w:val="99"/>
    <w:rsid w:val="00EF381E"/>
    <w:rPr>
      <w:rFonts w:ascii="Times New Roman" w:hAnsi="Times New Roman" w:cs="Times New Roman"/>
      <w:sz w:val="20"/>
      <w:szCs w:val="20"/>
    </w:rPr>
  </w:style>
  <w:style w:type="paragraph" w:styleId="Footer">
    <w:name w:val="footer"/>
    <w:basedOn w:val="Normal"/>
    <w:link w:val="FooterChar"/>
    <w:uiPriority w:val="99"/>
    <w:unhideWhenUsed/>
    <w:rsid w:val="00EF381E"/>
    <w:pPr>
      <w:tabs>
        <w:tab w:val="center" w:pos="4680"/>
        <w:tab w:val="right" w:pos="9360"/>
      </w:tabs>
    </w:pPr>
  </w:style>
  <w:style w:type="character" w:customStyle="1" w:styleId="FooterChar">
    <w:name w:val="Footer Char"/>
    <w:basedOn w:val="DefaultParagraphFont"/>
    <w:link w:val="Footer"/>
    <w:uiPriority w:val="99"/>
    <w:rsid w:val="00EF381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F381E"/>
    <w:rPr>
      <w:rFonts w:ascii="Tahoma" w:hAnsi="Tahoma" w:cs="Tahoma"/>
      <w:sz w:val="16"/>
      <w:szCs w:val="16"/>
    </w:rPr>
  </w:style>
  <w:style w:type="character" w:customStyle="1" w:styleId="BalloonTextChar">
    <w:name w:val="Balloon Text Char"/>
    <w:basedOn w:val="DefaultParagraphFont"/>
    <w:link w:val="BalloonText"/>
    <w:uiPriority w:val="99"/>
    <w:semiHidden/>
    <w:rsid w:val="00EF381E"/>
    <w:rPr>
      <w:rFonts w:ascii="Tahoma" w:hAnsi="Tahoma" w:cs="Tahoma"/>
      <w:sz w:val="16"/>
      <w:szCs w:val="16"/>
    </w:rPr>
  </w:style>
  <w:style w:type="character" w:styleId="CommentReference">
    <w:name w:val="annotation reference"/>
    <w:basedOn w:val="DefaultParagraphFont"/>
    <w:uiPriority w:val="99"/>
    <w:semiHidden/>
    <w:unhideWhenUsed/>
    <w:rsid w:val="00782592"/>
    <w:rPr>
      <w:sz w:val="16"/>
      <w:szCs w:val="16"/>
    </w:rPr>
  </w:style>
  <w:style w:type="paragraph" w:styleId="CommentText">
    <w:name w:val="annotation text"/>
    <w:basedOn w:val="Normal"/>
    <w:link w:val="CommentTextChar"/>
    <w:uiPriority w:val="99"/>
    <w:semiHidden/>
    <w:unhideWhenUsed/>
    <w:rsid w:val="00782592"/>
  </w:style>
  <w:style w:type="character" w:customStyle="1" w:styleId="CommentTextChar">
    <w:name w:val="Comment Text Char"/>
    <w:basedOn w:val="DefaultParagraphFont"/>
    <w:link w:val="CommentText"/>
    <w:uiPriority w:val="99"/>
    <w:semiHidden/>
    <w:rsid w:val="0078259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2592"/>
    <w:rPr>
      <w:b/>
      <w:bCs/>
    </w:rPr>
  </w:style>
  <w:style w:type="character" w:customStyle="1" w:styleId="CommentSubjectChar">
    <w:name w:val="Comment Subject Char"/>
    <w:basedOn w:val="CommentTextChar"/>
    <w:link w:val="CommentSubject"/>
    <w:uiPriority w:val="99"/>
    <w:semiHidden/>
    <w:rsid w:val="00782592"/>
    <w:rPr>
      <w:rFonts w:ascii="Times New Roman" w:hAnsi="Times New Roman" w:cs="Times New Roman"/>
      <w:b/>
      <w:bCs/>
      <w:sz w:val="20"/>
      <w:szCs w:val="20"/>
    </w:rPr>
  </w:style>
  <w:style w:type="paragraph" w:styleId="Revision">
    <w:name w:val="Revision"/>
    <w:hidden/>
    <w:uiPriority w:val="99"/>
    <w:semiHidden/>
    <w:rsid w:val="00AB387D"/>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0C8BE8FB604EEEA35D871D83654698"/>
        <w:category>
          <w:name w:val="General"/>
          <w:gallery w:val="placeholder"/>
        </w:category>
        <w:types>
          <w:type w:val="bbPlcHdr"/>
        </w:types>
        <w:behaviors>
          <w:behavior w:val="content"/>
        </w:behaviors>
        <w:guid w:val="{8F895F84-5BCC-40E7-B55A-1307989A7DF0}"/>
      </w:docPartPr>
      <w:docPartBody>
        <w:p w:rsidR="00001B61" w:rsidRDefault="00DE6C70" w:rsidP="00DE6C70">
          <w:pPr>
            <w:pStyle w:val="540C8BE8FB604EEEA35D871D836546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70"/>
    <w:rsid w:val="00001B61"/>
    <w:rsid w:val="00001D51"/>
    <w:rsid w:val="00023FCB"/>
    <w:rsid w:val="006C3916"/>
    <w:rsid w:val="00DE6C70"/>
    <w:rsid w:val="00EF0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0C8BE8FB604EEEA35D871D83654698">
    <w:name w:val="540C8BE8FB604EEEA35D871D83654698"/>
    <w:rsid w:val="00DE6C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0C8BE8FB604EEEA35D871D83654698">
    <w:name w:val="540C8BE8FB604EEEA35D871D83654698"/>
    <w:rsid w:val="00DE6C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555</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INVTG</dc:creator>
  <cp:keywords/>
  <dc:description/>
  <cp:lastModifiedBy>Harper, Michael</cp:lastModifiedBy>
  <cp:revision>1</cp:revision>
  <dcterms:created xsi:type="dcterms:W3CDTF">2018-10-22T19:38:00Z</dcterms:created>
  <dcterms:modified xsi:type="dcterms:W3CDTF">2019-10-07T12:46:00Z</dcterms:modified>
</cp:coreProperties>
</file>