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8E2C8" w14:textId="77777777" w:rsidR="0005651C" w:rsidRPr="000F2881" w:rsidRDefault="00E067E2" w:rsidP="000F2881">
      <w:pPr>
        <w:shd w:val="clear" w:color="auto" w:fill="FFFFFF"/>
        <w:jc w:val="center"/>
        <w:rPr>
          <w:sz w:val="32"/>
          <w:szCs w:val="24"/>
        </w:rPr>
      </w:pPr>
      <w:r w:rsidRPr="000F2881">
        <w:rPr>
          <w:b/>
          <w:bCs/>
          <w:sz w:val="32"/>
          <w:szCs w:val="38"/>
        </w:rPr>
        <w:t xml:space="preserve">Prices Justification Amendment Act </w:t>
      </w:r>
      <w:r w:rsidR="00290AA4">
        <w:rPr>
          <w:b/>
          <w:bCs/>
          <w:sz w:val="32"/>
          <w:szCs w:val="38"/>
        </w:rPr>
        <w:br/>
      </w:r>
      <w:r w:rsidRPr="000F2881">
        <w:rPr>
          <w:b/>
          <w:bCs/>
          <w:sz w:val="32"/>
          <w:szCs w:val="38"/>
        </w:rPr>
        <w:t>1979</w:t>
      </w:r>
    </w:p>
    <w:p w14:paraId="40F0B3A0" w14:textId="77777777" w:rsidR="0005651C" w:rsidRPr="000F2881" w:rsidRDefault="00E067E2" w:rsidP="000F2881">
      <w:pPr>
        <w:shd w:val="clear" w:color="auto" w:fill="FFFFFF"/>
        <w:spacing w:before="240" w:after="360"/>
        <w:jc w:val="center"/>
        <w:rPr>
          <w:sz w:val="28"/>
          <w:szCs w:val="24"/>
        </w:rPr>
      </w:pPr>
      <w:r w:rsidRPr="000F2881">
        <w:rPr>
          <w:rFonts w:cs="Arial"/>
          <w:b/>
          <w:bCs/>
          <w:sz w:val="28"/>
          <w:szCs w:val="24"/>
        </w:rPr>
        <w:t>No. 24 of 1979</w:t>
      </w:r>
    </w:p>
    <w:p w14:paraId="6D27D7F7" w14:textId="77777777" w:rsidR="0005651C" w:rsidRPr="007052E6" w:rsidRDefault="00E067E2" w:rsidP="00774599">
      <w:pPr>
        <w:shd w:val="clear" w:color="auto" w:fill="FFFFFF"/>
        <w:jc w:val="center"/>
        <w:rPr>
          <w:sz w:val="24"/>
          <w:szCs w:val="24"/>
        </w:rPr>
      </w:pPr>
      <w:r w:rsidRPr="007052E6">
        <w:rPr>
          <w:sz w:val="24"/>
          <w:szCs w:val="24"/>
        </w:rPr>
        <w:t xml:space="preserve">An Act to amend the </w:t>
      </w:r>
      <w:r w:rsidRPr="007052E6">
        <w:rPr>
          <w:i/>
          <w:iCs/>
          <w:sz w:val="24"/>
          <w:szCs w:val="24"/>
        </w:rPr>
        <w:t xml:space="preserve">Prices Justification Act </w:t>
      </w:r>
      <w:r w:rsidRPr="007052E6">
        <w:rPr>
          <w:sz w:val="24"/>
          <w:szCs w:val="24"/>
        </w:rPr>
        <w:t>1973.</w:t>
      </w:r>
    </w:p>
    <w:p w14:paraId="2C950C94" w14:textId="77777777" w:rsidR="0005651C" w:rsidRPr="007052E6" w:rsidRDefault="00E067E2" w:rsidP="00D528E7">
      <w:pPr>
        <w:shd w:val="clear" w:color="auto" w:fill="FFFFFF"/>
        <w:spacing w:before="360" w:after="240"/>
        <w:ind w:firstLine="432"/>
        <w:jc w:val="both"/>
        <w:rPr>
          <w:sz w:val="24"/>
          <w:szCs w:val="24"/>
        </w:rPr>
      </w:pPr>
      <w:r w:rsidRPr="007052E6">
        <w:rPr>
          <w:sz w:val="24"/>
          <w:szCs w:val="24"/>
        </w:rPr>
        <w:t>BE</w:t>
      </w:r>
      <w:r w:rsidR="009F2CFF" w:rsidRPr="007052E6">
        <w:rPr>
          <w:sz w:val="24"/>
          <w:szCs w:val="24"/>
        </w:rPr>
        <w:t xml:space="preserve"> </w:t>
      </w:r>
      <w:r w:rsidRPr="007052E6">
        <w:rPr>
          <w:sz w:val="24"/>
          <w:szCs w:val="24"/>
        </w:rPr>
        <w:t>IT ENACTED by the Queen, and the Senate and House of Representatives of the Commonwealth of Australia, as follows:</w:t>
      </w:r>
    </w:p>
    <w:p w14:paraId="6D104854" w14:textId="77777777" w:rsidR="0005651C" w:rsidRPr="00E52CAF" w:rsidRDefault="00E067E2" w:rsidP="00E52CAF">
      <w:pPr>
        <w:shd w:val="clear" w:color="auto" w:fill="FFFFFF"/>
        <w:spacing w:before="120" w:after="60"/>
        <w:rPr>
          <w:b/>
          <w:szCs w:val="24"/>
        </w:rPr>
      </w:pPr>
      <w:r w:rsidRPr="00E52CAF">
        <w:rPr>
          <w:b/>
          <w:szCs w:val="18"/>
        </w:rPr>
        <w:t>Short title, &amp;c.</w:t>
      </w:r>
    </w:p>
    <w:p w14:paraId="24B3B20F" w14:textId="5B1155B1" w:rsidR="0005651C" w:rsidRPr="007052E6" w:rsidRDefault="00E067E2" w:rsidP="00E52CAF">
      <w:pPr>
        <w:shd w:val="clear" w:color="auto" w:fill="FFFFFF"/>
        <w:spacing w:before="60" w:after="60"/>
        <w:ind w:firstLine="432"/>
        <w:jc w:val="both"/>
        <w:rPr>
          <w:sz w:val="24"/>
          <w:szCs w:val="24"/>
        </w:rPr>
      </w:pPr>
      <w:r w:rsidRPr="007052E6">
        <w:rPr>
          <w:b/>
          <w:bCs/>
          <w:sz w:val="24"/>
          <w:szCs w:val="24"/>
        </w:rPr>
        <w:t>1.</w:t>
      </w:r>
      <w:r w:rsidRPr="007052E6">
        <w:rPr>
          <w:sz w:val="24"/>
          <w:szCs w:val="24"/>
        </w:rPr>
        <w:t xml:space="preserve"> (1) This Act may be cited as the </w:t>
      </w:r>
      <w:r w:rsidRPr="007052E6">
        <w:rPr>
          <w:i/>
          <w:iCs/>
          <w:sz w:val="24"/>
          <w:szCs w:val="24"/>
        </w:rPr>
        <w:t xml:space="preserve">Prices Justification Amendment Act </w:t>
      </w:r>
      <w:r w:rsidRPr="007052E6">
        <w:rPr>
          <w:sz w:val="24"/>
          <w:szCs w:val="24"/>
        </w:rPr>
        <w:t>1979.</w:t>
      </w:r>
    </w:p>
    <w:p w14:paraId="1CC2A086" w14:textId="43115239" w:rsidR="0005651C" w:rsidRPr="007052E6" w:rsidRDefault="00E067E2" w:rsidP="00F07BD6">
      <w:pPr>
        <w:shd w:val="clear" w:color="auto" w:fill="FFFFFF"/>
        <w:spacing w:before="60" w:after="60"/>
        <w:ind w:firstLine="432"/>
        <w:jc w:val="both"/>
        <w:rPr>
          <w:sz w:val="24"/>
          <w:szCs w:val="24"/>
        </w:rPr>
      </w:pPr>
      <w:r w:rsidRPr="007052E6">
        <w:rPr>
          <w:sz w:val="24"/>
          <w:szCs w:val="24"/>
        </w:rPr>
        <w:t xml:space="preserve">(2) The </w:t>
      </w:r>
      <w:r w:rsidRPr="007052E6">
        <w:rPr>
          <w:i/>
          <w:iCs/>
          <w:sz w:val="24"/>
          <w:szCs w:val="24"/>
        </w:rPr>
        <w:t xml:space="preserve">Prices Justification Act </w:t>
      </w:r>
      <w:r w:rsidRPr="007052E6">
        <w:rPr>
          <w:sz w:val="24"/>
          <w:szCs w:val="24"/>
        </w:rPr>
        <w:t>1973 is in this Act referred to as the Principal Act.</w:t>
      </w:r>
    </w:p>
    <w:p w14:paraId="7194FB8F" w14:textId="77777777" w:rsidR="0005651C" w:rsidRPr="00F07BD6" w:rsidRDefault="00E067E2" w:rsidP="00F07BD6">
      <w:pPr>
        <w:shd w:val="clear" w:color="auto" w:fill="FFFFFF"/>
        <w:spacing w:before="120" w:after="60"/>
        <w:rPr>
          <w:b/>
          <w:szCs w:val="24"/>
        </w:rPr>
      </w:pPr>
      <w:r w:rsidRPr="00F07BD6">
        <w:rPr>
          <w:b/>
          <w:szCs w:val="18"/>
        </w:rPr>
        <w:t>Commencement</w:t>
      </w:r>
    </w:p>
    <w:p w14:paraId="7B8396B4" w14:textId="0A8C3644" w:rsidR="0005651C" w:rsidRPr="007052E6" w:rsidRDefault="00E067E2" w:rsidP="00F07BD6">
      <w:pPr>
        <w:shd w:val="clear" w:color="auto" w:fill="FFFFFF"/>
        <w:spacing w:before="60" w:after="60"/>
        <w:ind w:firstLine="432"/>
        <w:jc w:val="both"/>
        <w:rPr>
          <w:sz w:val="24"/>
          <w:szCs w:val="24"/>
        </w:rPr>
      </w:pPr>
      <w:r w:rsidRPr="007052E6">
        <w:rPr>
          <w:b/>
          <w:bCs/>
          <w:sz w:val="24"/>
          <w:szCs w:val="24"/>
        </w:rPr>
        <w:t>2.</w:t>
      </w:r>
      <w:r w:rsidRPr="007052E6">
        <w:rPr>
          <w:sz w:val="24"/>
          <w:szCs w:val="24"/>
        </w:rPr>
        <w:t xml:space="preserve"> This Act shall come into operation on the day on which it receives the Royal Assent.</w:t>
      </w:r>
    </w:p>
    <w:p w14:paraId="02397E0A" w14:textId="77777777" w:rsidR="0005651C" w:rsidRPr="00F07BD6" w:rsidRDefault="00E067E2" w:rsidP="00F07BD6">
      <w:pPr>
        <w:shd w:val="clear" w:color="auto" w:fill="FFFFFF"/>
        <w:spacing w:before="120" w:after="60"/>
        <w:rPr>
          <w:b/>
          <w:szCs w:val="24"/>
        </w:rPr>
      </w:pPr>
      <w:r w:rsidRPr="00F07BD6">
        <w:rPr>
          <w:b/>
          <w:szCs w:val="18"/>
        </w:rPr>
        <w:t>Interpretation</w:t>
      </w:r>
    </w:p>
    <w:p w14:paraId="72A508D7" w14:textId="77777777" w:rsidR="0005651C" w:rsidRPr="007052E6" w:rsidRDefault="00E067E2" w:rsidP="00F07BD6">
      <w:pPr>
        <w:shd w:val="clear" w:color="auto" w:fill="FFFFFF"/>
        <w:spacing w:before="60" w:after="60"/>
        <w:ind w:firstLine="432"/>
        <w:jc w:val="both"/>
        <w:rPr>
          <w:sz w:val="24"/>
          <w:szCs w:val="24"/>
        </w:rPr>
      </w:pPr>
      <w:r w:rsidRPr="007052E6">
        <w:rPr>
          <w:b/>
          <w:bCs/>
          <w:sz w:val="24"/>
          <w:szCs w:val="24"/>
        </w:rPr>
        <w:t>3.</w:t>
      </w:r>
      <w:r w:rsidRPr="007052E6">
        <w:rPr>
          <w:sz w:val="24"/>
          <w:szCs w:val="24"/>
        </w:rPr>
        <w:t xml:space="preserve"> Section 3 of the Principal Act is amended</w:t>
      </w:r>
      <w:r w:rsidRPr="007052E6">
        <w:rPr>
          <w:rFonts w:eastAsia="Times New Roman"/>
          <w:sz w:val="24"/>
          <w:szCs w:val="24"/>
        </w:rPr>
        <w:t>—</w:t>
      </w:r>
    </w:p>
    <w:p w14:paraId="40511DB0" w14:textId="77777777" w:rsidR="0005651C" w:rsidRPr="007052E6" w:rsidRDefault="00E067E2" w:rsidP="00F07BD6">
      <w:pPr>
        <w:shd w:val="clear" w:color="auto" w:fill="FFFFFF"/>
        <w:spacing w:before="60" w:after="60"/>
        <w:ind w:left="792" w:hanging="360"/>
        <w:jc w:val="both"/>
        <w:rPr>
          <w:sz w:val="24"/>
          <w:szCs w:val="24"/>
        </w:rPr>
      </w:pPr>
      <w:r w:rsidRPr="007052E6">
        <w:rPr>
          <w:sz w:val="24"/>
          <w:szCs w:val="24"/>
        </w:rPr>
        <w:t>(a)</w:t>
      </w:r>
      <w:r w:rsidR="009F2CFF" w:rsidRPr="007052E6">
        <w:rPr>
          <w:sz w:val="24"/>
          <w:szCs w:val="24"/>
        </w:rPr>
        <w:t xml:space="preserve"> </w:t>
      </w:r>
      <w:r w:rsidRPr="007052E6">
        <w:rPr>
          <w:sz w:val="24"/>
          <w:szCs w:val="24"/>
        </w:rPr>
        <w:t xml:space="preserve">by inserting after the definition of </w:t>
      </w:r>
      <w:r w:rsidR="007052E6">
        <w:rPr>
          <w:sz w:val="24"/>
          <w:szCs w:val="24"/>
        </w:rPr>
        <w:t>“</w:t>
      </w:r>
      <w:r w:rsidRPr="007052E6">
        <w:rPr>
          <w:sz w:val="24"/>
          <w:szCs w:val="24"/>
        </w:rPr>
        <w:t>member</w:t>
      </w:r>
      <w:r w:rsidR="007052E6">
        <w:rPr>
          <w:sz w:val="24"/>
          <w:szCs w:val="24"/>
        </w:rPr>
        <w:t>”</w:t>
      </w:r>
      <w:r w:rsidRPr="007052E6">
        <w:rPr>
          <w:sz w:val="24"/>
          <w:szCs w:val="24"/>
        </w:rPr>
        <w:t xml:space="preserve"> in sub-section (1) the following definitions:</w:t>
      </w:r>
    </w:p>
    <w:p w14:paraId="02ECC3FB" w14:textId="03308E27" w:rsidR="0005651C" w:rsidRPr="007052E6" w:rsidRDefault="007052E6" w:rsidP="00946922">
      <w:pPr>
        <w:shd w:val="clear" w:color="auto" w:fill="FFFFFF"/>
        <w:ind w:left="1440" w:hanging="432"/>
        <w:jc w:val="both"/>
        <w:rPr>
          <w:sz w:val="24"/>
          <w:szCs w:val="24"/>
        </w:rPr>
      </w:pPr>
      <w:r>
        <w:rPr>
          <w:sz w:val="24"/>
          <w:szCs w:val="24"/>
        </w:rPr>
        <w:t>“</w:t>
      </w:r>
      <w:r w:rsidR="00E067E2" w:rsidRPr="007052E6">
        <w:rPr>
          <w:sz w:val="24"/>
          <w:szCs w:val="24"/>
        </w:rPr>
        <w:t xml:space="preserve"> </w:t>
      </w:r>
      <w:r>
        <w:rPr>
          <w:sz w:val="24"/>
          <w:szCs w:val="24"/>
        </w:rPr>
        <w:t>‘</w:t>
      </w:r>
      <w:r w:rsidR="00E067E2" w:rsidRPr="007052E6">
        <w:rPr>
          <w:sz w:val="24"/>
          <w:szCs w:val="24"/>
        </w:rPr>
        <w:t>notified goods or services</w:t>
      </w:r>
      <w:r>
        <w:rPr>
          <w:sz w:val="24"/>
          <w:szCs w:val="24"/>
        </w:rPr>
        <w:t>’</w:t>
      </w:r>
      <w:r w:rsidR="00E067E2" w:rsidRPr="007052E6">
        <w:rPr>
          <w:sz w:val="24"/>
          <w:szCs w:val="24"/>
        </w:rPr>
        <w:t>, in relation to a company, means goods or services of a description to which a determination under section 17</w:t>
      </w:r>
      <w:r w:rsidR="00217244">
        <w:rPr>
          <w:smallCaps/>
          <w:sz w:val="24"/>
          <w:szCs w:val="24"/>
        </w:rPr>
        <w:t>b</w:t>
      </w:r>
      <w:r w:rsidR="00E067E2" w:rsidRPr="007052E6">
        <w:rPr>
          <w:sz w:val="24"/>
          <w:szCs w:val="24"/>
        </w:rPr>
        <w:t xml:space="preserve"> that is in force in respect of the company relates;</w:t>
      </w:r>
    </w:p>
    <w:p w14:paraId="50271BE5" w14:textId="77777777" w:rsidR="0005651C" w:rsidRPr="007052E6" w:rsidRDefault="007052E6" w:rsidP="00527EA5">
      <w:pPr>
        <w:shd w:val="clear" w:color="auto" w:fill="FFFFFF"/>
        <w:ind w:left="1440" w:hanging="432"/>
        <w:jc w:val="both"/>
        <w:rPr>
          <w:sz w:val="24"/>
          <w:szCs w:val="24"/>
        </w:rPr>
      </w:pPr>
      <w:r>
        <w:rPr>
          <w:sz w:val="24"/>
          <w:szCs w:val="24"/>
        </w:rPr>
        <w:t>‘</w:t>
      </w:r>
      <w:r w:rsidR="00E067E2" w:rsidRPr="007052E6">
        <w:rPr>
          <w:sz w:val="24"/>
          <w:szCs w:val="24"/>
        </w:rPr>
        <w:t>prescribed company</w:t>
      </w:r>
      <w:r>
        <w:rPr>
          <w:sz w:val="24"/>
          <w:szCs w:val="24"/>
        </w:rPr>
        <w:t>’</w:t>
      </w:r>
      <w:r w:rsidR="00E067E2" w:rsidRPr="007052E6">
        <w:rPr>
          <w:sz w:val="24"/>
          <w:szCs w:val="24"/>
        </w:rPr>
        <w:t xml:space="preserve"> means a company in respect of which there is in force at the relevant time a determination under section </w:t>
      </w:r>
      <w:r w:rsidR="00E067E2" w:rsidRPr="007052E6">
        <w:rPr>
          <w:smallCaps/>
          <w:sz w:val="24"/>
          <w:szCs w:val="24"/>
        </w:rPr>
        <w:t>17b;</w:t>
      </w:r>
    </w:p>
    <w:p w14:paraId="07660460" w14:textId="77777777" w:rsidR="0005651C" w:rsidRPr="007052E6" w:rsidRDefault="007052E6" w:rsidP="00527EA5">
      <w:pPr>
        <w:shd w:val="clear" w:color="auto" w:fill="FFFFFF"/>
        <w:ind w:left="1440" w:hanging="432"/>
        <w:jc w:val="both"/>
        <w:rPr>
          <w:sz w:val="24"/>
          <w:szCs w:val="24"/>
        </w:rPr>
      </w:pPr>
      <w:r>
        <w:rPr>
          <w:sz w:val="24"/>
          <w:szCs w:val="24"/>
        </w:rPr>
        <w:t>‘</w:t>
      </w:r>
      <w:r w:rsidR="00E067E2" w:rsidRPr="007052E6">
        <w:rPr>
          <w:sz w:val="24"/>
          <w:szCs w:val="24"/>
        </w:rPr>
        <w:t>prices justification inquiry</w:t>
      </w:r>
      <w:r>
        <w:rPr>
          <w:sz w:val="24"/>
          <w:szCs w:val="24"/>
        </w:rPr>
        <w:t>’</w:t>
      </w:r>
      <w:r w:rsidR="00E067E2" w:rsidRPr="007052E6">
        <w:rPr>
          <w:sz w:val="24"/>
          <w:szCs w:val="24"/>
        </w:rPr>
        <w:t xml:space="preserve"> means an inquiry of the kind referred to in paragraph 16 (2) (a);</w:t>
      </w:r>
      <w:r>
        <w:rPr>
          <w:sz w:val="24"/>
          <w:szCs w:val="24"/>
        </w:rPr>
        <w:t>”</w:t>
      </w:r>
      <w:r w:rsidR="00E067E2" w:rsidRPr="007052E6">
        <w:rPr>
          <w:sz w:val="24"/>
          <w:szCs w:val="24"/>
        </w:rPr>
        <w:t>; and</w:t>
      </w:r>
    </w:p>
    <w:p w14:paraId="6FC29BBB" w14:textId="77777777" w:rsidR="0005651C" w:rsidRPr="007052E6" w:rsidRDefault="00E067E2" w:rsidP="00F647C9">
      <w:pPr>
        <w:shd w:val="clear" w:color="auto" w:fill="FFFFFF"/>
        <w:spacing w:before="60" w:after="60"/>
        <w:ind w:left="792" w:hanging="360"/>
        <w:jc w:val="both"/>
        <w:rPr>
          <w:sz w:val="24"/>
          <w:szCs w:val="24"/>
        </w:rPr>
      </w:pPr>
      <w:r w:rsidRPr="007052E6">
        <w:rPr>
          <w:sz w:val="24"/>
          <w:szCs w:val="24"/>
        </w:rPr>
        <w:t>(b)</w:t>
      </w:r>
      <w:r w:rsidR="009F2CFF" w:rsidRPr="007052E6">
        <w:rPr>
          <w:sz w:val="24"/>
          <w:szCs w:val="24"/>
        </w:rPr>
        <w:t xml:space="preserve"> </w:t>
      </w:r>
      <w:r w:rsidRPr="007052E6">
        <w:rPr>
          <w:sz w:val="24"/>
          <w:szCs w:val="24"/>
        </w:rPr>
        <w:t>by inserting after sub-section (1) the following sub-section:</w:t>
      </w:r>
    </w:p>
    <w:p w14:paraId="17DD525E" w14:textId="0E100844" w:rsidR="0005651C" w:rsidRPr="007052E6" w:rsidRDefault="007052E6" w:rsidP="00F647C9">
      <w:pPr>
        <w:shd w:val="clear" w:color="auto" w:fill="FFFFFF"/>
        <w:ind w:left="792" w:firstLine="288"/>
        <w:jc w:val="both"/>
        <w:rPr>
          <w:sz w:val="24"/>
          <w:szCs w:val="24"/>
        </w:rPr>
      </w:pPr>
      <w:r>
        <w:rPr>
          <w:sz w:val="24"/>
          <w:szCs w:val="24"/>
        </w:rPr>
        <w:t>“</w:t>
      </w:r>
      <w:r w:rsidR="00E067E2" w:rsidRPr="007052E6">
        <w:rPr>
          <w:sz w:val="24"/>
          <w:szCs w:val="24"/>
        </w:rPr>
        <w:t>(1</w:t>
      </w:r>
      <w:r w:rsidR="00217244">
        <w:rPr>
          <w:smallCaps/>
          <w:sz w:val="24"/>
          <w:szCs w:val="24"/>
        </w:rPr>
        <w:t>a</w:t>
      </w:r>
      <w:r w:rsidR="00E067E2" w:rsidRPr="007052E6">
        <w:rPr>
          <w:sz w:val="24"/>
          <w:szCs w:val="24"/>
        </w:rPr>
        <w:t>) A reference in this Act to the supply of goods or services or to goods or services supplied shall be read as a reference to the supply of goods or services by a company or goods or services supplied by a company, as the case maybe.</w:t>
      </w:r>
      <w:r>
        <w:rPr>
          <w:sz w:val="24"/>
          <w:szCs w:val="24"/>
        </w:rPr>
        <w:t>”</w:t>
      </w:r>
      <w:r w:rsidR="00E067E2" w:rsidRPr="007052E6">
        <w:rPr>
          <w:sz w:val="24"/>
          <w:szCs w:val="24"/>
        </w:rPr>
        <w:t>.</w:t>
      </w:r>
    </w:p>
    <w:p w14:paraId="20AD9653" w14:textId="77777777" w:rsidR="0005651C" w:rsidRPr="00A271D8" w:rsidRDefault="00E067E2" w:rsidP="00A271D8">
      <w:pPr>
        <w:shd w:val="clear" w:color="auto" w:fill="FFFFFF"/>
        <w:spacing w:before="120" w:after="60"/>
        <w:rPr>
          <w:b/>
          <w:szCs w:val="24"/>
        </w:rPr>
      </w:pPr>
      <w:r w:rsidRPr="00A271D8">
        <w:rPr>
          <w:b/>
          <w:szCs w:val="18"/>
        </w:rPr>
        <w:t>Holding companies, subsidiaries and related companies</w:t>
      </w:r>
    </w:p>
    <w:p w14:paraId="3E6CAE24" w14:textId="77777777" w:rsidR="0005651C" w:rsidRPr="007052E6" w:rsidRDefault="00E067E2" w:rsidP="00A271D8">
      <w:pPr>
        <w:shd w:val="clear" w:color="auto" w:fill="FFFFFF"/>
        <w:spacing w:before="60" w:after="60"/>
        <w:ind w:firstLine="432"/>
        <w:jc w:val="both"/>
        <w:rPr>
          <w:sz w:val="24"/>
          <w:szCs w:val="24"/>
        </w:rPr>
      </w:pPr>
      <w:r w:rsidRPr="007052E6">
        <w:rPr>
          <w:b/>
          <w:bCs/>
          <w:sz w:val="24"/>
          <w:szCs w:val="24"/>
        </w:rPr>
        <w:t>4.</w:t>
      </w:r>
      <w:r w:rsidRPr="007052E6">
        <w:rPr>
          <w:sz w:val="24"/>
          <w:szCs w:val="24"/>
        </w:rPr>
        <w:t xml:space="preserve"> Section 4 of the Principal Act is repealed.</w:t>
      </w:r>
    </w:p>
    <w:p w14:paraId="6A61798F" w14:textId="77777777" w:rsidR="0005651C" w:rsidRPr="00C90F7D" w:rsidRDefault="00E067E2" w:rsidP="00C90F7D">
      <w:pPr>
        <w:shd w:val="clear" w:color="auto" w:fill="FFFFFF"/>
        <w:spacing w:before="120" w:after="60"/>
        <w:rPr>
          <w:b/>
          <w:szCs w:val="24"/>
        </w:rPr>
      </w:pPr>
      <w:r w:rsidRPr="00C90F7D">
        <w:rPr>
          <w:b/>
          <w:szCs w:val="18"/>
        </w:rPr>
        <w:t>Prescribed companies</w:t>
      </w:r>
    </w:p>
    <w:p w14:paraId="38816507" w14:textId="77777777" w:rsidR="0005651C" w:rsidRPr="007052E6" w:rsidRDefault="00E067E2" w:rsidP="00C90F7D">
      <w:pPr>
        <w:shd w:val="clear" w:color="auto" w:fill="FFFFFF"/>
        <w:spacing w:before="60" w:after="60"/>
        <w:ind w:firstLine="432"/>
        <w:jc w:val="both"/>
        <w:rPr>
          <w:sz w:val="24"/>
          <w:szCs w:val="24"/>
        </w:rPr>
      </w:pPr>
      <w:r w:rsidRPr="007052E6">
        <w:rPr>
          <w:b/>
          <w:bCs/>
          <w:sz w:val="24"/>
          <w:szCs w:val="24"/>
        </w:rPr>
        <w:t>5.</w:t>
      </w:r>
      <w:r w:rsidR="009F2CFF" w:rsidRPr="007052E6">
        <w:rPr>
          <w:sz w:val="24"/>
          <w:szCs w:val="24"/>
        </w:rPr>
        <w:t xml:space="preserve"> </w:t>
      </w:r>
      <w:r w:rsidRPr="007052E6">
        <w:rPr>
          <w:sz w:val="24"/>
          <w:szCs w:val="24"/>
        </w:rPr>
        <w:t>Section 5 of the Principal Act is repealed.</w:t>
      </w:r>
    </w:p>
    <w:p w14:paraId="570D7D9B" w14:textId="77777777" w:rsidR="0005651C" w:rsidRPr="007052E6" w:rsidRDefault="00E067E2" w:rsidP="006F656C">
      <w:pPr>
        <w:shd w:val="clear" w:color="auto" w:fill="FFFFFF"/>
        <w:spacing w:before="60" w:after="60"/>
        <w:ind w:firstLine="432"/>
        <w:jc w:val="both"/>
        <w:rPr>
          <w:sz w:val="24"/>
          <w:szCs w:val="24"/>
        </w:rPr>
      </w:pPr>
      <w:r w:rsidRPr="007052E6">
        <w:rPr>
          <w:b/>
          <w:bCs/>
          <w:sz w:val="24"/>
          <w:szCs w:val="24"/>
        </w:rPr>
        <w:t>6.</w:t>
      </w:r>
      <w:r w:rsidR="009F2CFF" w:rsidRPr="007052E6">
        <w:rPr>
          <w:sz w:val="24"/>
          <w:szCs w:val="24"/>
        </w:rPr>
        <w:t xml:space="preserve"> </w:t>
      </w:r>
      <w:r w:rsidRPr="007052E6">
        <w:rPr>
          <w:sz w:val="24"/>
          <w:szCs w:val="24"/>
        </w:rPr>
        <w:t>Sections 16 and 17 of the Principal Act are repealed and the following sections substituted:</w:t>
      </w:r>
    </w:p>
    <w:p w14:paraId="3B9888C3" w14:textId="0C412717" w:rsidR="0005651C" w:rsidRPr="0078666B" w:rsidRDefault="00E067E2" w:rsidP="0078666B">
      <w:pPr>
        <w:shd w:val="clear" w:color="auto" w:fill="FFFFFF"/>
        <w:spacing w:before="120" w:after="60"/>
        <w:rPr>
          <w:b/>
          <w:szCs w:val="24"/>
        </w:rPr>
      </w:pPr>
      <w:r w:rsidRPr="0078666B">
        <w:rPr>
          <w:b/>
          <w:szCs w:val="18"/>
          <w:lang w:val="de-DE"/>
        </w:rPr>
        <w:t xml:space="preserve">Functions </w:t>
      </w:r>
      <w:r w:rsidRPr="0078666B">
        <w:rPr>
          <w:b/>
          <w:szCs w:val="18"/>
        </w:rPr>
        <w:t xml:space="preserve">of </w:t>
      </w:r>
      <w:r w:rsidRPr="0078666B">
        <w:rPr>
          <w:b/>
          <w:szCs w:val="18"/>
          <w:lang w:val="de-DE"/>
        </w:rPr>
        <w:t>Tribunal</w:t>
      </w:r>
    </w:p>
    <w:p w14:paraId="65C3786E" w14:textId="77777777" w:rsidR="0005651C" w:rsidRPr="007052E6" w:rsidRDefault="007052E6" w:rsidP="004A554E">
      <w:pPr>
        <w:shd w:val="clear" w:color="auto" w:fill="FFFFFF"/>
        <w:spacing w:before="60" w:after="60"/>
        <w:ind w:firstLine="432"/>
        <w:jc w:val="both"/>
        <w:rPr>
          <w:sz w:val="24"/>
          <w:szCs w:val="24"/>
        </w:rPr>
      </w:pPr>
      <w:r>
        <w:rPr>
          <w:sz w:val="24"/>
          <w:szCs w:val="24"/>
        </w:rPr>
        <w:t>“</w:t>
      </w:r>
      <w:r w:rsidR="00E067E2" w:rsidRPr="007052E6">
        <w:rPr>
          <w:sz w:val="24"/>
          <w:szCs w:val="24"/>
        </w:rPr>
        <w:t>16. (1) The functions of the Tribunal are to conduct inquiries in accordance with this Part in relation to prices for the supply of goods or services, and to report to the Minister the results of every such inquiry.</w:t>
      </w:r>
    </w:p>
    <w:p w14:paraId="16EFFAC4" w14:textId="77777777" w:rsidR="0005651C" w:rsidRPr="007052E6" w:rsidRDefault="007052E6" w:rsidP="00A82849">
      <w:pPr>
        <w:shd w:val="clear" w:color="auto" w:fill="FFFFFF"/>
        <w:spacing w:before="60" w:after="60"/>
        <w:ind w:firstLine="432"/>
        <w:jc w:val="both"/>
        <w:rPr>
          <w:sz w:val="24"/>
          <w:szCs w:val="24"/>
        </w:rPr>
      </w:pPr>
      <w:r>
        <w:rPr>
          <w:sz w:val="24"/>
          <w:szCs w:val="24"/>
        </w:rPr>
        <w:t>“</w:t>
      </w:r>
      <w:r w:rsidR="00E067E2" w:rsidRPr="007052E6">
        <w:rPr>
          <w:sz w:val="24"/>
          <w:szCs w:val="24"/>
        </w:rPr>
        <w:t>(2) An inquiry under this Part may be either</w:t>
      </w:r>
      <w:r w:rsidR="00E067E2" w:rsidRPr="007052E6">
        <w:rPr>
          <w:rFonts w:eastAsia="Times New Roman"/>
          <w:sz w:val="24"/>
          <w:szCs w:val="24"/>
        </w:rPr>
        <w:t>—</w:t>
      </w:r>
    </w:p>
    <w:p w14:paraId="0F73ECC6" w14:textId="77777777" w:rsidR="0005651C" w:rsidRPr="007052E6" w:rsidRDefault="00E067E2" w:rsidP="001D22BF">
      <w:pPr>
        <w:shd w:val="clear" w:color="auto" w:fill="FFFFFF"/>
        <w:spacing w:before="60" w:after="60"/>
        <w:ind w:left="792" w:hanging="360"/>
        <w:jc w:val="both"/>
        <w:rPr>
          <w:sz w:val="24"/>
          <w:szCs w:val="24"/>
        </w:rPr>
      </w:pPr>
      <w:r w:rsidRPr="007052E6">
        <w:rPr>
          <w:sz w:val="24"/>
          <w:szCs w:val="24"/>
        </w:rPr>
        <w:t>(a)</w:t>
      </w:r>
      <w:r w:rsidR="009F2CFF" w:rsidRPr="007052E6">
        <w:rPr>
          <w:sz w:val="24"/>
          <w:szCs w:val="24"/>
        </w:rPr>
        <w:t xml:space="preserve"> </w:t>
      </w:r>
      <w:r w:rsidRPr="007052E6">
        <w:rPr>
          <w:sz w:val="24"/>
          <w:szCs w:val="24"/>
        </w:rPr>
        <w:t>a prices justification inquiry, that is to say an inquiry as to whether the price or prices at which a company or companies (whether a prescribed company or prescribed companies or not) supplies or supply, or proposes or propose to supply, goods or services of a particular description is or are justified and, if the Tribunal is of the opinion that the price or any of the prices is not justified, what lower price for the supply by the company or companies concerned of goods or services of that description would be justified; or</w:t>
      </w:r>
    </w:p>
    <w:p w14:paraId="6D4F2AEA" w14:textId="77777777" w:rsidR="0005651C" w:rsidRDefault="00E067E2" w:rsidP="00FD59CE">
      <w:pPr>
        <w:shd w:val="clear" w:color="auto" w:fill="FFFFFF"/>
        <w:spacing w:before="60" w:after="60"/>
        <w:ind w:left="792" w:hanging="360"/>
        <w:jc w:val="both"/>
        <w:rPr>
          <w:sz w:val="24"/>
          <w:szCs w:val="24"/>
        </w:rPr>
      </w:pPr>
      <w:r w:rsidRPr="007052E6">
        <w:rPr>
          <w:sz w:val="24"/>
          <w:szCs w:val="24"/>
        </w:rPr>
        <w:t>(b)</w:t>
      </w:r>
      <w:r w:rsidR="009F2CFF" w:rsidRPr="007052E6">
        <w:rPr>
          <w:sz w:val="24"/>
          <w:szCs w:val="24"/>
        </w:rPr>
        <w:t xml:space="preserve"> </w:t>
      </w:r>
      <w:r w:rsidRPr="007052E6">
        <w:rPr>
          <w:sz w:val="24"/>
          <w:szCs w:val="24"/>
        </w:rPr>
        <w:t>an inquiry into a matter specified by the Minister in a notice under paragraph 17 (1) (b).</w:t>
      </w:r>
    </w:p>
    <w:p w14:paraId="112E3BB0" w14:textId="77777777" w:rsidR="00290AA4" w:rsidRPr="00290AA4" w:rsidRDefault="00290AA4" w:rsidP="00FD59CE">
      <w:pPr>
        <w:shd w:val="clear" w:color="auto" w:fill="FFFFFF"/>
        <w:spacing w:before="60" w:after="60"/>
        <w:ind w:left="792" w:hanging="360"/>
        <w:jc w:val="both"/>
        <w:rPr>
          <w:sz w:val="2"/>
          <w:szCs w:val="2"/>
        </w:rPr>
      </w:pPr>
    </w:p>
    <w:p w14:paraId="35B478F9" w14:textId="77777777" w:rsidR="0005651C" w:rsidRDefault="007052E6" w:rsidP="00D160FE">
      <w:pPr>
        <w:shd w:val="clear" w:color="auto" w:fill="FFFFFF"/>
        <w:spacing w:before="60" w:after="60"/>
        <w:ind w:firstLine="432"/>
        <w:jc w:val="both"/>
        <w:rPr>
          <w:sz w:val="24"/>
          <w:szCs w:val="24"/>
        </w:rPr>
      </w:pPr>
      <w:r>
        <w:rPr>
          <w:sz w:val="24"/>
          <w:szCs w:val="24"/>
        </w:rPr>
        <w:t>“</w:t>
      </w:r>
      <w:r w:rsidR="00E067E2" w:rsidRPr="007052E6">
        <w:rPr>
          <w:sz w:val="24"/>
          <w:szCs w:val="24"/>
        </w:rPr>
        <w:t>(3) The Tribunal shall conduct such prices justification inquiries as it is required to conduct by notice given by the Minister under section 17 and may, with the approval of the Minister, conduct such other prices justification inquiries as it thinks fit.</w:t>
      </w:r>
    </w:p>
    <w:p w14:paraId="2AA56895" w14:textId="77777777" w:rsidR="00217244" w:rsidRDefault="00217244">
      <w:pPr>
        <w:widowControl/>
        <w:autoSpaceDE/>
        <w:autoSpaceDN/>
        <w:adjustRightInd/>
        <w:spacing w:after="200" w:line="276" w:lineRule="auto"/>
        <w:rPr>
          <w:sz w:val="2"/>
          <w:szCs w:val="2"/>
        </w:rPr>
      </w:pPr>
      <w:r>
        <w:rPr>
          <w:sz w:val="2"/>
          <w:szCs w:val="2"/>
        </w:rPr>
        <w:br w:type="page"/>
      </w:r>
    </w:p>
    <w:p w14:paraId="5D4515E0" w14:textId="3A8565F6" w:rsidR="0005651C" w:rsidRDefault="007052E6" w:rsidP="00007080">
      <w:pPr>
        <w:shd w:val="clear" w:color="auto" w:fill="FFFFFF"/>
        <w:spacing w:before="60" w:after="60"/>
        <w:ind w:firstLine="432"/>
        <w:jc w:val="both"/>
        <w:rPr>
          <w:sz w:val="24"/>
          <w:szCs w:val="24"/>
        </w:rPr>
      </w:pPr>
      <w:r>
        <w:rPr>
          <w:sz w:val="24"/>
          <w:szCs w:val="24"/>
        </w:rPr>
        <w:lastRenderedPageBreak/>
        <w:t>“</w:t>
      </w:r>
      <w:r w:rsidR="00E067E2" w:rsidRPr="007052E6">
        <w:rPr>
          <w:sz w:val="24"/>
          <w:szCs w:val="24"/>
        </w:rPr>
        <w:t>(4) The Tribunal shall conduct such inquiries other than prices justification inquiries as it is required to conduct by notice given by the Minister under section 17.</w:t>
      </w:r>
    </w:p>
    <w:p w14:paraId="48416CBE" w14:textId="77777777" w:rsidR="0005651C" w:rsidRPr="007052E6" w:rsidRDefault="007052E6" w:rsidP="005960C9">
      <w:pPr>
        <w:shd w:val="clear" w:color="auto" w:fill="FFFFFF"/>
        <w:spacing w:before="60" w:after="60"/>
        <w:ind w:firstLine="432"/>
        <w:jc w:val="both"/>
        <w:rPr>
          <w:sz w:val="24"/>
          <w:szCs w:val="24"/>
        </w:rPr>
      </w:pPr>
      <w:r>
        <w:rPr>
          <w:sz w:val="24"/>
          <w:szCs w:val="24"/>
        </w:rPr>
        <w:t>“</w:t>
      </w:r>
      <w:r w:rsidR="00E067E2" w:rsidRPr="007052E6">
        <w:rPr>
          <w:sz w:val="24"/>
          <w:szCs w:val="24"/>
        </w:rPr>
        <w:t>(5) In conducting a prices justification inquiry and making its report on such an inquiry, the Tribunal shall have due regard to the need for the company or companies concerned to achieve a level of profitability that is sufficient to enable the company or companies to maintain an adequate level of investment and employment.</w:t>
      </w:r>
    </w:p>
    <w:p w14:paraId="10F59AEE" w14:textId="77777777" w:rsidR="0005651C" w:rsidRPr="008307E0" w:rsidRDefault="00E067E2" w:rsidP="008307E0">
      <w:pPr>
        <w:shd w:val="clear" w:color="auto" w:fill="FFFFFF"/>
        <w:spacing w:before="120" w:after="60"/>
        <w:rPr>
          <w:b/>
          <w:szCs w:val="24"/>
        </w:rPr>
      </w:pPr>
      <w:r w:rsidRPr="008307E0">
        <w:rPr>
          <w:b/>
          <w:szCs w:val="18"/>
        </w:rPr>
        <w:t>Power of Minister to require Tribunal to conduct an inquiry</w:t>
      </w:r>
    </w:p>
    <w:p w14:paraId="39455123" w14:textId="77777777" w:rsidR="0005651C" w:rsidRPr="007052E6" w:rsidRDefault="007052E6" w:rsidP="008307E0">
      <w:pPr>
        <w:shd w:val="clear" w:color="auto" w:fill="FFFFFF"/>
        <w:spacing w:before="60" w:after="60"/>
        <w:ind w:firstLine="432"/>
        <w:jc w:val="both"/>
        <w:rPr>
          <w:sz w:val="24"/>
          <w:szCs w:val="24"/>
        </w:rPr>
      </w:pPr>
      <w:r>
        <w:rPr>
          <w:sz w:val="24"/>
          <w:szCs w:val="24"/>
        </w:rPr>
        <w:t>“</w:t>
      </w:r>
      <w:r w:rsidR="00E067E2" w:rsidRPr="007052E6">
        <w:rPr>
          <w:sz w:val="24"/>
          <w:szCs w:val="24"/>
        </w:rPr>
        <w:t>17. (1) The Minister may, by notice in writing under his hand delivered to the Chairman, require the Tribunal</w:t>
      </w:r>
      <w:r w:rsidR="00E067E2" w:rsidRPr="007052E6">
        <w:rPr>
          <w:rFonts w:eastAsia="Times New Roman"/>
          <w:sz w:val="24"/>
          <w:szCs w:val="24"/>
        </w:rPr>
        <w:t>—</w:t>
      </w:r>
    </w:p>
    <w:p w14:paraId="334679CB" w14:textId="77777777" w:rsidR="0005651C" w:rsidRPr="007052E6" w:rsidRDefault="00E067E2" w:rsidP="00392600">
      <w:pPr>
        <w:shd w:val="clear" w:color="auto" w:fill="FFFFFF"/>
        <w:spacing w:before="60" w:after="60"/>
        <w:ind w:left="792" w:hanging="360"/>
        <w:jc w:val="both"/>
        <w:rPr>
          <w:sz w:val="24"/>
          <w:szCs w:val="24"/>
        </w:rPr>
      </w:pPr>
      <w:r w:rsidRPr="007052E6">
        <w:rPr>
          <w:sz w:val="24"/>
          <w:szCs w:val="24"/>
        </w:rPr>
        <w:t>(a)</w:t>
      </w:r>
      <w:r w:rsidR="009F2CFF" w:rsidRPr="007052E6">
        <w:rPr>
          <w:sz w:val="24"/>
          <w:szCs w:val="24"/>
        </w:rPr>
        <w:t xml:space="preserve"> </w:t>
      </w:r>
      <w:r w:rsidRPr="007052E6">
        <w:rPr>
          <w:sz w:val="24"/>
          <w:szCs w:val="24"/>
        </w:rPr>
        <w:t>to con</w:t>
      </w:r>
      <w:r w:rsidR="009F2CFF" w:rsidRPr="007052E6">
        <w:rPr>
          <w:sz w:val="24"/>
          <w:szCs w:val="24"/>
        </w:rPr>
        <w:t>duct a prices j</w:t>
      </w:r>
      <w:r w:rsidRPr="007052E6">
        <w:rPr>
          <w:sz w:val="24"/>
          <w:szCs w:val="24"/>
        </w:rPr>
        <w:t>ustification inquiry; or</w:t>
      </w:r>
    </w:p>
    <w:p w14:paraId="31BB1E90" w14:textId="77777777" w:rsidR="0005651C" w:rsidRPr="007052E6" w:rsidRDefault="00E067E2" w:rsidP="00392600">
      <w:pPr>
        <w:shd w:val="clear" w:color="auto" w:fill="FFFFFF"/>
        <w:spacing w:before="60" w:after="60"/>
        <w:ind w:left="792" w:hanging="360"/>
        <w:jc w:val="both"/>
        <w:rPr>
          <w:sz w:val="24"/>
          <w:szCs w:val="24"/>
        </w:rPr>
      </w:pPr>
      <w:r w:rsidRPr="007052E6">
        <w:rPr>
          <w:sz w:val="24"/>
          <w:szCs w:val="24"/>
        </w:rPr>
        <w:t>(b)</w:t>
      </w:r>
      <w:r w:rsidR="009F2CFF" w:rsidRPr="007052E6">
        <w:rPr>
          <w:sz w:val="24"/>
          <w:szCs w:val="24"/>
        </w:rPr>
        <w:t xml:space="preserve"> </w:t>
      </w:r>
      <w:r w:rsidRPr="007052E6">
        <w:rPr>
          <w:sz w:val="24"/>
          <w:szCs w:val="24"/>
        </w:rPr>
        <w:t>to conduct an inquiry, not being a prices justification inquiry, into a specified matter or specified matters related to the prices at which goods or services are supplied,</w:t>
      </w:r>
    </w:p>
    <w:p w14:paraId="72904E87" w14:textId="77777777" w:rsidR="0005651C" w:rsidRPr="007052E6" w:rsidRDefault="00E067E2" w:rsidP="007052E6">
      <w:pPr>
        <w:shd w:val="clear" w:color="auto" w:fill="FFFFFF"/>
        <w:jc w:val="both"/>
        <w:rPr>
          <w:sz w:val="24"/>
          <w:szCs w:val="24"/>
        </w:rPr>
      </w:pPr>
      <w:r w:rsidRPr="007052E6">
        <w:rPr>
          <w:sz w:val="24"/>
          <w:szCs w:val="24"/>
        </w:rPr>
        <w:t>and to report to him the results of the inquiry.</w:t>
      </w:r>
    </w:p>
    <w:p w14:paraId="2521978B" w14:textId="77777777" w:rsidR="0005651C" w:rsidRPr="007052E6" w:rsidRDefault="007052E6" w:rsidP="00BD1B14">
      <w:pPr>
        <w:shd w:val="clear" w:color="auto" w:fill="FFFFFF"/>
        <w:spacing w:before="60" w:after="60"/>
        <w:ind w:firstLine="432"/>
        <w:jc w:val="both"/>
        <w:rPr>
          <w:sz w:val="24"/>
          <w:szCs w:val="24"/>
        </w:rPr>
      </w:pPr>
      <w:r>
        <w:rPr>
          <w:sz w:val="24"/>
          <w:szCs w:val="24"/>
        </w:rPr>
        <w:t>“</w:t>
      </w:r>
      <w:r w:rsidR="00E067E2" w:rsidRPr="007052E6">
        <w:rPr>
          <w:sz w:val="24"/>
          <w:szCs w:val="24"/>
        </w:rPr>
        <w:t>(2) A notice under sub-section (1) shall either</w:t>
      </w:r>
      <w:r w:rsidR="00E067E2" w:rsidRPr="007052E6">
        <w:rPr>
          <w:rFonts w:eastAsia="Times New Roman"/>
          <w:sz w:val="24"/>
          <w:szCs w:val="24"/>
        </w:rPr>
        <w:t>—</w:t>
      </w:r>
    </w:p>
    <w:p w14:paraId="14BF64C6" w14:textId="77777777" w:rsidR="0005651C" w:rsidRPr="007052E6" w:rsidRDefault="00E067E2" w:rsidP="005F5603">
      <w:pPr>
        <w:shd w:val="clear" w:color="auto" w:fill="FFFFFF"/>
        <w:spacing w:before="60" w:after="60"/>
        <w:ind w:left="792" w:hanging="360"/>
        <w:jc w:val="both"/>
        <w:rPr>
          <w:sz w:val="24"/>
          <w:szCs w:val="24"/>
        </w:rPr>
      </w:pPr>
      <w:r w:rsidRPr="007052E6">
        <w:rPr>
          <w:sz w:val="24"/>
          <w:szCs w:val="24"/>
        </w:rPr>
        <w:t>(a)</w:t>
      </w:r>
      <w:r w:rsidR="009F2CFF" w:rsidRPr="007052E6">
        <w:rPr>
          <w:sz w:val="24"/>
          <w:szCs w:val="24"/>
        </w:rPr>
        <w:t xml:space="preserve"> </w:t>
      </w:r>
      <w:r w:rsidRPr="007052E6">
        <w:rPr>
          <w:sz w:val="24"/>
          <w:szCs w:val="24"/>
        </w:rPr>
        <w:t>specify the description of the goods or services to which the inquiry is to relate, without specifying the particular company or companies in relation to which the inquiry is to be conducted; or</w:t>
      </w:r>
    </w:p>
    <w:p w14:paraId="0D89B907" w14:textId="77777777" w:rsidR="0005651C" w:rsidRPr="007052E6" w:rsidRDefault="00E067E2" w:rsidP="005F5603">
      <w:pPr>
        <w:shd w:val="clear" w:color="auto" w:fill="FFFFFF"/>
        <w:spacing w:before="60" w:after="60"/>
        <w:ind w:left="792" w:hanging="360"/>
        <w:jc w:val="both"/>
        <w:rPr>
          <w:sz w:val="24"/>
          <w:szCs w:val="24"/>
        </w:rPr>
      </w:pPr>
      <w:r w:rsidRPr="007052E6">
        <w:rPr>
          <w:sz w:val="24"/>
          <w:szCs w:val="24"/>
        </w:rPr>
        <w:t>(b)</w:t>
      </w:r>
      <w:r w:rsidR="009F2CFF" w:rsidRPr="007052E6">
        <w:rPr>
          <w:sz w:val="24"/>
          <w:szCs w:val="24"/>
        </w:rPr>
        <w:t xml:space="preserve"> </w:t>
      </w:r>
      <w:r w:rsidRPr="007052E6">
        <w:rPr>
          <w:sz w:val="24"/>
          <w:szCs w:val="24"/>
        </w:rPr>
        <w:t>specify both</w:t>
      </w:r>
      <w:r w:rsidRPr="007052E6">
        <w:rPr>
          <w:rFonts w:eastAsia="Times New Roman"/>
          <w:sz w:val="24"/>
          <w:szCs w:val="24"/>
        </w:rPr>
        <w:t>—</w:t>
      </w:r>
    </w:p>
    <w:p w14:paraId="778C04C0" w14:textId="77777777" w:rsidR="0005651C" w:rsidRPr="007052E6" w:rsidRDefault="00E067E2" w:rsidP="006804FB">
      <w:pPr>
        <w:shd w:val="clear" w:color="auto" w:fill="FFFFFF"/>
        <w:spacing w:after="60"/>
        <w:ind w:left="1080"/>
        <w:jc w:val="both"/>
        <w:rPr>
          <w:sz w:val="24"/>
          <w:szCs w:val="24"/>
        </w:rPr>
      </w:pPr>
      <w:r w:rsidRPr="007052E6">
        <w:rPr>
          <w:sz w:val="24"/>
          <w:szCs w:val="24"/>
        </w:rPr>
        <w:t>(i)</w:t>
      </w:r>
      <w:r w:rsidR="009F2CFF" w:rsidRPr="007052E6">
        <w:rPr>
          <w:sz w:val="24"/>
          <w:szCs w:val="24"/>
        </w:rPr>
        <w:t xml:space="preserve"> </w:t>
      </w:r>
      <w:r w:rsidRPr="007052E6">
        <w:rPr>
          <w:sz w:val="24"/>
          <w:szCs w:val="24"/>
        </w:rPr>
        <w:t>the description of the goods or services to which the inquiry is to relate; and</w:t>
      </w:r>
    </w:p>
    <w:p w14:paraId="519F3754" w14:textId="77777777" w:rsidR="0005651C" w:rsidRPr="007052E6" w:rsidRDefault="00E067E2" w:rsidP="006804FB">
      <w:pPr>
        <w:shd w:val="clear" w:color="auto" w:fill="FFFFFF"/>
        <w:ind w:left="1008"/>
        <w:jc w:val="both"/>
        <w:rPr>
          <w:sz w:val="24"/>
          <w:szCs w:val="24"/>
        </w:rPr>
      </w:pPr>
      <w:r w:rsidRPr="007052E6">
        <w:rPr>
          <w:sz w:val="24"/>
          <w:szCs w:val="24"/>
        </w:rPr>
        <w:t>(ii)</w:t>
      </w:r>
      <w:r w:rsidR="009F2CFF" w:rsidRPr="007052E6">
        <w:rPr>
          <w:sz w:val="24"/>
          <w:szCs w:val="24"/>
        </w:rPr>
        <w:t xml:space="preserve"> </w:t>
      </w:r>
      <w:r w:rsidRPr="007052E6">
        <w:rPr>
          <w:sz w:val="24"/>
          <w:szCs w:val="24"/>
        </w:rPr>
        <w:t>the particular company or companies in relation to which the inquiry is to be conducted.</w:t>
      </w:r>
    </w:p>
    <w:p w14:paraId="641A7BD6" w14:textId="26A9EA48" w:rsidR="0005651C" w:rsidRPr="007052E6" w:rsidRDefault="007052E6" w:rsidP="00892783">
      <w:pPr>
        <w:shd w:val="clear" w:color="auto" w:fill="FFFFFF"/>
        <w:spacing w:before="60" w:after="60"/>
        <w:ind w:firstLine="432"/>
        <w:jc w:val="both"/>
        <w:rPr>
          <w:sz w:val="24"/>
          <w:szCs w:val="24"/>
        </w:rPr>
      </w:pPr>
      <w:r>
        <w:rPr>
          <w:sz w:val="24"/>
          <w:szCs w:val="24"/>
        </w:rPr>
        <w:t>“</w:t>
      </w:r>
      <w:r w:rsidR="00E067E2" w:rsidRPr="007052E6">
        <w:rPr>
          <w:sz w:val="24"/>
          <w:szCs w:val="24"/>
        </w:rPr>
        <w:t>(3) Where a notice under this section is in accordance with paragraph (2) (a), the Tribunal shall determine the particular company or companies in relation to which the inquiry will be conducted, and the Chairman shall give notice in writing of the determination to the Minister.</w:t>
      </w:r>
    </w:p>
    <w:p w14:paraId="670DB747" w14:textId="77777777" w:rsidR="0005651C" w:rsidRPr="007052E6" w:rsidRDefault="007052E6" w:rsidP="00042C3C">
      <w:pPr>
        <w:shd w:val="clear" w:color="auto" w:fill="FFFFFF"/>
        <w:spacing w:before="60" w:after="60"/>
        <w:ind w:firstLine="432"/>
        <w:jc w:val="both"/>
        <w:rPr>
          <w:sz w:val="24"/>
          <w:szCs w:val="24"/>
        </w:rPr>
      </w:pPr>
      <w:r>
        <w:rPr>
          <w:sz w:val="24"/>
          <w:szCs w:val="24"/>
        </w:rPr>
        <w:t>“</w:t>
      </w:r>
      <w:r w:rsidR="00E067E2" w:rsidRPr="007052E6">
        <w:rPr>
          <w:sz w:val="24"/>
          <w:szCs w:val="24"/>
        </w:rPr>
        <w:t>(4) Where the Minister by a notice under this section requires the Tribunal to conduct an inquiry other than a prices justification inquiry, he may, in the notice, give such directions as he thinks fit as to the conduct of the inquiry or the matters to be taken into consideration.</w:t>
      </w:r>
    </w:p>
    <w:p w14:paraId="143D0646" w14:textId="77777777" w:rsidR="0005651C" w:rsidRPr="007052E6" w:rsidRDefault="007052E6" w:rsidP="00042C3C">
      <w:pPr>
        <w:shd w:val="clear" w:color="auto" w:fill="FFFFFF"/>
        <w:spacing w:before="60" w:after="60"/>
        <w:ind w:firstLine="432"/>
        <w:jc w:val="both"/>
        <w:rPr>
          <w:sz w:val="24"/>
          <w:szCs w:val="24"/>
        </w:rPr>
      </w:pPr>
      <w:r>
        <w:rPr>
          <w:sz w:val="24"/>
          <w:szCs w:val="24"/>
        </w:rPr>
        <w:t>“</w:t>
      </w:r>
      <w:r w:rsidR="00E067E2" w:rsidRPr="007052E6">
        <w:rPr>
          <w:sz w:val="24"/>
          <w:szCs w:val="24"/>
        </w:rPr>
        <w:t>(5) A notice under sub-section (1) may specify the time within which the inquiry must be completed and the report submitted and the Tribunal shall complete the inquiry and submit the report within that time or within that time as extended by the Minister in his discretion.</w:t>
      </w:r>
    </w:p>
    <w:p w14:paraId="042658FD" w14:textId="54FE3DA6" w:rsidR="0005651C" w:rsidRPr="007052E6" w:rsidRDefault="007052E6" w:rsidP="00042C3C">
      <w:pPr>
        <w:shd w:val="clear" w:color="auto" w:fill="FFFFFF"/>
        <w:spacing w:before="60" w:after="60"/>
        <w:ind w:firstLine="432"/>
        <w:jc w:val="both"/>
        <w:rPr>
          <w:sz w:val="24"/>
          <w:szCs w:val="24"/>
        </w:rPr>
      </w:pPr>
      <w:r>
        <w:rPr>
          <w:sz w:val="24"/>
          <w:szCs w:val="24"/>
        </w:rPr>
        <w:t>“</w:t>
      </w:r>
      <w:r w:rsidR="00E067E2" w:rsidRPr="007052E6">
        <w:rPr>
          <w:sz w:val="24"/>
          <w:szCs w:val="24"/>
        </w:rPr>
        <w:t>(6) Where a notice under sub-section (1) does not specify the time within which the inquiry must be completed and the report submitted, the Tribunal shall complete the inquiry and submit the report within the time specified in paragraph 19(1)(c) or within that time as extended by the Minister in his discretion.</w:t>
      </w:r>
    </w:p>
    <w:p w14:paraId="4E30A62B" w14:textId="77777777" w:rsidR="0005651C" w:rsidRPr="000E4201" w:rsidRDefault="00E067E2" w:rsidP="000E4201">
      <w:pPr>
        <w:shd w:val="clear" w:color="auto" w:fill="FFFFFF"/>
        <w:spacing w:before="120" w:after="60"/>
        <w:rPr>
          <w:b/>
          <w:szCs w:val="24"/>
        </w:rPr>
      </w:pPr>
      <w:r w:rsidRPr="000E4201">
        <w:rPr>
          <w:b/>
          <w:szCs w:val="18"/>
        </w:rPr>
        <w:t>Directions of Minister as to special considerations</w:t>
      </w:r>
    </w:p>
    <w:p w14:paraId="3B63ABAB" w14:textId="77777777" w:rsidR="0005651C" w:rsidRPr="007052E6" w:rsidRDefault="007052E6" w:rsidP="001F208F">
      <w:pPr>
        <w:shd w:val="clear" w:color="auto" w:fill="FFFFFF"/>
        <w:spacing w:before="60" w:after="60"/>
        <w:ind w:firstLine="432"/>
        <w:jc w:val="both"/>
        <w:rPr>
          <w:sz w:val="24"/>
          <w:szCs w:val="24"/>
        </w:rPr>
      </w:pPr>
      <w:r>
        <w:rPr>
          <w:smallCaps/>
          <w:sz w:val="24"/>
          <w:szCs w:val="24"/>
        </w:rPr>
        <w:t>“</w:t>
      </w:r>
      <w:r w:rsidR="00E067E2" w:rsidRPr="007052E6">
        <w:rPr>
          <w:smallCaps/>
          <w:sz w:val="24"/>
          <w:szCs w:val="24"/>
        </w:rPr>
        <w:t xml:space="preserve">17a. </w:t>
      </w:r>
      <w:r w:rsidR="00E067E2" w:rsidRPr="007052E6">
        <w:rPr>
          <w:sz w:val="24"/>
          <w:szCs w:val="24"/>
        </w:rPr>
        <w:t>The Minister may, by notice in writing under his hand delivered to the Chairman, direct the Tribunal to give special consideration, in exercising its functions and powers under this Act, to the matter or matters specified in the notice and the Tribunal shall comply with any such direction.</w:t>
      </w:r>
    </w:p>
    <w:p w14:paraId="79BD961C" w14:textId="77777777" w:rsidR="0005651C" w:rsidRPr="001F208F" w:rsidRDefault="00E067E2" w:rsidP="001F208F">
      <w:pPr>
        <w:shd w:val="clear" w:color="auto" w:fill="FFFFFF"/>
        <w:spacing w:before="120" w:after="60"/>
        <w:rPr>
          <w:b/>
          <w:szCs w:val="24"/>
        </w:rPr>
      </w:pPr>
      <w:r w:rsidRPr="001F208F">
        <w:rPr>
          <w:b/>
          <w:szCs w:val="18"/>
        </w:rPr>
        <w:t>Determination that company is prescribed company</w:t>
      </w:r>
    </w:p>
    <w:p w14:paraId="7934ABF3" w14:textId="01960633" w:rsidR="0005651C" w:rsidRPr="007052E6" w:rsidRDefault="007052E6" w:rsidP="001F208F">
      <w:pPr>
        <w:shd w:val="clear" w:color="auto" w:fill="FFFFFF"/>
        <w:spacing w:before="60" w:after="60"/>
        <w:ind w:firstLine="432"/>
        <w:jc w:val="both"/>
        <w:rPr>
          <w:sz w:val="24"/>
          <w:szCs w:val="24"/>
        </w:rPr>
      </w:pPr>
      <w:r>
        <w:rPr>
          <w:smallCaps/>
          <w:sz w:val="24"/>
          <w:szCs w:val="24"/>
        </w:rPr>
        <w:t>“</w:t>
      </w:r>
      <w:r w:rsidR="00E067E2" w:rsidRPr="007052E6">
        <w:rPr>
          <w:smallCaps/>
          <w:sz w:val="24"/>
          <w:szCs w:val="24"/>
        </w:rPr>
        <w:t>17</w:t>
      </w:r>
      <w:r w:rsidR="00217244">
        <w:rPr>
          <w:smallCaps/>
          <w:sz w:val="24"/>
          <w:szCs w:val="24"/>
        </w:rPr>
        <w:t>b</w:t>
      </w:r>
      <w:r w:rsidR="00E067E2" w:rsidRPr="007052E6">
        <w:rPr>
          <w:smallCaps/>
          <w:sz w:val="24"/>
          <w:szCs w:val="24"/>
        </w:rPr>
        <w:t xml:space="preserve">. </w:t>
      </w:r>
      <w:r w:rsidR="00E067E2" w:rsidRPr="007052E6">
        <w:rPr>
          <w:sz w:val="24"/>
          <w:szCs w:val="24"/>
        </w:rPr>
        <w:t>(1) Where a prices justification inquiry in respect of a company has been completed, the Tribunal may, on or before, or not later than 7 days after, the day on which a copy of its report on the inquiry is sent to the company, determine that the company is to be a prescribed company for the purposes of this Act in relation to goods or services of a specified description, being a description of goods or services to which the inquiry related, for a period commencing on the day on which notice of the determination is served on the company in accordance with this section and ending on a specified day, being</w:t>
      </w:r>
      <w:r w:rsidR="00E067E2" w:rsidRPr="007052E6">
        <w:rPr>
          <w:rFonts w:eastAsia="Times New Roman"/>
          <w:sz w:val="24"/>
          <w:szCs w:val="24"/>
        </w:rPr>
        <w:t>—</w:t>
      </w:r>
    </w:p>
    <w:p w14:paraId="74B58C2D" w14:textId="77777777" w:rsidR="0005651C" w:rsidRPr="007052E6" w:rsidRDefault="00E067E2" w:rsidP="00CD6520">
      <w:pPr>
        <w:shd w:val="clear" w:color="auto" w:fill="FFFFFF"/>
        <w:spacing w:before="60" w:after="60"/>
        <w:ind w:left="792" w:hanging="360"/>
        <w:jc w:val="both"/>
        <w:rPr>
          <w:sz w:val="24"/>
          <w:szCs w:val="24"/>
        </w:rPr>
      </w:pPr>
      <w:r w:rsidRPr="007052E6">
        <w:rPr>
          <w:sz w:val="24"/>
          <w:szCs w:val="24"/>
        </w:rPr>
        <w:t>(a)</w:t>
      </w:r>
      <w:r w:rsidR="009F2CFF" w:rsidRPr="007052E6">
        <w:rPr>
          <w:sz w:val="24"/>
          <w:szCs w:val="24"/>
        </w:rPr>
        <w:t xml:space="preserve"> </w:t>
      </w:r>
      <w:r w:rsidRPr="007052E6">
        <w:rPr>
          <w:sz w:val="24"/>
          <w:szCs w:val="24"/>
        </w:rPr>
        <w:t>a day not later than 12 months after the day on which the determination is made; or</w:t>
      </w:r>
    </w:p>
    <w:p w14:paraId="73CF80C6" w14:textId="77777777" w:rsidR="0005651C" w:rsidRDefault="00E067E2" w:rsidP="00CD6520">
      <w:pPr>
        <w:shd w:val="clear" w:color="auto" w:fill="FFFFFF"/>
        <w:spacing w:before="60" w:after="60"/>
        <w:ind w:left="792" w:hanging="360"/>
        <w:jc w:val="both"/>
        <w:rPr>
          <w:sz w:val="24"/>
          <w:szCs w:val="24"/>
        </w:rPr>
      </w:pPr>
      <w:r w:rsidRPr="007052E6">
        <w:rPr>
          <w:sz w:val="24"/>
          <w:szCs w:val="24"/>
        </w:rPr>
        <w:t>(b)</w:t>
      </w:r>
      <w:r w:rsidR="009F2CFF" w:rsidRPr="007052E6">
        <w:rPr>
          <w:sz w:val="24"/>
          <w:szCs w:val="24"/>
        </w:rPr>
        <w:t xml:space="preserve"> </w:t>
      </w:r>
      <w:r w:rsidRPr="007052E6">
        <w:rPr>
          <w:sz w:val="24"/>
          <w:szCs w:val="24"/>
        </w:rPr>
        <w:t>a later day approved by the Minister.</w:t>
      </w:r>
    </w:p>
    <w:p w14:paraId="6A869423" w14:textId="77777777" w:rsidR="0005651C" w:rsidRPr="007052E6" w:rsidRDefault="007052E6" w:rsidP="000C609E">
      <w:pPr>
        <w:shd w:val="clear" w:color="auto" w:fill="FFFFFF"/>
        <w:spacing w:before="60" w:after="60"/>
        <w:ind w:firstLine="432"/>
        <w:jc w:val="both"/>
        <w:rPr>
          <w:sz w:val="24"/>
          <w:szCs w:val="24"/>
        </w:rPr>
      </w:pPr>
      <w:r>
        <w:rPr>
          <w:sz w:val="24"/>
          <w:szCs w:val="24"/>
        </w:rPr>
        <w:t>“</w:t>
      </w:r>
      <w:r w:rsidR="00E067E2" w:rsidRPr="007052E6">
        <w:rPr>
          <w:sz w:val="24"/>
          <w:szCs w:val="24"/>
        </w:rPr>
        <w:t>(2) Where the Tribunal makes a determination in accordance with sub-section (1), it shall, not later than 7 days after the day on which the determination is made, serve on the company notice of the determination, under the hand of the Chairman, containing full particulars of the determination, and the determination takes effect on the day on which the notice is served.</w:t>
      </w:r>
    </w:p>
    <w:p w14:paraId="72A44DE0" w14:textId="77777777" w:rsidR="00217244" w:rsidRDefault="00217244">
      <w:pPr>
        <w:widowControl/>
        <w:autoSpaceDE/>
        <w:autoSpaceDN/>
        <w:adjustRightInd/>
        <w:spacing w:after="200" w:line="276" w:lineRule="auto"/>
        <w:rPr>
          <w:sz w:val="24"/>
          <w:szCs w:val="24"/>
        </w:rPr>
      </w:pPr>
      <w:r>
        <w:rPr>
          <w:sz w:val="24"/>
          <w:szCs w:val="24"/>
        </w:rPr>
        <w:br w:type="page"/>
      </w:r>
    </w:p>
    <w:p w14:paraId="47EDEC70" w14:textId="04DECE7D" w:rsidR="0005651C" w:rsidRPr="007052E6" w:rsidRDefault="007052E6" w:rsidP="000C609E">
      <w:pPr>
        <w:shd w:val="clear" w:color="auto" w:fill="FFFFFF"/>
        <w:spacing w:before="60" w:after="60"/>
        <w:ind w:firstLine="432"/>
        <w:jc w:val="both"/>
        <w:rPr>
          <w:sz w:val="24"/>
          <w:szCs w:val="24"/>
        </w:rPr>
      </w:pPr>
      <w:r>
        <w:rPr>
          <w:sz w:val="24"/>
          <w:szCs w:val="24"/>
        </w:rPr>
        <w:lastRenderedPageBreak/>
        <w:t>“</w:t>
      </w:r>
      <w:r w:rsidR="00E067E2" w:rsidRPr="007052E6">
        <w:rPr>
          <w:sz w:val="24"/>
          <w:szCs w:val="24"/>
        </w:rPr>
        <w:t>(3) In all proceedings</w:t>
      </w:r>
      <w:r w:rsidR="00E067E2" w:rsidRPr="007052E6">
        <w:rPr>
          <w:rFonts w:eastAsia="Times New Roman"/>
          <w:sz w:val="24"/>
          <w:szCs w:val="24"/>
        </w:rPr>
        <w:t>—</w:t>
      </w:r>
    </w:p>
    <w:p w14:paraId="0D9469D8" w14:textId="77777777" w:rsidR="0005651C" w:rsidRPr="007052E6" w:rsidRDefault="00E067E2" w:rsidP="000C609E">
      <w:pPr>
        <w:shd w:val="clear" w:color="auto" w:fill="FFFFFF"/>
        <w:spacing w:before="60" w:after="60"/>
        <w:ind w:left="792" w:hanging="360"/>
        <w:jc w:val="both"/>
        <w:rPr>
          <w:sz w:val="24"/>
          <w:szCs w:val="24"/>
        </w:rPr>
      </w:pPr>
      <w:r w:rsidRPr="007052E6">
        <w:rPr>
          <w:sz w:val="24"/>
          <w:szCs w:val="24"/>
        </w:rPr>
        <w:t>(a)</w:t>
      </w:r>
      <w:r w:rsidR="009F2CFF" w:rsidRPr="007052E6">
        <w:rPr>
          <w:sz w:val="24"/>
          <w:szCs w:val="24"/>
        </w:rPr>
        <w:t xml:space="preserve"> </w:t>
      </w:r>
      <w:r w:rsidRPr="007052E6">
        <w:rPr>
          <w:sz w:val="24"/>
          <w:szCs w:val="24"/>
        </w:rPr>
        <w:t>a certificate under the hand of the Chairman certifying that</w:t>
      </w:r>
      <w:r w:rsidRPr="007052E6">
        <w:rPr>
          <w:rFonts w:eastAsia="Times New Roman"/>
          <w:sz w:val="24"/>
          <w:szCs w:val="24"/>
        </w:rPr>
        <w:t>—</w:t>
      </w:r>
    </w:p>
    <w:p w14:paraId="11AD3F31" w14:textId="244C7A9F" w:rsidR="0005651C" w:rsidRPr="007052E6" w:rsidRDefault="00E067E2" w:rsidP="00761D81">
      <w:pPr>
        <w:shd w:val="clear" w:color="auto" w:fill="FFFFFF"/>
        <w:ind w:left="1368" w:hanging="288"/>
        <w:jc w:val="both"/>
        <w:rPr>
          <w:sz w:val="24"/>
          <w:szCs w:val="24"/>
        </w:rPr>
      </w:pPr>
      <w:r w:rsidRPr="007052E6">
        <w:rPr>
          <w:sz w:val="24"/>
          <w:szCs w:val="24"/>
        </w:rPr>
        <w:t>(</w:t>
      </w:r>
      <w:proofErr w:type="spellStart"/>
      <w:r w:rsidRPr="007052E6">
        <w:rPr>
          <w:sz w:val="24"/>
          <w:szCs w:val="24"/>
        </w:rPr>
        <w:t>i</w:t>
      </w:r>
      <w:proofErr w:type="spellEnd"/>
      <w:r w:rsidRPr="007052E6">
        <w:rPr>
          <w:sz w:val="24"/>
          <w:szCs w:val="24"/>
        </w:rPr>
        <w:t>) a determination under this section in the terms specified in the certificate was made by the Tribunal on a specified day; and</w:t>
      </w:r>
    </w:p>
    <w:p w14:paraId="3E5DE55C" w14:textId="77777777" w:rsidR="0005651C" w:rsidRPr="007052E6" w:rsidRDefault="00E067E2" w:rsidP="00FA0829">
      <w:pPr>
        <w:shd w:val="clear" w:color="auto" w:fill="FFFFFF"/>
        <w:spacing w:before="60" w:after="60"/>
        <w:ind w:left="1368" w:hanging="360"/>
        <w:jc w:val="both"/>
        <w:rPr>
          <w:sz w:val="24"/>
          <w:szCs w:val="24"/>
        </w:rPr>
      </w:pPr>
      <w:r w:rsidRPr="007052E6">
        <w:rPr>
          <w:sz w:val="24"/>
          <w:szCs w:val="24"/>
        </w:rPr>
        <w:t>(ii) notice of the determination in a form specified in the certificate was, on a specified day, duly served on the company to which the determination relates,</w:t>
      </w:r>
    </w:p>
    <w:p w14:paraId="3334DADB" w14:textId="77777777" w:rsidR="0005651C" w:rsidRPr="007052E6" w:rsidRDefault="00E067E2" w:rsidP="00DC14DD">
      <w:pPr>
        <w:shd w:val="clear" w:color="auto" w:fill="FFFFFF"/>
        <w:ind w:left="792"/>
        <w:jc w:val="both"/>
        <w:rPr>
          <w:sz w:val="24"/>
          <w:szCs w:val="24"/>
        </w:rPr>
      </w:pPr>
      <w:r w:rsidRPr="007052E6">
        <w:rPr>
          <w:sz w:val="24"/>
          <w:szCs w:val="24"/>
        </w:rPr>
        <w:t xml:space="preserve">is </w:t>
      </w:r>
      <w:r w:rsidRPr="007052E6">
        <w:rPr>
          <w:i/>
          <w:iCs/>
          <w:sz w:val="24"/>
          <w:szCs w:val="24"/>
        </w:rPr>
        <w:t xml:space="preserve">prima facie </w:t>
      </w:r>
      <w:r w:rsidRPr="007052E6">
        <w:rPr>
          <w:sz w:val="24"/>
          <w:szCs w:val="24"/>
        </w:rPr>
        <w:t>evidence of the matters certified; and</w:t>
      </w:r>
    </w:p>
    <w:p w14:paraId="0DBCD4A2" w14:textId="77777777" w:rsidR="0005651C" w:rsidRPr="007052E6" w:rsidRDefault="00E067E2" w:rsidP="00863A48">
      <w:pPr>
        <w:shd w:val="clear" w:color="auto" w:fill="FFFFFF"/>
        <w:spacing w:before="60" w:after="60"/>
        <w:ind w:left="792" w:hanging="360"/>
        <w:jc w:val="both"/>
        <w:rPr>
          <w:sz w:val="24"/>
          <w:szCs w:val="24"/>
        </w:rPr>
      </w:pPr>
      <w:r w:rsidRPr="007052E6">
        <w:rPr>
          <w:sz w:val="24"/>
          <w:szCs w:val="24"/>
        </w:rPr>
        <w:t>(b)</w:t>
      </w:r>
      <w:r w:rsidR="009F2CFF" w:rsidRPr="007052E6">
        <w:rPr>
          <w:sz w:val="24"/>
          <w:szCs w:val="24"/>
        </w:rPr>
        <w:t xml:space="preserve"> </w:t>
      </w:r>
      <w:r w:rsidRPr="007052E6">
        <w:rPr>
          <w:sz w:val="24"/>
          <w:szCs w:val="24"/>
        </w:rPr>
        <w:t>a document purporting to be such a certificate shall, unless the contrary is proved, be taken to be such a certificate.</w:t>
      </w:r>
    </w:p>
    <w:p w14:paraId="203612DC" w14:textId="77777777" w:rsidR="0005651C" w:rsidRDefault="007052E6" w:rsidP="009E1759">
      <w:pPr>
        <w:shd w:val="clear" w:color="auto" w:fill="FFFFFF"/>
        <w:spacing w:before="60" w:after="60"/>
        <w:ind w:firstLine="432"/>
        <w:jc w:val="both"/>
        <w:rPr>
          <w:sz w:val="24"/>
          <w:szCs w:val="24"/>
        </w:rPr>
      </w:pPr>
      <w:r>
        <w:rPr>
          <w:sz w:val="24"/>
          <w:szCs w:val="24"/>
        </w:rPr>
        <w:t>“</w:t>
      </w:r>
      <w:r w:rsidR="00E067E2" w:rsidRPr="007052E6">
        <w:rPr>
          <w:sz w:val="24"/>
          <w:szCs w:val="24"/>
        </w:rPr>
        <w:t>(4) A company is a prescribed company for the period specified in a determination relating to the company, or if that period is extended or further extended by the Minister in pursuance of sub-section (5), for that period as extended or further extended.</w:t>
      </w:r>
    </w:p>
    <w:p w14:paraId="6012845D" w14:textId="77777777" w:rsidR="00217244" w:rsidRDefault="007052E6" w:rsidP="002E4524">
      <w:pPr>
        <w:shd w:val="clear" w:color="auto" w:fill="FFFFFF"/>
        <w:spacing w:before="60" w:after="60"/>
        <w:ind w:firstLine="432"/>
        <w:jc w:val="both"/>
        <w:rPr>
          <w:sz w:val="24"/>
          <w:szCs w:val="24"/>
        </w:rPr>
      </w:pPr>
      <w:r>
        <w:rPr>
          <w:sz w:val="24"/>
          <w:szCs w:val="24"/>
        </w:rPr>
        <w:t>“</w:t>
      </w:r>
      <w:r w:rsidR="00E067E2" w:rsidRPr="007052E6">
        <w:rPr>
          <w:sz w:val="24"/>
          <w:szCs w:val="24"/>
        </w:rPr>
        <w:t xml:space="preserve">(5) Within the period specified in a determination relating to a company, or within any extension or further extension </w:t>
      </w:r>
      <w:r w:rsidR="00E067E2" w:rsidRPr="007052E6">
        <w:rPr>
          <w:sz w:val="24"/>
          <w:szCs w:val="24"/>
          <w:lang w:val="de-DE"/>
        </w:rPr>
        <w:t xml:space="preserve">of that </w:t>
      </w:r>
      <w:r w:rsidR="00E067E2" w:rsidRPr="007052E6">
        <w:rPr>
          <w:sz w:val="24"/>
          <w:szCs w:val="24"/>
        </w:rPr>
        <w:t>period, the Minister may, by writing under his hand delivered to the Chairman, extend or further extend for such period as he thinks fit the period for which the company is to be a prescribed company.</w:t>
      </w:r>
    </w:p>
    <w:p w14:paraId="3CD6AACD" w14:textId="416CD54D" w:rsidR="0005651C" w:rsidRPr="007052E6" w:rsidRDefault="007052E6" w:rsidP="002E4524">
      <w:pPr>
        <w:shd w:val="clear" w:color="auto" w:fill="FFFFFF"/>
        <w:spacing w:before="60" w:after="60"/>
        <w:ind w:firstLine="432"/>
        <w:jc w:val="both"/>
        <w:rPr>
          <w:sz w:val="24"/>
          <w:szCs w:val="24"/>
        </w:rPr>
      </w:pPr>
      <w:r>
        <w:rPr>
          <w:sz w:val="24"/>
          <w:szCs w:val="24"/>
        </w:rPr>
        <w:t>“</w:t>
      </w:r>
      <w:r w:rsidR="00E067E2" w:rsidRPr="007052E6">
        <w:rPr>
          <w:sz w:val="24"/>
          <w:szCs w:val="24"/>
        </w:rPr>
        <w:t>(6) Where the Minister extends or further extends a period in pursuance of sub-section (5), the Tribunal shall forthwith serve notice in writing of the extension or further extension on the company concerned.</w:t>
      </w:r>
    </w:p>
    <w:p w14:paraId="12634062" w14:textId="77777777" w:rsidR="0005651C" w:rsidRPr="007052E6" w:rsidRDefault="007052E6" w:rsidP="003975D2">
      <w:pPr>
        <w:shd w:val="clear" w:color="auto" w:fill="FFFFFF"/>
        <w:spacing w:before="60" w:after="60"/>
        <w:ind w:firstLine="432"/>
        <w:jc w:val="both"/>
        <w:rPr>
          <w:sz w:val="24"/>
          <w:szCs w:val="24"/>
        </w:rPr>
      </w:pPr>
      <w:r>
        <w:rPr>
          <w:sz w:val="24"/>
          <w:szCs w:val="24"/>
        </w:rPr>
        <w:t>“</w:t>
      </w:r>
      <w:r w:rsidR="00E067E2" w:rsidRPr="007052E6">
        <w:rPr>
          <w:sz w:val="24"/>
          <w:szCs w:val="24"/>
        </w:rPr>
        <w:t>(7) The Tribunal may revoke a determination made in accordance with sub-section (1) or amend such a determination so as to exclude goods or services of a particular description from the operation of the determination.</w:t>
      </w:r>
      <w:r>
        <w:rPr>
          <w:sz w:val="24"/>
          <w:szCs w:val="24"/>
        </w:rPr>
        <w:t>”</w:t>
      </w:r>
      <w:r w:rsidR="00E067E2" w:rsidRPr="007052E6">
        <w:rPr>
          <w:sz w:val="24"/>
          <w:szCs w:val="24"/>
        </w:rPr>
        <w:t>.</w:t>
      </w:r>
    </w:p>
    <w:p w14:paraId="04A9B524" w14:textId="77777777" w:rsidR="0005651C" w:rsidRPr="009751A9" w:rsidRDefault="00E067E2" w:rsidP="009751A9">
      <w:pPr>
        <w:shd w:val="clear" w:color="auto" w:fill="FFFFFF"/>
        <w:spacing w:before="120" w:after="60"/>
        <w:rPr>
          <w:b/>
          <w:szCs w:val="24"/>
        </w:rPr>
      </w:pPr>
      <w:r w:rsidRPr="009751A9">
        <w:rPr>
          <w:b/>
          <w:szCs w:val="18"/>
        </w:rPr>
        <w:t>Notification to Tribunal of proposed increases in prices of goods or services</w:t>
      </w:r>
    </w:p>
    <w:p w14:paraId="7D96C8C4" w14:textId="77777777" w:rsidR="0005651C" w:rsidRPr="007052E6" w:rsidRDefault="00E067E2" w:rsidP="009751A9">
      <w:pPr>
        <w:shd w:val="clear" w:color="auto" w:fill="FFFFFF"/>
        <w:spacing w:before="60" w:after="60"/>
        <w:ind w:firstLine="432"/>
        <w:jc w:val="both"/>
        <w:rPr>
          <w:sz w:val="24"/>
          <w:szCs w:val="24"/>
        </w:rPr>
      </w:pPr>
      <w:r w:rsidRPr="007052E6">
        <w:rPr>
          <w:b/>
          <w:bCs/>
          <w:sz w:val="24"/>
          <w:szCs w:val="24"/>
        </w:rPr>
        <w:t>7.</w:t>
      </w:r>
      <w:r w:rsidRPr="007052E6">
        <w:rPr>
          <w:sz w:val="24"/>
          <w:szCs w:val="24"/>
        </w:rPr>
        <w:t xml:space="preserve"> Section 18 of the Principal Act is amended</w:t>
      </w:r>
      <w:r w:rsidRPr="007052E6">
        <w:rPr>
          <w:rFonts w:eastAsia="Times New Roman"/>
          <w:sz w:val="24"/>
          <w:szCs w:val="24"/>
        </w:rPr>
        <w:t>—</w:t>
      </w:r>
    </w:p>
    <w:p w14:paraId="1CA10B3B" w14:textId="77777777" w:rsidR="0005651C" w:rsidRPr="007052E6" w:rsidRDefault="00E067E2" w:rsidP="009751A9">
      <w:pPr>
        <w:shd w:val="clear" w:color="auto" w:fill="FFFFFF"/>
        <w:spacing w:before="60" w:after="60"/>
        <w:ind w:left="792" w:hanging="360"/>
        <w:jc w:val="both"/>
        <w:rPr>
          <w:sz w:val="24"/>
          <w:szCs w:val="24"/>
        </w:rPr>
      </w:pPr>
      <w:r w:rsidRPr="007052E6">
        <w:rPr>
          <w:sz w:val="24"/>
          <w:szCs w:val="24"/>
        </w:rPr>
        <w:t>(a)</w:t>
      </w:r>
      <w:r w:rsidR="009F2CFF" w:rsidRPr="007052E6">
        <w:rPr>
          <w:sz w:val="24"/>
          <w:szCs w:val="24"/>
        </w:rPr>
        <w:t xml:space="preserve"> </w:t>
      </w:r>
      <w:r w:rsidRPr="007052E6">
        <w:rPr>
          <w:sz w:val="24"/>
          <w:szCs w:val="24"/>
        </w:rPr>
        <w:t xml:space="preserve">by inserting in sub-section (1) </w:t>
      </w:r>
      <w:r w:rsidR="007052E6">
        <w:rPr>
          <w:sz w:val="24"/>
          <w:szCs w:val="24"/>
        </w:rPr>
        <w:t>“</w:t>
      </w:r>
      <w:r w:rsidRPr="007052E6">
        <w:rPr>
          <w:sz w:val="24"/>
          <w:szCs w:val="24"/>
        </w:rPr>
        <w:t>notified</w:t>
      </w:r>
      <w:r w:rsidR="007052E6">
        <w:rPr>
          <w:sz w:val="24"/>
          <w:szCs w:val="24"/>
        </w:rPr>
        <w:t>”</w:t>
      </w:r>
      <w:r w:rsidRPr="007052E6">
        <w:rPr>
          <w:sz w:val="24"/>
          <w:szCs w:val="24"/>
        </w:rPr>
        <w:t xml:space="preserve"> after </w:t>
      </w:r>
      <w:r w:rsidR="007052E6">
        <w:rPr>
          <w:sz w:val="24"/>
          <w:szCs w:val="24"/>
        </w:rPr>
        <w:t>“</w:t>
      </w:r>
      <w:r w:rsidRPr="007052E6">
        <w:rPr>
          <w:sz w:val="24"/>
          <w:szCs w:val="24"/>
        </w:rPr>
        <w:t>prescribed company supplies</w:t>
      </w:r>
      <w:r w:rsidR="007052E6">
        <w:rPr>
          <w:sz w:val="24"/>
          <w:szCs w:val="24"/>
        </w:rPr>
        <w:t>”</w:t>
      </w:r>
      <w:r w:rsidRPr="007052E6">
        <w:rPr>
          <w:sz w:val="24"/>
          <w:szCs w:val="24"/>
        </w:rPr>
        <w:t>;</w:t>
      </w:r>
    </w:p>
    <w:p w14:paraId="69388C01" w14:textId="77777777" w:rsidR="0005651C" w:rsidRPr="007052E6" w:rsidRDefault="00E067E2" w:rsidP="009751A9">
      <w:pPr>
        <w:shd w:val="clear" w:color="auto" w:fill="FFFFFF"/>
        <w:spacing w:before="60" w:after="60"/>
        <w:ind w:left="792" w:hanging="360"/>
        <w:jc w:val="both"/>
        <w:rPr>
          <w:sz w:val="24"/>
          <w:szCs w:val="24"/>
        </w:rPr>
      </w:pPr>
      <w:r w:rsidRPr="007052E6">
        <w:rPr>
          <w:sz w:val="24"/>
          <w:szCs w:val="24"/>
        </w:rPr>
        <w:t>(b)</w:t>
      </w:r>
      <w:r w:rsidR="009F2CFF" w:rsidRPr="007052E6">
        <w:rPr>
          <w:sz w:val="24"/>
          <w:szCs w:val="24"/>
        </w:rPr>
        <w:t xml:space="preserve"> </w:t>
      </w:r>
      <w:r w:rsidRPr="007052E6">
        <w:rPr>
          <w:sz w:val="24"/>
          <w:szCs w:val="24"/>
        </w:rPr>
        <w:t xml:space="preserve">by inserting in sub-section (2) </w:t>
      </w:r>
      <w:r w:rsidR="007052E6">
        <w:rPr>
          <w:sz w:val="24"/>
          <w:szCs w:val="24"/>
        </w:rPr>
        <w:t>“</w:t>
      </w:r>
      <w:r w:rsidRPr="007052E6">
        <w:rPr>
          <w:sz w:val="24"/>
          <w:szCs w:val="24"/>
        </w:rPr>
        <w:t>notified</w:t>
      </w:r>
      <w:r w:rsidR="007052E6">
        <w:rPr>
          <w:sz w:val="24"/>
          <w:szCs w:val="24"/>
        </w:rPr>
        <w:t>”</w:t>
      </w:r>
      <w:r w:rsidRPr="007052E6">
        <w:rPr>
          <w:sz w:val="24"/>
          <w:szCs w:val="24"/>
        </w:rPr>
        <w:t xml:space="preserve"> after </w:t>
      </w:r>
      <w:r w:rsidR="007052E6">
        <w:rPr>
          <w:sz w:val="24"/>
          <w:szCs w:val="24"/>
        </w:rPr>
        <w:t>“</w:t>
      </w:r>
      <w:r w:rsidRPr="007052E6">
        <w:rPr>
          <w:sz w:val="24"/>
          <w:szCs w:val="24"/>
        </w:rPr>
        <w:t>prescribed company supplies</w:t>
      </w:r>
      <w:r w:rsidR="007052E6">
        <w:rPr>
          <w:sz w:val="24"/>
          <w:szCs w:val="24"/>
        </w:rPr>
        <w:t>”</w:t>
      </w:r>
      <w:r w:rsidRPr="007052E6">
        <w:rPr>
          <w:sz w:val="24"/>
          <w:szCs w:val="24"/>
        </w:rPr>
        <w:t>;</w:t>
      </w:r>
    </w:p>
    <w:p w14:paraId="395FFDB2" w14:textId="77777777" w:rsidR="0005651C" w:rsidRPr="007052E6" w:rsidRDefault="00E067E2" w:rsidP="009751A9">
      <w:pPr>
        <w:shd w:val="clear" w:color="auto" w:fill="FFFFFF"/>
        <w:spacing w:before="60" w:after="60"/>
        <w:ind w:left="792" w:hanging="360"/>
        <w:jc w:val="both"/>
        <w:rPr>
          <w:sz w:val="24"/>
          <w:szCs w:val="24"/>
        </w:rPr>
      </w:pPr>
      <w:r w:rsidRPr="007052E6">
        <w:rPr>
          <w:sz w:val="24"/>
          <w:szCs w:val="24"/>
        </w:rPr>
        <w:t>(c)</w:t>
      </w:r>
      <w:r w:rsidR="009F2CFF" w:rsidRPr="007052E6">
        <w:rPr>
          <w:sz w:val="24"/>
          <w:szCs w:val="24"/>
        </w:rPr>
        <w:t xml:space="preserve"> </w:t>
      </w:r>
      <w:r w:rsidRPr="007052E6">
        <w:rPr>
          <w:sz w:val="24"/>
          <w:szCs w:val="24"/>
        </w:rPr>
        <w:t xml:space="preserve">by inserting in sub-section </w:t>
      </w:r>
      <w:r w:rsidRPr="007052E6">
        <w:rPr>
          <w:smallCaps/>
          <w:sz w:val="24"/>
          <w:szCs w:val="24"/>
        </w:rPr>
        <w:t xml:space="preserve">(2a) </w:t>
      </w:r>
      <w:r w:rsidR="007052E6">
        <w:rPr>
          <w:sz w:val="24"/>
          <w:szCs w:val="24"/>
        </w:rPr>
        <w:t>“</w:t>
      </w:r>
      <w:r w:rsidRPr="007052E6">
        <w:rPr>
          <w:sz w:val="24"/>
          <w:szCs w:val="24"/>
        </w:rPr>
        <w:t>notified</w:t>
      </w:r>
      <w:r w:rsidR="007052E6">
        <w:rPr>
          <w:sz w:val="24"/>
          <w:szCs w:val="24"/>
        </w:rPr>
        <w:t>”</w:t>
      </w:r>
      <w:r w:rsidRPr="007052E6">
        <w:rPr>
          <w:sz w:val="24"/>
          <w:szCs w:val="24"/>
        </w:rPr>
        <w:t xml:space="preserve"> after </w:t>
      </w:r>
      <w:r w:rsidR="007052E6">
        <w:rPr>
          <w:sz w:val="24"/>
          <w:szCs w:val="24"/>
        </w:rPr>
        <w:t>“</w:t>
      </w:r>
      <w:r w:rsidRPr="007052E6">
        <w:rPr>
          <w:sz w:val="24"/>
          <w:szCs w:val="24"/>
        </w:rPr>
        <w:t>prescribed company supplies</w:t>
      </w:r>
      <w:r w:rsidR="007052E6">
        <w:rPr>
          <w:sz w:val="24"/>
          <w:szCs w:val="24"/>
        </w:rPr>
        <w:t>”</w:t>
      </w:r>
      <w:r w:rsidRPr="007052E6">
        <w:rPr>
          <w:sz w:val="24"/>
          <w:szCs w:val="24"/>
        </w:rPr>
        <w:t>;</w:t>
      </w:r>
    </w:p>
    <w:p w14:paraId="32946EC1" w14:textId="77777777" w:rsidR="0005651C" w:rsidRPr="007052E6" w:rsidRDefault="00E067E2" w:rsidP="009751A9">
      <w:pPr>
        <w:shd w:val="clear" w:color="auto" w:fill="FFFFFF"/>
        <w:spacing w:before="60" w:after="60"/>
        <w:ind w:left="792" w:hanging="360"/>
        <w:jc w:val="both"/>
        <w:rPr>
          <w:sz w:val="24"/>
          <w:szCs w:val="24"/>
        </w:rPr>
      </w:pPr>
      <w:r w:rsidRPr="007052E6">
        <w:rPr>
          <w:sz w:val="24"/>
          <w:szCs w:val="24"/>
        </w:rPr>
        <w:t>(d)</w:t>
      </w:r>
      <w:r w:rsidR="009F2CFF" w:rsidRPr="007052E6">
        <w:rPr>
          <w:sz w:val="24"/>
          <w:szCs w:val="24"/>
        </w:rPr>
        <w:t xml:space="preserve"> </w:t>
      </w:r>
      <w:r w:rsidRPr="007052E6">
        <w:rPr>
          <w:sz w:val="24"/>
          <w:szCs w:val="24"/>
        </w:rPr>
        <w:t xml:space="preserve">by inserting in sub-section (5) </w:t>
      </w:r>
      <w:r w:rsidR="007052E6">
        <w:rPr>
          <w:sz w:val="24"/>
          <w:szCs w:val="24"/>
        </w:rPr>
        <w:t>“</w:t>
      </w:r>
      <w:r w:rsidRPr="007052E6">
        <w:rPr>
          <w:sz w:val="24"/>
          <w:szCs w:val="24"/>
        </w:rPr>
        <w:t>is considering whether to hold or</w:t>
      </w:r>
      <w:r w:rsidR="007052E6">
        <w:rPr>
          <w:sz w:val="24"/>
          <w:szCs w:val="24"/>
        </w:rPr>
        <w:t>”</w:t>
      </w:r>
      <w:r w:rsidRPr="007052E6">
        <w:rPr>
          <w:sz w:val="24"/>
          <w:szCs w:val="24"/>
        </w:rPr>
        <w:t xml:space="preserve"> after </w:t>
      </w:r>
      <w:r w:rsidR="007052E6">
        <w:rPr>
          <w:sz w:val="24"/>
          <w:szCs w:val="24"/>
        </w:rPr>
        <w:t>“</w:t>
      </w:r>
      <w:r w:rsidRPr="007052E6">
        <w:rPr>
          <w:sz w:val="24"/>
          <w:szCs w:val="24"/>
        </w:rPr>
        <w:t>stating that the Tribunal</w:t>
      </w:r>
      <w:r w:rsidR="007052E6">
        <w:rPr>
          <w:sz w:val="24"/>
          <w:szCs w:val="24"/>
        </w:rPr>
        <w:t>”</w:t>
      </w:r>
      <w:r w:rsidRPr="007052E6">
        <w:rPr>
          <w:sz w:val="24"/>
          <w:szCs w:val="24"/>
        </w:rPr>
        <w:t>;</w:t>
      </w:r>
    </w:p>
    <w:p w14:paraId="0369BAD5" w14:textId="77777777" w:rsidR="0005651C" w:rsidRPr="007052E6" w:rsidRDefault="00E067E2" w:rsidP="009751A9">
      <w:pPr>
        <w:shd w:val="clear" w:color="auto" w:fill="FFFFFF"/>
        <w:spacing w:before="60" w:after="60"/>
        <w:ind w:left="792" w:hanging="360"/>
        <w:jc w:val="both"/>
        <w:rPr>
          <w:sz w:val="24"/>
          <w:szCs w:val="24"/>
        </w:rPr>
      </w:pPr>
      <w:r w:rsidRPr="007052E6">
        <w:rPr>
          <w:sz w:val="24"/>
          <w:szCs w:val="24"/>
        </w:rPr>
        <w:t>(e)</w:t>
      </w:r>
      <w:r w:rsidR="009F2CFF" w:rsidRPr="007052E6">
        <w:rPr>
          <w:sz w:val="24"/>
          <w:szCs w:val="24"/>
        </w:rPr>
        <w:t xml:space="preserve"> </w:t>
      </w:r>
      <w:r w:rsidRPr="007052E6">
        <w:rPr>
          <w:sz w:val="24"/>
          <w:szCs w:val="24"/>
        </w:rPr>
        <w:t xml:space="preserve">by omitting from paragraph (a) of sub-section (5) </w:t>
      </w:r>
      <w:r w:rsidR="007052E6">
        <w:rPr>
          <w:sz w:val="24"/>
          <w:szCs w:val="24"/>
        </w:rPr>
        <w:t>“</w:t>
      </w:r>
      <w:r w:rsidRPr="007052E6">
        <w:rPr>
          <w:sz w:val="24"/>
          <w:szCs w:val="24"/>
        </w:rPr>
        <w:t>or</w:t>
      </w:r>
      <w:r w:rsidR="007052E6">
        <w:rPr>
          <w:sz w:val="24"/>
          <w:szCs w:val="24"/>
        </w:rPr>
        <w:t>”</w:t>
      </w:r>
      <w:r w:rsidRPr="007052E6">
        <w:rPr>
          <w:sz w:val="24"/>
          <w:szCs w:val="24"/>
        </w:rPr>
        <w:t xml:space="preserve"> (last occurring);</w:t>
      </w:r>
    </w:p>
    <w:p w14:paraId="0A313342" w14:textId="77777777" w:rsidR="0005651C" w:rsidRPr="007052E6" w:rsidRDefault="00E067E2" w:rsidP="009751A9">
      <w:pPr>
        <w:shd w:val="clear" w:color="auto" w:fill="FFFFFF"/>
        <w:spacing w:before="60" w:after="60"/>
        <w:ind w:left="792" w:hanging="360"/>
        <w:jc w:val="both"/>
        <w:rPr>
          <w:sz w:val="24"/>
          <w:szCs w:val="24"/>
        </w:rPr>
      </w:pPr>
      <w:r w:rsidRPr="007052E6">
        <w:rPr>
          <w:sz w:val="24"/>
          <w:szCs w:val="24"/>
        </w:rPr>
        <w:t>(f)</w:t>
      </w:r>
      <w:r w:rsidR="009F2CFF" w:rsidRPr="007052E6">
        <w:rPr>
          <w:sz w:val="24"/>
          <w:szCs w:val="24"/>
        </w:rPr>
        <w:t xml:space="preserve"> </w:t>
      </w:r>
      <w:r w:rsidRPr="007052E6">
        <w:rPr>
          <w:sz w:val="24"/>
          <w:szCs w:val="24"/>
        </w:rPr>
        <w:t>by inserting after paragraph (a) of sub-section (5) the following paragraph:</w:t>
      </w:r>
    </w:p>
    <w:p w14:paraId="1C880F18" w14:textId="127224F7" w:rsidR="0005651C" w:rsidRPr="007052E6" w:rsidRDefault="007052E6" w:rsidP="00F54618">
      <w:pPr>
        <w:shd w:val="clear" w:color="auto" w:fill="FFFFFF"/>
        <w:ind w:left="1584" w:hanging="576"/>
        <w:jc w:val="both"/>
        <w:rPr>
          <w:sz w:val="24"/>
          <w:szCs w:val="24"/>
        </w:rPr>
      </w:pPr>
      <w:r>
        <w:rPr>
          <w:sz w:val="24"/>
          <w:szCs w:val="24"/>
        </w:rPr>
        <w:t>“</w:t>
      </w:r>
      <w:r w:rsidR="00E067E2" w:rsidRPr="007052E6">
        <w:rPr>
          <w:sz w:val="24"/>
          <w:szCs w:val="24"/>
        </w:rPr>
        <w:t>(aa) where the Tribunal serves on the company a</w:t>
      </w:r>
      <w:r w:rsidR="00E067E2" w:rsidRPr="007052E6">
        <w:rPr>
          <w:sz w:val="24"/>
          <w:szCs w:val="24"/>
          <w:lang w:val="fr-FR"/>
        </w:rPr>
        <w:t xml:space="preserve"> </w:t>
      </w:r>
      <w:r w:rsidR="00E067E2" w:rsidRPr="007052E6">
        <w:rPr>
          <w:sz w:val="24"/>
          <w:szCs w:val="24"/>
        </w:rPr>
        <w:t>notice under sub-section 19</w:t>
      </w:r>
      <w:r w:rsidR="00217244">
        <w:rPr>
          <w:smallCaps/>
          <w:sz w:val="24"/>
          <w:szCs w:val="24"/>
        </w:rPr>
        <w:t>aa</w:t>
      </w:r>
      <w:r w:rsidR="00E067E2" w:rsidRPr="007052E6">
        <w:rPr>
          <w:sz w:val="24"/>
          <w:szCs w:val="24"/>
        </w:rPr>
        <w:t>(2)</w:t>
      </w:r>
      <w:r w:rsidR="00217244">
        <w:rPr>
          <w:sz w:val="24"/>
          <w:szCs w:val="24"/>
        </w:rPr>
        <w:t xml:space="preserve"> </w:t>
      </w:r>
      <w:r w:rsidR="00E067E2" w:rsidRPr="007052E6">
        <w:rPr>
          <w:sz w:val="24"/>
          <w:szCs w:val="24"/>
        </w:rPr>
        <w:t>or 19</w:t>
      </w:r>
      <w:r w:rsidR="00217244">
        <w:rPr>
          <w:smallCaps/>
          <w:sz w:val="24"/>
          <w:szCs w:val="24"/>
        </w:rPr>
        <w:t>aa</w:t>
      </w:r>
      <w:r w:rsidR="00E067E2" w:rsidRPr="007052E6">
        <w:rPr>
          <w:sz w:val="24"/>
          <w:szCs w:val="24"/>
        </w:rPr>
        <w:t>(4) that it will not proceed with the inquiry, the day on which that notice is served; or</w:t>
      </w:r>
      <w:r>
        <w:rPr>
          <w:sz w:val="24"/>
          <w:szCs w:val="24"/>
        </w:rPr>
        <w:t>”</w:t>
      </w:r>
      <w:r w:rsidR="00E067E2" w:rsidRPr="007052E6">
        <w:rPr>
          <w:sz w:val="24"/>
          <w:szCs w:val="24"/>
        </w:rPr>
        <w:t>; and</w:t>
      </w:r>
    </w:p>
    <w:p w14:paraId="2AB7D453" w14:textId="0E8092AA" w:rsidR="0005651C" w:rsidRPr="007052E6" w:rsidRDefault="00E067E2" w:rsidP="007E29B5">
      <w:pPr>
        <w:shd w:val="clear" w:color="auto" w:fill="FFFFFF"/>
        <w:spacing w:before="60" w:after="60"/>
        <w:ind w:left="792" w:hanging="360"/>
        <w:jc w:val="both"/>
        <w:rPr>
          <w:sz w:val="24"/>
          <w:szCs w:val="24"/>
        </w:rPr>
      </w:pPr>
      <w:r w:rsidRPr="007052E6">
        <w:rPr>
          <w:sz w:val="24"/>
          <w:szCs w:val="24"/>
          <w:lang w:val="fr-FR"/>
        </w:rPr>
        <w:t>(g)</w:t>
      </w:r>
      <w:r w:rsidR="009F2CFF" w:rsidRPr="007052E6">
        <w:rPr>
          <w:sz w:val="24"/>
          <w:szCs w:val="24"/>
          <w:lang w:val="fr-FR"/>
        </w:rPr>
        <w:t xml:space="preserve"> </w:t>
      </w:r>
      <w:r w:rsidRPr="007052E6">
        <w:rPr>
          <w:sz w:val="24"/>
          <w:szCs w:val="24"/>
        </w:rPr>
        <w:t xml:space="preserve">by omitting sub-sections (8), </w:t>
      </w:r>
      <w:r w:rsidRPr="007052E6">
        <w:rPr>
          <w:smallCaps/>
          <w:sz w:val="24"/>
          <w:szCs w:val="24"/>
        </w:rPr>
        <w:t>(8</w:t>
      </w:r>
      <w:r w:rsidR="00217244">
        <w:rPr>
          <w:smallCaps/>
          <w:sz w:val="24"/>
          <w:szCs w:val="24"/>
        </w:rPr>
        <w:t>a</w:t>
      </w:r>
      <w:r w:rsidRPr="007052E6">
        <w:rPr>
          <w:smallCaps/>
          <w:sz w:val="24"/>
          <w:szCs w:val="24"/>
        </w:rPr>
        <w:t>), (8</w:t>
      </w:r>
      <w:r w:rsidR="00217244">
        <w:rPr>
          <w:smallCaps/>
          <w:sz w:val="24"/>
          <w:szCs w:val="24"/>
        </w:rPr>
        <w:t>b</w:t>
      </w:r>
      <w:r w:rsidRPr="007052E6">
        <w:rPr>
          <w:smallCaps/>
          <w:sz w:val="24"/>
          <w:szCs w:val="24"/>
        </w:rPr>
        <w:t xml:space="preserve">), </w:t>
      </w:r>
      <w:r w:rsidRPr="007052E6">
        <w:rPr>
          <w:sz w:val="24"/>
          <w:szCs w:val="24"/>
        </w:rPr>
        <w:t>(8</w:t>
      </w:r>
      <w:r w:rsidR="00217244">
        <w:rPr>
          <w:smallCaps/>
          <w:sz w:val="24"/>
          <w:szCs w:val="24"/>
        </w:rPr>
        <w:t>c</w:t>
      </w:r>
      <w:r w:rsidRPr="007052E6">
        <w:rPr>
          <w:sz w:val="24"/>
          <w:szCs w:val="24"/>
        </w:rPr>
        <w:t>), (8</w:t>
      </w:r>
      <w:r w:rsidR="00217244">
        <w:rPr>
          <w:smallCaps/>
          <w:sz w:val="24"/>
          <w:szCs w:val="24"/>
        </w:rPr>
        <w:t>d</w:t>
      </w:r>
      <w:r w:rsidRPr="007052E6">
        <w:rPr>
          <w:sz w:val="24"/>
          <w:szCs w:val="24"/>
        </w:rPr>
        <w:t xml:space="preserve">), </w:t>
      </w:r>
      <w:r w:rsidRPr="007052E6">
        <w:rPr>
          <w:smallCaps/>
          <w:sz w:val="24"/>
          <w:szCs w:val="24"/>
        </w:rPr>
        <w:t>(8</w:t>
      </w:r>
      <w:r w:rsidR="00217244">
        <w:rPr>
          <w:smallCaps/>
          <w:sz w:val="24"/>
          <w:szCs w:val="24"/>
        </w:rPr>
        <w:t>e</w:t>
      </w:r>
      <w:r w:rsidRPr="007052E6">
        <w:rPr>
          <w:smallCaps/>
          <w:sz w:val="24"/>
          <w:szCs w:val="24"/>
        </w:rPr>
        <w:t xml:space="preserve">), </w:t>
      </w:r>
      <w:r w:rsidRPr="007052E6">
        <w:rPr>
          <w:sz w:val="24"/>
          <w:szCs w:val="24"/>
        </w:rPr>
        <w:t>(9) and (10) and substituting the following sub-section:</w:t>
      </w:r>
    </w:p>
    <w:p w14:paraId="69594E5D" w14:textId="3EE910F3" w:rsidR="0005651C" w:rsidRPr="007052E6" w:rsidRDefault="007052E6" w:rsidP="00FC2E1A">
      <w:pPr>
        <w:shd w:val="clear" w:color="auto" w:fill="FFFFFF"/>
        <w:ind w:left="1584" w:hanging="576"/>
        <w:jc w:val="both"/>
        <w:rPr>
          <w:sz w:val="24"/>
          <w:szCs w:val="24"/>
        </w:rPr>
      </w:pPr>
      <w:r>
        <w:rPr>
          <w:sz w:val="24"/>
          <w:szCs w:val="24"/>
        </w:rPr>
        <w:t>“</w:t>
      </w:r>
      <w:r w:rsidR="00E067E2" w:rsidRPr="007052E6">
        <w:rPr>
          <w:sz w:val="24"/>
          <w:szCs w:val="24"/>
        </w:rPr>
        <w:t>(8)</w:t>
      </w:r>
      <w:r w:rsidR="009F2CFF" w:rsidRPr="007052E6">
        <w:rPr>
          <w:sz w:val="24"/>
          <w:szCs w:val="24"/>
        </w:rPr>
        <w:t xml:space="preserve"> </w:t>
      </w:r>
      <w:r w:rsidR="00E067E2" w:rsidRPr="007052E6">
        <w:rPr>
          <w:sz w:val="24"/>
          <w:szCs w:val="24"/>
        </w:rPr>
        <w:t xml:space="preserve">This section applies subject to section </w:t>
      </w:r>
      <w:r w:rsidR="00E067E2" w:rsidRPr="007052E6">
        <w:rPr>
          <w:smallCaps/>
          <w:sz w:val="24"/>
          <w:szCs w:val="24"/>
        </w:rPr>
        <w:t>18</w:t>
      </w:r>
      <w:r w:rsidR="00217244">
        <w:rPr>
          <w:smallCaps/>
          <w:sz w:val="24"/>
          <w:szCs w:val="24"/>
        </w:rPr>
        <w:t>b</w:t>
      </w:r>
      <w:r w:rsidR="00E067E2" w:rsidRPr="007052E6">
        <w:rPr>
          <w:smallCaps/>
          <w:sz w:val="24"/>
          <w:szCs w:val="24"/>
        </w:rPr>
        <w:t>.</w:t>
      </w:r>
      <w:r>
        <w:rPr>
          <w:smallCaps/>
          <w:sz w:val="24"/>
          <w:szCs w:val="24"/>
        </w:rPr>
        <w:t>”</w:t>
      </w:r>
      <w:r w:rsidR="00E067E2" w:rsidRPr="007052E6">
        <w:rPr>
          <w:smallCaps/>
          <w:sz w:val="24"/>
          <w:szCs w:val="24"/>
        </w:rPr>
        <w:t>.</w:t>
      </w:r>
    </w:p>
    <w:p w14:paraId="22203A4D" w14:textId="63ACBAFD" w:rsidR="0005651C" w:rsidRPr="007052E6" w:rsidRDefault="00E067E2" w:rsidP="00812A95">
      <w:pPr>
        <w:shd w:val="clear" w:color="auto" w:fill="FFFFFF"/>
        <w:spacing w:before="60" w:after="60"/>
        <w:ind w:firstLine="432"/>
        <w:jc w:val="both"/>
        <w:rPr>
          <w:sz w:val="24"/>
          <w:szCs w:val="24"/>
        </w:rPr>
      </w:pPr>
      <w:r w:rsidRPr="007052E6">
        <w:rPr>
          <w:b/>
          <w:bCs/>
          <w:sz w:val="24"/>
          <w:szCs w:val="24"/>
        </w:rPr>
        <w:t>8.</w:t>
      </w:r>
      <w:r w:rsidRPr="007052E6">
        <w:rPr>
          <w:sz w:val="24"/>
          <w:szCs w:val="24"/>
        </w:rPr>
        <w:t xml:space="preserve"> After section 18</w:t>
      </w:r>
      <w:r w:rsidR="00217244">
        <w:rPr>
          <w:smallCaps/>
          <w:sz w:val="24"/>
          <w:szCs w:val="24"/>
        </w:rPr>
        <w:t>a</w:t>
      </w:r>
      <w:r w:rsidRPr="007052E6">
        <w:rPr>
          <w:sz w:val="24"/>
          <w:szCs w:val="24"/>
        </w:rPr>
        <w:t xml:space="preserve"> of the Principal Act the following section is inserted:</w:t>
      </w:r>
    </w:p>
    <w:p w14:paraId="496960C2" w14:textId="77777777" w:rsidR="0005651C" w:rsidRPr="00CE2B9A" w:rsidRDefault="00E067E2" w:rsidP="00CE2B9A">
      <w:pPr>
        <w:shd w:val="clear" w:color="auto" w:fill="FFFFFF"/>
        <w:spacing w:before="120" w:after="60"/>
        <w:rPr>
          <w:b/>
          <w:szCs w:val="24"/>
        </w:rPr>
      </w:pPr>
      <w:r w:rsidRPr="00CE2B9A">
        <w:rPr>
          <w:b/>
        </w:rPr>
        <w:t>Interim price increases</w:t>
      </w:r>
    </w:p>
    <w:p w14:paraId="6AB1C293" w14:textId="43046435" w:rsidR="0005651C" w:rsidRPr="007052E6" w:rsidRDefault="007052E6" w:rsidP="00CE2B9A">
      <w:pPr>
        <w:shd w:val="clear" w:color="auto" w:fill="FFFFFF"/>
        <w:spacing w:before="60" w:after="60"/>
        <w:ind w:firstLine="432"/>
        <w:jc w:val="both"/>
        <w:rPr>
          <w:sz w:val="24"/>
          <w:szCs w:val="24"/>
        </w:rPr>
      </w:pPr>
      <w:r>
        <w:rPr>
          <w:sz w:val="24"/>
          <w:szCs w:val="24"/>
        </w:rPr>
        <w:t>“</w:t>
      </w:r>
      <w:r w:rsidR="00E067E2" w:rsidRPr="007052E6">
        <w:rPr>
          <w:sz w:val="24"/>
          <w:szCs w:val="24"/>
        </w:rPr>
        <w:t>18</w:t>
      </w:r>
      <w:r w:rsidR="00217244">
        <w:rPr>
          <w:smallCaps/>
          <w:sz w:val="24"/>
          <w:szCs w:val="24"/>
        </w:rPr>
        <w:t>b</w:t>
      </w:r>
      <w:r w:rsidR="00E067E2" w:rsidRPr="007052E6">
        <w:rPr>
          <w:sz w:val="24"/>
          <w:szCs w:val="24"/>
        </w:rPr>
        <w:t>. (1) The Tribunal may, at any time, on the application of</w:t>
      </w:r>
      <w:r w:rsidR="00E067E2" w:rsidRPr="007052E6">
        <w:rPr>
          <w:rFonts w:eastAsia="Times New Roman"/>
          <w:sz w:val="24"/>
          <w:szCs w:val="24"/>
        </w:rPr>
        <w:t>—</w:t>
      </w:r>
    </w:p>
    <w:p w14:paraId="408261E9" w14:textId="6DA5D45B" w:rsidR="0005651C" w:rsidRPr="007052E6" w:rsidRDefault="00E067E2" w:rsidP="00E04D35">
      <w:pPr>
        <w:shd w:val="clear" w:color="auto" w:fill="FFFFFF"/>
        <w:spacing w:before="60" w:after="60"/>
        <w:ind w:left="792" w:hanging="360"/>
        <w:jc w:val="both"/>
        <w:rPr>
          <w:sz w:val="24"/>
          <w:szCs w:val="24"/>
        </w:rPr>
      </w:pPr>
      <w:r w:rsidRPr="007052E6">
        <w:rPr>
          <w:sz w:val="24"/>
          <w:szCs w:val="24"/>
        </w:rPr>
        <w:t>(a)</w:t>
      </w:r>
      <w:r w:rsidR="009F2CFF" w:rsidRPr="007052E6">
        <w:rPr>
          <w:sz w:val="24"/>
          <w:szCs w:val="24"/>
        </w:rPr>
        <w:t xml:space="preserve"> </w:t>
      </w:r>
      <w:r w:rsidRPr="007052E6">
        <w:rPr>
          <w:sz w:val="24"/>
          <w:szCs w:val="24"/>
        </w:rPr>
        <w:t>a prescribed company that has given to the Tribunal a notice referred to in paragraph 18</w:t>
      </w:r>
      <w:r w:rsidR="00217244">
        <w:rPr>
          <w:sz w:val="24"/>
          <w:szCs w:val="24"/>
        </w:rPr>
        <w:t>(1)(a), 18</w:t>
      </w:r>
      <w:r w:rsidRPr="007052E6">
        <w:rPr>
          <w:sz w:val="24"/>
          <w:szCs w:val="24"/>
        </w:rPr>
        <w:t>(2)(a)</w:t>
      </w:r>
      <w:r w:rsidR="00217244">
        <w:rPr>
          <w:sz w:val="24"/>
          <w:szCs w:val="24"/>
        </w:rPr>
        <w:t xml:space="preserve"> </w:t>
      </w:r>
      <w:r w:rsidRPr="007052E6">
        <w:rPr>
          <w:sz w:val="24"/>
          <w:szCs w:val="24"/>
        </w:rPr>
        <w:t>or 18</w:t>
      </w:r>
      <w:r w:rsidRPr="007052E6">
        <w:rPr>
          <w:smallCaps/>
          <w:sz w:val="24"/>
          <w:szCs w:val="24"/>
        </w:rPr>
        <w:t>(2</w:t>
      </w:r>
      <w:r w:rsidR="00217244">
        <w:rPr>
          <w:smallCaps/>
          <w:sz w:val="24"/>
          <w:szCs w:val="24"/>
        </w:rPr>
        <w:t>a</w:t>
      </w:r>
      <w:r w:rsidRPr="007052E6">
        <w:rPr>
          <w:smallCaps/>
          <w:sz w:val="24"/>
          <w:szCs w:val="24"/>
        </w:rPr>
        <w:t>)(</w:t>
      </w:r>
      <w:r w:rsidR="00217244">
        <w:rPr>
          <w:smallCaps/>
          <w:sz w:val="24"/>
          <w:szCs w:val="24"/>
        </w:rPr>
        <w:t>c</w:t>
      </w:r>
      <w:r w:rsidRPr="007052E6">
        <w:rPr>
          <w:smallCaps/>
          <w:sz w:val="24"/>
          <w:szCs w:val="24"/>
        </w:rPr>
        <w:t xml:space="preserve">); </w:t>
      </w:r>
      <w:r w:rsidRPr="007052E6">
        <w:rPr>
          <w:sz w:val="24"/>
          <w:szCs w:val="24"/>
        </w:rPr>
        <w:t>or</w:t>
      </w:r>
    </w:p>
    <w:p w14:paraId="64F2FFAF" w14:textId="26702D6C" w:rsidR="0005651C" w:rsidRPr="007052E6" w:rsidRDefault="00E067E2" w:rsidP="00E04D35">
      <w:pPr>
        <w:shd w:val="clear" w:color="auto" w:fill="FFFFFF"/>
        <w:spacing w:before="60" w:after="60"/>
        <w:ind w:left="792" w:hanging="360"/>
        <w:jc w:val="both"/>
        <w:rPr>
          <w:sz w:val="24"/>
          <w:szCs w:val="24"/>
        </w:rPr>
      </w:pPr>
      <w:r w:rsidRPr="007052E6">
        <w:rPr>
          <w:sz w:val="24"/>
          <w:szCs w:val="24"/>
        </w:rPr>
        <w:t>(b)</w:t>
      </w:r>
      <w:r w:rsidR="009F2CFF" w:rsidRPr="007052E6">
        <w:rPr>
          <w:sz w:val="24"/>
          <w:szCs w:val="24"/>
        </w:rPr>
        <w:t xml:space="preserve"> </w:t>
      </w:r>
      <w:r w:rsidRPr="007052E6">
        <w:rPr>
          <w:sz w:val="24"/>
          <w:szCs w:val="24"/>
        </w:rPr>
        <w:t>a company that has been served with a notice referred to in sub</w:t>
      </w:r>
      <w:r w:rsidR="00217244">
        <w:rPr>
          <w:sz w:val="24"/>
          <w:szCs w:val="24"/>
        </w:rPr>
        <w:t>-</w:t>
      </w:r>
      <w:r w:rsidRPr="007052E6">
        <w:rPr>
          <w:sz w:val="24"/>
          <w:szCs w:val="24"/>
        </w:rPr>
        <w:t xml:space="preserve">section </w:t>
      </w:r>
      <w:r w:rsidRPr="007052E6">
        <w:rPr>
          <w:smallCaps/>
          <w:sz w:val="24"/>
          <w:szCs w:val="24"/>
        </w:rPr>
        <w:t>18</w:t>
      </w:r>
      <w:r w:rsidR="00217244">
        <w:rPr>
          <w:smallCaps/>
          <w:sz w:val="24"/>
          <w:szCs w:val="24"/>
        </w:rPr>
        <w:t>a</w:t>
      </w:r>
      <w:r w:rsidRPr="007052E6">
        <w:rPr>
          <w:smallCaps/>
          <w:sz w:val="24"/>
          <w:szCs w:val="24"/>
        </w:rPr>
        <w:t>(1),</w:t>
      </w:r>
    </w:p>
    <w:p w14:paraId="5947C6D2" w14:textId="77777777" w:rsidR="0005651C" w:rsidRPr="007052E6" w:rsidRDefault="00E067E2" w:rsidP="007052E6">
      <w:pPr>
        <w:shd w:val="clear" w:color="auto" w:fill="FFFFFF"/>
        <w:jc w:val="both"/>
        <w:rPr>
          <w:sz w:val="24"/>
          <w:szCs w:val="24"/>
        </w:rPr>
      </w:pPr>
      <w:r w:rsidRPr="007052E6">
        <w:rPr>
          <w:sz w:val="24"/>
          <w:szCs w:val="24"/>
        </w:rPr>
        <w:t>give to the company a notice stating that the company is permitted, from a specified date until</w:t>
      </w:r>
      <w:r w:rsidRPr="007052E6">
        <w:rPr>
          <w:rFonts w:eastAsia="Times New Roman"/>
          <w:sz w:val="24"/>
          <w:szCs w:val="24"/>
        </w:rPr>
        <w:t>—</w:t>
      </w:r>
    </w:p>
    <w:p w14:paraId="31A355DC" w14:textId="77777777" w:rsidR="0005651C" w:rsidRPr="007052E6" w:rsidRDefault="00E067E2" w:rsidP="003715C4">
      <w:pPr>
        <w:shd w:val="clear" w:color="auto" w:fill="FFFFFF"/>
        <w:spacing w:before="60" w:after="60"/>
        <w:ind w:left="792" w:hanging="360"/>
        <w:jc w:val="both"/>
        <w:rPr>
          <w:sz w:val="24"/>
          <w:szCs w:val="24"/>
        </w:rPr>
      </w:pPr>
      <w:r w:rsidRPr="007052E6">
        <w:rPr>
          <w:sz w:val="24"/>
          <w:szCs w:val="24"/>
        </w:rPr>
        <w:t>(c)</w:t>
      </w:r>
      <w:r w:rsidR="009F2CFF" w:rsidRPr="007052E6">
        <w:rPr>
          <w:sz w:val="24"/>
          <w:szCs w:val="24"/>
        </w:rPr>
        <w:t xml:space="preserve"> </w:t>
      </w:r>
      <w:r w:rsidRPr="007052E6">
        <w:rPr>
          <w:sz w:val="24"/>
          <w:szCs w:val="24"/>
        </w:rPr>
        <w:t>in the case of a company referred to in paragraph (a), the day on which the prescribed period for the purposes of section 18 expires; and</w:t>
      </w:r>
    </w:p>
    <w:p w14:paraId="62219E27" w14:textId="69D30945" w:rsidR="0005651C" w:rsidRPr="007052E6" w:rsidRDefault="00E067E2" w:rsidP="003715C4">
      <w:pPr>
        <w:shd w:val="clear" w:color="auto" w:fill="FFFFFF"/>
        <w:spacing w:before="60" w:after="60"/>
        <w:ind w:left="792" w:hanging="360"/>
        <w:jc w:val="both"/>
        <w:rPr>
          <w:sz w:val="24"/>
          <w:szCs w:val="24"/>
        </w:rPr>
      </w:pPr>
      <w:r w:rsidRPr="007052E6">
        <w:rPr>
          <w:sz w:val="24"/>
          <w:szCs w:val="24"/>
        </w:rPr>
        <w:t>(d)</w:t>
      </w:r>
      <w:r w:rsidR="009F2CFF" w:rsidRPr="007052E6">
        <w:rPr>
          <w:sz w:val="24"/>
          <w:szCs w:val="24"/>
        </w:rPr>
        <w:t xml:space="preserve"> </w:t>
      </w:r>
      <w:r w:rsidRPr="007052E6">
        <w:rPr>
          <w:sz w:val="24"/>
          <w:szCs w:val="24"/>
        </w:rPr>
        <w:t>in the case of a company referred to in paragraph (b), the prescribed day for the purposes of section 18</w:t>
      </w:r>
      <w:r w:rsidR="00217244">
        <w:rPr>
          <w:smallCaps/>
          <w:sz w:val="24"/>
          <w:szCs w:val="24"/>
        </w:rPr>
        <w:t>a</w:t>
      </w:r>
      <w:r w:rsidRPr="007052E6">
        <w:rPr>
          <w:sz w:val="24"/>
          <w:szCs w:val="24"/>
        </w:rPr>
        <w:t>,</w:t>
      </w:r>
    </w:p>
    <w:p w14:paraId="3EBD3814" w14:textId="77777777" w:rsidR="0005651C" w:rsidRPr="007052E6" w:rsidRDefault="00E067E2" w:rsidP="007052E6">
      <w:pPr>
        <w:shd w:val="clear" w:color="auto" w:fill="FFFFFF"/>
        <w:jc w:val="both"/>
        <w:rPr>
          <w:sz w:val="24"/>
          <w:szCs w:val="24"/>
        </w:rPr>
      </w:pPr>
      <w:r w:rsidRPr="007052E6">
        <w:rPr>
          <w:sz w:val="24"/>
          <w:szCs w:val="24"/>
        </w:rPr>
        <w:t>to supply goods or services of a particular description in a specified locality on specified terms and conditions at the price or prices specified in the notice.</w:t>
      </w:r>
    </w:p>
    <w:p w14:paraId="7C1D1F0B" w14:textId="77777777" w:rsidR="0005651C" w:rsidRPr="007052E6" w:rsidRDefault="007052E6" w:rsidP="002C0703">
      <w:pPr>
        <w:shd w:val="clear" w:color="auto" w:fill="FFFFFF"/>
        <w:spacing w:before="60" w:after="60"/>
        <w:ind w:firstLine="432"/>
        <w:jc w:val="both"/>
        <w:rPr>
          <w:sz w:val="24"/>
          <w:szCs w:val="24"/>
        </w:rPr>
      </w:pPr>
      <w:r>
        <w:rPr>
          <w:sz w:val="24"/>
          <w:szCs w:val="24"/>
        </w:rPr>
        <w:lastRenderedPageBreak/>
        <w:t>“</w:t>
      </w:r>
      <w:r w:rsidR="00E067E2" w:rsidRPr="007052E6">
        <w:rPr>
          <w:sz w:val="24"/>
          <w:szCs w:val="24"/>
        </w:rPr>
        <w:t>(2) The Tribunal may at any time revoke a notice given under this section, and the notice shall cease to be in effect from the day on which it is revoked.</w:t>
      </w:r>
    </w:p>
    <w:p w14:paraId="043CE9A7" w14:textId="064DBA7E" w:rsidR="0005651C" w:rsidRPr="007052E6" w:rsidRDefault="007052E6" w:rsidP="00D01989">
      <w:pPr>
        <w:shd w:val="clear" w:color="auto" w:fill="FFFFFF"/>
        <w:spacing w:before="60" w:after="60"/>
        <w:ind w:firstLine="432"/>
        <w:jc w:val="both"/>
        <w:rPr>
          <w:sz w:val="24"/>
          <w:szCs w:val="24"/>
        </w:rPr>
      </w:pPr>
      <w:r>
        <w:rPr>
          <w:sz w:val="24"/>
          <w:szCs w:val="24"/>
        </w:rPr>
        <w:t>“</w:t>
      </w:r>
      <w:r w:rsidR="00E067E2" w:rsidRPr="007052E6">
        <w:rPr>
          <w:sz w:val="24"/>
          <w:szCs w:val="24"/>
        </w:rPr>
        <w:t>(3) Where a notice is given to a company under this section and while the notice continues to be in effect the company is not guilty of an offence against section 18 or 1</w:t>
      </w:r>
      <w:r w:rsidR="00E067E2" w:rsidRPr="007052E6">
        <w:rPr>
          <w:smallCaps/>
          <w:sz w:val="24"/>
          <w:szCs w:val="24"/>
        </w:rPr>
        <w:t>8</w:t>
      </w:r>
      <w:r w:rsidR="00217244">
        <w:rPr>
          <w:smallCaps/>
          <w:sz w:val="24"/>
          <w:szCs w:val="24"/>
        </w:rPr>
        <w:t>a</w:t>
      </w:r>
      <w:r w:rsidR="00E067E2" w:rsidRPr="007052E6">
        <w:rPr>
          <w:smallCaps/>
          <w:sz w:val="24"/>
          <w:szCs w:val="24"/>
        </w:rPr>
        <w:t xml:space="preserve"> </w:t>
      </w:r>
      <w:r w:rsidR="00E067E2" w:rsidRPr="007052E6">
        <w:rPr>
          <w:sz w:val="24"/>
          <w:szCs w:val="24"/>
        </w:rPr>
        <w:t>by reason only of supplying goods or services in accordance with the notice.</w:t>
      </w:r>
      <w:r>
        <w:rPr>
          <w:sz w:val="24"/>
          <w:szCs w:val="24"/>
        </w:rPr>
        <w:t>”</w:t>
      </w:r>
      <w:r w:rsidR="00E067E2" w:rsidRPr="007052E6">
        <w:rPr>
          <w:sz w:val="24"/>
          <w:szCs w:val="24"/>
        </w:rPr>
        <w:t>.</w:t>
      </w:r>
    </w:p>
    <w:p w14:paraId="2FDC5A80" w14:textId="77777777" w:rsidR="0005651C" w:rsidRPr="00F25FD4" w:rsidRDefault="00E067E2" w:rsidP="00F25FD4">
      <w:pPr>
        <w:shd w:val="clear" w:color="auto" w:fill="FFFFFF"/>
        <w:spacing w:before="120" w:after="60"/>
        <w:rPr>
          <w:b/>
          <w:szCs w:val="24"/>
        </w:rPr>
      </w:pPr>
      <w:r w:rsidRPr="00F25FD4">
        <w:rPr>
          <w:b/>
        </w:rPr>
        <w:t>Inquiry and report by Tribunal on requirement by Minister</w:t>
      </w:r>
    </w:p>
    <w:p w14:paraId="3388A822" w14:textId="77777777" w:rsidR="0005651C" w:rsidRPr="007052E6" w:rsidRDefault="00E067E2" w:rsidP="00F25FD4">
      <w:pPr>
        <w:shd w:val="clear" w:color="auto" w:fill="FFFFFF"/>
        <w:spacing w:before="60" w:after="60"/>
        <w:ind w:firstLine="432"/>
        <w:jc w:val="both"/>
        <w:rPr>
          <w:sz w:val="24"/>
          <w:szCs w:val="24"/>
        </w:rPr>
      </w:pPr>
      <w:r w:rsidRPr="007052E6">
        <w:rPr>
          <w:b/>
          <w:bCs/>
          <w:sz w:val="24"/>
          <w:szCs w:val="24"/>
        </w:rPr>
        <w:t>9.</w:t>
      </w:r>
      <w:r w:rsidRPr="007052E6">
        <w:rPr>
          <w:sz w:val="24"/>
          <w:szCs w:val="24"/>
        </w:rPr>
        <w:t xml:space="preserve"> Section 19 of the Principal Act is amended</w:t>
      </w:r>
      <w:r w:rsidRPr="007052E6">
        <w:rPr>
          <w:rFonts w:eastAsia="Times New Roman"/>
          <w:sz w:val="24"/>
          <w:szCs w:val="24"/>
        </w:rPr>
        <w:t>—</w:t>
      </w:r>
    </w:p>
    <w:p w14:paraId="1CA6ECB5" w14:textId="77777777" w:rsidR="0005651C" w:rsidRPr="007052E6" w:rsidRDefault="00E067E2" w:rsidP="00F25FD4">
      <w:pPr>
        <w:shd w:val="clear" w:color="auto" w:fill="FFFFFF"/>
        <w:spacing w:before="60" w:after="60"/>
        <w:ind w:left="792" w:hanging="360"/>
        <w:jc w:val="both"/>
        <w:rPr>
          <w:sz w:val="24"/>
          <w:szCs w:val="24"/>
        </w:rPr>
      </w:pPr>
      <w:r w:rsidRPr="007052E6">
        <w:rPr>
          <w:sz w:val="24"/>
          <w:szCs w:val="24"/>
        </w:rPr>
        <w:t>(a)</w:t>
      </w:r>
      <w:r w:rsidR="009F2CFF" w:rsidRPr="007052E6">
        <w:rPr>
          <w:sz w:val="24"/>
          <w:szCs w:val="24"/>
        </w:rPr>
        <w:t xml:space="preserve"> </w:t>
      </w:r>
      <w:r w:rsidRPr="007052E6">
        <w:rPr>
          <w:sz w:val="24"/>
          <w:szCs w:val="24"/>
        </w:rPr>
        <w:t xml:space="preserve">by omitting from sub-section (1) </w:t>
      </w:r>
      <w:r w:rsidR="007052E6">
        <w:rPr>
          <w:sz w:val="24"/>
          <w:szCs w:val="24"/>
        </w:rPr>
        <w:t>“</w:t>
      </w:r>
      <w:r w:rsidRPr="007052E6">
        <w:rPr>
          <w:sz w:val="24"/>
          <w:szCs w:val="24"/>
        </w:rPr>
        <w:t>, or decides on its own initiative,</w:t>
      </w:r>
      <w:r w:rsidR="007052E6">
        <w:rPr>
          <w:sz w:val="24"/>
          <w:szCs w:val="24"/>
        </w:rPr>
        <w:t>”</w:t>
      </w:r>
      <w:r w:rsidRPr="007052E6">
        <w:rPr>
          <w:sz w:val="24"/>
          <w:szCs w:val="24"/>
        </w:rPr>
        <w:t>;</w:t>
      </w:r>
    </w:p>
    <w:p w14:paraId="4AD392C0" w14:textId="77777777" w:rsidR="0005651C" w:rsidRPr="007052E6" w:rsidRDefault="00E067E2" w:rsidP="00F25FD4">
      <w:pPr>
        <w:shd w:val="clear" w:color="auto" w:fill="FFFFFF"/>
        <w:spacing w:before="60" w:after="60"/>
        <w:ind w:left="792" w:hanging="360"/>
        <w:jc w:val="both"/>
        <w:rPr>
          <w:sz w:val="24"/>
          <w:szCs w:val="24"/>
        </w:rPr>
      </w:pPr>
      <w:r w:rsidRPr="007052E6">
        <w:rPr>
          <w:sz w:val="24"/>
          <w:szCs w:val="24"/>
        </w:rPr>
        <w:t>(b)</w:t>
      </w:r>
      <w:r w:rsidR="009F2CFF" w:rsidRPr="007052E6">
        <w:rPr>
          <w:sz w:val="24"/>
          <w:szCs w:val="24"/>
        </w:rPr>
        <w:t xml:space="preserve"> </w:t>
      </w:r>
      <w:r w:rsidRPr="007052E6">
        <w:rPr>
          <w:sz w:val="24"/>
          <w:szCs w:val="24"/>
        </w:rPr>
        <w:t xml:space="preserve">by omitting from sub-section (1) </w:t>
      </w:r>
      <w:r w:rsidR="007052E6">
        <w:rPr>
          <w:sz w:val="24"/>
          <w:szCs w:val="24"/>
        </w:rPr>
        <w:t>“</w:t>
      </w:r>
      <w:r w:rsidRPr="007052E6">
        <w:rPr>
          <w:sz w:val="24"/>
          <w:szCs w:val="24"/>
        </w:rPr>
        <w:t>as to whether the price or prices at which a company or companies supplies or supply, or proposes or propose to supply, goods or services of a particular description is or are justified</w:t>
      </w:r>
      <w:r w:rsidR="007052E6">
        <w:rPr>
          <w:sz w:val="24"/>
          <w:szCs w:val="24"/>
        </w:rPr>
        <w:t>”</w:t>
      </w:r>
      <w:r w:rsidRPr="007052E6">
        <w:rPr>
          <w:sz w:val="24"/>
          <w:szCs w:val="24"/>
        </w:rPr>
        <w:t>;</w:t>
      </w:r>
    </w:p>
    <w:p w14:paraId="31B1B607" w14:textId="77777777" w:rsidR="0005651C" w:rsidRPr="007052E6" w:rsidRDefault="00E067E2" w:rsidP="00203791">
      <w:pPr>
        <w:shd w:val="clear" w:color="auto" w:fill="FFFFFF"/>
        <w:spacing w:before="60" w:after="60"/>
        <w:ind w:left="792" w:hanging="360"/>
        <w:jc w:val="both"/>
        <w:rPr>
          <w:sz w:val="24"/>
          <w:szCs w:val="24"/>
        </w:rPr>
      </w:pPr>
      <w:r w:rsidRPr="007052E6">
        <w:rPr>
          <w:sz w:val="24"/>
          <w:szCs w:val="24"/>
        </w:rPr>
        <w:t>(c)</w:t>
      </w:r>
      <w:r w:rsidR="009F2CFF" w:rsidRPr="007052E6">
        <w:rPr>
          <w:sz w:val="24"/>
          <w:szCs w:val="24"/>
        </w:rPr>
        <w:t xml:space="preserve"> </w:t>
      </w:r>
      <w:r w:rsidRPr="007052E6">
        <w:rPr>
          <w:sz w:val="24"/>
          <w:szCs w:val="24"/>
        </w:rPr>
        <w:t>by omitting paragraph (a) from sub-section (1) and substituting the following paragraph:</w:t>
      </w:r>
    </w:p>
    <w:p w14:paraId="09A10210" w14:textId="77777777" w:rsidR="0005651C" w:rsidRPr="007052E6" w:rsidRDefault="007052E6" w:rsidP="00203791">
      <w:pPr>
        <w:shd w:val="clear" w:color="auto" w:fill="FFFFFF"/>
        <w:ind w:left="1584" w:hanging="576"/>
        <w:jc w:val="both"/>
        <w:rPr>
          <w:sz w:val="24"/>
          <w:szCs w:val="24"/>
        </w:rPr>
      </w:pPr>
      <w:r>
        <w:rPr>
          <w:sz w:val="24"/>
          <w:szCs w:val="24"/>
        </w:rPr>
        <w:t>“</w:t>
      </w:r>
      <w:r w:rsidR="00E067E2" w:rsidRPr="007052E6">
        <w:rPr>
          <w:sz w:val="24"/>
          <w:szCs w:val="24"/>
        </w:rPr>
        <w:t>(a)</w:t>
      </w:r>
      <w:r w:rsidR="009F2CFF" w:rsidRPr="007052E6">
        <w:rPr>
          <w:sz w:val="24"/>
          <w:szCs w:val="24"/>
        </w:rPr>
        <w:t xml:space="preserve"> </w:t>
      </w:r>
      <w:r w:rsidR="00E067E2" w:rsidRPr="007052E6">
        <w:rPr>
          <w:sz w:val="24"/>
          <w:szCs w:val="24"/>
        </w:rPr>
        <w:t>serve notice in writing on the company or each of the companies</w:t>
      </w:r>
      <w:r w:rsidR="00E067E2" w:rsidRPr="007052E6">
        <w:rPr>
          <w:rFonts w:eastAsia="Times New Roman"/>
          <w:sz w:val="24"/>
          <w:szCs w:val="24"/>
        </w:rPr>
        <w:t>—</w:t>
      </w:r>
    </w:p>
    <w:p w14:paraId="00D8D949" w14:textId="1D5C98A7" w:rsidR="0005651C" w:rsidRPr="007052E6" w:rsidRDefault="00E067E2" w:rsidP="0081035C">
      <w:pPr>
        <w:shd w:val="clear" w:color="auto" w:fill="FFFFFF"/>
        <w:spacing w:before="60" w:after="60"/>
        <w:ind w:left="2088" w:hanging="288"/>
        <w:jc w:val="both"/>
        <w:rPr>
          <w:sz w:val="24"/>
          <w:szCs w:val="24"/>
        </w:rPr>
      </w:pPr>
      <w:r w:rsidRPr="007052E6">
        <w:rPr>
          <w:sz w:val="24"/>
          <w:szCs w:val="24"/>
        </w:rPr>
        <w:t>(i)</w:t>
      </w:r>
      <w:r w:rsidR="009F2CFF" w:rsidRPr="007052E6">
        <w:rPr>
          <w:sz w:val="24"/>
          <w:szCs w:val="24"/>
        </w:rPr>
        <w:t xml:space="preserve"> </w:t>
      </w:r>
      <w:r w:rsidRPr="007052E6">
        <w:rPr>
          <w:sz w:val="24"/>
          <w:szCs w:val="24"/>
        </w:rPr>
        <w:t xml:space="preserve">specified in the notice given under section 17 </w:t>
      </w:r>
      <w:r w:rsidR="00217244">
        <w:rPr>
          <w:sz w:val="24"/>
          <w:szCs w:val="24"/>
        </w:rPr>
        <w:t>in accordance with paragraph 17</w:t>
      </w:r>
      <w:r w:rsidRPr="007052E6">
        <w:rPr>
          <w:sz w:val="24"/>
          <w:szCs w:val="24"/>
        </w:rPr>
        <w:t>(2)(b); or</w:t>
      </w:r>
    </w:p>
    <w:p w14:paraId="20472B3B" w14:textId="2394E40F" w:rsidR="0005651C" w:rsidRPr="007052E6" w:rsidRDefault="00E067E2" w:rsidP="00BB2965">
      <w:pPr>
        <w:shd w:val="clear" w:color="auto" w:fill="FFFFFF"/>
        <w:ind w:left="1728"/>
        <w:jc w:val="both"/>
        <w:rPr>
          <w:sz w:val="24"/>
          <w:szCs w:val="24"/>
        </w:rPr>
      </w:pPr>
      <w:r w:rsidRPr="007052E6">
        <w:rPr>
          <w:sz w:val="24"/>
          <w:szCs w:val="24"/>
        </w:rPr>
        <w:t>(ii)</w:t>
      </w:r>
      <w:r w:rsidR="009F2CFF" w:rsidRPr="007052E6">
        <w:rPr>
          <w:sz w:val="24"/>
          <w:szCs w:val="24"/>
        </w:rPr>
        <w:t xml:space="preserve"> </w:t>
      </w:r>
      <w:r w:rsidRPr="007052E6">
        <w:rPr>
          <w:sz w:val="24"/>
          <w:szCs w:val="24"/>
        </w:rPr>
        <w:t>determined in accordance with sub-section 17(3),</w:t>
      </w:r>
      <w:r w:rsidR="00217244">
        <w:rPr>
          <w:sz w:val="24"/>
          <w:szCs w:val="24"/>
        </w:rPr>
        <w:t xml:space="preserve"> </w:t>
      </w:r>
      <w:r w:rsidRPr="007052E6">
        <w:rPr>
          <w:sz w:val="24"/>
          <w:szCs w:val="22"/>
        </w:rPr>
        <w:t>stating that the Tribunal intends to hold the inquiry;</w:t>
      </w:r>
      <w:r w:rsidR="007052E6">
        <w:rPr>
          <w:sz w:val="24"/>
          <w:szCs w:val="22"/>
        </w:rPr>
        <w:t>”</w:t>
      </w:r>
      <w:r w:rsidRPr="007052E6">
        <w:rPr>
          <w:sz w:val="24"/>
          <w:szCs w:val="22"/>
        </w:rPr>
        <w:t>; and</w:t>
      </w:r>
    </w:p>
    <w:p w14:paraId="655247C4" w14:textId="77777777" w:rsidR="0005651C" w:rsidRPr="007052E6" w:rsidRDefault="00E067E2" w:rsidP="00BB2965">
      <w:pPr>
        <w:shd w:val="clear" w:color="auto" w:fill="FFFFFF"/>
        <w:spacing w:before="60" w:after="60"/>
        <w:ind w:left="792" w:hanging="360"/>
        <w:jc w:val="both"/>
        <w:rPr>
          <w:sz w:val="24"/>
          <w:szCs w:val="24"/>
        </w:rPr>
      </w:pPr>
      <w:r w:rsidRPr="007052E6">
        <w:rPr>
          <w:sz w:val="24"/>
          <w:szCs w:val="22"/>
        </w:rPr>
        <w:t>(d)</w:t>
      </w:r>
      <w:r w:rsidR="009F2CFF" w:rsidRPr="007052E6">
        <w:rPr>
          <w:sz w:val="24"/>
          <w:szCs w:val="22"/>
        </w:rPr>
        <w:t xml:space="preserve"> </w:t>
      </w:r>
      <w:r w:rsidRPr="007052E6">
        <w:rPr>
          <w:sz w:val="24"/>
          <w:szCs w:val="22"/>
        </w:rPr>
        <w:t xml:space="preserve">by omitting from paragraph (c) of sub-section (1) </w:t>
      </w:r>
      <w:r w:rsidR="007052E6">
        <w:rPr>
          <w:sz w:val="24"/>
          <w:szCs w:val="22"/>
        </w:rPr>
        <w:t>“</w:t>
      </w:r>
      <w:r w:rsidRPr="007052E6">
        <w:rPr>
          <w:sz w:val="24"/>
          <w:szCs w:val="22"/>
        </w:rPr>
        <w:t>complete</w:t>
      </w:r>
      <w:r w:rsidR="007052E6">
        <w:rPr>
          <w:sz w:val="24"/>
          <w:szCs w:val="22"/>
        </w:rPr>
        <w:t>”</w:t>
      </w:r>
      <w:r w:rsidRPr="007052E6">
        <w:rPr>
          <w:sz w:val="24"/>
          <w:szCs w:val="22"/>
        </w:rPr>
        <w:t xml:space="preserve"> and substituting </w:t>
      </w:r>
      <w:r w:rsidR="007052E6">
        <w:rPr>
          <w:sz w:val="24"/>
          <w:szCs w:val="22"/>
        </w:rPr>
        <w:t>“</w:t>
      </w:r>
      <w:r w:rsidRPr="007052E6">
        <w:rPr>
          <w:sz w:val="24"/>
          <w:szCs w:val="22"/>
        </w:rPr>
        <w:t>subject to section 17, complete</w:t>
      </w:r>
      <w:r w:rsidR="007052E6">
        <w:rPr>
          <w:sz w:val="24"/>
          <w:szCs w:val="22"/>
        </w:rPr>
        <w:t>”</w:t>
      </w:r>
      <w:r w:rsidRPr="007052E6">
        <w:rPr>
          <w:sz w:val="24"/>
          <w:szCs w:val="22"/>
        </w:rPr>
        <w:t>.</w:t>
      </w:r>
    </w:p>
    <w:p w14:paraId="20981DC8" w14:textId="77777777" w:rsidR="0005651C" w:rsidRPr="007052E6" w:rsidRDefault="00E067E2" w:rsidP="00DC35B4">
      <w:pPr>
        <w:shd w:val="clear" w:color="auto" w:fill="FFFFFF"/>
        <w:spacing w:before="60" w:after="60"/>
        <w:ind w:firstLine="432"/>
        <w:jc w:val="both"/>
        <w:rPr>
          <w:sz w:val="24"/>
          <w:szCs w:val="24"/>
        </w:rPr>
      </w:pPr>
      <w:r w:rsidRPr="007052E6">
        <w:rPr>
          <w:b/>
          <w:bCs/>
          <w:sz w:val="24"/>
          <w:szCs w:val="22"/>
        </w:rPr>
        <w:t>10.</w:t>
      </w:r>
      <w:r w:rsidRPr="007052E6">
        <w:rPr>
          <w:sz w:val="24"/>
          <w:szCs w:val="22"/>
        </w:rPr>
        <w:t xml:space="preserve"> After section 19 of the Principal Act the following section is inserted:</w:t>
      </w:r>
    </w:p>
    <w:p w14:paraId="06BB4F49" w14:textId="77777777" w:rsidR="0005651C" w:rsidRPr="00DC35B4" w:rsidRDefault="00E067E2" w:rsidP="00DC35B4">
      <w:pPr>
        <w:shd w:val="clear" w:color="auto" w:fill="FFFFFF"/>
        <w:spacing w:before="120" w:after="60"/>
        <w:rPr>
          <w:b/>
          <w:szCs w:val="24"/>
        </w:rPr>
      </w:pPr>
      <w:r w:rsidRPr="00DC35B4">
        <w:rPr>
          <w:b/>
          <w:szCs w:val="18"/>
        </w:rPr>
        <w:t>Inquiry and report by Tribunal on its own initiative</w:t>
      </w:r>
    </w:p>
    <w:p w14:paraId="5ADD5DE3" w14:textId="5DFBC644" w:rsidR="0005651C" w:rsidRPr="007052E6" w:rsidRDefault="007052E6" w:rsidP="00DC35B4">
      <w:pPr>
        <w:shd w:val="clear" w:color="auto" w:fill="FFFFFF"/>
        <w:spacing w:before="60" w:after="60"/>
        <w:ind w:firstLine="432"/>
        <w:jc w:val="both"/>
        <w:rPr>
          <w:sz w:val="24"/>
          <w:szCs w:val="24"/>
        </w:rPr>
      </w:pPr>
      <w:r>
        <w:rPr>
          <w:sz w:val="24"/>
          <w:szCs w:val="22"/>
        </w:rPr>
        <w:t>“</w:t>
      </w:r>
      <w:r w:rsidR="00E067E2" w:rsidRPr="007052E6">
        <w:rPr>
          <w:sz w:val="24"/>
          <w:szCs w:val="22"/>
        </w:rPr>
        <w:t>19</w:t>
      </w:r>
      <w:r w:rsidR="00217244">
        <w:rPr>
          <w:smallCaps/>
          <w:sz w:val="24"/>
          <w:szCs w:val="22"/>
        </w:rPr>
        <w:t>aa</w:t>
      </w:r>
      <w:r w:rsidR="00E067E2" w:rsidRPr="007052E6">
        <w:rPr>
          <w:sz w:val="24"/>
          <w:szCs w:val="22"/>
        </w:rPr>
        <w:t>. (1) Subject to this section, the Tribunal shall, before deciding to hold on its own initiative a prices justification inquiry</w:t>
      </w:r>
      <w:r w:rsidR="00E067E2" w:rsidRPr="007052E6">
        <w:rPr>
          <w:rFonts w:eastAsia="Times New Roman"/>
          <w:sz w:val="24"/>
          <w:szCs w:val="22"/>
        </w:rPr>
        <w:t>—</w:t>
      </w:r>
    </w:p>
    <w:p w14:paraId="7967BA68" w14:textId="77777777" w:rsidR="0005651C" w:rsidRPr="007052E6" w:rsidRDefault="00E067E2" w:rsidP="00B30828">
      <w:pPr>
        <w:shd w:val="clear" w:color="auto" w:fill="FFFFFF"/>
        <w:spacing w:before="60" w:after="60"/>
        <w:ind w:left="792" w:hanging="360"/>
        <w:jc w:val="both"/>
        <w:rPr>
          <w:sz w:val="24"/>
          <w:szCs w:val="24"/>
        </w:rPr>
      </w:pPr>
      <w:r w:rsidRPr="007052E6">
        <w:rPr>
          <w:sz w:val="24"/>
          <w:szCs w:val="22"/>
        </w:rPr>
        <w:t>(a)</w:t>
      </w:r>
      <w:r w:rsidR="009F2CFF" w:rsidRPr="007052E6">
        <w:rPr>
          <w:sz w:val="24"/>
          <w:szCs w:val="22"/>
        </w:rPr>
        <w:t xml:space="preserve"> </w:t>
      </w:r>
      <w:r w:rsidRPr="007052E6">
        <w:rPr>
          <w:sz w:val="24"/>
          <w:szCs w:val="22"/>
        </w:rPr>
        <w:t xml:space="preserve">publish by advertisement in the </w:t>
      </w:r>
      <w:r w:rsidRPr="007052E6">
        <w:rPr>
          <w:i/>
          <w:iCs/>
          <w:sz w:val="24"/>
          <w:szCs w:val="22"/>
        </w:rPr>
        <w:t xml:space="preserve">Gazette, </w:t>
      </w:r>
      <w:r w:rsidRPr="007052E6">
        <w:rPr>
          <w:sz w:val="24"/>
          <w:szCs w:val="22"/>
        </w:rPr>
        <w:t xml:space="preserve">and also publish in each State and in the Australian Capital Territory and the Northern Territory by advertisement in a newspaper circulating in that State or Territory, a notice stating that the Tribunal is considering whether to hold the inquiry and inviting interested persons to make submissions in writing to the Tribunal, within 7 days of the day on which the notice is published in the </w:t>
      </w:r>
      <w:r w:rsidRPr="007052E6">
        <w:rPr>
          <w:i/>
          <w:iCs/>
          <w:sz w:val="24"/>
          <w:szCs w:val="22"/>
        </w:rPr>
        <w:t xml:space="preserve">Gazette, </w:t>
      </w:r>
      <w:r w:rsidRPr="007052E6">
        <w:rPr>
          <w:sz w:val="24"/>
          <w:szCs w:val="22"/>
        </w:rPr>
        <w:t>on the question whether such an inquiry should be held;</w:t>
      </w:r>
    </w:p>
    <w:p w14:paraId="1B672C08" w14:textId="77777777" w:rsidR="0005651C" w:rsidRPr="007052E6" w:rsidRDefault="00E067E2" w:rsidP="00B30828">
      <w:pPr>
        <w:shd w:val="clear" w:color="auto" w:fill="FFFFFF"/>
        <w:spacing w:before="60" w:after="60"/>
        <w:ind w:left="792" w:hanging="360"/>
        <w:jc w:val="both"/>
        <w:rPr>
          <w:sz w:val="24"/>
          <w:szCs w:val="24"/>
        </w:rPr>
      </w:pPr>
      <w:r w:rsidRPr="007052E6">
        <w:rPr>
          <w:sz w:val="24"/>
          <w:szCs w:val="22"/>
        </w:rPr>
        <w:t>(b)</w:t>
      </w:r>
      <w:r w:rsidR="009F2CFF" w:rsidRPr="007052E6">
        <w:rPr>
          <w:sz w:val="24"/>
          <w:szCs w:val="22"/>
        </w:rPr>
        <w:t xml:space="preserve"> </w:t>
      </w:r>
      <w:r w:rsidRPr="007052E6">
        <w:rPr>
          <w:sz w:val="24"/>
          <w:szCs w:val="22"/>
        </w:rPr>
        <w:t>not later than 7 days after the publication of the notice under paragraph (a), serve notice in writing on the company or each of the companies concerned</w:t>
      </w:r>
      <w:r w:rsidRPr="007052E6">
        <w:rPr>
          <w:rFonts w:eastAsia="Times New Roman"/>
          <w:sz w:val="24"/>
          <w:szCs w:val="22"/>
        </w:rPr>
        <w:t>—</w:t>
      </w:r>
    </w:p>
    <w:p w14:paraId="6010F94F" w14:textId="77777777" w:rsidR="0005651C" w:rsidRPr="007052E6" w:rsidRDefault="00E067E2" w:rsidP="00FD5807">
      <w:pPr>
        <w:shd w:val="clear" w:color="auto" w:fill="FFFFFF"/>
        <w:spacing w:before="60" w:after="60"/>
        <w:ind w:left="1368" w:hanging="288"/>
        <w:jc w:val="both"/>
        <w:rPr>
          <w:sz w:val="24"/>
          <w:szCs w:val="24"/>
        </w:rPr>
      </w:pPr>
      <w:r w:rsidRPr="007052E6">
        <w:rPr>
          <w:sz w:val="24"/>
          <w:szCs w:val="22"/>
        </w:rPr>
        <w:t>(i)</w:t>
      </w:r>
      <w:r w:rsidR="009F2CFF" w:rsidRPr="007052E6">
        <w:rPr>
          <w:sz w:val="24"/>
          <w:szCs w:val="22"/>
        </w:rPr>
        <w:t xml:space="preserve"> </w:t>
      </w:r>
      <w:r w:rsidRPr="007052E6">
        <w:rPr>
          <w:sz w:val="24"/>
          <w:szCs w:val="22"/>
        </w:rPr>
        <w:t>stating that the Tribunal is considering whether to hold the inquiry;</w:t>
      </w:r>
    </w:p>
    <w:p w14:paraId="063933B4" w14:textId="77777777" w:rsidR="0005651C" w:rsidRPr="007052E6" w:rsidRDefault="00E067E2" w:rsidP="009B7007">
      <w:pPr>
        <w:shd w:val="clear" w:color="auto" w:fill="FFFFFF"/>
        <w:spacing w:before="60" w:after="60"/>
        <w:ind w:left="1368" w:hanging="360"/>
        <w:jc w:val="both"/>
        <w:rPr>
          <w:sz w:val="24"/>
          <w:szCs w:val="24"/>
        </w:rPr>
      </w:pPr>
      <w:r w:rsidRPr="007052E6">
        <w:rPr>
          <w:sz w:val="24"/>
          <w:szCs w:val="22"/>
        </w:rPr>
        <w:t>(ii) inviting the company to make submissions in writing to the Tribunal, not later than 7 days from the day on which the notice is served on the company, on the question whether such an inquiry should be held; and</w:t>
      </w:r>
    </w:p>
    <w:p w14:paraId="5B81385C" w14:textId="77777777" w:rsidR="0005651C" w:rsidRPr="007052E6" w:rsidRDefault="00E067E2" w:rsidP="00F3110E">
      <w:pPr>
        <w:shd w:val="clear" w:color="auto" w:fill="FFFFFF"/>
        <w:ind w:left="1368" w:hanging="432"/>
        <w:jc w:val="both"/>
        <w:rPr>
          <w:sz w:val="24"/>
          <w:szCs w:val="24"/>
        </w:rPr>
      </w:pPr>
      <w:r w:rsidRPr="007052E6">
        <w:rPr>
          <w:sz w:val="24"/>
          <w:szCs w:val="22"/>
        </w:rPr>
        <w:t>(iii) notifying the company that it may within that period of 7 days request a conference with the Tribunal on the question whether such an inquiry should be held; and</w:t>
      </w:r>
    </w:p>
    <w:p w14:paraId="075C1591" w14:textId="7306BD09" w:rsidR="0005651C" w:rsidRPr="007052E6" w:rsidRDefault="00E067E2" w:rsidP="00823593">
      <w:pPr>
        <w:shd w:val="clear" w:color="auto" w:fill="FFFFFF"/>
        <w:spacing w:before="60" w:after="60"/>
        <w:ind w:left="792" w:hanging="360"/>
        <w:jc w:val="both"/>
        <w:rPr>
          <w:sz w:val="24"/>
          <w:szCs w:val="24"/>
        </w:rPr>
      </w:pPr>
      <w:r w:rsidRPr="007052E6">
        <w:rPr>
          <w:sz w:val="24"/>
          <w:szCs w:val="22"/>
        </w:rPr>
        <w:t>(c)</w:t>
      </w:r>
      <w:r w:rsidR="009F2CFF" w:rsidRPr="007052E6">
        <w:rPr>
          <w:sz w:val="24"/>
          <w:szCs w:val="22"/>
        </w:rPr>
        <w:t xml:space="preserve"> </w:t>
      </w:r>
      <w:r w:rsidRPr="007052E6">
        <w:rPr>
          <w:sz w:val="24"/>
          <w:szCs w:val="22"/>
        </w:rPr>
        <w:t>when requested, within the period referred to in sub-paragraph (b)(iii), by a company concerned to hold a conference on the question whether such an inquiry should be held, afford to the company an opportunity of conferring with the Tribunal on that question at a place determined by the Tribunal and on a day determined by the Tribunal, being a day not earlier than the eighth day, and not later than the twenty-first day, after the service of the notice on the company.</w:t>
      </w:r>
    </w:p>
    <w:p w14:paraId="72B3FD9E" w14:textId="41945828" w:rsidR="0005651C" w:rsidRPr="007052E6" w:rsidRDefault="007052E6" w:rsidP="00052B89">
      <w:pPr>
        <w:shd w:val="clear" w:color="auto" w:fill="FFFFFF"/>
        <w:spacing w:before="60" w:after="60"/>
        <w:ind w:firstLine="432"/>
        <w:jc w:val="both"/>
        <w:rPr>
          <w:sz w:val="24"/>
          <w:szCs w:val="24"/>
        </w:rPr>
      </w:pPr>
      <w:r>
        <w:rPr>
          <w:sz w:val="24"/>
          <w:szCs w:val="22"/>
        </w:rPr>
        <w:t>“</w:t>
      </w:r>
      <w:r w:rsidR="00E067E2" w:rsidRPr="007052E6">
        <w:rPr>
          <w:sz w:val="24"/>
          <w:szCs w:val="22"/>
        </w:rPr>
        <w:t>(2) Where, after the publication of a notice referred to in paragraph (1)(a), the Tribunal decides that it will not proceed with the inquiry it shall forthwith serve notice on the company or companies concerned that it will not proceed with the inquiry.</w:t>
      </w:r>
    </w:p>
    <w:p w14:paraId="19207315" w14:textId="477DB124" w:rsidR="0005651C" w:rsidRPr="007052E6" w:rsidRDefault="007052E6" w:rsidP="00217244">
      <w:pPr>
        <w:shd w:val="clear" w:color="auto" w:fill="FFFFFF"/>
        <w:spacing w:before="60" w:after="60"/>
        <w:ind w:firstLine="432"/>
        <w:jc w:val="both"/>
        <w:rPr>
          <w:sz w:val="24"/>
          <w:szCs w:val="24"/>
        </w:rPr>
      </w:pPr>
      <w:r>
        <w:rPr>
          <w:sz w:val="24"/>
          <w:szCs w:val="22"/>
        </w:rPr>
        <w:t>“</w:t>
      </w:r>
      <w:r w:rsidR="00E067E2" w:rsidRPr="007052E6">
        <w:rPr>
          <w:sz w:val="24"/>
          <w:szCs w:val="22"/>
        </w:rPr>
        <w:t>(3) If, after paragraphs (1)(a), (b) and (c) have been complied with, the Tribunal decides that the inquiry should be held, it shall apply to the Minister for approval to hold the inquiry and the Minister shall, as</w:t>
      </w:r>
      <w:r w:rsidR="00217244">
        <w:rPr>
          <w:sz w:val="24"/>
          <w:szCs w:val="24"/>
        </w:rPr>
        <w:t xml:space="preserve"> </w:t>
      </w:r>
      <w:r w:rsidR="00E067E2" w:rsidRPr="007052E6">
        <w:rPr>
          <w:sz w:val="24"/>
          <w:szCs w:val="24"/>
        </w:rPr>
        <w:t>soon as practicable, inform the Tribunal whether he approves the holding of the inquiry.</w:t>
      </w:r>
    </w:p>
    <w:p w14:paraId="0CEBAFFE" w14:textId="77777777" w:rsidR="0005651C" w:rsidRPr="007052E6" w:rsidRDefault="007052E6" w:rsidP="00CB6413">
      <w:pPr>
        <w:shd w:val="clear" w:color="auto" w:fill="FFFFFF"/>
        <w:spacing w:before="60" w:after="60"/>
        <w:ind w:firstLine="432"/>
        <w:jc w:val="both"/>
        <w:rPr>
          <w:sz w:val="24"/>
          <w:szCs w:val="24"/>
        </w:rPr>
      </w:pPr>
      <w:r>
        <w:rPr>
          <w:sz w:val="24"/>
          <w:szCs w:val="24"/>
        </w:rPr>
        <w:t>“</w:t>
      </w:r>
      <w:r w:rsidR="00E067E2" w:rsidRPr="007052E6">
        <w:rPr>
          <w:sz w:val="24"/>
          <w:szCs w:val="24"/>
        </w:rPr>
        <w:t>(4) If the Minister informs the Tribunal that he does not approve the holding of the inquiry, the Tribunal shall forthwith serve notice on the company or companies concerned that it will not proceed with the inquiry.</w:t>
      </w:r>
    </w:p>
    <w:p w14:paraId="48CB6210" w14:textId="2581AE30" w:rsidR="0005651C" w:rsidRPr="007052E6" w:rsidRDefault="007052E6" w:rsidP="007B4132">
      <w:pPr>
        <w:shd w:val="clear" w:color="auto" w:fill="FFFFFF"/>
        <w:spacing w:before="60" w:after="60"/>
        <w:ind w:firstLine="432"/>
        <w:jc w:val="both"/>
        <w:rPr>
          <w:sz w:val="24"/>
          <w:szCs w:val="24"/>
        </w:rPr>
      </w:pPr>
      <w:r>
        <w:rPr>
          <w:sz w:val="24"/>
          <w:szCs w:val="24"/>
        </w:rPr>
        <w:lastRenderedPageBreak/>
        <w:t>“</w:t>
      </w:r>
      <w:r w:rsidR="00E067E2" w:rsidRPr="007052E6">
        <w:rPr>
          <w:sz w:val="24"/>
          <w:szCs w:val="24"/>
        </w:rPr>
        <w:t>(5) If the Minister informs the Tribunal that he approves the holding of the inquiry, the Tribunal shall proceed with the inquiry as if it were an inquiry to which section 19 applied except that the requirements as to time imposed by sub-paragraph 19(1)(c)(</w:t>
      </w:r>
      <w:proofErr w:type="spellStart"/>
      <w:r w:rsidR="00E067E2" w:rsidRPr="007052E6">
        <w:rPr>
          <w:sz w:val="24"/>
          <w:szCs w:val="24"/>
        </w:rPr>
        <w:t>i</w:t>
      </w:r>
      <w:proofErr w:type="spellEnd"/>
      <w:r w:rsidR="00E067E2" w:rsidRPr="007052E6">
        <w:rPr>
          <w:sz w:val="24"/>
          <w:szCs w:val="24"/>
        </w:rPr>
        <w:t>) or (ii) may be varied by the Tribunal with the consent of the company or companies concerned.</w:t>
      </w:r>
    </w:p>
    <w:p w14:paraId="3D7DE1E5" w14:textId="7B043AC1" w:rsidR="0005651C" w:rsidRPr="007052E6" w:rsidRDefault="007052E6" w:rsidP="003F154A">
      <w:pPr>
        <w:shd w:val="clear" w:color="auto" w:fill="FFFFFF"/>
        <w:spacing w:before="60" w:after="60"/>
        <w:ind w:firstLine="432"/>
        <w:jc w:val="both"/>
        <w:rPr>
          <w:sz w:val="24"/>
          <w:szCs w:val="24"/>
        </w:rPr>
      </w:pPr>
      <w:r>
        <w:rPr>
          <w:sz w:val="24"/>
          <w:szCs w:val="24"/>
        </w:rPr>
        <w:t>“</w:t>
      </w:r>
      <w:r w:rsidR="00E067E2" w:rsidRPr="007052E6">
        <w:rPr>
          <w:sz w:val="24"/>
          <w:szCs w:val="24"/>
        </w:rPr>
        <w:t>(6) The Tribunal shall allow to attend at and participate in the conference referred to in paragraph (1)(c) any person who, in the opinion of the Tribunal, has a substantial interest in that conference.</w:t>
      </w:r>
      <w:r>
        <w:rPr>
          <w:sz w:val="24"/>
          <w:szCs w:val="24"/>
        </w:rPr>
        <w:t>”</w:t>
      </w:r>
      <w:r w:rsidR="00E067E2" w:rsidRPr="007052E6">
        <w:rPr>
          <w:sz w:val="24"/>
          <w:szCs w:val="24"/>
        </w:rPr>
        <w:t>.</w:t>
      </w:r>
    </w:p>
    <w:p w14:paraId="214FDF1E" w14:textId="77777777" w:rsidR="0005651C" w:rsidRPr="003F154A" w:rsidRDefault="00E067E2" w:rsidP="003F154A">
      <w:pPr>
        <w:shd w:val="clear" w:color="auto" w:fill="FFFFFF"/>
        <w:spacing w:before="120" w:after="60"/>
        <w:rPr>
          <w:b/>
          <w:szCs w:val="24"/>
        </w:rPr>
      </w:pPr>
      <w:r w:rsidRPr="003F154A">
        <w:rPr>
          <w:b/>
          <w:szCs w:val="18"/>
        </w:rPr>
        <w:t>Procedure at inquiries</w:t>
      </w:r>
    </w:p>
    <w:p w14:paraId="102F3BF9" w14:textId="77777777" w:rsidR="0005651C" w:rsidRPr="007052E6" w:rsidRDefault="00E067E2" w:rsidP="003F154A">
      <w:pPr>
        <w:shd w:val="clear" w:color="auto" w:fill="FFFFFF"/>
        <w:spacing w:before="60" w:after="60"/>
        <w:ind w:firstLine="432"/>
        <w:jc w:val="both"/>
        <w:rPr>
          <w:sz w:val="24"/>
          <w:szCs w:val="24"/>
        </w:rPr>
      </w:pPr>
      <w:r w:rsidRPr="007052E6">
        <w:rPr>
          <w:b/>
          <w:bCs/>
          <w:sz w:val="24"/>
          <w:szCs w:val="24"/>
        </w:rPr>
        <w:t>11.</w:t>
      </w:r>
      <w:r w:rsidRPr="007052E6">
        <w:rPr>
          <w:sz w:val="24"/>
          <w:szCs w:val="24"/>
        </w:rPr>
        <w:t xml:space="preserve"> Section 21 of the Principal Act is amended by inserting after sub-section (5) the following sub-sections:</w:t>
      </w:r>
    </w:p>
    <w:p w14:paraId="7F1C6A2A" w14:textId="77777777" w:rsidR="0005651C" w:rsidRPr="007052E6" w:rsidRDefault="007052E6" w:rsidP="00C32800">
      <w:pPr>
        <w:shd w:val="clear" w:color="auto" w:fill="FFFFFF"/>
        <w:spacing w:before="60" w:after="60"/>
        <w:ind w:firstLine="432"/>
        <w:jc w:val="both"/>
        <w:rPr>
          <w:sz w:val="24"/>
          <w:szCs w:val="24"/>
        </w:rPr>
      </w:pPr>
      <w:r>
        <w:rPr>
          <w:sz w:val="24"/>
          <w:szCs w:val="24"/>
        </w:rPr>
        <w:t>“</w:t>
      </w:r>
      <w:r w:rsidR="00E067E2" w:rsidRPr="007052E6">
        <w:rPr>
          <w:sz w:val="24"/>
          <w:szCs w:val="24"/>
        </w:rPr>
        <w:t>(6) Notwithstanding anything contained in this section, if a company claims that information made available, or to be made available, by or on behalf of the company (whether in oral evidence or in a written statement, submission or other document) at the hearing of an inquiry is confidential information and the Tribunal is satisfied that the claim is justified, the Tribunal shall take all reasonable steps to ensure that the information is not, without the consent of the company, disclosed, in the proceedings or by the Tribunal, to any person other than</w:t>
      </w:r>
      <w:r w:rsidR="00E067E2" w:rsidRPr="007052E6">
        <w:rPr>
          <w:rFonts w:eastAsia="Times New Roman"/>
          <w:sz w:val="24"/>
          <w:szCs w:val="24"/>
        </w:rPr>
        <w:t>—</w:t>
      </w:r>
    </w:p>
    <w:p w14:paraId="0021BBA2" w14:textId="77777777" w:rsidR="0005651C" w:rsidRPr="007052E6" w:rsidRDefault="00E067E2" w:rsidP="001719BC">
      <w:pPr>
        <w:shd w:val="clear" w:color="auto" w:fill="FFFFFF"/>
        <w:spacing w:before="60" w:after="60"/>
        <w:ind w:left="792" w:hanging="360"/>
        <w:jc w:val="both"/>
        <w:rPr>
          <w:sz w:val="24"/>
          <w:szCs w:val="24"/>
        </w:rPr>
      </w:pPr>
      <w:r w:rsidRPr="007052E6">
        <w:rPr>
          <w:sz w:val="24"/>
          <w:szCs w:val="24"/>
        </w:rPr>
        <w:t>(a)</w:t>
      </w:r>
      <w:r w:rsidR="009F2CFF" w:rsidRPr="007052E6">
        <w:rPr>
          <w:sz w:val="24"/>
          <w:szCs w:val="24"/>
        </w:rPr>
        <w:t xml:space="preserve"> </w:t>
      </w:r>
      <w:r w:rsidRPr="007052E6">
        <w:rPr>
          <w:sz w:val="24"/>
          <w:szCs w:val="24"/>
        </w:rPr>
        <w:t>a member or associate member of the Tribunal;</w:t>
      </w:r>
    </w:p>
    <w:p w14:paraId="2927D865" w14:textId="77777777" w:rsidR="0005651C" w:rsidRPr="007052E6" w:rsidRDefault="00E067E2" w:rsidP="001719BC">
      <w:pPr>
        <w:shd w:val="clear" w:color="auto" w:fill="FFFFFF"/>
        <w:spacing w:before="60" w:after="60"/>
        <w:ind w:left="792" w:hanging="360"/>
        <w:jc w:val="both"/>
        <w:rPr>
          <w:sz w:val="24"/>
          <w:szCs w:val="24"/>
        </w:rPr>
      </w:pPr>
      <w:r w:rsidRPr="007052E6">
        <w:rPr>
          <w:sz w:val="24"/>
          <w:szCs w:val="24"/>
        </w:rPr>
        <w:t>(b)</w:t>
      </w:r>
      <w:r w:rsidR="009F2CFF" w:rsidRPr="007052E6">
        <w:rPr>
          <w:sz w:val="24"/>
          <w:szCs w:val="24"/>
        </w:rPr>
        <w:t xml:space="preserve"> </w:t>
      </w:r>
      <w:r w:rsidRPr="007052E6">
        <w:rPr>
          <w:sz w:val="24"/>
          <w:szCs w:val="24"/>
        </w:rPr>
        <w:t>counsel assisting the Tribunal; or</w:t>
      </w:r>
    </w:p>
    <w:p w14:paraId="78A56A6A" w14:textId="77777777" w:rsidR="0005651C" w:rsidRPr="007052E6" w:rsidRDefault="00E067E2" w:rsidP="001719BC">
      <w:pPr>
        <w:shd w:val="clear" w:color="auto" w:fill="FFFFFF"/>
        <w:spacing w:before="60" w:after="60"/>
        <w:ind w:left="792" w:hanging="360"/>
        <w:jc w:val="both"/>
        <w:rPr>
          <w:sz w:val="24"/>
          <w:szCs w:val="24"/>
        </w:rPr>
      </w:pPr>
      <w:r w:rsidRPr="007052E6">
        <w:rPr>
          <w:sz w:val="24"/>
          <w:szCs w:val="24"/>
          <w:lang w:val="fr-FR"/>
        </w:rPr>
        <w:t>(c)</w:t>
      </w:r>
      <w:r w:rsidR="009F2CFF" w:rsidRPr="007052E6">
        <w:rPr>
          <w:sz w:val="24"/>
          <w:szCs w:val="24"/>
          <w:lang w:val="fr-FR"/>
        </w:rPr>
        <w:t xml:space="preserve"> </w:t>
      </w:r>
      <w:r w:rsidRPr="007052E6">
        <w:rPr>
          <w:sz w:val="24"/>
          <w:szCs w:val="24"/>
          <w:lang w:val="fr-FR"/>
        </w:rPr>
        <w:t xml:space="preserve">a </w:t>
      </w:r>
      <w:r w:rsidRPr="007052E6">
        <w:rPr>
          <w:sz w:val="24"/>
          <w:szCs w:val="24"/>
        </w:rPr>
        <w:t>consultant to the Tribunal or member of the staff of the Tribunal receiving the information in the course of his duties,</w:t>
      </w:r>
    </w:p>
    <w:p w14:paraId="7CF056EC" w14:textId="77777777" w:rsidR="0005651C" w:rsidRPr="007052E6" w:rsidRDefault="00E067E2" w:rsidP="007052E6">
      <w:pPr>
        <w:shd w:val="clear" w:color="auto" w:fill="FFFFFF"/>
        <w:jc w:val="both"/>
        <w:rPr>
          <w:sz w:val="24"/>
          <w:szCs w:val="24"/>
        </w:rPr>
      </w:pPr>
      <w:r w:rsidRPr="007052E6">
        <w:rPr>
          <w:sz w:val="24"/>
          <w:szCs w:val="24"/>
        </w:rPr>
        <w:t>but this sub-section does not apply in relation to a disclosure of information other than information relating to a secret formula or process where the disclosure is, in the opinion of the Tribunal, necessary in the public interest.</w:t>
      </w:r>
    </w:p>
    <w:p w14:paraId="2B4383A9" w14:textId="77777777" w:rsidR="0005651C" w:rsidRPr="007052E6" w:rsidRDefault="007052E6" w:rsidP="00374E76">
      <w:pPr>
        <w:shd w:val="clear" w:color="auto" w:fill="FFFFFF"/>
        <w:spacing w:before="60" w:after="60"/>
        <w:ind w:firstLine="432"/>
        <w:jc w:val="both"/>
        <w:rPr>
          <w:sz w:val="24"/>
          <w:szCs w:val="24"/>
        </w:rPr>
      </w:pPr>
      <w:r>
        <w:rPr>
          <w:sz w:val="24"/>
          <w:szCs w:val="24"/>
        </w:rPr>
        <w:t>“</w:t>
      </w:r>
      <w:r w:rsidR="00E067E2" w:rsidRPr="007052E6">
        <w:rPr>
          <w:sz w:val="24"/>
          <w:szCs w:val="24"/>
        </w:rPr>
        <w:t xml:space="preserve">(7) In sub-section (6) </w:t>
      </w:r>
      <w:r>
        <w:rPr>
          <w:sz w:val="24"/>
          <w:szCs w:val="24"/>
        </w:rPr>
        <w:t>‘</w:t>
      </w:r>
      <w:r w:rsidR="00E067E2" w:rsidRPr="007052E6">
        <w:rPr>
          <w:sz w:val="24"/>
          <w:szCs w:val="24"/>
        </w:rPr>
        <w:t>confidential information</w:t>
      </w:r>
      <w:r>
        <w:rPr>
          <w:sz w:val="24"/>
          <w:szCs w:val="24"/>
        </w:rPr>
        <w:t>’</w:t>
      </w:r>
      <w:r w:rsidR="00E067E2" w:rsidRPr="007052E6">
        <w:rPr>
          <w:sz w:val="24"/>
          <w:szCs w:val="24"/>
        </w:rPr>
        <w:t xml:space="preserve"> means information relating to a secret formula or process or other information the disclosure of which would damage the competitive position of the company.</w:t>
      </w:r>
      <w:r>
        <w:rPr>
          <w:sz w:val="24"/>
          <w:szCs w:val="24"/>
        </w:rPr>
        <w:t>”</w:t>
      </w:r>
      <w:r w:rsidR="00E067E2" w:rsidRPr="007052E6">
        <w:rPr>
          <w:sz w:val="24"/>
          <w:szCs w:val="24"/>
        </w:rPr>
        <w:t>.</w:t>
      </w:r>
    </w:p>
    <w:p w14:paraId="581EC1D6" w14:textId="77777777" w:rsidR="0005651C" w:rsidRPr="00E94F67" w:rsidRDefault="00E067E2" w:rsidP="00E94F67">
      <w:pPr>
        <w:shd w:val="clear" w:color="auto" w:fill="FFFFFF"/>
        <w:spacing w:before="120" w:after="60"/>
        <w:rPr>
          <w:b/>
          <w:szCs w:val="24"/>
        </w:rPr>
      </w:pPr>
      <w:r w:rsidRPr="00E94F67">
        <w:rPr>
          <w:b/>
          <w:szCs w:val="18"/>
        </w:rPr>
        <w:t>Power to obtain information</w:t>
      </w:r>
    </w:p>
    <w:p w14:paraId="2EFF079C" w14:textId="77777777" w:rsidR="0005651C" w:rsidRPr="007052E6" w:rsidRDefault="00E067E2" w:rsidP="00E94F67">
      <w:pPr>
        <w:shd w:val="clear" w:color="auto" w:fill="FFFFFF"/>
        <w:spacing w:before="60" w:after="60"/>
        <w:ind w:firstLine="432"/>
        <w:jc w:val="both"/>
        <w:rPr>
          <w:sz w:val="24"/>
          <w:szCs w:val="24"/>
        </w:rPr>
      </w:pPr>
      <w:r w:rsidRPr="007052E6">
        <w:rPr>
          <w:b/>
          <w:bCs/>
          <w:sz w:val="24"/>
          <w:szCs w:val="24"/>
        </w:rPr>
        <w:t>12.</w:t>
      </w:r>
      <w:r w:rsidRPr="007052E6">
        <w:rPr>
          <w:sz w:val="24"/>
          <w:szCs w:val="24"/>
        </w:rPr>
        <w:t xml:space="preserve"> Section 23 of the Principal Act is amended</w:t>
      </w:r>
      <w:r w:rsidRPr="007052E6">
        <w:rPr>
          <w:rFonts w:eastAsia="Times New Roman"/>
          <w:sz w:val="24"/>
          <w:szCs w:val="24"/>
        </w:rPr>
        <w:t>—</w:t>
      </w:r>
    </w:p>
    <w:p w14:paraId="08D3AF7C" w14:textId="77777777" w:rsidR="0005651C" w:rsidRPr="007052E6" w:rsidRDefault="00E067E2" w:rsidP="001E0861">
      <w:pPr>
        <w:shd w:val="clear" w:color="auto" w:fill="FFFFFF"/>
        <w:spacing w:before="60" w:after="60"/>
        <w:ind w:left="792" w:hanging="360"/>
        <w:jc w:val="both"/>
        <w:rPr>
          <w:sz w:val="24"/>
          <w:szCs w:val="24"/>
        </w:rPr>
      </w:pPr>
      <w:r w:rsidRPr="007052E6">
        <w:rPr>
          <w:sz w:val="24"/>
          <w:szCs w:val="24"/>
        </w:rPr>
        <w:t>(a)</w:t>
      </w:r>
      <w:r w:rsidR="009F2CFF" w:rsidRPr="007052E6">
        <w:rPr>
          <w:sz w:val="24"/>
          <w:szCs w:val="24"/>
        </w:rPr>
        <w:t xml:space="preserve"> </w:t>
      </w:r>
      <w:r w:rsidRPr="007052E6">
        <w:rPr>
          <w:sz w:val="24"/>
          <w:szCs w:val="24"/>
        </w:rPr>
        <w:t>by omitting paragraph (a) of sub-section (2);</w:t>
      </w:r>
    </w:p>
    <w:p w14:paraId="63CBBBDF" w14:textId="31677405" w:rsidR="0005651C" w:rsidRPr="007052E6" w:rsidRDefault="00E067E2" w:rsidP="00217244">
      <w:pPr>
        <w:shd w:val="clear" w:color="auto" w:fill="FFFFFF"/>
        <w:spacing w:before="60" w:after="60"/>
        <w:ind w:left="792" w:hanging="360"/>
        <w:jc w:val="both"/>
        <w:rPr>
          <w:sz w:val="24"/>
          <w:szCs w:val="24"/>
        </w:rPr>
      </w:pPr>
      <w:r w:rsidRPr="007052E6">
        <w:rPr>
          <w:sz w:val="24"/>
          <w:szCs w:val="24"/>
        </w:rPr>
        <w:t>(b)</w:t>
      </w:r>
      <w:r w:rsidR="009F2CFF" w:rsidRPr="007052E6">
        <w:rPr>
          <w:sz w:val="24"/>
          <w:szCs w:val="24"/>
        </w:rPr>
        <w:t xml:space="preserve"> </w:t>
      </w:r>
      <w:r w:rsidRPr="007052E6">
        <w:rPr>
          <w:sz w:val="24"/>
          <w:szCs w:val="24"/>
        </w:rPr>
        <w:t xml:space="preserve">by omitting from paragraphs (b) and (c) of sub-section (2) </w:t>
      </w:r>
      <w:r w:rsidR="007052E6">
        <w:rPr>
          <w:sz w:val="24"/>
          <w:szCs w:val="24"/>
        </w:rPr>
        <w:t>“</w:t>
      </w:r>
      <w:r w:rsidRPr="007052E6">
        <w:rPr>
          <w:sz w:val="24"/>
          <w:szCs w:val="24"/>
        </w:rPr>
        <w:t>as to whether the price at which the company supplies or proposes</w:t>
      </w:r>
      <w:r w:rsidR="00217244">
        <w:rPr>
          <w:sz w:val="24"/>
          <w:szCs w:val="24"/>
        </w:rPr>
        <w:t xml:space="preserve"> </w:t>
      </w:r>
      <w:r w:rsidRPr="007052E6">
        <w:rPr>
          <w:sz w:val="24"/>
          <w:szCs w:val="22"/>
        </w:rPr>
        <w:t>to supply goods or services is justified</w:t>
      </w:r>
      <w:r w:rsidR="007052E6">
        <w:rPr>
          <w:sz w:val="24"/>
          <w:szCs w:val="22"/>
        </w:rPr>
        <w:t>”</w:t>
      </w:r>
      <w:r w:rsidRPr="007052E6">
        <w:rPr>
          <w:sz w:val="24"/>
          <w:szCs w:val="22"/>
        </w:rPr>
        <w:t xml:space="preserve"> (wherever occurring) and substituting </w:t>
      </w:r>
      <w:r w:rsidR="007052E6">
        <w:rPr>
          <w:sz w:val="24"/>
          <w:szCs w:val="22"/>
        </w:rPr>
        <w:t>“</w:t>
      </w:r>
      <w:r w:rsidRPr="007052E6">
        <w:rPr>
          <w:sz w:val="24"/>
          <w:szCs w:val="22"/>
        </w:rPr>
        <w:t>in relation to the company</w:t>
      </w:r>
      <w:r w:rsidR="007052E6">
        <w:rPr>
          <w:sz w:val="24"/>
          <w:szCs w:val="22"/>
        </w:rPr>
        <w:t>”</w:t>
      </w:r>
      <w:r w:rsidRPr="007052E6">
        <w:rPr>
          <w:sz w:val="24"/>
          <w:szCs w:val="22"/>
        </w:rPr>
        <w:t>; and</w:t>
      </w:r>
    </w:p>
    <w:p w14:paraId="19F3538C" w14:textId="77777777" w:rsidR="0005651C" w:rsidRPr="007052E6" w:rsidRDefault="00E067E2" w:rsidP="007429A3">
      <w:pPr>
        <w:shd w:val="clear" w:color="auto" w:fill="FFFFFF"/>
        <w:spacing w:before="60" w:after="60"/>
        <w:ind w:left="792" w:hanging="360"/>
        <w:jc w:val="both"/>
        <w:rPr>
          <w:sz w:val="24"/>
          <w:szCs w:val="24"/>
        </w:rPr>
      </w:pPr>
      <w:r w:rsidRPr="007052E6">
        <w:rPr>
          <w:sz w:val="24"/>
          <w:szCs w:val="22"/>
        </w:rPr>
        <w:t>(c)</w:t>
      </w:r>
      <w:r w:rsidR="009F2CFF" w:rsidRPr="007052E6">
        <w:rPr>
          <w:sz w:val="24"/>
          <w:szCs w:val="22"/>
        </w:rPr>
        <w:t xml:space="preserve"> </w:t>
      </w:r>
      <w:r w:rsidRPr="007052E6">
        <w:rPr>
          <w:sz w:val="24"/>
          <w:szCs w:val="22"/>
        </w:rPr>
        <w:t>by omitting sub-section (5) and substituting the following sub-sections:</w:t>
      </w:r>
    </w:p>
    <w:p w14:paraId="26D8ED2A" w14:textId="77777777" w:rsidR="0005651C" w:rsidRPr="007052E6" w:rsidRDefault="007052E6" w:rsidP="00C86317">
      <w:pPr>
        <w:shd w:val="clear" w:color="auto" w:fill="FFFFFF"/>
        <w:ind w:left="792" w:firstLine="288"/>
        <w:jc w:val="both"/>
        <w:rPr>
          <w:sz w:val="24"/>
          <w:szCs w:val="24"/>
        </w:rPr>
      </w:pPr>
      <w:r>
        <w:rPr>
          <w:sz w:val="24"/>
          <w:szCs w:val="22"/>
        </w:rPr>
        <w:t>“</w:t>
      </w:r>
      <w:r w:rsidR="00E067E2" w:rsidRPr="007052E6">
        <w:rPr>
          <w:sz w:val="24"/>
          <w:szCs w:val="22"/>
        </w:rPr>
        <w:t>(5) Notwithstanding anything contained in this section, if a company claims that information furnished, or contained in a document produced, by the company in accordance with this section is confidential information and the Tribunal is satisfied that the claim is justified, the Tribunal shall take all reasonable steps to ensure that the information is not, without the consent of the company, disclosed, in the proceedings or by the Tribunal, to any person other than</w:t>
      </w:r>
      <w:r w:rsidR="00E067E2" w:rsidRPr="007052E6">
        <w:rPr>
          <w:rFonts w:eastAsia="Times New Roman"/>
          <w:sz w:val="24"/>
          <w:szCs w:val="22"/>
        </w:rPr>
        <w:t>—</w:t>
      </w:r>
    </w:p>
    <w:p w14:paraId="6B0F2CC9" w14:textId="77777777" w:rsidR="0005651C" w:rsidRPr="007052E6" w:rsidRDefault="00E067E2" w:rsidP="00731948">
      <w:pPr>
        <w:shd w:val="clear" w:color="auto" w:fill="FFFFFF"/>
        <w:spacing w:before="60" w:after="60"/>
        <w:ind w:left="1440" w:hanging="360"/>
        <w:jc w:val="both"/>
        <w:rPr>
          <w:sz w:val="24"/>
          <w:szCs w:val="24"/>
        </w:rPr>
      </w:pPr>
      <w:r w:rsidRPr="007052E6">
        <w:rPr>
          <w:sz w:val="24"/>
          <w:szCs w:val="22"/>
        </w:rPr>
        <w:t>(a)</w:t>
      </w:r>
      <w:r w:rsidR="009F2CFF" w:rsidRPr="007052E6">
        <w:rPr>
          <w:sz w:val="24"/>
          <w:szCs w:val="22"/>
        </w:rPr>
        <w:t xml:space="preserve"> </w:t>
      </w:r>
      <w:r w:rsidRPr="007052E6">
        <w:rPr>
          <w:sz w:val="24"/>
          <w:szCs w:val="22"/>
        </w:rPr>
        <w:t>a member or associate member of the Tribunal;</w:t>
      </w:r>
    </w:p>
    <w:p w14:paraId="403614A1" w14:textId="77777777" w:rsidR="0005651C" w:rsidRPr="007052E6" w:rsidRDefault="00E067E2" w:rsidP="00A66889">
      <w:pPr>
        <w:shd w:val="clear" w:color="auto" w:fill="FFFFFF"/>
        <w:spacing w:before="60" w:after="60"/>
        <w:ind w:left="1440" w:hanging="360"/>
        <w:jc w:val="both"/>
        <w:rPr>
          <w:sz w:val="24"/>
          <w:szCs w:val="24"/>
        </w:rPr>
      </w:pPr>
      <w:r w:rsidRPr="007052E6">
        <w:rPr>
          <w:sz w:val="24"/>
          <w:szCs w:val="22"/>
        </w:rPr>
        <w:t>(b)</w:t>
      </w:r>
      <w:r w:rsidR="009F2CFF" w:rsidRPr="007052E6">
        <w:rPr>
          <w:sz w:val="24"/>
          <w:szCs w:val="22"/>
        </w:rPr>
        <w:t xml:space="preserve"> </w:t>
      </w:r>
      <w:r w:rsidRPr="007052E6">
        <w:rPr>
          <w:sz w:val="24"/>
          <w:szCs w:val="22"/>
        </w:rPr>
        <w:t>counsel assisting the Tribunal; or</w:t>
      </w:r>
    </w:p>
    <w:p w14:paraId="75C236D5" w14:textId="77777777" w:rsidR="0005651C" w:rsidRPr="007052E6" w:rsidRDefault="00E067E2" w:rsidP="00A66889">
      <w:pPr>
        <w:shd w:val="clear" w:color="auto" w:fill="FFFFFF"/>
        <w:spacing w:before="60" w:after="60"/>
        <w:ind w:left="1440" w:hanging="360"/>
        <w:jc w:val="both"/>
        <w:rPr>
          <w:sz w:val="24"/>
          <w:szCs w:val="24"/>
        </w:rPr>
      </w:pPr>
      <w:r w:rsidRPr="007052E6">
        <w:rPr>
          <w:sz w:val="24"/>
          <w:szCs w:val="22"/>
        </w:rPr>
        <w:t>(c) a consultant to the Tribunal or member of the staff of the Tribunal receiving the information in the course of his duties,</w:t>
      </w:r>
    </w:p>
    <w:p w14:paraId="36BE7B1F" w14:textId="77777777" w:rsidR="0005651C" w:rsidRPr="007052E6" w:rsidRDefault="00E067E2" w:rsidP="00B50965">
      <w:pPr>
        <w:shd w:val="clear" w:color="auto" w:fill="FFFFFF"/>
        <w:ind w:left="792"/>
        <w:jc w:val="both"/>
        <w:rPr>
          <w:sz w:val="24"/>
          <w:szCs w:val="24"/>
        </w:rPr>
      </w:pPr>
      <w:r w:rsidRPr="007052E6">
        <w:rPr>
          <w:sz w:val="24"/>
          <w:szCs w:val="22"/>
        </w:rPr>
        <w:t>but this sub-section does not apply in relation to a disclosure of information other than information relating to a secret formula or process where the disclosure is, in the opinion of the Tribunal, necessary in the public interest.</w:t>
      </w:r>
    </w:p>
    <w:p w14:paraId="448623E9" w14:textId="77777777" w:rsidR="0005651C" w:rsidRPr="007052E6" w:rsidRDefault="007052E6" w:rsidP="003913DB">
      <w:pPr>
        <w:shd w:val="clear" w:color="auto" w:fill="FFFFFF"/>
        <w:spacing w:before="60" w:after="60"/>
        <w:ind w:left="792" w:firstLine="288"/>
        <w:jc w:val="both"/>
        <w:rPr>
          <w:sz w:val="24"/>
          <w:szCs w:val="24"/>
        </w:rPr>
      </w:pPr>
      <w:r>
        <w:rPr>
          <w:sz w:val="24"/>
          <w:szCs w:val="22"/>
        </w:rPr>
        <w:t>“</w:t>
      </w:r>
      <w:r w:rsidR="00E067E2" w:rsidRPr="007052E6">
        <w:rPr>
          <w:sz w:val="24"/>
          <w:szCs w:val="22"/>
        </w:rPr>
        <w:t xml:space="preserve">(6) In sub-section (5) </w:t>
      </w:r>
      <w:r>
        <w:rPr>
          <w:sz w:val="24"/>
          <w:szCs w:val="22"/>
        </w:rPr>
        <w:t>‘</w:t>
      </w:r>
      <w:r w:rsidR="00E067E2" w:rsidRPr="007052E6">
        <w:rPr>
          <w:sz w:val="24"/>
          <w:szCs w:val="22"/>
        </w:rPr>
        <w:t>confidential information</w:t>
      </w:r>
      <w:r>
        <w:rPr>
          <w:sz w:val="24"/>
          <w:szCs w:val="22"/>
        </w:rPr>
        <w:t>’</w:t>
      </w:r>
      <w:r w:rsidR="00E067E2" w:rsidRPr="007052E6">
        <w:rPr>
          <w:sz w:val="24"/>
          <w:szCs w:val="22"/>
        </w:rPr>
        <w:t xml:space="preserve"> means information relating to a secret formula or process or other information the disclosure of which would damage the competitive position of the company.</w:t>
      </w:r>
      <w:r>
        <w:rPr>
          <w:sz w:val="24"/>
          <w:szCs w:val="22"/>
        </w:rPr>
        <w:t>”</w:t>
      </w:r>
      <w:r w:rsidR="00E067E2" w:rsidRPr="007052E6">
        <w:rPr>
          <w:sz w:val="24"/>
          <w:szCs w:val="22"/>
        </w:rPr>
        <w:t>.</w:t>
      </w:r>
    </w:p>
    <w:p w14:paraId="321C8F99" w14:textId="77777777" w:rsidR="00217244" w:rsidRDefault="00217244">
      <w:pPr>
        <w:widowControl/>
        <w:autoSpaceDE/>
        <w:autoSpaceDN/>
        <w:adjustRightInd/>
        <w:spacing w:after="200" w:line="276" w:lineRule="auto"/>
        <w:rPr>
          <w:b/>
          <w:bCs/>
          <w:sz w:val="24"/>
          <w:szCs w:val="22"/>
        </w:rPr>
      </w:pPr>
      <w:r>
        <w:rPr>
          <w:b/>
          <w:bCs/>
          <w:sz w:val="24"/>
          <w:szCs w:val="22"/>
        </w:rPr>
        <w:br w:type="page"/>
      </w:r>
    </w:p>
    <w:p w14:paraId="691C7EB4" w14:textId="0432F639" w:rsidR="0005651C" w:rsidRPr="007052E6" w:rsidRDefault="00E067E2" w:rsidP="0005555B">
      <w:pPr>
        <w:shd w:val="clear" w:color="auto" w:fill="FFFFFF"/>
        <w:spacing w:before="60" w:after="60"/>
        <w:ind w:firstLine="432"/>
        <w:jc w:val="both"/>
        <w:rPr>
          <w:sz w:val="24"/>
          <w:szCs w:val="24"/>
        </w:rPr>
      </w:pPr>
      <w:r w:rsidRPr="007052E6">
        <w:rPr>
          <w:b/>
          <w:bCs/>
          <w:sz w:val="24"/>
          <w:szCs w:val="22"/>
        </w:rPr>
        <w:lastRenderedPageBreak/>
        <w:t>13.</w:t>
      </w:r>
      <w:r w:rsidRPr="007052E6">
        <w:rPr>
          <w:sz w:val="24"/>
          <w:szCs w:val="22"/>
        </w:rPr>
        <w:t xml:space="preserve"> After section 34 of the Principal Act the following section is inserted:</w:t>
      </w:r>
    </w:p>
    <w:p w14:paraId="0535B029" w14:textId="77777777" w:rsidR="0005651C" w:rsidRPr="0005555B" w:rsidRDefault="00E067E2" w:rsidP="0005555B">
      <w:pPr>
        <w:shd w:val="clear" w:color="auto" w:fill="FFFFFF"/>
        <w:spacing w:before="120" w:after="60"/>
        <w:rPr>
          <w:b/>
          <w:szCs w:val="24"/>
        </w:rPr>
      </w:pPr>
      <w:r w:rsidRPr="0005555B">
        <w:rPr>
          <w:b/>
          <w:szCs w:val="18"/>
        </w:rPr>
        <w:t>Secrecy</w:t>
      </w:r>
    </w:p>
    <w:p w14:paraId="77B3D687" w14:textId="2DF2BC53" w:rsidR="0005651C" w:rsidRPr="007052E6" w:rsidRDefault="007052E6" w:rsidP="0005555B">
      <w:pPr>
        <w:shd w:val="clear" w:color="auto" w:fill="FFFFFF"/>
        <w:spacing w:before="60" w:after="60"/>
        <w:ind w:firstLine="432"/>
        <w:jc w:val="both"/>
        <w:rPr>
          <w:sz w:val="24"/>
          <w:szCs w:val="24"/>
        </w:rPr>
      </w:pPr>
      <w:r>
        <w:rPr>
          <w:smallCaps/>
          <w:sz w:val="24"/>
          <w:szCs w:val="22"/>
        </w:rPr>
        <w:t>“</w:t>
      </w:r>
      <w:r w:rsidR="00E067E2" w:rsidRPr="007052E6">
        <w:rPr>
          <w:smallCaps/>
          <w:sz w:val="24"/>
          <w:szCs w:val="22"/>
        </w:rPr>
        <w:t>34</w:t>
      </w:r>
      <w:r w:rsidR="00217244">
        <w:rPr>
          <w:smallCaps/>
          <w:sz w:val="24"/>
          <w:szCs w:val="22"/>
        </w:rPr>
        <w:t>a</w:t>
      </w:r>
      <w:r w:rsidR="00E067E2" w:rsidRPr="007052E6">
        <w:rPr>
          <w:smallCaps/>
          <w:sz w:val="24"/>
          <w:szCs w:val="22"/>
        </w:rPr>
        <w:t xml:space="preserve">. </w:t>
      </w:r>
      <w:r w:rsidR="00E067E2" w:rsidRPr="007052E6">
        <w:rPr>
          <w:sz w:val="24"/>
          <w:szCs w:val="22"/>
        </w:rPr>
        <w:t>(1) This section applies to a person who is or has been</w:t>
      </w:r>
      <w:r w:rsidR="00E067E2" w:rsidRPr="007052E6">
        <w:rPr>
          <w:rFonts w:eastAsia="Times New Roman"/>
          <w:sz w:val="24"/>
          <w:szCs w:val="22"/>
        </w:rPr>
        <w:t>—</w:t>
      </w:r>
    </w:p>
    <w:p w14:paraId="4939FDBE" w14:textId="77777777" w:rsidR="0005651C" w:rsidRPr="007052E6" w:rsidRDefault="00E067E2" w:rsidP="00536CDC">
      <w:pPr>
        <w:shd w:val="clear" w:color="auto" w:fill="FFFFFF"/>
        <w:spacing w:before="60" w:after="60"/>
        <w:ind w:left="792" w:hanging="360"/>
        <w:jc w:val="both"/>
        <w:rPr>
          <w:sz w:val="24"/>
          <w:szCs w:val="24"/>
        </w:rPr>
      </w:pPr>
      <w:r w:rsidRPr="007052E6">
        <w:rPr>
          <w:sz w:val="24"/>
          <w:szCs w:val="22"/>
        </w:rPr>
        <w:t>(a)</w:t>
      </w:r>
      <w:r w:rsidR="009F2CFF" w:rsidRPr="007052E6">
        <w:rPr>
          <w:sz w:val="24"/>
          <w:szCs w:val="22"/>
        </w:rPr>
        <w:t xml:space="preserve"> </w:t>
      </w:r>
      <w:r w:rsidRPr="007052E6">
        <w:rPr>
          <w:sz w:val="24"/>
          <w:szCs w:val="22"/>
        </w:rPr>
        <w:t>a member or associate member of the Tribunal;</w:t>
      </w:r>
    </w:p>
    <w:p w14:paraId="50C82FE0" w14:textId="77777777" w:rsidR="0005651C" w:rsidRPr="007052E6" w:rsidRDefault="00E067E2" w:rsidP="00536CDC">
      <w:pPr>
        <w:shd w:val="clear" w:color="auto" w:fill="FFFFFF"/>
        <w:spacing w:before="60" w:after="60"/>
        <w:ind w:left="792" w:hanging="360"/>
        <w:jc w:val="both"/>
        <w:rPr>
          <w:sz w:val="24"/>
          <w:szCs w:val="24"/>
        </w:rPr>
      </w:pPr>
      <w:r w:rsidRPr="007052E6">
        <w:rPr>
          <w:sz w:val="24"/>
          <w:szCs w:val="22"/>
        </w:rPr>
        <w:t>(b)</w:t>
      </w:r>
      <w:r w:rsidR="009F2CFF" w:rsidRPr="007052E6">
        <w:rPr>
          <w:sz w:val="24"/>
          <w:szCs w:val="22"/>
        </w:rPr>
        <w:t xml:space="preserve"> </w:t>
      </w:r>
      <w:r w:rsidRPr="007052E6">
        <w:rPr>
          <w:sz w:val="24"/>
          <w:szCs w:val="22"/>
        </w:rPr>
        <w:t>counsel assisting the Tribunal;</w:t>
      </w:r>
    </w:p>
    <w:p w14:paraId="2AE173A7" w14:textId="77777777" w:rsidR="0005651C" w:rsidRPr="007052E6" w:rsidRDefault="00E067E2" w:rsidP="00536CDC">
      <w:pPr>
        <w:shd w:val="clear" w:color="auto" w:fill="FFFFFF"/>
        <w:spacing w:before="60" w:after="60"/>
        <w:ind w:left="792" w:hanging="360"/>
        <w:jc w:val="both"/>
        <w:rPr>
          <w:sz w:val="24"/>
          <w:szCs w:val="24"/>
        </w:rPr>
      </w:pPr>
      <w:r w:rsidRPr="007052E6">
        <w:rPr>
          <w:sz w:val="24"/>
          <w:szCs w:val="22"/>
          <w:lang w:val="fr-FR"/>
        </w:rPr>
        <w:t>(c)</w:t>
      </w:r>
      <w:r w:rsidR="009F2CFF" w:rsidRPr="007052E6">
        <w:rPr>
          <w:sz w:val="24"/>
          <w:szCs w:val="22"/>
          <w:lang w:val="fr-FR"/>
        </w:rPr>
        <w:t xml:space="preserve"> </w:t>
      </w:r>
      <w:r w:rsidRPr="007052E6">
        <w:rPr>
          <w:sz w:val="24"/>
          <w:szCs w:val="22"/>
          <w:lang w:val="fr-FR"/>
        </w:rPr>
        <w:t xml:space="preserve">a </w:t>
      </w:r>
      <w:r w:rsidRPr="007052E6">
        <w:rPr>
          <w:sz w:val="24"/>
          <w:szCs w:val="22"/>
        </w:rPr>
        <w:t>consultant to the Tribunal; or</w:t>
      </w:r>
    </w:p>
    <w:p w14:paraId="261E87E4" w14:textId="77777777" w:rsidR="0005651C" w:rsidRPr="007052E6" w:rsidRDefault="00E067E2" w:rsidP="00536CDC">
      <w:pPr>
        <w:shd w:val="clear" w:color="auto" w:fill="FFFFFF"/>
        <w:spacing w:before="60" w:after="60"/>
        <w:ind w:left="792" w:hanging="360"/>
        <w:jc w:val="both"/>
        <w:rPr>
          <w:sz w:val="24"/>
          <w:szCs w:val="24"/>
        </w:rPr>
      </w:pPr>
      <w:r w:rsidRPr="007052E6">
        <w:rPr>
          <w:sz w:val="24"/>
          <w:szCs w:val="22"/>
        </w:rPr>
        <w:t>(d)</w:t>
      </w:r>
      <w:r w:rsidR="009F2CFF" w:rsidRPr="007052E6">
        <w:rPr>
          <w:sz w:val="24"/>
          <w:szCs w:val="22"/>
        </w:rPr>
        <w:t xml:space="preserve"> </w:t>
      </w:r>
      <w:r w:rsidRPr="007052E6">
        <w:rPr>
          <w:sz w:val="24"/>
          <w:szCs w:val="22"/>
        </w:rPr>
        <w:t>a member of the staff of the Tribunal.</w:t>
      </w:r>
    </w:p>
    <w:p w14:paraId="7C4FEE78" w14:textId="77777777" w:rsidR="0005651C" w:rsidRPr="007052E6" w:rsidRDefault="007052E6" w:rsidP="009F0F3E">
      <w:pPr>
        <w:shd w:val="clear" w:color="auto" w:fill="FFFFFF"/>
        <w:spacing w:before="60" w:after="60"/>
        <w:ind w:firstLine="432"/>
        <w:jc w:val="both"/>
        <w:rPr>
          <w:sz w:val="24"/>
          <w:szCs w:val="24"/>
        </w:rPr>
      </w:pPr>
      <w:r>
        <w:rPr>
          <w:sz w:val="24"/>
          <w:szCs w:val="22"/>
        </w:rPr>
        <w:t>“</w:t>
      </w:r>
      <w:r w:rsidR="00E067E2" w:rsidRPr="007052E6">
        <w:rPr>
          <w:sz w:val="24"/>
          <w:szCs w:val="22"/>
        </w:rPr>
        <w:t>(2) Subject to sub-section (3), a person to whom this section applies shall not, either directly or indirectly, except in the performance of a duty or function under or in connection with this Act</w:t>
      </w:r>
      <w:r w:rsidR="00E067E2" w:rsidRPr="007052E6">
        <w:rPr>
          <w:rFonts w:eastAsia="Times New Roman"/>
          <w:sz w:val="24"/>
          <w:szCs w:val="22"/>
        </w:rPr>
        <w:t>—</w:t>
      </w:r>
    </w:p>
    <w:p w14:paraId="217C7E16" w14:textId="77777777" w:rsidR="0005651C" w:rsidRPr="007052E6" w:rsidRDefault="00E067E2" w:rsidP="00E173F6">
      <w:pPr>
        <w:shd w:val="clear" w:color="auto" w:fill="FFFFFF"/>
        <w:spacing w:before="60" w:after="60"/>
        <w:ind w:left="792" w:hanging="360"/>
        <w:jc w:val="both"/>
        <w:rPr>
          <w:sz w:val="24"/>
          <w:szCs w:val="24"/>
        </w:rPr>
      </w:pPr>
      <w:r w:rsidRPr="007052E6">
        <w:rPr>
          <w:sz w:val="24"/>
          <w:szCs w:val="22"/>
        </w:rPr>
        <w:t>(a)</w:t>
      </w:r>
      <w:r w:rsidR="009F2CFF" w:rsidRPr="007052E6">
        <w:rPr>
          <w:sz w:val="24"/>
          <w:szCs w:val="22"/>
        </w:rPr>
        <w:t xml:space="preserve"> </w:t>
      </w:r>
      <w:r w:rsidRPr="007052E6">
        <w:rPr>
          <w:sz w:val="24"/>
          <w:szCs w:val="22"/>
        </w:rPr>
        <w:t>make a record of, or divulge or communicate to any person, any information acquired by reason of his office or appointment under this Act or in the performance of his duties, or the exercise of his powers or functions, under or in connection with this Act, being information disclosed by a person or obtained from a person for the purposes of this Act; or</w:t>
      </w:r>
    </w:p>
    <w:p w14:paraId="3FFDDBA6" w14:textId="77777777" w:rsidR="0005651C" w:rsidRPr="007052E6" w:rsidRDefault="00E067E2" w:rsidP="00E173F6">
      <w:pPr>
        <w:shd w:val="clear" w:color="auto" w:fill="FFFFFF"/>
        <w:spacing w:before="60" w:after="60"/>
        <w:ind w:left="792" w:hanging="360"/>
        <w:jc w:val="both"/>
        <w:rPr>
          <w:sz w:val="24"/>
          <w:szCs w:val="24"/>
        </w:rPr>
      </w:pPr>
      <w:r w:rsidRPr="007052E6">
        <w:rPr>
          <w:sz w:val="24"/>
          <w:szCs w:val="22"/>
        </w:rPr>
        <w:t>(b)</w:t>
      </w:r>
      <w:r w:rsidR="009F2CFF" w:rsidRPr="007052E6">
        <w:rPr>
          <w:sz w:val="24"/>
          <w:szCs w:val="22"/>
        </w:rPr>
        <w:t xml:space="preserve"> </w:t>
      </w:r>
      <w:r w:rsidRPr="007052E6">
        <w:rPr>
          <w:sz w:val="24"/>
          <w:szCs w:val="22"/>
        </w:rPr>
        <w:t>produce to any person a document supplied to, lodged with, or otherwise acquired by, the Tribunal for the purposes of this Act.</w:t>
      </w:r>
    </w:p>
    <w:p w14:paraId="08E037FD" w14:textId="77777777" w:rsidR="0005651C" w:rsidRPr="007052E6" w:rsidRDefault="00E067E2" w:rsidP="00E173F6">
      <w:pPr>
        <w:shd w:val="clear" w:color="auto" w:fill="FFFFFF"/>
        <w:spacing w:before="60" w:after="60"/>
        <w:ind w:left="792" w:hanging="360"/>
        <w:jc w:val="both"/>
        <w:rPr>
          <w:sz w:val="24"/>
          <w:szCs w:val="24"/>
        </w:rPr>
      </w:pPr>
      <w:r w:rsidRPr="007052E6">
        <w:rPr>
          <w:sz w:val="24"/>
          <w:szCs w:val="22"/>
        </w:rPr>
        <w:t>Penalty: $1000 or imprisonment for 3 months.</w:t>
      </w:r>
    </w:p>
    <w:p w14:paraId="1CD09FBB" w14:textId="0CBD9E7A" w:rsidR="0005651C" w:rsidRPr="007052E6" w:rsidRDefault="007052E6" w:rsidP="00801CFD">
      <w:pPr>
        <w:shd w:val="clear" w:color="auto" w:fill="FFFFFF"/>
        <w:spacing w:before="60" w:after="60"/>
        <w:ind w:firstLine="432"/>
        <w:jc w:val="both"/>
        <w:rPr>
          <w:sz w:val="24"/>
          <w:szCs w:val="24"/>
        </w:rPr>
      </w:pPr>
      <w:r>
        <w:rPr>
          <w:sz w:val="24"/>
          <w:szCs w:val="24"/>
        </w:rPr>
        <w:t>“</w:t>
      </w:r>
      <w:r w:rsidR="00E067E2" w:rsidRPr="007052E6">
        <w:rPr>
          <w:sz w:val="24"/>
          <w:szCs w:val="24"/>
        </w:rPr>
        <w:t>(3) Sub-section (2) does not apply in relation to information or documents made available to the public by the Tribunal or to information contained in oral evidence given in public at the hearing of an inquiry.</w:t>
      </w:r>
    </w:p>
    <w:p w14:paraId="0A8C92F7" w14:textId="6F695E73" w:rsidR="0005651C" w:rsidRPr="007052E6" w:rsidRDefault="007052E6" w:rsidP="008B7B87">
      <w:pPr>
        <w:shd w:val="clear" w:color="auto" w:fill="FFFFFF"/>
        <w:spacing w:before="60" w:after="60"/>
        <w:ind w:firstLine="432"/>
        <w:jc w:val="both"/>
        <w:rPr>
          <w:sz w:val="24"/>
          <w:szCs w:val="24"/>
        </w:rPr>
      </w:pPr>
      <w:r>
        <w:rPr>
          <w:sz w:val="24"/>
          <w:szCs w:val="24"/>
        </w:rPr>
        <w:t>“</w:t>
      </w:r>
      <w:r w:rsidR="00E067E2" w:rsidRPr="007052E6">
        <w:rPr>
          <w:sz w:val="24"/>
          <w:szCs w:val="24"/>
        </w:rPr>
        <w:t>(4) A person to whom this section applies shall not be required to produce in a court any document referred to in paragraph (2)(b) or to divulge or to communicate to a court any information referred to in paragraph (2)(a), except when it is necessary to do so for the purposes of this Act.</w:t>
      </w:r>
    </w:p>
    <w:p w14:paraId="4DEED2E4" w14:textId="77777777" w:rsidR="0005651C" w:rsidRPr="007052E6" w:rsidRDefault="007052E6" w:rsidP="008B7B87">
      <w:pPr>
        <w:shd w:val="clear" w:color="auto" w:fill="FFFFFF"/>
        <w:spacing w:before="60" w:after="60"/>
        <w:ind w:firstLine="432"/>
        <w:jc w:val="both"/>
        <w:rPr>
          <w:sz w:val="24"/>
          <w:szCs w:val="24"/>
        </w:rPr>
      </w:pPr>
      <w:r>
        <w:rPr>
          <w:sz w:val="24"/>
          <w:szCs w:val="24"/>
        </w:rPr>
        <w:t>“</w:t>
      </w:r>
      <w:r w:rsidR="00E067E2" w:rsidRPr="007052E6">
        <w:rPr>
          <w:sz w:val="24"/>
          <w:szCs w:val="24"/>
        </w:rPr>
        <w:t>(5) In this section</w:t>
      </w:r>
      <w:r w:rsidR="00E067E2" w:rsidRPr="007052E6">
        <w:rPr>
          <w:rFonts w:eastAsia="Times New Roman"/>
          <w:sz w:val="24"/>
          <w:szCs w:val="24"/>
        </w:rPr>
        <w:t>—</w:t>
      </w:r>
    </w:p>
    <w:p w14:paraId="5E1D4167" w14:textId="77777777" w:rsidR="0005651C" w:rsidRPr="007052E6" w:rsidRDefault="007052E6" w:rsidP="0068036C">
      <w:pPr>
        <w:shd w:val="clear" w:color="auto" w:fill="FFFFFF"/>
        <w:spacing w:before="60" w:after="60"/>
        <w:ind w:left="792" w:hanging="360"/>
        <w:jc w:val="both"/>
        <w:rPr>
          <w:sz w:val="24"/>
          <w:szCs w:val="24"/>
        </w:rPr>
      </w:pPr>
      <w:r>
        <w:rPr>
          <w:sz w:val="24"/>
          <w:szCs w:val="24"/>
        </w:rPr>
        <w:t>‘</w:t>
      </w:r>
      <w:r w:rsidR="00E067E2" w:rsidRPr="007052E6">
        <w:rPr>
          <w:sz w:val="24"/>
          <w:szCs w:val="24"/>
        </w:rPr>
        <w:t>court</w:t>
      </w:r>
      <w:r>
        <w:rPr>
          <w:sz w:val="24"/>
          <w:szCs w:val="24"/>
        </w:rPr>
        <w:t>’</w:t>
      </w:r>
      <w:r w:rsidR="00E067E2" w:rsidRPr="007052E6">
        <w:rPr>
          <w:sz w:val="24"/>
          <w:szCs w:val="24"/>
        </w:rPr>
        <w:t xml:space="preserve"> includes any tribunal, authority or person having power to require the production of documents or the answering of questions;</w:t>
      </w:r>
    </w:p>
    <w:p w14:paraId="2362FEB0" w14:textId="77777777" w:rsidR="0005651C" w:rsidRPr="007052E6" w:rsidRDefault="007052E6" w:rsidP="0068036C">
      <w:pPr>
        <w:shd w:val="clear" w:color="auto" w:fill="FFFFFF"/>
        <w:spacing w:before="60" w:after="60"/>
        <w:ind w:left="792" w:hanging="360"/>
        <w:jc w:val="both"/>
        <w:rPr>
          <w:sz w:val="24"/>
          <w:szCs w:val="24"/>
        </w:rPr>
      </w:pPr>
      <w:r>
        <w:rPr>
          <w:sz w:val="24"/>
          <w:szCs w:val="24"/>
        </w:rPr>
        <w:t>‘</w:t>
      </w:r>
      <w:r w:rsidR="00E067E2" w:rsidRPr="007052E6">
        <w:rPr>
          <w:sz w:val="24"/>
          <w:szCs w:val="24"/>
        </w:rPr>
        <w:t>produce</w:t>
      </w:r>
      <w:r>
        <w:rPr>
          <w:sz w:val="24"/>
          <w:szCs w:val="24"/>
        </w:rPr>
        <w:t>’</w:t>
      </w:r>
      <w:r w:rsidR="00E067E2" w:rsidRPr="007052E6">
        <w:rPr>
          <w:sz w:val="24"/>
          <w:szCs w:val="24"/>
        </w:rPr>
        <w:t xml:space="preserve"> includes permit access to, and </w:t>
      </w:r>
      <w:r>
        <w:rPr>
          <w:sz w:val="24"/>
          <w:szCs w:val="24"/>
        </w:rPr>
        <w:t>‘</w:t>
      </w:r>
      <w:r w:rsidR="00E067E2" w:rsidRPr="007052E6">
        <w:rPr>
          <w:sz w:val="24"/>
          <w:szCs w:val="24"/>
        </w:rPr>
        <w:t>production</w:t>
      </w:r>
      <w:r>
        <w:rPr>
          <w:sz w:val="24"/>
          <w:szCs w:val="24"/>
        </w:rPr>
        <w:t>’</w:t>
      </w:r>
      <w:r w:rsidR="00E067E2" w:rsidRPr="007052E6">
        <w:rPr>
          <w:sz w:val="24"/>
          <w:szCs w:val="24"/>
        </w:rPr>
        <w:t xml:space="preserve"> has a corresponding meaning. </w:t>
      </w:r>
      <w:r>
        <w:rPr>
          <w:sz w:val="24"/>
          <w:szCs w:val="24"/>
        </w:rPr>
        <w:t>“</w:t>
      </w:r>
      <w:r w:rsidR="00E067E2" w:rsidRPr="007052E6">
        <w:rPr>
          <w:sz w:val="24"/>
          <w:szCs w:val="24"/>
        </w:rPr>
        <w:t>.</w:t>
      </w:r>
    </w:p>
    <w:p w14:paraId="27D1597D" w14:textId="77777777" w:rsidR="0005651C" w:rsidRPr="00607E08" w:rsidRDefault="00E067E2" w:rsidP="00607E08">
      <w:pPr>
        <w:shd w:val="clear" w:color="auto" w:fill="FFFFFF"/>
        <w:spacing w:before="120" w:after="60"/>
        <w:rPr>
          <w:b/>
          <w:szCs w:val="24"/>
        </w:rPr>
      </w:pPr>
      <w:r w:rsidRPr="00607E08">
        <w:rPr>
          <w:b/>
          <w:szCs w:val="18"/>
        </w:rPr>
        <w:t>Biannual reports on price increases</w:t>
      </w:r>
    </w:p>
    <w:p w14:paraId="2562E90D" w14:textId="77777777" w:rsidR="0005651C" w:rsidRPr="007052E6" w:rsidRDefault="00E067E2" w:rsidP="00607E08">
      <w:pPr>
        <w:shd w:val="clear" w:color="auto" w:fill="FFFFFF"/>
        <w:spacing w:before="60" w:after="60"/>
        <w:ind w:firstLine="432"/>
        <w:jc w:val="both"/>
        <w:rPr>
          <w:sz w:val="24"/>
          <w:szCs w:val="24"/>
        </w:rPr>
      </w:pPr>
      <w:r w:rsidRPr="007052E6">
        <w:rPr>
          <w:b/>
          <w:bCs/>
          <w:sz w:val="24"/>
          <w:szCs w:val="24"/>
        </w:rPr>
        <w:t>14.</w:t>
      </w:r>
      <w:r w:rsidRPr="007052E6">
        <w:rPr>
          <w:sz w:val="24"/>
          <w:szCs w:val="24"/>
        </w:rPr>
        <w:t xml:space="preserve"> Section </w:t>
      </w:r>
      <w:r w:rsidRPr="007052E6">
        <w:rPr>
          <w:smallCaps/>
          <w:sz w:val="24"/>
          <w:szCs w:val="24"/>
        </w:rPr>
        <w:t xml:space="preserve">35a </w:t>
      </w:r>
      <w:r w:rsidRPr="007052E6">
        <w:rPr>
          <w:sz w:val="24"/>
          <w:szCs w:val="24"/>
        </w:rPr>
        <w:t>of the Principal Act is repealed.</w:t>
      </w:r>
    </w:p>
    <w:p w14:paraId="5E936CFD" w14:textId="77777777" w:rsidR="0005651C" w:rsidRPr="00607E08" w:rsidRDefault="00E067E2" w:rsidP="00607E08">
      <w:pPr>
        <w:shd w:val="clear" w:color="auto" w:fill="FFFFFF"/>
        <w:spacing w:before="120" w:after="60"/>
        <w:rPr>
          <w:b/>
          <w:szCs w:val="24"/>
        </w:rPr>
      </w:pPr>
      <w:r w:rsidRPr="00607E08">
        <w:rPr>
          <w:b/>
          <w:szCs w:val="18"/>
        </w:rPr>
        <w:t>Inquiries commenced but not completed before commencement of this Act</w:t>
      </w:r>
    </w:p>
    <w:p w14:paraId="58C91ADF" w14:textId="6FCD55FF" w:rsidR="0005651C" w:rsidRPr="007052E6" w:rsidRDefault="00E067E2" w:rsidP="00607E08">
      <w:pPr>
        <w:shd w:val="clear" w:color="auto" w:fill="FFFFFF"/>
        <w:spacing w:before="60" w:after="60"/>
        <w:ind w:firstLine="432"/>
        <w:jc w:val="both"/>
        <w:rPr>
          <w:sz w:val="24"/>
          <w:szCs w:val="24"/>
        </w:rPr>
      </w:pPr>
      <w:r w:rsidRPr="007052E6">
        <w:rPr>
          <w:b/>
          <w:bCs/>
          <w:sz w:val="24"/>
          <w:szCs w:val="24"/>
        </w:rPr>
        <w:t>15.</w:t>
      </w:r>
      <w:r w:rsidRPr="007052E6">
        <w:rPr>
          <w:sz w:val="24"/>
          <w:szCs w:val="24"/>
        </w:rPr>
        <w:t xml:space="preserve"> Where in relation to an inquiry in respect of a company a notice under paragraph 19(1)(a) of the Principal Act was served on the company before the commencement of this Act, the Tribunal shall conduct and complete the inquiry as if the amendments made to the Principal Act by this Act had not been made.</w:t>
      </w:r>
    </w:p>
    <w:p w14:paraId="3618CB9B" w14:textId="77777777" w:rsidR="0005651C" w:rsidRPr="00607E08" w:rsidRDefault="00E067E2" w:rsidP="00607E08">
      <w:pPr>
        <w:shd w:val="clear" w:color="auto" w:fill="FFFFFF"/>
        <w:spacing w:before="120" w:after="60"/>
        <w:rPr>
          <w:b/>
          <w:szCs w:val="24"/>
        </w:rPr>
      </w:pPr>
      <w:r w:rsidRPr="00607E08">
        <w:rPr>
          <w:b/>
          <w:szCs w:val="18"/>
        </w:rPr>
        <w:t>Application</w:t>
      </w:r>
    </w:p>
    <w:p w14:paraId="7047D70B" w14:textId="22543EC2" w:rsidR="0005651C" w:rsidRPr="007052E6" w:rsidRDefault="00E067E2" w:rsidP="00607E08">
      <w:pPr>
        <w:shd w:val="clear" w:color="auto" w:fill="FFFFFF"/>
        <w:spacing w:before="60" w:after="60"/>
        <w:ind w:firstLine="432"/>
        <w:jc w:val="both"/>
        <w:rPr>
          <w:sz w:val="24"/>
          <w:szCs w:val="24"/>
        </w:rPr>
      </w:pPr>
      <w:r w:rsidRPr="007052E6">
        <w:rPr>
          <w:b/>
          <w:bCs/>
          <w:sz w:val="24"/>
          <w:szCs w:val="24"/>
        </w:rPr>
        <w:t>16.</w:t>
      </w:r>
      <w:r w:rsidRPr="007052E6">
        <w:rPr>
          <w:sz w:val="24"/>
          <w:szCs w:val="24"/>
        </w:rPr>
        <w:t xml:space="preserve"> A reference in section 17</w:t>
      </w:r>
      <w:r w:rsidR="00217244">
        <w:rPr>
          <w:smallCaps/>
          <w:sz w:val="24"/>
          <w:szCs w:val="24"/>
        </w:rPr>
        <w:t>b</w:t>
      </w:r>
      <w:r w:rsidRPr="007052E6">
        <w:rPr>
          <w:sz w:val="24"/>
          <w:szCs w:val="24"/>
        </w:rPr>
        <w:t xml:space="preserve"> of the Principal Act, as amended by this Act, to a prices justification inquiry in respect of a company shall be read as a reference to a prices justification inquiry in connection with which</w:t>
      </w:r>
      <w:r w:rsidRPr="007052E6">
        <w:rPr>
          <w:rFonts w:eastAsia="Times New Roman"/>
          <w:sz w:val="24"/>
          <w:szCs w:val="24"/>
        </w:rPr>
        <w:t>—</w:t>
      </w:r>
    </w:p>
    <w:p w14:paraId="0F11A3C1" w14:textId="5D63574A" w:rsidR="0005651C" w:rsidRPr="007052E6" w:rsidRDefault="00E067E2" w:rsidP="00A110D6">
      <w:pPr>
        <w:shd w:val="clear" w:color="auto" w:fill="FFFFFF"/>
        <w:spacing w:before="60" w:after="60"/>
        <w:ind w:left="792" w:hanging="360"/>
        <w:jc w:val="both"/>
        <w:rPr>
          <w:sz w:val="24"/>
          <w:szCs w:val="24"/>
        </w:rPr>
      </w:pPr>
      <w:r w:rsidRPr="007052E6">
        <w:rPr>
          <w:sz w:val="24"/>
          <w:szCs w:val="24"/>
        </w:rPr>
        <w:t>(a)</w:t>
      </w:r>
      <w:r w:rsidR="009F2CFF" w:rsidRPr="007052E6">
        <w:rPr>
          <w:sz w:val="24"/>
          <w:szCs w:val="24"/>
        </w:rPr>
        <w:t xml:space="preserve"> </w:t>
      </w:r>
      <w:r w:rsidRPr="007052E6">
        <w:rPr>
          <w:sz w:val="24"/>
          <w:szCs w:val="24"/>
        </w:rPr>
        <w:t>a notice under paragraph 19(1)(a) of the Principal Act was served on the company on or before the commencement of this Act and a report under paragraph 19(1)(c</w:t>
      </w:r>
      <w:bookmarkStart w:id="0" w:name="_GoBack"/>
      <w:bookmarkEnd w:id="0"/>
      <w:r w:rsidRPr="007052E6">
        <w:rPr>
          <w:sz w:val="24"/>
          <w:szCs w:val="24"/>
        </w:rPr>
        <w:t>) of the Principal Act was sent to the Minister after the commencement of this Act; or</w:t>
      </w:r>
    </w:p>
    <w:p w14:paraId="32C3E62D" w14:textId="1413E59D" w:rsidR="0005651C" w:rsidRPr="007052E6" w:rsidRDefault="00E067E2" w:rsidP="00A110D6">
      <w:pPr>
        <w:shd w:val="clear" w:color="auto" w:fill="FFFFFF"/>
        <w:spacing w:before="60" w:after="60"/>
        <w:ind w:left="792" w:hanging="360"/>
        <w:jc w:val="both"/>
        <w:rPr>
          <w:sz w:val="24"/>
          <w:szCs w:val="24"/>
        </w:rPr>
      </w:pPr>
      <w:r w:rsidRPr="007052E6">
        <w:rPr>
          <w:sz w:val="24"/>
          <w:szCs w:val="24"/>
        </w:rPr>
        <w:t>(b)</w:t>
      </w:r>
      <w:r w:rsidR="009F2CFF" w:rsidRPr="007052E6">
        <w:rPr>
          <w:sz w:val="24"/>
          <w:szCs w:val="24"/>
        </w:rPr>
        <w:t xml:space="preserve"> </w:t>
      </w:r>
      <w:r w:rsidRPr="007052E6">
        <w:rPr>
          <w:sz w:val="24"/>
          <w:szCs w:val="24"/>
        </w:rPr>
        <w:t>a notice under paragraph 19(1)(a) of the Principal Act was served on the company after the commencement of this Act.</w:t>
      </w:r>
    </w:p>
    <w:p w14:paraId="741C8EB9" w14:textId="5C1C3A6D" w:rsidR="00E067E2" w:rsidRPr="007052E6" w:rsidRDefault="007F6A44" w:rsidP="00217244">
      <w:pPr>
        <w:shd w:val="clear" w:color="auto" w:fill="FFFFFF"/>
        <w:spacing w:before="720" w:after="120"/>
        <w:jc w:val="center"/>
        <w:rPr>
          <w:sz w:val="24"/>
          <w:szCs w:val="24"/>
        </w:rPr>
      </w:pPr>
      <w:r>
        <w:rPr>
          <w:b/>
          <w:bCs/>
          <w:noProof/>
          <w:sz w:val="24"/>
          <w:szCs w:val="24"/>
          <w:lang w:val="en-AU" w:eastAsia="en-AU"/>
        </w:rPr>
        <mc:AlternateContent>
          <mc:Choice Requires="wps">
            <w:drawing>
              <wp:anchor distT="0" distB="0" distL="114300" distR="114300" simplePos="0" relativeHeight="251659264" behindDoc="0" locked="0" layoutInCell="1" allowOverlap="1" wp14:anchorId="069C3DBB" wp14:editId="32F8DF6A">
                <wp:simplePos x="0" y="0"/>
                <wp:positionH relativeFrom="column">
                  <wp:posOffset>42122</wp:posOffset>
                </wp:positionH>
                <wp:positionV relativeFrom="paragraph">
                  <wp:posOffset>196215</wp:posOffset>
                </wp:positionV>
                <wp:extent cx="6180666"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6180666"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E6A37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pt,15.45pt" to="489.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" strokecolor="black [3040]" strokeweight="1.5pt"/>
            </w:pict>
          </mc:Fallback>
        </mc:AlternateContent>
      </w:r>
    </w:p>
    <w:sectPr w:rsidR="00E067E2" w:rsidRPr="007052E6" w:rsidSect="0020765E">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BC4AB0" w15:done="0"/>
  <w15:commentEx w15:paraId="4A8A278A" w15:done="0"/>
  <w15:commentEx w15:paraId="311BBEA9" w15:done="0"/>
  <w15:commentEx w15:paraId="106E37F5" w15:done="0"/>
  <w15:commentEx w15:paraId="6F656E52" w15:done="0"/>
  <w15:commentEx w15:paraId="21462219" w15:done="0"/>
  <w15:commentEx w15:paraId="1A96D88D" w15:done="0"/>
  <w15:commentEx w15:paraId="27FE46EE" w15:done="0"/>
  <w15:commentEx w15:paraId="60F3EAA8" w15:done="0"/>
  <w15:commentEx w15:paraId="087E12D7" w15:done="0"/>
  <w15:commentEx w15:paraId="67A5737B" w15:done="0"/>
  <w15:commentEx w15:paraId="514C2A6C" w15:done="0"/>
  <w15:commentEx w15:paraId="72044AEC" w15:done="0"/>
  <w15:commentEx w15:paraId="29BB29D6" w15:done="0"/>
  <w15:commentEx w15:paraId="0C40B204" w15:done="0"/>
  <w15:commentEx w15:paraId="28F9EA91" w15:done="0"/>
  <w15:commentEx w15:paraId="16A88F79" w15:done="0"/>
  <w15:commentEx w15:paraId="5B94E3C8" w15:done="0"/>
  <w15:commentEx w15:paraId="79F34CCA" w15:done="0"/>
  <w15:commentEx w15:paraId="05D5D91F" w15:done="0"/>
  <w15:commentEx w15:paraId="77F737ED" w15:done="0"/>
  <w15:commentEx w15:paraId="62296BBE" w15:done="0"/>
  <w15:commentEx w15:paraId="6A17408C" w15:done="0"/>
  <w15:commentEx w15:paraId="1914239D" w15:done="0"/>
  <w15:commentEx w15:paraId="34A6EEF7" w15:done="0"/>
  <w15:commentEx w15:paraId="032A44AA" w15:done="0"/>
  <w15:commentEx w15:paraId="0798D3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BC4AB0" w16cid:durableId="1F798C9F"/>
  <w16cid:commentId w16cid:paraId="4A8A278A" w16cid:durableId="1F798CAC"/>
  <w16cid:commentId w16cid:paraId="311BBEA9" w16cid:durableId="1F798D03"/>
  <w16cid:commentId w16cid:paraId="106E37F5" w16cid:durableId="1F798D30"/>
  <w16cid:commentId w16cid:paraId="6F656E52" w16cid:durableId="1F798D34"/>
  <w16cid:commentId w16cid:paraId="21462219" w16cid:durableId="1F798D38"/>
  <w16cid:commentId w16cid:paraId="1A96D88D" w16cid:durableId="1F798D41"/>
  <w16cid:commentId w16cid:paraId="27FE46EE" w16cid:durableId="1F798D4E"/>
  <w16cid:commentId w16cid:paraId="60F3EAA8" w16cid:durableId="1F798D62"/>
  <w16cid:commentId w16cid:paraId="087E12D7" w16cid:durableId="1F798D67"/>
  <w16cid:commentId w16cid:paraId="67A5737B" w16cid:durableId="1F798D54"/>
  <w16cid:commentId w16cid:paraId="514C2A6C" w16cid:durableId="1F798D59"/>
  <w16cid:commentId w16cid:paraId="72044AEC" w16cid:durableId="1F798D5D"/>
  <w16cid:commentId w16cid:paraId="29BB29D6" w16cid:durableId="1F798D70"/>
  <w16cid:commentId w16cid:paraId="0C40B204" w16cid:durableId="1F798D7A"/>
  <w16cid:commentId w16cid:paraId="28F9EA91" w16cid:durableId="1F798D86"/>
  <w16cid:commentId w16cid:paraId="16A88F79" w16cid:durableId="1F798D8E"/>
  <w16cid:commentId w16cid:paraId="5B94E3C8" w16cid:durableId="1F798DA1"/>
  <w16cid:commentId w16cid:paraId="79F34CCA" w16cid:durableId="1F798DB4"/>
  <w16cid:commentId w16cid:paraId="05D5D91F" w16cid:durableId="1F798DB8"/>
  <w16cid:commentId w16cid:paraId="77F737ED" w16cid:durableId="1F798DC3"/>
  <w16cid:commentId w16cid:paraId="62296BBE" w16cid:durableId="1F798DCC"/>
  <w16cid:commentId w16cid:paraId="6A17408C" w16cid:durableId="1F798DD1"/>
  <w16cid:commentId w16cid:paraId="1914239D" w16cid:durableId="1F798DE9"/>
  <w16cid:commentId w16cid:paraId="34A6EEF7" w16cid:durableId="1F798E0B"/>
  <w16cid:commentId w16cid:paraId="032A44AA" w16cid:durableId="1F798E36"/>
  <w16cid:commentId w16cid:paraId="0798D373" w16cid:durableId="1F798E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1EFB6" w14:textId="77777777" w:rsidR="001D0A82" w:rsidRDefault="001D0A82" w:rsidP="0020765E">
      <w:r>
        <w:separator/>
      </w:r>
    </w:p>
  </w:endnote>
  <w:endnote w:type="continuationSeparator" w:id="0">
    <w:p w14:paraId="3C2A21B2" w14:textId="77777777" w:rsidR="001D0A82" w:rsidRDefault="001D0A82" w:rsidP="0020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0E122" w14:textId="77777777" w:rsidR="001D0A82" w:rsidRDefault="001D0A82" w:rsidP="0020765E">
      <w:r>
        <w:separator/>
      </w:r>
    </w:p>
  </w:footnote>
  <w:footnote w:type="continuationSeparator" w:id="0">
    <w:p w14:paraId="6C7F139A" w14:textId="77777777" w:rsidR="001D0A82" w:rsidRDefault="001D0A82" w:rsidP="00207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A368B" w14:textId="77777777" w:rsidR="0020765E" w:rsidRPr="0020765E" w:rsidRDefault="0020765E" w:rsidP="0020765E">
    <w:pPr>
      <w:pStyle w:val="Header"/>
      <w:tabs>
        <w:tab w:val="clear" w:pos="4513"/>
        <w:tab w:val="clear" w:pos="9026"/>
        <w:tab w:val="center" w:pos="4860"/>
        <w:tab w:val="right" w:pos="9720"/>
      </w:tabs>
      <w:rPr>
        <w:sz w:val="22"/>
      </w:rPr>
    </w:pPr>
    <w:r w:rsidRPr="0020765E">
      <w:rPr>
        <w:bCs/>
        <w:sz w:val="22"/>
        <w:szCs w:val="22"/>
        <w:lang w:val="en-IN"/>
      </w:rPr>
      <w:t>1979</w:t>
    </w:r>
    <w:r w:rsidRPr="0020765E">
      <w:rPr>
        <w:bCs/>
        <w:sz w:val="22"/>
        <w:szCs w:val="22"/>
        <w:lang w:val="en-IN"/>
      </w:rPr>
      <w:tab/>
    </w:r>
    <w:r w:rsidRPr="0020765E">
      <w:rPr>
        <w:i/>
        <w:iCs/>
        <w:sz w:val="22"/>
        <w:lang w:val="en-IN"/>
      </w:rPr>
      <w:t>Prices Justification Amendment</w:t>
    </w:r>
    <w:r w:rsidRPr="0020765E">
      <w:rPr>
        <w:i/>
        <w:iCs/>
        <w:sz w:val="22"/>
        <w:lang w:val="en-IN"/>
      </w:rPr>
      <w:tab/>
    </w:r>
    <w:r w:rsidRPr="0020765E">
      <w:rPr>
        <w:sz w:val="22"/>
        <w:szCs w:val="22"/>
        <w:lang w:val="en-IN"/>
      </w:rPr>
      <w:t>No. 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B62B5" w14:textId="77777777" w:rsidR="00410ACD" w:rsidRPr="0020765E" w:rsidRDefault="00410ACD" w:rsidP="00410ACD">
    <w:pPr>
      <w:pStyle w:val="Header"/>
      <w:tabs>
        <w:tab w:val="clear" w:pos="4513"/>
        <w:tab w:val="clear" w:pos="9026"/>
        <w:tab w:val="center" w:pos="4860"/>
        <w:tab w:val="right" w:pos="9720"/>
      </w:tabs>
      <w:rPr>
        <w:sz w:val="22"/>
      </w:rPr>
    </w:pPr>
    <w:r w:rsidRPr="0020765E">
      <w:rPr>
        <w:sz w:val="22"/>
        <w:szCs w:val="22"/>
        <w:lang w:val="en-IN"/>
      </w:rPr>
      <w:t>No. 24</w:t>
    </w:r>
    <w:r w:rsidRPr="0020765E">
      <w:rPr>
        <w:bCs/>
        <w:sz w:val="22"/>
        <w:szCs w:val="22"/>
        <w:lang w:val="en-IN"/>
      </w:rPr>
      <w:tab/>
    </w:r>
    <w:r w:rsidRPr="0020765E">
      <w:rPr>
        <w:i/>
        <w:iCs/>
        <w:sz w:val="22"/>
        <w:lang w:val="en-IN"/>
      </w:rPr>
      <w:t>Prices Justification Amendment</w:t>
    </w:r>
    <w:r w:rsidRPr="0020765E">
      <w:rPr>
        <w:i/>
        <w:iCs/>
        <w:sz w:val="22"/>
        <w:lang w:val="en-IN"/>
      </w:rPr>
      <w:tab/>
    </w:r>
    <w:r w:rsidRPr="0020765E">
      <w:rPr>
        <w:bCs/>
        <w:sz w:val="22"/>
        <w:szCs w:val="22"/>
        <w:lang w:val="en-IN"/>
      </w:rPr>
      <w:t>1979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FF"/>
    <w:rsid w:val="00007080"/>
    <w:rsid w:val="00042C3C"/>
    <w:rsid w:val="00052B89"/>
    <w:rsid w:val="0005555B"/>
    <w:rsid w:val="0005651C"/>
    <w:rsid w:val="000A36F8"/>
    <w:rsid w:val="000A4EFB"/>
    <w:rsid w:val="000C609E"/>
    <w:rsid w:val="000E4201"/>
    <w:rsid w:val="000F2881"/>
    <w:rsid w:val="001719BC"/>
    <w:rsid w:val="001D0A82"/>
    <w:rsid w:val="001D22BF"/>
    <w:rsid w:val="001E0861"/>
    <w:rsid w:val="001F208F"/>
    <w:rsid w:val="00203791"/>
    <w:rsid w:val="0020765E"/>
    <w:rsid w:val="00216DA6"/>
    <w:rsid w:val="00217244"/>
    <w:rsid w:val="00290AA4"/>
    <w:rsid w:val="002C0703"/>
    <w:rsid w:val="002E4524"/>
    <w:rsid w:val="003715C4"/>
    <w:rsid w:val="00374E76"/>
    <w:rsid w:val="003913DB"/>
    <w:rsid w:val="00392600"/>
    <w:rsid w:val="003975D2"/>
    <w:rsid w:val="003F154A"/>
    <w:rsid w:val="00410ACD"/>
    <w:rsid w:val="004A554E"/>
    <w:rsid w:val="00527EA5"/>
    <w:rsid w:val="00536CDC"/>
    <w:rsid w:val="00553993"/>
    <w:rsid w:val="005960C9"/>
    <w:rsid w:val="005B0DF6"/>
    <w:rsid w:val="005F5603"/>
    <w:rsid w:val="00607E08"/>
    <w:rsid w:val="0068036C"/>
    <w:rsid w:val="006804FB"/>
    <w:rsid w:val="006F656C"/>
    <w:rsid w:val="007052E6"/>
    <w:rsid w:val="00731948"/>
    <w:rsid w:val="007429A3"/>
    <w:rsid w:val="00742FE3"/>
    <w:rsid w:val="00761D81"/>
    <w:rsid w:val="00774599"/>
    <w:rsid w:val="0078666B"/>
    <w:rsid w:val="007B4132"/>
    <w:rsid w:val="007E29B5"/>
    <w:rsid w:val="007F6A44"/>
    <w:rsid w:val="00801CFD"/>
    <w:rsid w:val="0081035C"/>
    <w:rsid w:val="00812A95"/>
    <w:rsid w:val="00823593"/>
    <w:rsid w:val="008307E0"/>
    <w:rsid w:val="00863A48"/>
    <w:rsid w:val="00892783"/>
    <w:rsid w:val="008B7B87"/>
    <w:rsid w:val="00946922"/>
    <w:rsid w:val="009751A9"/>
    <w:rsid w:val="009B7007"/>
    <w:rsid w:val="009E1759"/>
    <w:rsid w:val="009F0F3E"/>
    <w:rsid w:val="009F2CFF"/>
    <w:rsid w:val="00A110D6"/>
    <w:rsid w:val="00A20595"/>
    <w:rsid w:val="00A27107"/>
    <w:rsid w:val="00A271D8"/>
    <w:rsid w:val="00A66889"/>
    <w:rsid w:val="00A82849"/>
    <w:rsid w:val="00B30828"/>
    <w:rsid w:val="00B50965"/>
    <w:rsid w:val="00B953DF"/>
    <w:rsid w:val="00BB2965"/>
    <w:rsid w:val="00BD1B14"/>
    <w:rsid w:val="00C32800"/>
    <w:rsid w:val="00C60576"/>
    <w:rsid w:val="00C86317"/>
    <w:rsid w:val="00C90F7D"/>
    <w:rsid w:val="00CB6413"/>
    <w:rsid w:val="00CD6520"/>
    <w:rsid w:val="00CE2B9A"/>
    <w:rsid w:val="00D01989"/>
    <w:rsid w:val="00D160FE"/>
    <w:rsid w:val="00D528E7"/>
    <w:rsid w:val="00DC14DD"/>
    <w:rsid w:val="00DC35B4"/>
    <w:rsid w:val="00E04D35"/>
    <w:rsid w:val="00E067E2"/>
    <w:rsid w:val="00E173F6"/>
    <w:rsid w:val="00E3183A"/>
    <w:rsid w:val="00E45C59"/>
    <w:rsid w:val="00E506F4"/>
    <w:rsid w:val="00E52CAF"/>
    <w:rsid w:val="00E534CD"/>
    <w:rsid w:val="00E94F67"/>
    <w:rsid w:val="00F07BD6"/>
    <w:rsid w:val="00F25FD4"/>
    <w:rsid w:val="00F3110E"/>
    <w:rsid w:val="00F54618"/>
    <w:rsid w:val="00F647C9"/>
    <w:rsid w:val="00F65E54"/>
    <w:rsid w:val="00FA0829"/>
    <w:rsid w:val="00FC2E1A"/>
    <w:rsid w:val="00FD5807"/>
    <w:rsid w:val="00FD5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1A4DC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65E"/>
    <w:pPr>
      <w:tabs>
        <w:tab w:val="center" w:pos="4513"/>
        <w:tab w:val="right" w:pos="9026"/>
      </w:tabs>
    </w:pPr>
  </w:style>
  <w:style w:type="character" w:customStyle="1" w:styleId="HeaderChar">
    <w:name w:val="Header Char"/>
    <w:basedOn w:val="DefaultParagraphFont"/>
    <w:link w:val="Header"/>
    <w:uiPriority w:val="99"/>
    <w:rsid w:val="0020765E"/>
    <w:rPr>
      <w:rFonts w:ascii="Times New Roman" w:hAnsi="Times New Roman" w:cs="Times New Roman"/>
      <w:sz w:val="20"/>
      <w:szCs w:val="20"/>
    </w:rPr>
  </w:style>
  <w:style w:type="paragraph" w:styleId="Footer">
    <w:name w:val="footer"/>
    <w:basedOn w:val="Normal"/>
    <w:link w:val="FooterChar"/>
    <w:uiPriority w:val="99"/>
    <w:unhideWhenUsed/>
    <w:rsid w:val="0020765E"/>
    <w:pPr>
      <w:tabs>
        <w:tab w:val="center" w:pos="4513"/>
        <w:tab w:val="right" w:pos="9026"/>
      </w:tabs>
    </w:pPr>
  </w:style>
  <w:style w:type="character" w:customStyle="1" w:styleId="FooterChar">
    <w:name w:val="Footer Char"/>
    <w:basedOn w:val="DefaultParagraphFont"/>
    <w:link w:val="Footer"/>
    <w:uiPriority w:val="99"/>
    <w:rsid w:val="0020765E"/>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0765E"/>
    <w:rPr>
      <w:rFonts w:ascii="Tahoma" w:hAnsi="Tahoma" w:cs="Tahoma"/>
      <w:sz w:val="16"/>
      <w:szCs w:val="16"/>
    </w:rPr>
  </w:style>
  <w:style w:type="character" w:customStyle="1" w:styleId="BalloonTextChar">
    <w:name w:val="Balloon Text Char"/>
    <w:basedOn w:val="DefaultParagraphFont"/>
    <w:link w:val="BalloonText"/>
    <w:uiPriority w:val="99"/>
    <w:semiHidden/>
    <w:rsid w:val="0020765E"/>
    <w:rPr>
      <w:rFonts w:ascii="Tahoma" w:hAnsi="Tahoma" w:cs="Tahoma"/>
      <w:sz w:val="16"/>
      <w:szCs w:val="16"/>
    </w:rPr>
  </w:style>
  <w:style w:type="character" w:styleId="CommentReference">
    <w:name w:val="annotation reference"/>
    <w:basedOn w:val="DefaultParagraphFont"/>
    <w:uiPriority w:val="99"/>
    <w:semiHidden/>
    <w:unhideWhenUsed/>
    <w:rsid w:val="00216DA6"/>
    <w:rPr>
      <w:sz w:val="16"/>
      <w:szCs w:val="16"/>
    </w:rPr>
  </w:style>
  <w:style w:type="paragraph" w:styleId="CommentText">
    <w:name w:val="annotation text"/>
    <w:basedOn w:val="Normal"/>
    <w:link w:val="CommentTextChar"/>
    <w:uiPriority w:val="99"/>
    <w:semiHidden/>
    <w:unhideWhenUsed/>
    <w:rsid w:val="00216DA6"/>
  </w:style>
  <w:style w:type="character" w:customStyle="1" w:styleId="CommentTextChar">
    <w:name w:val="Comment Text Char"/>
    <w:basedOn w:val="DefaultParagraphFont"/>
    <w:link w:val="CommentText"/>
    <w:uiPriority w:val="99"/>
    <w:semiHidden/>
    <w:rsid w:val="00216DA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6DA6"/>
    <w:rPr>
      <w:b/>
      <w:bCs/>
    </w:rPr>
  </w:style>
  <w:style w:type="character" w:customStyle="1" w:styleId="CommentSubjectChar">
    <w:name w:val="Comment Subject Char"/>
    <w:basedOn w:val="CommentTextChar"/>
    <w:link w:val="CommentSubject"/>
    <w:uiPriority w:val="99"/>
    <w:semiHidden/>
    <w:rsid w:val="00216DA6"/>
    <w:rPr>
      <w:rFonts w:ascii="Times New Roman" w:hAnsi="Times New Roman" w:cs="Times New Roman"/>
      <w:b/>
      <w:bCs/>
      <w:sz w:val="20"/>
      <w:szCs w:val="20"/>
    </w:rPr>
  </w:style>
  <w:style w:type="paragraph" w:styleId="Revision">
    <w:name w:val="Revision"/>
    <w:hidden/>
    <w:uiPriority w:val="99"/>
    <w:semiHidden/>
    <w:rsid w:val="00217244"/>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65E"/>
    <w:pPr>
      <w:tabs>
        <w:tab w:val="center" w:pos="4513"/>
        <w:tab w:val="right" w:pos="9026"/>
      </w:tabs>
    </w:pPr>
  </w:style>
  <w:style w:type="character" w:customStyle="1" w:styleId="HeaderChar">
    <w:name w:val="Header Char"/>
    <w:basedOn w:val="DefaultParagraphFont"/>
    <w:link w:val="Header"/>
    <w:uiPriority w:val="99"/>
    <w:rsid w:val="0020765E"/>
    <w:rPr>
      <w:rFonts w:ascii="Times New Roman" w:hAnsi="Times New Roman" w:cs="Times New Roman"/>
      <w:sz w:val="20"/>
      <w:szCs w:val="20"/>
    </w:rPr>
  </w:style>
  <w:style w:type="paragraph" w:styleId="Footer">
    <w:name w:val="footer"/>
    <w:basedOn w:val="Normal"/>
    <w:link w:val="FooterChar"/>
    <w:uiPriority w:val="99"/>
    <w:unhideWhenUsed/>
    <w:rsid w:val="0020765E"/>
    <w:pPr>
      <w:tabs>
        <w:tab w:val="center" w:pos="4513"/>
        <w:tab w:val="right" w:pos="9026"/>
      </w:tabs>
    </w:pPr>
  </w:style>
  <w:style w:type="character" w:customStyle="1" w:styleId="FooterChar">
    <w:name w:val="Footer Char"/>
    <w:basedOn w:val="DefaultParagraphFont"/>
    <w:link w:val="Footer"/>
    <w:uiPriority w:val="99"/>
    <w:rsid w:val="0020765E"/>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0765E"/>
    <w:rPr>
      <w:rFonts w:ascii="Tahoma" w:hAnsi="Tahoma" w:cs="Tahoma"/>
      <w:sz w:val="16"/>
      <w:szCs w:val="16"/>
    </w:rPr>
  </w:style>
  <w:style w:type="character" w:customStyle="1" w:styleId="BalloonTextChar">
    <w:name w:val="Balloon Text Char"/>
    <w:basedOn w:val="DefaultParagraphFont"/>
    <w:link w:val="BalloonText"/>
    <w:uiPriority w:val="99"/>
    <w:semiHidden/>
    <w:rsid w:val="0020765E"/>
    <w:rPr>
      <w:rFonts w:ascii="Tahoma" w:hAnsi="Tahoma" w:cs="Tahoma"/>
      <w:sz w:val="16"/>
      <w:szCs w:val="16"/>
    </w:rPr>
  </w:style>
  <w:style w:type="character" w:styleId="CommentReference">
    <w:name w:val="annotation reference"/>
    <w:basedOn w:val="DefaultParagraphFont"/>
    <w:uiPriority w:val="99"/>
    <w:semiHidden/>
    <w:unhideWhenUsed/>
    <w:rsid w:val="00216DA6"/>
    <w:rPr>
      <w:sz w:val="16"/>
      <w:szCs w:val="16"/>
    </w:rPr>
  </w:style>
  <w:style w:type="paragraph" w:styleId="CommentText">
    <w:name w:val="annotation text"/>
    <w:basedOn w:val="Normal"/>
    <w:link w:val="CommentTextChar"/>
    <w:uiPriority w:val="99"/>
    <w:semiHidden/>
    <w:unhideWhenUsed/>
    <w:rsid w:val="00216DA6"/>
  </w:style>
  <w:style w:type="character" w:customStyle="1" w:styleId="CommentTextChar">
    <w:name w:val="Comment Text Char"/>
    <w:basedOn w:val="DefaultParagraphFont"/>
    <w:link w:val="CommentText"/>
    <w:uiPriority w:val="99"/>
    <w:semiHidden/>
    <w:rsid w:val="00216DA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6DA6"/>
    <w:rPr>
      <w:b/>
      <w:bCs/>
    </w:rPr>
  </w:style>
  <w:style w:type="character" w:customStyle="1" w:styleId="CommentSubjectChar">
    <w:name w:val="Comment Subject Char"/>
    <w:basedOn w:val="CommentTextChar"/>
    <w:link w:val="CommentSubject"/>
    <w:uiPriority w:val="99"/>
    <w:semiHidden/>
    <w:rsid w:val="00216DA6"/>
    <w:rPr>
      <w:rFonts w:ascii="Times New Roman" w:hAnsi="Times New Roman" w:cs="Times New Roman"/>
      <w:b/>
      <w:bCs/>
      <w:sz w:val="20"/>
      <w:szCs w:val="20"/>
    </w:rPr>
  </w:style>
  <w:style w:type="paragraph" w:styleId="Revision">
    <w:name w:val="Revision"/>
    <w:hidden/>
    <w:uiPriority w:val="99"/>
    <w:semiHidden/>
    <w:rsid w:val="00217244"/>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3494</Words>
  <Characters>17175</Characters>
  <Application>Microsoft Office Word</Application>
  <DocSecurity>0</DocSecurity>
  <Lines>143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3</cp:revision>
  <dcterms:created xsi:type="dcterms:W3CDTF">2018-10-23T02:11:00Z</dcterms:created>
  <dcterms:modified xsi:type="dcterms:W3CDTF">2019-10-09T04:05:00Z</dcterms:modified>
</cp:coreProperties>
</file>