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76" w:rsidRPr="00B05F6E" w:rsidRDefault="00C022D9" w:rsidP="00B05F6E">
      <w:pPr>
        <w:jc w:val="center"/>
        <w:rPr>
          <w:rFonts w:ascii="Times New Roman" w:hAnsi="Times New Roman" w:cs="Times New Roman"/>
          <w:b/>
          <w:bCs/>
          <w:sz w:val="32"/>
        </w:rPr>
      </w:pPr>
      <w:bookmarkStart w:id="0" w:name="bookmark0"/>
      <w:r w:rsidRPr="00B05F6E">
        <w:rPr>
          <w:rFonts w:ascii="Times New Roman" w:hAnsi="Times New Roman" w:cs="Times New Roman"/>
          <w:b/>
          <w:bCs/>
          <w:sz w:val="32"/>
        </w:rPr>
        <w:t>Commonwealth Inscribed Stock Amendment Act 1979</w:t>
      </w:r>
      <w:bookmarkEnd w:id="0"/>
    </w:p>
    <w:p w:rsidR="00EC0776" w:rsidRPr="00B05F6E" w:rsidRDefault="00C022D9" w:rsidP="00B05F6E">
      <w:pPr>
        <w:spacing w:before="360" w:after="360"/>
        <w:jc w:val="center"/>
        <w:rPr>
          <w:rFonts w:ascii="Times New Roman" w:hAnsi="Times New Roman" w:cs="Times New Roman"/>
          <w:b/>
          <w:bCs/>
          <w:sz w:val="28"/>
        </w:rPr>
      </w:pPr>
      <w:bookmarkStart w:id="1" w:name="bookmark1"/>
      <w:r w:rsidRPr="00B05F6E">
        <w:rPr>
          <w:rFonts w:ascii="Times New Roman" w:hAnsi="Times New Roman" w:cs="Times New Roman"/>
          <w:b/>
          <w:bCs/>
          <w:sz w:val="28"/>
        </w:rPr>
        <w:t>No. 95 of 1979</w:t>
      </w:r>
      <w:bookmarkEnd w:id="1"/>
    </w:p>
    <w:p w:rsidR="00EC0776" w:rsidRPr="00B3009E" w:rsidRDefault="00C022D9" w:rsidP="00B05F6E">
      <w:pPr>
        <w:spacing w:before="360" w:after="360"/>
        <w:jc w:val="center"/>
        <w:rPr>
          <w:rFonts w:ascii="Times New Roman" w:hAnsi="Times New Roman" w:cs="Times New Roman"/>
        </w:rPr>
      </w:pPr>
      <w:r w:rsidRPr="00B3009E">
        <w:rPr>
          <w:rFonts w:ascii="Times New Roman" w:hAnsi="Times New Roman" w:cs="Times New Roman"/>
        </w:rPr>
        <w:t xml:space="preserve">An Act to amend the </w:t>
      </w:r>
      <w:r w:rsidRPr="00B3009E">
        <w:rPr>
          <w:rFonts w:ascii="Times New Roman" w:hAnsi="Times New Roman" w:cs="Times New Roman"/>
          <w:i/>
          <w:iCs/>
        </w:rPr>
        <w:t xml:space="preserve">Commonwealth Inscribed Stock </w:t>
      </w:r>
      <w:r w:rsidRPr="00B3009E">
        <w:rPr>
          <w:rFonts w:ascii="Times New Roman" w:hAnsi="Times New Roman" w:cs="Times New Roman"/>
        </w:rPr>
        <w:t>1911.</w:t>
      </w:r>
    </w:p>
    <w:p w:rsidR="00EC0776" w:rsidRPr="00B3009E" w:rsidRDefault="00C022D9" w:rsidP="00B05F6E">
      <w:pPr>
        <w:spacing w:after="60"/>
        <w:ind w:firstLine="432"/>
        <w:jc w:val="both"/>
        <w:rPr>
          <w:rFonts w:ascii="Times New Roman" w:hAnsi="Times New Roman" w:cs="Times New Roman"/>
        </w:rPr>
      </w:pPr>
      <w:r w:rsidRPr="00B3009E">
        <w:rPr>
          <w:rFonts w:ascii="Times New Roman" w:hAnsi="Times New Roman" w:cs="Times New Roman"/>
        </w:rPr>
        <w:t>BE IT ENACTED by the Queen, and the Senate and House of Representatives of the Commonwealth of Australia, as follows:</w:t>
      </w:r>
    </w:p>
    <w:p w:rsidR="00EC0776" w:rsidRPr="00B05F6E" w:rsidRDefault="00C022D9" w:rsidP="00B05F6E">
      <w:pPr>
        <w:spacing w:before="120" w:after="60"/>
        <w:jc w:val="both"/>
        <w:rPr>
          <w:rFonts w:ascii="Times New Roman" w:hAnsi="Times New Roman" w:cs="Times New Roman"/>
          <w:b/>
          <w:sz w:val="20"/>
        </w:rPr>
      </w:pPr>
      <w:r w:rsidRPr="00B05F6E">
        <w:rPr>
          <w:rFonts w:ascii="Times New Roman" w:hAnsi="Times New Roman" w:cs="Times New Roman"/>
          <w:b/>
          <w:sz w:val="20"/>
        </w:rPr>
        <w:t>Short title, &amp;c.</w:t>
      </w:r>
    </w:p>
    <w:p w:rsidR="00EC0776" w:rsidRPr="00B3009E" w:rsidRDefault="00C022D9" w:rsidP="00B05F6E">
      <w:pPr>
        <w:spacing w:after="60"/>
        <w:ind w:firstLine="432"/>
        <w:jc w:val="both"/>
        <w:rPr>
          <w:rFonts w:ascii="Times New Roman" w:hAnsi="Times New Roman" w:cs="Times New Roman"/>
        </w:rPr>
      </w:pPr>
      <w:r w:rsidRPr="00B3009E">
        <w:rPr>
          <w:rFonts w:ascii="Times New Roman" w:hAnsi="Times New Roman" w:cs="Times New Roman"/>
          <w:b/>
          <w:bCs/>
        </w:rPr>
        <w:t>1.</w:t>
      </w:r>
      <w:r w:rsidR="00B3009E">
        <w:rPr>
          <w:rFonts w:ascii="Times New Roman" w:hAnsi="Times New Roman" w:cs="Times New Roman"/>
        </w:rPr>
        <w:t xml:space="preserve"> </w:t>
      </w:r>
      <w:r w:rsidRPr="00B3009E">
        <w:rPr>
          <w:rFonts w:ascii="Times New Roman" w:hAnsi="Times New Roman" w:cs="Times New Roman"/>
        </w:rPr>
        <w:t xml:space="preserve">(1) This Act may be cited as the </w:t>
      </w:r>
      <w:r w:rsidRPr="00B3009E">
        <w:rPr>
          <w:rFonts w:ascii="Times New Roman" w:hAnsi="Times New Roman" w:cs="Times New Roman"/>
          <w:i/>
          <w:iCs/>
        </w:rPr>
        <w:t>Commonwealth Inscribed Stock Amendment Act</w:t>
      </w:r>
      <w:r w:rsidRPr="00B3009E">
        <w:rPr>
          <w:rFonts w:ascii="Times New Roman" w:hAnsi="Times New Roman" w:cs="Times New Roman"/>
        </w:rPr>
        <w:t xml:space="preserve"> 1979.</w:t>
      </w:r>
    </w:p>
    <w:p w:rsidR="00EC0776" w:rsidRPr="00B3009E" w:rsidRDefault="00C022D9" w:rsidP="00B05F6E">
      <w:pPr>
        <w:spacing w:after="60"/>
        <w:ind w:firstLine="432"/>
        <w:jc w:val="both"/>
        <w:rPr>
          <w:rFonts w:ascii="Times New Roman" w:hAnsi="Times New Roman" w:cs="Times New Roman"/>
        </w:rPr>
      </w:pPr>
      <w:r w:rsidRPr="00B3009E">
        <w:rPr>
          <w:rFonts w:ascii="Times New Roman" w:hAnsi="Times New Roman" w:cs="Times New Roman"/>
        </w:rPr>
        <w:t xml:space="preserve">(2) The </w:t>
      </w:r>
      <w:r w:rsidRPr="00B3009E">
        <w:rPr>
          <w:rFonts w:ascii="Times New Roman" w:hAnsi="Times New Roman" w:cs="Times New Roman"/>
          <w:i/>
          <w:iCs/>
        </w:rPr>
        <w:t>Commonwealth Inscribed Stock Act</w:t>
      </w:r>
      <w:r w:rsidRPr="00B3009E">
        <w:rPr>
          <w:rFonts w:ascii="Times New Roman" w:hAnsi="Times New Roman" w:cs="Times New Roman"/>
        </w:rPr>
        <w:t xml:space="preserve"> 1911 is in this Act referred to as the Principal Act.</w:t>
      </w:r>
    </w:p>
    <w:p w:rsidR="00EC0776" w:rsidRPr="00B05F6E" w:rsidRDefault="00C022D9" w:rsidP="00B05F6E">
      <w:pPr>
        <w:spacing w:before="120" w:after="60"/>
        <w:jc w:val="both"/>
        <w:rPr>
          <w:rFonts w:ascii="Times New Roman" w:hAnsi="Times New Roman" w:cs="Times New Roman"/>
          <w:b/>
          <w:sz w:val="20"/>
        </w:rPr>
      </w:pPr>
      <w:r w:rsidRPr="00B05F6E">
        <w:rPr>
          <w:rFonts w:ascii="Times New Roman" w:hAnsi="Times New Roman" w:cs="Times New Roman"/>
          <w:b/>
          <w:sz w:val="20"/>
        </w:rPr>
        <w:t>Commencement</w:t>
      </w:r>
    </w:p>
    <w:p w:rsidR="00EC0776" w:rsidRPr="00B3009E" w:rsidRDefault="00C022D9" w:rsidP="00B05F6E">
      <w:pPr>
        <w:spacing w:after="60"/>
        <w:ind w:firstLine="432"/>
        <w:jc w:val="both"/>
        <w:rPr>
          <w:rFonts w:ascii="Times New Roman" w:hAnsi="Times New Roman" w:cs="Times New Roman"/>
        </w:rPr>
      </w:pPr>
      <w:r w:rsidRPr="00B3009E">
        <w:rPr>
          <w:rFonts w:ascii="Times New Roman" w:hAnsi="Times New Roman" w:cs="Times New Roman"/>
          <w:b/>
          <w:bCs/>
        </w:rPr>
        <w:t>2.</w:t>
      </w:r>
      <w:r w:rsidR="00B3009E">
        <w:rPr>
          <w:rFonts w:ascii="Times New Roman" w:hAnsi="Times New Roman" w:cs="Times New Roman"/>
        </w:rPr>
        <w:t xml:space="preserve"> </w:t>
      </w:r>
      <w:r w:rsidRPr="00B3009E">
        <w:rPr>
          <w:rFonts w:ascii="Times New Roman" w:hAnsi="Times New Roman" w:cs="Times New Roman"/>
        </w:rPr>
        <w:t>This Act shall come into operation on the day on which it receives the Royal Assent.</w:t>
      </w:r>
    </w:p>
    <w:p w:rsidR="00EC0776" w:rsidRPr="00B05F6E" w:rsidRDefault="00C022D9" w:rsidP="00B05F6E">
      <w:pPr>
        <w:spacing w:before="120" w:after="60"/>
        <w:jc w:val="both"/>
        <w:rPr>
          <w:rFonts w:ascii="Times New Roman" w:hAnsi="Times New Roman" w:cs="Times New Roman"/>
          <w:b/>
          <w:sz w:val="20"/>
        </w:rPr>
      </w:pPr>
      <w:r w:rsidRPr="00B05F6E">
        <w:rPr>
          <w:rFonts w:ascii="Times New Roman" w:hAnsi="Times New Roman" w:cs="Times New Roman"/>
          <w:b/>
          <w:sz w:val="20"/>
        </w:rPr>
        <w:t>Power to create stock</w:t>
      </w:r>
    </w:p>
    <w:p w:rsidR="00EC0776" w:rsidRPr="00B3009E" w:rsidRDefault="00C022D9" w:rsidP="00B05F6E">
      <w:pPr>
        <w:spacing w:after="60"/>
        <w:ind w:firstLine="432"/>
        <w:jc w:val="both"/>
        <w:rPr>
          <w:rFonts w:ascii="Times New Roman" w:hAnsi="Times New Roman" w:cs="Times New Roman"/>
        </w:rPr>
      </w:pPr>
      <w:r w:rsidRPr="00B3009E">
        <w:rPr>
          <w:rFonts w:ascii="Times New Roman" w:hAnsi="Times New Roman" w:cs="Times New Roman"/>
          <w:b/>
          <w:bCs/>
        </w:rPr>
        <w:t>3.</w:t>
      </w:r>
      <w:r w:rsidR="00B3009E">
        <w:rPr>
          <w:rFonts w:ascii="Times New Roman" w:hAnsi="Times New Roman" w:cs="Times New Roman"/>
        </w:rPr>
        <w:t xml:space="preserve"> </w:t>
      </w:r>
      <w:r w:rsidRPr="00B3009E">
        <w:rPr>
          <w:rFonts w:ascii="Times New Roman" w:hAnsi="Times New Roman" w:cs="Times New Roman"/>
        </w:rPr>
        <w:t>Section 4 of the Principal Act is amended—</w:t>
      </w:r>
    </w:p>
    <w:p w:rsidR="00EC0776" w:rsidRPr="00B3009E" w:rsidRDefault="00C022D9" w:rsidP="00B05F6E">
      <w:pPr>
        <w:spacing w:after="60"/>
        <w:ind w:left="720" w:hanging="288"/>
        <w:jc w:val="both"/>
        <w:rPr>
          <w:rFonts w:ascii="Times New Roman" w:hAnsi="Times New Roman" w:cs="Times New Roman"/>
        </w:rPr>
      </w:pPr>
      <w:r w:rsidRPr="00B3009E">
        <w:rPr>
          <w:rFonts w:ascii="Times New Roman" w:hAnsi="Times New Roman" w:cs="Times New Roman"/>
        </w:rPr>
        <w:t>(a)</w:t>
      </w:r>
      <w:r w:rsidR="00B3009E">
        <w:rPr>
          <w:rFonts w:ascii="Times New Roman" w:hAnsi="Times New Roman" w:cs="Times New Roman"/>
        </w:rPr>
        <w:t xml:space="preserve"> </w:t>
      </w:r>
      <w:r w:rsidRPr="00B3009E">
        <w:rPr>
          <w:rFonts w:ascii="Times New Roman" w:hAnsi="Times New Roman" w:cs="Times New Roman"/>
        </w:rPr>
        <w:t>by omitting paragraphs (a) and (aa) and substituting the following paragraphs:</w:t>
      </w:r>
    </w:p>
    <w:p w:rsidR="00EC0776" w:rsidRPr="00B3009E" w:rsidRDefault="00C022D9" w:rsidP="00B05F6E">
      <w:pPr>
        <w:spacing w:after="60"/>
        <w:ind w:left="1152" w:hanging="288"/>
        <w:jc w:val="both"/>
        <w:rPr>
          <w:rFonts w:ascii="Times New Roman" w:hAnsi="Times New Roman" w:cs="Times New Roman"/>
        </w:rPr>
      </w:pPr>
      <w:r w:rsidRPr="00B3009E">
        <w:rPr>
          <w:rFonts w:ascii="Times New Roman" w:hAnsi="Times New Roman" w:cs="Times New Roman"/>
        </w:rPr>
        <w:t>“(a) raising money by way of loan;</w:t>
      </w:r>
    </w:p>
    <w:p w:rsidR="00EC0776" w:rsidRPr="00B3009E" w:rsidRDefault="00B3009E" w:rsidP="00B05F6E">
      <w:pPr>
        <w:spacing w:after="60"/>
        <w:ind w:left="1152" w:hanging="288"/>
        <w:jc w:val="both"/>
        <w:rPr>
          <w:rFonts w:ascii="Times New Roman" w:hAnsi="Times New Roman" w:cs="Times New Roman"/>
        </w:rPr>
      </w:pPr>
      <w:r>
        <w:rPr>
          <w:rFonts w:ascii="Times New Roman" w:hAnsi="Times New Roman" w:cs="Times New Roman"/>
        </w:rPr>
        <w:t>“</w:t>
      </w:r>
      <w:r w:rsidR="00C022D9" w:rsidRPr="00B3009E">
        <w:rPr>
          <w:rFonts w:ascii="Times New Roman" w:hAnsi="Times New Roman" w:cs="Times New Roman"/>
        </w:rPr>
        <w:t>(aa) converting any loan—</w:t>
      </w:r>
    </w:p>
    <w:p w:rsidR="00EC0776" w:rsidRPr="00B3009E" w:rsidRDefault="00C022D9" w:rsidP="002844C7">
      <w:pPr>
        <w:spacing w:after="60"/>
        <w:ind w:left="1728" w:hanging="288"/>
        <w:rPr>
          <w:rFonts w:ascii="Times New Roman" w:hAnsi="Times New Roman" w:cs="Times New Roman"/>
        </w:rPr>
      </w:pPr>
      <w:r w:rsidRPr="00B3009E">
        <w:rPr>
          <w:rFonts w:ascii="Times New Roman" w:hAnsi="Times New Roman" w:cs="Times New Roman"/>
        </w:rPr>
        <w:t>(i)</w:t>
      </w:r>
      <w:r w:rsidR="00B3009E">
        <w:rPr>
          <w:rFonts w:ascii="Times New Roman" w:hAnsi="Times New Roman" w:cs="Times New Roman"/>
        </w:rPr>
        <w:t xml:space="preserve"> </w:t>
      </w:r>
      <w:r w:rsidRPr="00B3009E">
        <w:rPr>
          <w:rFonts w:ascii="Times New Roman" w:hAnsi="Times New Roman" w:cs="Times New Roman"/>
        </w:rPr>
        <w:t>raised by the Commonwealth; or</w:t>
      </w:r>
    </w:p>
    <w:p w:rsidR="00EC0776" w:rsidRPr="00B3009E" w:rsidRDefault="00C022D9" w:rsidP="002844C7">
      <w:pPr>
        <w:spacing w:after="60"/>
        <w:ind w:left="1728" w:hanging="288"/>
        <w:rPr>
          <w:rFonts w:ascii="Times New Roman" w:hAnsi="Times New Roman" w:cs="Times New Roman"/>
        </w:rPr>
      </w:pPr>
      <w:r w:rsidRPr="00B3009E">
        <w:rPr>
          <w:rFonts w:ascii="Times New Roman" w:hAnsi="Times New Roman" w:cs="Times New Roman"/>
        </w:rPr>
        <w:t>(ii)</w:t>
      </w:r>
      <w:r w:rsidR="00B3009E">
        <w:rPr>
          <w:rFonts w:ascii="Times New Roman" w:hAnsi="Times New Roman" w:cs="Times New Roman"/>
        </w:rPr>
        <w:t xml:space="preserve"> </w:t>
      </w:r>
      <w:r w:rsidRPr="00B3009E">
        <w:rPr>
          <w:rFonts w:ascii="Times New Roman" w:hAnsi="Times New Roman" w:cs="Times New Roman"/>
        </w:rPr>
        <w:t>raised by a State in accordance with the provisions of the Financial Agreement,</w:t>
      </w:r>
    </w:p>
    <w:p w:rsidR="00EC0776" w:rsidRPr="00B3009E" w:rsidRDefault="00C022D9" w:rsidP="00B05F6E">
      <w:pPr>
        <w:spacing w:after="60"/>
        <w:ind w:left="1152"/>
        <w:rPr>
          <w:rFonts w:ascii="Times New Roman" w:hAnsi="Times New Roman" w:cs="Times New Roman"/>
        </w:rPr>
      </w:pPr>
      <w:r w:rsidRPr="00B3009E">
        <w:rPr>
          <w:rFonts w:ascii="Times New Roman" w:hAnsi="Times New Roman" w:cs="Times New Roman"/>
        </w:rPr>
        <w:t>into any other loan so raised; and”; and</w:t>
      </w:r>
    </w:p>
    <w:p w:rsidR="00EC0776" w:rsidRPr="00B3009E" w:rsidRDefault="00C022D9" w:rsidP="00B05F6E">
      <w:pPr>
        <w:spacing w:after="60"/>
        <w:ind w:left="720" w:hanging="288"/>
        <w:jc w:val="both"/>
        <w:rPr>
          <w:rFonts w:ascii="Times New Roman" w:hAnsi="Times New Roman" w:cs="Times New Roman"/>
        </w:rPr>
      </w:pPr>
      <w:r w:rsidRPr="00B3009E">
        <w:rPr>
          <w:rFonts w:ascii="Times New Roman" w:hAnsi="Times New Roman" w:cs="Times New Roman"/>
        </w:rPr>
        <w:t>(b) by adding at the end thereof the following sub-section:</w:t>
      </w:r>
    </w:p>
    <w:p w:rsidR="00EC0776" w:rsidRPr="00B3009E" w:rsidRDefault="00C022D9" w:rsidP="008C75F8">
      <w:pPr>
        <w:spacing w:after="60"/>
        <w:ind w:left="720" w:firstLine="288"/>
        <w:rPr>
          <w:rFonts w:ascii="Times New Roman" w:hAnsi="Times New Roman" w:cs="Times New Roman"/>
        </w:rPr>
      </w:pPr>
      <w:r w:rsidRPr="00B3009E">
        <w:rPr>
          <w:rFonts w:ascii="Times New Roman" w:hAnsi="Times New Roman" w:cs="Times New Roman"/>
        </w:rPr>
        <w:t>“(2) Stock created pursuant to paragraph (1)(a) shall not be issued or sold unless—</w:t>
      </w:r>
    </w:p>
    <w:p w:rsidR="00EC0776" w:rsidRPr="00B3009E" w:rsidRDefault="00C022D9" w:rsidP="008C75F8">
      <w:pPr>
        <w:spacing w:after="60"/>
        <w:ind w:left="1296" w:hanging="288"/>
        <w:jc w:val="both"/>
        <w:rPr>
          <w:rFonts w:ascii="Times New Roman" w:hAnsi="Times New Roman" w:cs="Times New Roman"/>
        </w:rPr>
      </w:pPr>
      <w:r w:rsidRPr="00B3009E">
        <w:rPr>
          <w:rFonts w:ascii="Times New Roman" w:hAnsi="Times New Roman" w:cs="Times New Roman"/>
        </w:rPr>
        <w:t>(a)</w:t>
      </w:r>
      <w:r w:rsidR="00B3009E">
        <w:rPr>
          <w:rFonts w:ascii="Times New Roman" w:hAnsi="Times New Roman" w:cs="Times New Roman"/>
        </w:rPr>
        <w:t xml:space="preserve"> </w:t>
      </w:r>
      <w:r w:rsidRPr="00B3009E">
        <w:rPr>
          <w:rFonts w:ascii="Times New Roman" w:hAnsi="Times New Roman" w:cs="Times New Roman"/>
        </w:rPr>
        <w:t>authority to borrow the moneys to be raised by the issue or sale is granted by an Act; or</w:t>
      </w:r>
    </w:p>
    <w:p w:rsidR="00EC0776" w:rsidRPr="00B3009E" w:rsidRDefault="00C022D9" w:rsidP="008C75F8">
      <w:pPr>
        <w:spacing w:after="60"/>
        <w:ind w:left="1296" w:hanging="288"/>
        <w:jc w:val="both"/>
        <w:rPr>
          <w:rFonts w:ascii="Times New Roman" w:hAnsi="Times New Roman" w:cs="Times New Roman"/>
        </w:rPr>
      </w:pPr>
      <w:r w:rsidRPr="00B3009E">
        <w:rPr>
          <w:rFonts w:ascii="Times New Roman" w:hAnsi="Times New Roman" w:cs="Times New Roman"/>
        </w:rPr>
        <w:t>(b) the issue or sale is for the purpose of carrying out an obligation of the Commonwealth under the Financial Agreement.”.</w:t>
      </w:r>
    </w:p>
    <w:p w:rsidR="00EC0776" w:rsidRPr="00B3009E" w:rsidRDefault="00C022D9" w:rsidP="008C75F8">
      <w:pPr>
        <w:spacing w:after="60"/>
        <w:ind w:firstLine="432"/>
        <w:jc w:val="both"/>
        <w:rPr>
          <w:rFonts w:ascii="Times New Roman" w:hAnsi="Times New Roman" w:cs="Times New Roman"/>
        </w:rPr>
      </w:pPr>
      <w:r w:rsidRPr="00B3009E">
        <w:rPr>
          <w:rFonts w:ascii="Times New Roman" w:hAnsi="Times New Roman" w:cs="Times New Roman"/>
          <w:b/>
          <w:bCs/>
        </w:rPr>
        <w:t>4.</w:t>
      </w:r>
      <w:r w:rsidR="00B3009E">
        <w:rPr>
          <w:rFonts w:ascii="Times New Roman" w:hAnsi="Times New Roman" w:cs="Times New Roman"/>
        </w:rPr>
        <w:t xml:space="preserve"> </w:t>
      </w:r>
      <w:r w:rsidRPr="00B3009E">
        <w:rPr>
          <w:rFonts w:ascii="Times New Roman" w:hAnsi="Times New Roman" w:cs="Times New Roman"/>
        </w:rPr>
        <w:t>Section 7 of the Principal Act is repealed and the following section substituted:</w:t>
      </w:r>
    </w:p>
    <w:p w:rsidR="00EC0776" w:rsidRPr="008C75F8" w:rsidRDefault="00C022D9" w:rsidP="008C75F8">
      <w:pPr>
        <w:spacing w:before="120" w:after="60"/>
        <w:jc w:val="both"/>
        <w:rPr>
          <w:rFonts w:ascii="Times New Roman" w:hAnsi="Times New Roman" w:cs="Times New Roman"/>
          <w:b/>
          <w:sz w:val="20"/>
        </w:rPr>
      </w:pPr>
      <w:r w:rsidRPr="008C75F8">
        <w:rPr>
          <w:rFonts w:ascii="Times New Roman" w:hAnsi="Times New Roman" w:cs="Times New Roman"/>
          <w:b/>
          <w:sz w:val="20"/>
        </w:rPr>
        <w:t>Terms and conditions of issue</w:t>
      </w:r>
    </w:p>
    <w:p w:rsidR="008C75F8" w:rsidRDefault="00C022D9" w:rsidP="008C75F8">
      <w:pPr>
        <w:spacing w:after="60"/>
        <w:ind w:firstLine="432"/>
        <w:jc w:val="both"/>
        <w:rPr>
          <w:rFonts w:ascii="Times New Roman" w:hAnsi="Times New Roman" w:cs="Times New Roman"/>
        </w:rPr>
      </w:pPr>
      <w:r w:rsidRPr="00B3009E">
        <w:rPr>
          <w:rFonts w:ascii="Times New Roman" w:hAnsi="Times New Roman" w:cs="Times New Roman"/>
        </w:rPr>
        <w:t>“7. The manner in which, the prices at which and the terms and conditions (including terms and conditions as to redemption and interest) on which stock may be issued and sold shall be as directed by the Governor-General.”.</w:t>
      </w:r>
    </w:p>
    <w:p w:rsidR="00EC0776" w:rsidRPr="00A4360F" w:rsidRDefault="00C022D9" w:rsidP="00A4360F">
      <w:pPr>
        <w:spacing w:before="120" w:after="60"/>
        <w:jc w:val="both"/>
        <w:rPr>
          <w:rFonts w:ascii="Times New Roman" w:hAnsi="Times New Roman" w:cs="Times New Roman"/>
          <w:b/>
          <w:sz w:val="20"/>
        </w:rPr>
      </w:pPr>
      <w:r w:rsidRPr="00A4360F">
        <w:rPr>
          <w:rFonts w:ascii="Times New Roman" w:hAnsi="Times New Roman" w:cs="Times New Roman"/>
          <w:b/>
          <w:sz w:val="20"/>
        </w:rPr>
        <w:t>Repeal</w:t>
      </w:r>
    </w:p>
    <w:p w:rsidR="00EC0776" w:rsidRPr="00B3009E" w:rsidRDefault="00C022D9" w:rsidP="00A4360F">
      <w:pPr>
        <w:spacing w:after="60"/>
        <w:ind w:firstLine="432"/>
        <w:jc w:val="both"/>
        <w:rPr>
          <w:rFonts w:ascii="Times New Roman" w:hAnsi="Times New Roman" w:cs="Times New Roman"/>
        </w:rPr>
      </w:pPr>
      <w:r w:rsidRPr="00B3009E">
        <w:rPr>
          <w:rFonts w:ascii="Times New Roman" w:hAnsi="Times New Roman" w:cs="Times New Roman"/>
          <w:b/>
          <w:bCs/>
        </w:rPr>
        <w:t>5.</w:t>
      </w:r>
      <w:r w:rsidR="00B3009E">
        <w:rPr>
          <w:rFonts w:ascii="Times New Roman" w:hAnsi="Times New Roman" w:cs="Times New Roman"/>
        </w:rPr>
        <w:t xml:space="preserve"> </w:t>
      </w:r>
      <w:r w:rsidRPr="00B3009E">
        <w:rPr>
          <w:rFonts w:ascii="Times New Roman" w:hAnsi="Times New Roman" w:cs="Times New Roman"/>
        </w:rPr>
        <w:t>(1) Sections 8, 9 and 10 of the Principal Act are repealed.</w:t>
      </w:r>
    </w:p>
    <w:p w:rsidR="00EC0776" w:rsidRPr="00B3009E" w:rsidRDefault="00C022D9" w:rsidP="00A4360F">
      <w:pPr>
        <w:spacing w:after="60"/>
        <w:ind w:firstLine="432"/>
        <w:jc w:val="both"/>
        <w:rPr>
          <w:rFonts w:ascii="Times New Roman" w:hAnsi="Times New Roman" w:cs="Times New Roman"/>
        </w:rPr>
      </w:pPr>
      <w:r w:rsidRPr="00B3009E">
        <w:rPr>
          <w:rFonts w:ascii="Times New Roman" w:hAnsi="Times New Roman" w:cs="Times New Roman"/>
        </w:rPr>
        <w:t>(2) Notwithstanding the repeal of sections 8, 9 and 10 of the Principal Act, those sections continue to apply in relation to stock issued before the commencement of this Act.</w:t>
      </w:r>
    </w:p>
    <w:p w:rsidR="00EC0776" w:rsidRPr="00A4360F" w:rsidRDefault="00C022D9" w:rsidP="00A4360F">
      <w:pPr>
        <w:spacing w:before="120" w:after="60"/>
        <w:jc w:val="both"/>
        <w:rPr>
          <w:rFonts w:ascii="Times New Roman" w:hAnsi="Times New Roman" w:cs="Times New Roman"/>
          <w:b/>
          <w:sz w:val="20"/>
        </w:rPr>
      </w:pPr>
      <w:r w:rsidRPr="00A4360F">
        <w:rPr>
          <w:rFonts w:ascii="Times New Roman" w:hAnsi="Times New Roman" w:cs="Times New Roman"/>
          <w:b/>
          <w:sz w:val="20"/>
        </w:rPr>
        <w:t>Power to make out and issue Treasury Bonds</w:t>
      </w:r>
    </w:p>
    <w:p w:rsidR="00EC0776" w:rsidRPr="00B3009E" w:rsidRDefault="00C022D9" w:rsidP="00A4360F">
      <w:pPr>
        <w:spacing w:after="60"/>
        <w:ind w:firstLine="432"/>
        <w:jc w:val="both"/>
        <w:rPr>
          <w:rFonts w:ascii="Times New Roman" w:hAnsi="Times New Roman" w:cs="Times New Roman"/>
        </w:rPr>
      </w:pPr>
      <w:r w:rsidRPr="00B3009E">
        <w:rPr>
          <w:rFonts w:ascii="Times New Roman" w:hAnsi="Times New Roman" w:cs="Times New Roman"/>
          <w:b/>
          <w:bCs/>
        </w:rPr>
        <w:t>6.</w:t>
      </w:r>
      <w:r w:rsidR="00B3009E">
        <w:rPr>
          <w:rFonts w:ascii="Times New Roman" w:hAnsi="Times New Roman" w:cs="Times New Roman"/>
        </w:rPr>
        <w:t xml:space="preserve"> </w:t>
      </w:r>
      <w:r w:rsidRPr="00B3009E">
        <w:rPr>
          <w:rFonts w:ascii="Times New Roman" w:hAnsi="Times New Roman" w:cs="Times New Roman"/>
        </w:rPr>
        <w:t>Section 51</w:t>
      </w:r>
      <w:r w:rsidRPr="00B3009E">
        <w:rPr>
          <w:rFonts w:ascii="Times New Roman" w:hAnsi="Times New Roman" w:cs="Times New Roman"/>
          <w:smallCaps/>
        </w:rPr>
        <w:t>a</w:t>
      </w:r>
      <w:r w:rsidRPr="00B3009E">
        <w:rPr>
          <w:rFonts w:ascii="Times New Roman" w:hAnsi="Times New Roman" w:cs="Times New Roman"/>
        </w:rPr>
        <w:t xml:space="preserve"> of the Principal Act is amended—</w:t>
      </w:r>
    </w:p>
    <w:p w:rsidR="00EC0776" w:rsidRPr="00B3009E" w:rsidRDefault="00C022D9" w:rsidP="00A4360F">
      <w:pPr>
        <w:spacing w:after="60"/>
        <w:ind w:left="720" w:hanging="288"/>
        <w:jc w:val="both"/>
        <w:rPr>
          <w:rFonts w:ascii="Times New Roman" w:hAnsi="Times New Roman" w:cs="Times New Roman"/>
        </w:rPr>
      </w:pPr>
      <w:r w:rsidRPr="00B3009E">
        <w:rPr>
          <w:rFonts w:ascii="Times New Roman" w:hAnsi="Times New Roman" w:cs="Times New Roman"/>
        </w:rPr>
        <w:t>(a)</w:t>
      </w:r>
      <w:r w:rsidR="00B3009E">
        <w:rPr>
          <w:rFonts w:ascii="Times New Roman" w:hAnsi="Times New Roman" w:cs="Times New Roman"/>
        </w:rPr>
        <w:t xml:space="preserve"> </w:t>
      </w:r>
      <w:r w:rsidRPr="00B3009E">
        <w:rPr>
          <w:rFonts w:ascii="Times New Roman" w:hAnsi="Times New Roman" w:cs="Times New Roman"/>
        </w:rPr>
        <w:t>by omitting “and issue”;</w:t>
      </w:r>
    </w:p>
    <w:p w:rsidR="00EC0776" w:rsidRPr="00B3009E" w:rsidRDefault="00C022D9" w:rsidP="00A4360F">
      <w:pPr>
        <w:spacing w:after="60"/>
        <w:ind w:left="720" w:hanging="288"/>
        <w:jc w:val="both"/>
        <w:rPr>
          <w:rFonts w:ascii="Times New Roman" w:hAnsi="Times New Roman" w:cs="Times New Roman"/>
        </w:rPr>
      </w:pPr>
      <w:r w:rsidRPr="00B3009E">
        <w:rPr>
          <w:rFonts w:ascii="Times New Roman" w:hAnsi="Times New Roman" w:cs="Times New Roman"/>
        </w:rPr>
        <w:t>(b)</w:t>
      </w:r>
      <w:r w:rsidR="00B3009E">
        <w:rPr>
          <w:rFonts w:ascii="Times New Roman" w:hAnsi="Times New Roman" w:cs="Times New Roman"/>
        </w:rPr>
        <w:t xml:space="preserve"> </w:t>
      </w:r>
      <w:r w:rsidRPr="00B3009E">
        <w:rPr>
          <w:rFonts w:ascii="Times New Roman" w:hAnsi="Times New Roman" w:cs="Times New Roman"/>
        </w:rPr>
        <w:t>by omitting paragraph (a) and substituting the following paragraph:</w:t>
      </w:r>
    </w:p>
    <w:p w:rsidR="00EC0776" w:rsidRPr="00B3009E" w:rsidRDefault="00B3009E" w:rsidP="00A4360F">
      <w:pPr>
        <w:spacing w:after="60"/>
        <w:ind w:left="1152" w:hanging="288"/>
        <w:jc w:val="both"/>
        <w:rPr>
          <w:rFonts w:ascii="Times New Roman" w:hAnsi="Times New Roman" w:cs="Times New Roman"/>
        </w:rPr>
      </w:pPr>
      <w:r>
        <w:rPr>
          <w:rFonts w:ascii="Times New Roman" w:hAnsi="Times New Roman" w:cs="Times New Roman"/>
        </w:rPr>
        <w:t>“</w:t>
      </w:r>
      <w:r w:rsidR="00C022D9" w:rsidRPr="00B3009E">
        <w:rPr>
          <w:rFonts w:ascii="Times New Roman" w:hAnsi="Times New Roman" w:cs="Times New Roman"/>
        </w:rPr>
        <w:t>(a) raising money by way of loan; and</w:t>
      </w:r>
    </w:p>
    <w:p w:rsidR="00EC0776" w:rsidRPr="00B3009E" w:rsidRDefault="00C022D9" w:rsidP="00A4360F">
      <w:pPr>
        <w:spacing w:after="60"/>
        <w:ind w:left="720" w:hanging="288"/>
        <w:jc w:val="both"/>
        <w:rPr>
          <w:rFonts w:ascii="Times New Roman" w:hAnsi="Times New Roman" w:cs="Times New Roman"/>
        </w:rPr>
      </w:pPr>
      <w:r w:rsidRPr="00B3009E">
        <w:rPr>
          <w:rFonts w:ascii="Times New Roman" w:hAnsi="Times New Roman" w:cs="Times New Roman"/>
        </w:rPr>
        <w:t>(c)</w:t>
      </w:r>
      <w:r w:rsidR="00B3009E">
        <w:rPr>
          <w:rFonts w:ascii="Times New Roman" w:hAnsi="Times New Roman" w:cs="Times New Roman"/>
        </w:rPr>
        <w:t xml:space="preserve"> </w:t>
      </w:r>
      <w:r w:rsidRPr="00B3009E">
        <w:rPr>
          <w:rFonts w:ascii="Times New Roman" w:hAnsi="Times New Roman" w:cs="Times New Roman"/>
        </w:rPr>
        <w:t>by adding at the end thereof the following sub-section:</w:t>
      </w:r>
    </w:p>
    <w:p w:rsidR="00EC0776" w:rsidRPr="00B3009E" w:rsidRDefault="00C022D9" w:rsidP="002844C7">
      <w:pPr>
        <w:spacing w:after="60"/>
        <w:ind w:left="720" w:firstLine="288"/>
        <w:jc w:val="both"/>
        <w:rPr>
          <w:rFonts w:ascii="Times New Roman" w:hAnsi="Times New Roman" w:cs="Times New Roman"/>
        </w:rPr>
      </w:pPr>
      <w:r w:rsidRPr="00B3009E">
        <w:rPr>
          <w:rFonts w:ascii="Times New Roman" w:hAnsi="Times New Roman" w:cs="Times New Roman"/>
        </w:rPr>
        <w:t>“(2) Treasury Bonds, Debentures or other securities made out pursuant to paragraph (1)(a) shall not be issued or sold unless authority to borrow the money to be raised by the issue or sale is granted by an Act.”.</w:t>
      </w:r>
    </w:p>
    <w:p w:rsidR="00E56D84" w:rsidRDefault="00E56D84">
      <w:pPr>
        <w:rPr>
          <w:rFonts w:ascii="Times New Roman" w:hAnsi="Times New Roman" w:cs="Times New Roman"/>
          <w:b/>
          <w:bCs/>
        </w:rPr>
      </w:pPr>
      <w:r>
        <w:rPr>
          <w:rFonts w:ascii="Times New Roman" w:hAnsi="Times New Roman" w:cs="Times New Roman"/>
          <w:b/>
          <w:bCs/>
        </w:rPr>
        <w:br w:type="page"/>
      </w:r>
    </w:p>
    <w:p w:rsidR="00EC0776" w:rsidRPr="00B3009E" w:rsidRDefault="00C022D9" w:rsidP="00A4360F">
      <w:pPr>
        <w:spacing w:after="60"/>
        <w:ind w:firstLine="432"/>
        <w:jc w:val="both"/>
        <w:rPr>
          <w:rFonts w:ascii="Times New Roman" w:hAnsi="Times New Roman" w:cs="Times New Roman"/>
        </w:rPr>
      </w:pPr>
      <w:r w:rsidRPr="00B3009E">
        <w:rPr>
          <w:rFonts w:ascii="Times New Roman" w:hAnsi="Times New Roman" w:cs="Times New Roman"/>
          <w:b/>
          <w:bCs/>
        </w:rPr>
        <w:lastRenderedPageBreak/>
        <w:t>7.</w:t>
      </w:r>
      <w:r w:rsidR="00B3009E">
        <w:rPr>
          <w:rFonts w:ascii="Times New Roman" w:hAnsi="Times New Roman" w:cs="Times New Roman"/>
        </w:rPr>
        <w:t xml:space="preserve"> </w:t>
      </w:r>
      <w:r w:rsidRPr="00B3009E">
        <w:rPr>
          <w:rFonts w:ascii="Times New Roman" w:hAnsi="Times New Roman" w:cs="Times New Roman"/>
        </w:rPr>
        <w:t>Section 51</w:t>
      </w:r>
      <w:r w:rsidRPr="00B3009E">
        <w:rPr>
          <w:rFonts w:ascii="Times New Roman" w:hAnsi="Times New Roman" w:cs="Times New Roman"/>
          <w:smallCaps/>
        </w:rPr>
        <w:t>b</w:t>
      </w:r>
      <w:r w:rsidRPr="00B3009E">
        <w:rPr>
          <w:rFonts w:ascii="Times New Roman" w:hAnsi="Times New Roman" w:cs="Times New Roman"/>
        </w:rPr>
        <w:t xml:space="preserve"> of the Principal Act is repealed and the following section substituted:</w:t>
      </w:r>
    </w:p>
    <w:p w:rsidR="00EC0776" w:rsidRPr="00B3009E" w:rsidRDefault="00C022D9" w:rsidP="00B3009E">
      <w:pPr>
        <w:rPr>
          <w:rFonts w:ascii="Times New Roman" w:hAnsi="Times New Roman" w:cs="Times New Roman"/>
        </w:rPr>
      </w:pPr>
      <w:r w:rsidRPr="00B3009E">
        <w:rPr>
          <w:rFonts w:ascii="Times New Roman" w:hAnsi="Times New Roman" w:cs="Times New Roman"/>
        </w:rPr>
        <w:t>Sale of Treasury Bonds</w:t>
      </w:r>
    </w:p>
    <w:p w:rsidR="00EC0776" w:rsidRPr="00B3009E" w:rsidRDefault="00C022D9" w:rsidP="00A4360F">
      <w:pPr>
        <w:spacing w:after="60"/>
        <w:ind w:firstLine="432"/>
        <w:jc w:val="both"/>
        <w:rPr>
          <w:rFonts w:ascii="Times New Roman" w:hAnsi="Times New Roman" w:cs="Times New Roman"/>
        </w:rPr>
      </w:pPr>
      <w:r w:rsidRPr="00B3009E">
        <w:rPr>
          <w:rFonts w:ascii="Times New Roman" w:hAnsi="Times New Roman" w:cs="Times New Roman"/>
          <w:smallCaps/>
        </w:rPr>
        <w:t>“51b.</w:t>
      </w:r>
      <w:r w:rsidRPr="00B3009E">
        <w:rPr>
          <w:rFonts w:ascii="Times New Roman" w:hAnsi="Times New Roman" w:cs="Times New Roman"/>
        </w:rPr>
        <w:t xml:space="preserve"> The manner in which, the prices at which and the terms and conditions (including terms and conditions as to redemption and interest) on which Treasury Bonds, Debentures and other prescribed securities may be issued and sold shall be as directed by the Governor-General.”.</w:t>
      </w:r>
    </w:p>
    <w:p w:rsidR="00EC0776" w:rsidRPr="00B3009E" w:rsidRDefault="00C022D9" w:rsidP="00A4360F">
      <w:pPr>
        <w:spacing w:after="60"/>
        <w:ind w:firstLine="432"/>
        <w:jc w:val="both"/>
        <w:rPr>
          <w:rFonts w:ascii="Times New Roman" w:hAnsi="Times New Roman" w:cs="Times New Roman"/>
        </w:rPr>
      </w:pPr>
      <w:r w:rsidRPr="00B3009E">
        <w:rPr>
          <w:rFonts w:ascii="Times New Roman" w:hAnsi="Times New Roman" w:cs="Times New Roman"/>
          <w:b/>
          <w:bCs/>
        </w:rPr>
        <w:t>8.</w:t>
      </w:r>
      <w:r w:rsidRPr="00B3009E">
        <w:rPr>
          <w:rFonts w:ascii="Times New Roman" w:hAnsi="Times New Roman" w:cs="Times New Roman"/>
        </w:rPr>
        <w:t xml:space="preserve"> After Part </w:t>
      </w:r>
      <w:r w:rsidRPr="00B3009E">
        <w:rPr>
          <w:rFonts w:ascii="Times New Roman" w:hAnsi="Times New Roman" w:cs="Times New Roman"/>
          <w:lang w:val="fr-FR" w:eastAsia="fr-FR" w:bidi="fr-FR"/>
        </w:rPr>
        <w:t>V</w:t>
      </w:r>
      <w:proofErr w:type="spellStart"/>
      <w:r w:rsidRPr="00B3009E">
        <w:rPr>
          <w:rFonts w:ascii="Times New Roman" w:hAnsi="Times New Roman" w:cs="Times New Roman"/>
          <w:smallCaps/>
        </w:rPr>
        <w:t>a</w:t>
      </w:r>
      <w:proofErr w:type="spellEnd"/>
      <w:r w:rsidRPr="00B3009E">
        <w:rPr>
          <w:rFonts w:ascii="Times New Roman" w:hAnsi="Times New Roman" w:cs="Times New Roman"/>
          <w:lang w:val="fr-FR" w:eastAsia="fr-FR" w:bidi="fr-FR"/>
        </w:rPr>
        <w:t xml:space="preserve"> </w:t>
      </w:r>
      <w:r w:rsidRPr="00B3009E">
        <w:rPr>
          <w:rFonts w:ascii="Times New Roman" w:hAnsi="Times New Roman" w:cs="Times New Roman"/>
        </w:rPr>
        <w:t>of the Principal Act the following Part is inserted:</w:t>
      </w:r>
    </w:p>
    <w:p w:rsidR="00EC0776" w:rsidRPr="00B3009E" w:rsidRDefault="00C022D9" w:rsidP="00A4360F">
      <w:pPr>
        <w:spacing w:before="240" w:after="240"/>
        <w:jc w:val="center"/>
        <w:rPr>
          <w:rFonts w:ascii="Times New Roman" w:hAnsi="Times New Roman" w:cs="Times New Roman"/>
        </w:rPr>
      </w:pPr>
      <w:r w:rsidRPr="00B3009E">
        <w:rPr>
          <w:rFonts w:ascii="Times New Roman" w:hAnsi="Times New Roman" w:cs="Times New Roman"/>
        </w:rPr>
        <w:t xml:space="preserve">“PART </w:t>
      </w:r>
      <w:proofErr w:type="spellStart"/>
      <w:r w:rsidRPr="00B3009E">
        <w:rPr>
          <w:rFonts w:ascii="Times New Roman" w:hAnsi="Times New Roman" w:cs="Times New Roman"/>
        </w:rPr>
        <w:t>V</w:t>
      </w:r>
      <w:r w:rsidRPr="00B3009E">
        <w:rPr>
          <w:rFonts w:ascii="Times New Roman" w:hAnsi="Times New Roman" w:cs="Times New Roman"/>
          <w:smallCaps/>
        </w:rPr>
        <w:t>b</w:t>
      </w:r>
      <w:proofErr w:type="spellEnd"/>
      <w:r w:rsidRPr="00B3009E">
        <w:rPr>
          <w:rFonts w:ascii="Times New Roman" w:hAnsi="Times New Roman" w:cs="Times New Roman"/>
          <w:smallCaps/>
        </w:rPr>
        <w:t>—</w:t>
      </w:r>
      <w:r w:rsidRPr="00B3009E">
        <w:rPr>
          <w:rFonts w:ascii="Times New Roman" w:hAnsi="Times New Roman" w:cs="Times New Roman"/>
        </w:rPr>
        <w:t>DELEGATIONS AND AUTHORIZATIONS</w:t>
      </w:r>
    </w:p>
    <w:p w:rsidR="00EC0776" w:rsidRPr="0073676D" w:rsidRDefault="00C022D9" w:rsidP="0073676D">
      <w:pPr>
        <w:spacing w:before="120" w:after="60"/>
        <w:jc w:val="both"/>
        <w:rPr>
          <w:rFonts w:ascii="Times New Roman" w:hAnsi="Times New Roman" w:cs="Times New Roman"/>
          <w:b/>
          <w:sz w:val="20"/>
        </w:rPr>
      </w:pPr>
      <w:r w:rsidRPr="0073676D">
        <w:rPr>
          <w:rFonts w:ascii="Times New Roman" w:hAnsi="Times New Roman" w:cs="Times New Roman"/>
          <w:b/>
          <w:sz w:val="20"/>
        </w:rPr>
        <w:t xml:space="preserve">Delegation by </w:t>
      </w:r>
      <w:r w:rsidRPr="0073676D">
        <w:rPr>
          <w:rFonts w:ascii="Times New Roman" w:hAnsi="Times New Roman" w:cs="Times New Roman"/>
          <w:b/>
          <w:sz w:val="20"/>
          <w:lang w:val="de-DE" w:eastAsia="de-DE" w:bidi="de-DE"/>
        </w:rPr>
        <w:t xml:space="preserve">Governor-General </w:t>
      </w:r>
      <w:r w:rsidRPr="0073676D">
        <w:rPr>
          <w:rFonts w:ascii="Times New Roman" w:hAnsi="Times New Roman" w:cs="Times New Roman"/>
          <w:b/>
          <w:sz w:val="20"/>
        </w:rPr>
        <w:t>and authorization by Treasurer</w:t>
      </w:r>
    </w:p>
    <w:p w:rsidR="00EC0776" w:rsidRPr="00B3009E" w:rsidRDefault="00C022D9" w:rsidP="0073676D">
      <w:pPr>
        <w:spacing w:after="60"/>
        <w:ind w:firstLine="432"/>
        <w:jc w:val="both"/>
        <w:rPr>
          <w:rFonts w:ascii="Times New Roman" w:hAnsi="Times New Roman" w:cs="Times New Roman"/>
        </w:rPr>
      </w:pPr>
      <w:r w:rsidRPr="00B3009E">
        <w:rPr>
          <w:rFonts w:ascii="Times New Roman" w:hAnsi="Times New Roman" w:cs="Times New Roman"/>
          <w:smallCaps/>
        </w:rPr>
        <w:t>“51h.</w:t>
      </w:r>
      <w:r w:rsidRPr="00B3009E">
        <w:rPr>
          <w:rFonts w:ascii="Times New Roman" w:hAnsi="Times New Roman" w:cs="Times New Roman"/>
        </w:rPr>
        <w:t xml:space="preserve"> (1) The Governor-General may, either generally or as otherwise provided by the instrument of delegation, by writing under his hand, delegate to the Treasurer all or any of his powers under sections 7 and 51</w:t>
      </w:r>
      <w:r w:rsidRPr="00B3009E">
        <w:rPr>
          <w:rFonts w:ascii="Times New Roman" w:hAnsi="Times New Roman" w:cs="Times New Roman"/>
          <w:smallCaps/>
        </w:rPr>
        <w:t>b.</w:t>
      </w:r>
    </w:p>
    <w:p w:rsidR="00EC0776" w:rsidRPr="00B3009E" w:rsidRDefault="00C022D9" w:rsidP="0073676D">
      <w:pPr>
        <w:spacing w:after="60"/>
        <w:ind w:firstLine="432"/>
        <w:jc w:val="both"/>
        <w:rPr>
          <w:rFonts w:ascii="Times New Roman" w:hAnsi="Times New Roman" w:cs="Times New Roman"/>
        </w:rPr>
      </w:pPr>
      <w:r w:rsidRPr="00B3009E">
        <w:rPr>
          <w:rFonts w:ascii="Times New Roman" w:hAnsi="Times New Roman" w:cs="Times New Roman"/>
        </w:rPr>
        <w:t>“(2) The Treasurer may, either generally or as otherwise provided in the instrument of authorization, by writing under his hand, authorize—</w:t>
      </w:r>
    </w:p>
    <w:p w:rsidR="00EC0776" w:rsidRPr="00B3009E" w:rsidRDefault="00C022D9" w:rsidP="0073676D">
      <w:pPr>
        <w:spacing w:after="60"/>
        <w:ind w:left="720" w:hanging="288"/>
        <w:jc w:val="both"/>
        <w:rPr>
          <w:rFonts w:ascii="Times New Roman" w:hAnsi="Times New Roman" w:cs="Times New Roman"/>
        </w:rPr>
      </w:pPr>
      <w:r w:rsidRPr="00B3009E">
        <w:rPr>
          <w:rFonts w:ascii="Times New Roman" w:hAnsi="Times New Roman" w:cs="Times New Roman"/>
        </w:rPr>
        <w:t>(a) a specified person;</w:t>
      </w:r>
    </w:p>
    <w:p w:rsidR="00EC0776" w:rsidRPr="00B3009E" w:rsidRDefault="00C022D9" w:rsidP="0073676D">
      <w:pPr>
        <w:spacing w:after="60"/>
        <w:ind w:left="720" w:hanging="288"/>
        <w:jc w:val="both"/>
        <w:rPr>
          <w:rFonts w:ascii="Times New Roman" w:hAnsi="Times New Roman" w:cs="Times New Roman"/>
        </w:rPr>
      </w:pPr>
      <w:r w:rsidRPr="00B3009E">
        <w:rPr>
          <w:rFonts w:ascii="Times New Roman" w:hAnsi="Times New Roman" w:cs="Times New Roman"/>
        </w:rPr>
        <w:t>(b)</w:t>
      </w:r>
      <w:r w:rsidR="00B3009E">
        <w:rPr>
          <w:rFonts w:ascii="Times New Roman" w:hAnsi="Times New Roman" w:cs="Times New Roman"/>
        </w:rPr>
        <w:t xml:space="preserve"> </w:t>
      </w:r>
      <w:r w:rsidRPr="00B3009E">
        <w:rPr>
          <w:rFonts w:ascii="Times New Roman" w:hAnsi="Times New Roman" w:cs="Times New Roman"/>
        </w:rPr>
        <w:t xml:space="preserve">a person for the time being holding or performing the duties of a specified </w:t>
      </w:r>
      <w:r w:rsidRPr="00B3009E">
        <w:rPr>
          <w:rFonts w:ascii="Times New Roman" w:hAnsi="Times New Roman" w:cs="Times New Roman"/>
          <w:lang w:val="it-IT" w:eastAsia="it-IT" w:bidi="it-IT"/>
        </w:rPr>
        <w:t xml:space="preserve">office </w:t>
      </w:r>
      <w:r w:rsidRPr="00B3009E">
        <w:rPr>
          <w:rFonts w:ascii="Times New Roman" w:hAnsi="Times New Roman" w:cs="Times New Roman"/>
        </w:rPr>
        <w:t>in the Australian Public Service; or</w:t>
      </w:r>
    </w:p>
    <w:p w:rsidR="00EC0776" w:rsidRPr="00B3009E" w:rsidRDefault="00C022D9" w:rsidP="0073676D">
      <w:pPr>
        <w:spacing w:after="60"/>
        <w:ind w:left="720" w:hanging="288"/>
        <w:jc w:val="both"/>
        <w:rPr>
          <w:rFonts w:ascii="Times New Roman" w:hAnsi="Times New Roman" w:cs="Times New Roman"/>
        </w:rPr>
      </w:pPr>
      <w:r w:rsidRPr="00B3009E">
        <w:rPr>
          <w:rFonts w:ascii="Times New Roman" w:hAnsi="Times New Roman" w:cs="Times New Roman"/>
        </w:rPr>
        <w:t>(c)</w:t>
      </w:r>
      <w:r w:rsidR="00B3009E">
        <w:rPr>
          <w:rFonts w:ascii="Times New Roman" w:hAnsi="Times New Roman" w:cs="Times New Roman"/>
        </w:rPr>
        <w:t xml:space="preserve"> </w:t>
      </w:r>
      <w:r w:rsidRPr="00B3009E">
        <w:rPr>
          <w:rFonts w:ascii="Times New Roman" w:hAnsi="Times New Roman" w:cs="Times New Roman"/>
        </w:rPr>
        <w:t>a person for the time being holding or performing the duties of a specified office in the Reserve Bank Service,</w:t>
      </w:r>
    </w:p>
    <w:p w:rsidR="00EC0776" w:rsidRPr="00B3009E" w:rsidRDefault="00C022D9" w:rsidP="0073676D">
      <w:pPr>
        <w:spacing w:after="60"/>
        <w:rPr>
          <w:rFonts w:ascii="Times New Roman" w:hAnsi="Times New Roman" w:cs="Times New Roman"/>
        </w:rPr>
      </w:pPr>
      <w:r w:rsidRPr="00B3009E">
        <w:rPr>
          <w:rFonts w:ascii="Times New Roman" w:hAnsi="Times New Roman" w:cs="Times New Roman"/>
        </w:rPr>
        <w:t>to exercise a power that has been delegated to the Treasurer under sub-section (1).</w:t>
      </w:r>
    </w:p>
    <w:p w:rsidR="00EC0776" w:rsidRPr="00B3009E" w:rsidRDefault="00C022D9" w:rsidP="0073676D">
      <w:pPr>
        <w:spacing w:after="60"/>
        <w:ind w:firstLine="432"/>
        <w:jc w:val="both"/>
        <w:rPr>
          <w:rFonts w:ascii="Times New Roman" w:hAnsi="Times New Roman" w:cs="Times New Roman"/>
        </w:rPr>
      </w:pPr>
      <w:r w:rsidRPr="00B3009E">
        <w:rPr>
          <w:rFonts w:ascii="Times New Roman" w:hAnsi="Times New Roman" w:cs="Times New Roman"/>
        </w:rPr>
        <w:t>“(3) Any act or thing done—</w:t>
      </w:r>
    </w:p>
    <w:p w:rsidR="0073676D" w:rsidRDefault="00C022D9" w:rsidP="0073676D">
      <w:pPr>
        <w:spacing w:after="60"/>
        <w:ind w:left="720" w:hanging="288"/>
        <w:jc w:val="both"/>
        <w:rPr>
          <w:rFonts w:ascii="Times New Roman" w:hAnsi="Times New Roman" w:cs="Times New Roman"/>
        </w:rPr>
      </w:pPr>
      <w:r w:rsidRPr="00B3009E">
        <w:rPr>
          <w:rFonts w:ascii="Times New Roman" w:hAnsi="Times New Roman" w:cs="Times New Roman"/>
        </w:rPr>
        <w:t>(a)</w:t>
      </w:r>
      <w:r w:rsidR="00B3009E">
        <w:rPr>
          <w:rFonts w:ascii="Times New Roman" w:hAnsi="Times New Roman" w:cs="Times New Roman"/>
        </w:rPr>
        <w:t xml:space="preserve"> </w:t>
      </w:r>
      <w:r w:rsidRPr="00B3009E">
        <w:rPr>
          <w:rFonts w:ascii="Times New Roman" w:hAnsi="Times New Roman" w:cs="Times New Roman"/>
        </w:rPr>
        <w:t>by the Treasurer in the exercise of a power delegated to him under sub-section (1); or</w:t>
      </w:r>
    </w:p>
    <w:p w:rsidR="00EC0776" w:rsidRPr="00B3009E" w:rsidRDefault="00C022D9" w:rsidP="00703E20">
      <w:pPr>
        <w:spacing w:after="60"/>
        <w:ind w:left="720" w:hanging="288"/>
        <w:jc w:val="both"/>
        <w:rPr>
          <w:rFonts w:ascii="Times New Roman" w:hAnsi="Times New Roman" w:cs="Times New Roman"/>
        </w:rPr>
      </w:pPr>
      <w:r w:rsidRPr="00B3009E">
        <w:rPr>
          <w:rFonts w:ascii="Times New Roman" w:hAnsi="Times New Roman" w:cs="Times New Roman"/>
        </w:rPr>
        <w:t>(b)</w:t>
      </w:r>
      <w:r w:rsidR="00B3009E">
        <w:rPr>
          <w:rFonts w:ascii="Times New Roman" w:hAnsi="Times New Roman" w:cs="Times New Roman"/>
        </w:rPr>
        <w:t xml:space="preserve"> </w:t>
      </w:r>
      <w:r w:rsidRPr="00B3009E">
        <w:rPr>
          <w:rFonts w:ascii="Times New Roman" w:hAnsi="Times New Roman" w:cs="Times New Roman"/>
        </w:rPr>
        <w:t>by a person in the exercise of a power pursuant to an authorization by the Treasurer under sub-section (2),</w:t>
      </w:r>
    </w:p>
    <w:p w:rsidR="00EC0776" w:rsidRPr="00B3009E" w:rsidRDefault="00C022D9" w:rsidP="00703E20">
      <w:pPr>
        <w:spacing w:after="60"/>
        <w:rPr>
          <w:rFonts w:ascii="Times New Roman" w:hAnsi="Times New Roman" w:cs="Times New Roman"/>
        </w:rPr>
      </w:pPr>
      <w:r w:rsidRPr="00B3009E">
        <w:rPr>
          <w:rFonts w:ascii="Times New Roman" w:hAnsi="Times New Roman" w:cs="Times New Roman"/>
        </w:rPr>
        <w:t>has the same force and effect as if it had been done by the Governor-General.</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t>“(4) A delegation under sub-section (1) does not prevent the exercise of a power by the Governor-General.</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t>“(5) The giving of an authorization under sub-section (2) does not prevent the exercise of a power by the Treasurer.</w:t>
      </w:r>
    </w:p>
    <w:p w:rsidR="00EC0776" w:rsidRPr="00703E20" w:rsidRDefault="00C022D9" w:rsidP="00703E20">
      <w:pPr>
        <w:spacing w:before="120" w:after="60"/>
        <w:jc w:val="both"/>
        <w:rPr>
          <w:rFonts w:ascii="Times New Roman" w:hAnsi="Times New Roman" w:cs="Times New Roman"/>
          <w:b/>
          <w:sz w:val="20"/>
        </w:rPr>
      </w:pPr>
      <w:r w:rsidRPr="00703E20">
        <w:rPr>
          <w:rFonts w:ascii="Times New Roman" w:hAnsi="Times New Roman" w:cs="Times New Roman"/>
          <w:b/>
          <w:sz w:val="20"/>
        </w:rPr>
        <w:t xml:space="preserve">Directions by </w:t>
      </w:r>
      <w:r w:rsidRPr="00703E20">
        <w:rPr>
          <w:rFonts w:ascii="Times New Roman" w:hAnsi="Times New Roman" w:cs="Times New Roman"/>
          <w:b/>
          <w:sz w:val="20"/>
          <w:lang w:val="de-DE" w:eastAsia="de-DE" w:bidi="de-DE"/>
        </w:rPr>
        <w:t xml:space="preserve">Governor-General </w:t>
      </w:r>
      <w:r w:rsidRPr="00703E20">
        <w:rPr>
          <w:rFonts w:ascii="Times New Roman" w:hAnsi="Times New Roman" w:cs="Times New Roman"/>
          <w:b/>
          <w:sz w:val="20"/>
        </w:rPr>
        <w:t>and Treasurer</w:t>
      </w:r>
    </w:p>
    <w:p w:rsidR="00EC0776" w:rsidRPr="00B3009E" w:rsidRDefault="00B3009E" w:rsidP="00703E20">
      <w:pPr>
        <w:spacing w:after="60"/>
        <w:ind w:firstLine="432"/>
        <w:jc w:val="both"/>
        <w:rPr>
          <w:rFonts w:ascii="Times New Roman" w:hAnsi="Times New Roman" w:cs="Times New Roman"/>
        </w:rPr>
      </w:pPr>
      <w:r>
        <w:rPr>
          <w:rFonts w:ascii="Times New Roman" w:hAnsi="Times New Roman" w:cs="Times New Roman"/>
        </w:rPr>
        <w:t>“</w:t>
      </w:r>
      <w:r w:rsidR="00C022D9" w:rsidRPr="00B3009E">
        <w:rPr>
          <w:rFonts w:ascii="Times New Roman" w:hAnsi="Times New Roman" w:cs="Times New Roman"/>
        </w:rPr>
        <w:t>51</w:t>
      </w:r>
      <w:r w:rsidR="00C022D9" w:rsidRPr="00B3009E">
        <w:rPr>
          <w:rFonts w:ascii="Times New Roman" w:hAnsi="Times New Roman" w:cs="Times New Roman"/>
          <w:smallCaps/>
        </w:rPr>
        <w:t>j</w:t>
      </w:r>
      <w:r w:rsidR="00C022D9" w:rsidRPr="00B3009E">
        <w:rPr>
          <w:rFonts w:ascii="Times New Roman" w:hAnsi="Times New Roman" w:cs="Times New Roman"/>
        </w:rPr>
        <w:t>. Where the Governor-General has delegated a power to the Treasurer under section 51</w:t>
      </w:r>
      <w:r w:rsidR="00C022D9" w:rsidRPr="00B3009E">
        <w:rPr>
          <w:rFonts w:ascii="Times New Roman" w:hAnsi="Times New Roman" w:cs="Times New Roman"/>
          <w:smallCaps/>
        </w:rPr>
        <w:t>h</w:t>
      </w:r>
      <w:r w:rsidR="00C022D9" w:rsidRPr="00B3009E">
        <w:rPr>
          <w:rFonts w:ascii="Times New Roman" w:hAnsi="Times New Roman" w:cs="Times New Roman"/>
        </w:rPr>
        <w:t>—</w:t>
      </w:r>
    </w:p>
    <w:p w:rsidR="00EC0776" w:rsidRPr="00B3009E" w:rsidRDefault="00C022D9" w:rsidP="00703E20">
      <w:pPr>
        <w:spacing w:after="60"/>
        <w:ind w:left="720" w:hanging="288"/>
        <w:jc w:val="both"/>
        <w:rPr>
          <w:rFonts w:ascii="Times New Roman" w:hAnsi="Times New Roman" w:cs="Times New Roman"/>
        </w:rPr>
      </w:pPr>
      <w:r w:rsidRPr="00B3009E">
        <w:rPr>
          <w:rFonts w:ascii="Times New Roman" w:hAnsi="Times New Roman" w:cs="Times New Roman"/>
        </w:rPr>
        <w:t>(a)</w:t>
      </w:r>
      <w:r w:rsidR="00B3009E">
        <w:rPr>
          <w:rFonts w:ascii="Times New Roman" w:hAnsi="Times New Roman" w:cs="Times New Roman"/>
        </w:rPr>
        <w:t xml:space="preserve"> </w:t>
      </w:r>
      <w:r w:rsidRPr="00B3009E">
        <w:rPr>
          <w:rFonts w:ascii="Times New Roman" w:hAnsi="Times New Roman" w:cs="Times New Roman"/>
        </w:rPr>
        <w:t>the Governor-General may give directions to the Treasurer with respect to the exercise of that power; and</w:t>
      </w:r>
    </w:p>
    <w:p w:rsidR="00EC0776" w:rsidRPr="00B3009E" w:rsidRDefault="00C022D9" w:rsidP="00703E20">
      <w:pPr>
        <w:spacing w:after="60"/>
        <w:ind w:left="720" w:hanging="288"/>
        <w:jc w:val="both"/>
        <w:rPr>
          <w:rFonts w:ascii="Times New Roman" w:hAnsi="Times New Roman" w:cs="Times New Roman"/>
        </w:rPr>
      </w:pPr>
      <w:r w:rsidRPr="00B3009E">
        <w:rPr>
          <w:rFonts w:ascii="Times New Roman" w:hAnsi="Times New Roman" w:cs="Times New Roman"/>
        </w:rPr>
        <w:t>(b)</w:t>
      </w:r>
      <w:r w:rsidR="00B3009E">
        <w:rPr>
          <w:rFonts w:ascii="Times New Roman" w:hAnsi="Times New Roman" w:cs="Times New Roman"/>
        </w:rPr>
        <w:t xml:space="preserve"> </w:t>
      </w:r>
      <w:r w:rsidRPr="00B3009E">
        <w:rPr>
          <w:rFonts w:ascii="Times New Roman" w:hAnsi="Times New Roman" w:cs="Times New Roman"/>
        </w:rPr>
        <w:t>if the Treasurer has under sub-section 51</w:t>
      </w:r>
      <w:r w:rsidRPr="00B3009E">
        <w:rPr>
          <w:rFonts w:ascii="Times New Roman" w:hAnsi="Times New Roman" w:cs="Times New Roman"/>
          <w:smallCaps/>
        </w:rPr>
        <w:t>h</w:t>
      </w:r>
      <w:r w:rsidRPr="00B3009E">
        <w:rPr>
          <w:rFonts w:ascii="Times New Roman" w:hAnsi="Times New Roman" w:cs="Times New Roman"/>
        </w:rPr>
        <w:t xml:space="preserve"> (2) authorized another person to exercise that power, the Treasurer—</w:t>
      </w:r>
    </w:p>
    <w:p w:rsidR="00EC0776" w:rsidRPr="00B3009E" w:rsidRDefault="00C022D9" w:rsidP="00703E20">
      <w:pPr>
        <w:spacing w:after="60"/>
        <w:ind w:left="1152" w:hanging="288"/>
        <w:jc w:val="both"/>
        <w:rPr>
          <w:rFonts w:ascii="Times New Roman" w:hAnsi="Times New Roman" w:cs="Times New Roman"/>
        </w:rPr>
      </w:pPr>
      <w:r w:rsidRPr="00B3009E">
        <w:rPr>
          <w:rFonts w:ascii="Times New Roman" w:hAnsi="Times New Roman" w:cs="Times New Roman"/>
        </w:rPr>
        <w:t>(i)</w:t>
      </w:r>
      <w:r w:rsidR="00B3009E">
        <w:rPr>
          <w:rFonts w:ascii="Times New Roman" w:hAnsi="Times New Roman" w:cs="Times New Roman"/>
        </w:rPr>
        <w:t xml:space="preserve"> </w:t>
      </w:r>
      <w:r w:rsidRPr="00B3009E">
        <w:rPr>
          <w:rFonts w:ascii="Times New Roman" w:hAnsi="Times New Roman" w:cs="Times New Roman"/>
        </w:rPr>
        <w:t>shall, if the Governor-General gives a direction to the Treasurer under paragraph (a) with respect to the exercise of that power, give a corresponding direction to the other person; and</w:t>
      </w:r>
    </w:p>
    <w:p w:rsidR="00EC0776" w:rsidRPr="00B3009E" w:rsidRDefault="00C022D9" w:rsidP="00703E20">
      <w:pPr>
        <w:spacing w:after="60"/>
        <w:ind w:left="1152" w:hanging="288"/>
        <w:jc w:val="both"/>
        <w:rPr>
          <w:rFonts w:ascii="Times New Roman" w:hAnsi="Times New Roman" w:cs="Times New Roman"/>
        </w:rPr>
      </w:pPr>
      <w:r w:rsidRPr="00B3009E">
        <w:rPr>
          <w:rFonts w:ascii="Times New Roman" w:hAnsi="Times New Roman" w:cs="Times New Roman"/>
        </w:rPr>
        <w:t>(ii)</w:t>
      </w:r>
      <w:r w:rsidR="00B3009E">
        <w:rPr>
          <w:rFonts w:ascii="Times New Roman" w:hAnsi="Times New Roman" w:cs="Times New Roman"/>
        </w:rPr>
        <w:t xml:space="preserve"> </w:t>
      </w:r>
      <w:r w:rsidRPr="00B3009E">
        <w:rPr>
          <w:rFonts w:ascii="Times New Roman" w:hAnsi="Times New Roman" w:cs="Times New Roman"/>
        </w:rPr>
        <w:t>may, subject to any direction given to the Treasurer under paragraph (a), give directions to the other person with respect to the exercise of that power.</w:t>
      </w:r>
      <w:r w:rsidR="00B3009E">
        <w:rPr>
          <w:rFonts w:ascii="Times New Roman" w:hAnsi="Times New Roman" w:cs="Times New Roman"/>
        </w:rPr>
        <w:t>”</w:t>
      </w:r>
      <w:r w:rsidRPr="00B3009E">
        <w:rPr>
          <w:rFonts w:ascii="Times New Roman" w:hAnsi="Times New Roman" w:cs="Times New Roman"/>
        </w:rPr>
        <w:t>.</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b/>
          <w:bCs/>
        </w:rPr>
        <w:t>9.</w:t>
      </w:r>
      <w:r w:rsidRPr="00B3009E">
        <w:rPr>
          <w:rFonts w:ascii="Times New Roman" w:hAnsi="Times New Roman" w:cs="Times New Roman"/>
        </w:rPr>
        <w:t xml:space="preserve"> Section 53 of the Principal Act is repealed and the following section substituted:</w:t>
      </w:r>
    </w:p>
    <w:p w:rsidR="00EC0776" w:rsidRPr="00703E20" w:rsidRDefault="00C022D9" w:rsidP="00703E20">
      <w:pPr>
        <w:spacing w:before="120" w:after="60"/>
        <w:jc w:val="both"/>
        <w:rPr>
          <w:rFonts w:ascii="Times New Roman" w:hAnsi="Times New Roman" w:cs="Times New Roman"/>
          <w:b/>
          <w:sz w:val="20"/>
        </w:rPr>
      </w:pPr>
      <w:r w:rsidRPr="00703E20">
        <w:rPr>
          <w:rFonts w:ascii="Times New Roman" w:hAnsi="Times New Roman" w:cs="Times New Roman"/>
          <w:b/>
          <w:sz w:val="20"/>
        </w:rPr>
        <w:t>Audit</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t>“53. (1) The Auditor-General shall inspect and audit the accounts and records of Registries established under section 14 and shall forthwith draw the attention of the Treasurer to any irregularity disclosed by the inspection and audit that is, in the opinion of the Auditor-General, of sufficient importance to justify his so doing.</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t>“(2) The Auditor-General may, at his discretion, dispense with all or any part of the detailed inspection and audit of any accounts or records referred to in sub-section (1).</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t>“(3) The Auditor-General shall, at least once in each year, report to the Treasurer the results of the inspection and audit carried out under sub-section (1).</w:t>
      </w:r>
    </w:p>
    <w:p w:rsidR="00E56D84" w:rsidRDefault="00E56D84">
      <w:pPr>
        <w:rPr>
          <w:rFonts w:ascii="Times New Roman" w:hAnsi="Times New Roman" w:cs="Times New Roman"/>
        </w:rPr>
      </w:pPr>
      <w:r>
        <w:rPr>
          <w:rFonts w:ascii="Times New Roman" w:hAnsi="Times New Roman" w:cs="Times New Roman"/>
        </w:rPr>
        <w:br w:type="page"/>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lastRenderedPageBreak/>
        <w:t>“(4) The Auditor-General or a person authorized by him is entitled at all reasonable times to full and free access to all accounts and records of the Registries established under section 14.</w:t>
      </w:r>
    </w:p>
    <w:p w:rsidR="00EC0776" w:rsidRPr="00B3009E" w:rsidRDefault="00C022D9" w:rsidP="00703E20">
      <w:pPr>
        <w:spacing w:after="60"/>
        <w:ind w:firstLine="432"/>
        <w:jc w:val="both"/>
        <w:rPr>
          <w:rFonts w:ascii="Times New Roman" w:hAnsi="Times New Roman" w:cs="Times New Roman"/>
        </w:rPr>
      </w:pPr>
      <w:r w:rsidRPr="00B3009E">
        <w:rPr>
          <w:rFonts w:ascii="Times New Roman" w:hAnsi="Times New Roman" w:cs="Times New Roman"/>
        </w:rPr>
        <w:t>“(5) The Auditor-General or a person authorized by him may make copies of, or take extracts from, any such accounts or records.</w:t>
      </w:r>
    </w:p>
    <w:p w:rsidR="00EC0776" w:rsidRPr="00B3009E" w:rsidRDefault="00C022D9" w:rsidP="00E56D84">
      <w:pPr>
        <w:spacing w:after="60"/>
        <w:ind w:firstLine="432"/>
        <w:jc w:val="both"/>
        <w:rPr>
          <w:rFonts w:ascii="Times New Roman" w:hAnsi="Times New Roman" w:cs="Times New Roman"/>
        </w:rPr>
      </w:pPr>
      <w:r w:rsidRPr="00B3009E">
        <w:rPr>
          <w:rFonts w:ascii="Times New Roman" w:hAnsi="Times New Roman" w:cs="Times New Roman"/>
        </w:rPr>
        <w:t>“(6) The Auditor-General or a person authorized by him may require any person to furnish him with such information in the possession</w:t>
      </w:r>
      <w:r w:rsidR="00E56D84">
        <w:rPr>
          <w:rFonts w:ascii="Times New Roman" w:hAnsi="Times New Roman" w:cs="Times New Roman"/>
        </w:rPr>
        <w:t xml:space="preserve"> </w:t>
      </w:r>
      <w:r w:rsidRPr="00B3009E">
        <w:rPr>
          <w:rFonts w:ascii="Times New Roman" w:hAnsi="Times New Roman" w:cs="Times New Roman"/>
        </w:rPr>
        <w:t>of the person, or to which the person has access, as the Auditor-General or authorized person considers necessary for the purposes of the functions of the Auditor-General under this section, and the person shall comply with the requirement.</w:t>
      </w:r>
    </w:p>
    <w:p w:rsidR="00EC0776" w:rsidRPr="00B3009E" w:rsidRDefault="00C022D9" w:rsidP="0086704B">
      <w:pPr>
        <w:spacing w:after="60"/>
        <w:ind w:firstLine="432"/>
        <w:jc w:val="both"/>
        <w:rPr>
          <w:rFonts w:ascii="Times New Roman" w:hAnsi="Times New Roman" w:cs="Times New Roman"/>
        </w:rPr>
      </w:pPr>
      <w:r w:rsidRPr="00B3009E">
        <w:rPr>
          <w:rFonts w:ascii="Times New Roman" w:hAnsi="Times New Roman" w:cs="Times New Roman"/>
        </w:rPr>
        <w:t>“(7) A person who contravenes sub-section (6) is guilty of an offence and is punishable, upon conviction, by a fine not exceeding $200.”.</w:t>
      </w:r>
    </w:p>
    <w:p w:rsidR="00EC0776" w:rsidRPr="00B3009E" w:rsidRDefault="005404D1" w:rsidP="00E56D84">
      <w:pPr>
        <w:spacing w:before="800" w:after="120"/>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122CCD05" wp14:editId="5BC1E8B2">
                <wp:simplePos x="0" y="0"/>
                <wp:positionH relativeFrom="column">
                  <wp:posOffset>-38100</wp:posOffset>
                </wp:positionH>
                <wp:positionV relativeFrom="paragraph">
                  <wp:posOffset>228600</wp:posOffset>
                </wp:positionV>
                <wp:extent cx="57975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9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892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8pt" to="4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" strokecolor="black [3040]"/>
            </w:pict>
          </mc:Fallback>
        </mc:AlternateContent>
      </w:r>
      <w:bookmarkStart w:id="2" w:name="_GoBack"/>
      <w:bookmarkEnd w:id="2"/>
    </w:p>
    <w:sectPr w:rsidR="00EC0776" w:rsidRPr="00B3009E" w:rsidSect="002844C7">
      <w:headerReference w:type="even" r:id="rId7"/>
      <w:headerReference w:type="default" r:id="rId8"/>
      <w:type w:val="continuous"/>
      <w:pgSz w:w="11909" w:h="18000" w:code="9"/>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05" w:rsidRDefault="007A7005" w:rsidP="00EC0776">
      <w:r>
        <w:separator/>
      </w:r>
    </w:p>
  </w:endnote>
  <w:endnote w:type="continuationSeparator" w:id="0">
    <w:p w:rsidR="007A7005" w:rsidRDefault="007A7005" w:rsidP="00EC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05" w:rsidRDefault="007A7005">
      <w:r>
        <w:separator/>
      </w:r>
    </w:p>
  </w:footnote>
  <w:footnote w:type="continuationSeparator" w:id="0">
    <w:p w:rsidR="007A7005" w:rsidRDefault="007A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C7" w:rsidRPr="00FF10B1" w:rsidRDefault="002844C7" w:rsidP="00FF10B1">
    <w:pPr>
      <w:pStyle w:val="Header"/>
      <w:tabs>
        <w:tab w:val="clear" w:pos="4680"/>
        <w:tab w:val="clear" w:pos="9360"/>
        <w:tab w:val="center" w:pos="4950"/>
        <w:tab w:val="right" w:pos="9630"/>
      </w:tabs>
      <w:rPr>
        <w:sz w:val="22"/>
      </w:rPr>
    </w:pPr>
    <w:r w:rsidRPr="00FF10B1">
      <w:rPr>
        <w:rFonts w:ascii="Times New Roman" w:hAnsi="Times New Roman" w:cs="Times New Roman"/>
        <w:iCs/>
        <w:color w:val="auto"/>
        <w:sz w:val="22"/>
        <w:szCs w:val="20"/>
        <w:lang w:bidi="ar-SA"/>
      </w:rPr>
      <w:t>No. 95</w:t>
    </w:r>
    <w:r w:rsidRPr="00FF10B1">
      <w:rPr>
        <w:rFonts w:ascii="Times New Roman" w:hAnsi="Times New Roman" w:cs="Times New Roman"/>
        <w:iCs/>
        <w:color w:val="auto"/>
        <w:sz w:val="22"/>
        <w:szCs w:val="20"/>
        <w:lang w:bidi="ar-SA"/>
      </w:rPr>
      <w:tab/>
    </w:r>
    <w:r w:rsidRPr="00FF10B1">
      <w:rPr>
        <w:rFonts w:ascii="Times New Roman" w:hAnsi="Times New Roman" w:cs="Times New Roman"/>
        <w:i/>
        <w:iCs/>
        <w:color w:val="auto"/>
        <w:sz w:val="22"/>
        <w:szCs w:val="20"/>
        <w:lang w:bidi="ar-SA"/>
      </w:rPr>
      <w:t>Commonwealth Inscribed Stock Amendment</w:t>
    </w:r>
    <w:r w:rsidRPr="00FF10B1">
      <w:rPr>
        <w:rFonts w:ascii="Times New Roman" w:hAnsi="Times New Roman" w:cs="Times New Roman"/>
        <w:iCs/>
        <w:color w:val="auto"/>
        <w:sz w:val="22"/>
        <w:szCs w:val="20"/>
        <w:lang w:bidi="ar-SA"/>
      </w:rPr>
      <w:tab/>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ED" w:rsidRPr="00B906ED" w:rsidRDefault="00B906ED" w:rsidP="00B906ED">
    <w:pPr>
      <w:pStyle w:val="Header"/>
      <w:tabs>
        <w:tab w:val="clear" w:pos="4680"/>
        <w:tab w:val="clear" w:pos="9360"/>
        <w:tab w:val="center" w:pos="4860"/>
        <w:tab w:val="right" w:pos="9630"/>
      </w:tabs>
    </w:pPr>
    <w:r w:rsidRPr="00FF10B1">
      <w:rPr>
        <w:rFonts w:ascii="Times New Roman" w:hAnsi="Times New Roman" w:cs="Times New Roman"/>
        <w:iCs/>
        <w:color w:val="auto"/>
        <w:sz w:val="22"/>
        <w:szCs w:val="20"/>
        <w:lang w:bidi="ar-SA"/>
      </w:rPr>
      <w:t>1979</w:t>
    </w:r>
    <w:r w:rsidRPr="00FF10B1">
      <w:rPr>
        <w:rFonts w:ascii="Times New Roman" w:hAnsi="Times New Roman" w:cs="Times New Roman"/>
        <w:iCs/>
        <w:color w:val="auto"/>
        <w:sz w:val="22"/>
        <w:szCs w:val="20"/>
        <w:lang w:bidi="ar-SA"/>
      </w:rPr>
      <w:tab/>
    </w:r>
    <w:r w:rsidRPr="00FF10B1">
      <w:rPr>
        <w:rFonts w:ascii="Times New Roman" w:hAnsi="Times New Roman" w:cs="Times New Roman"/>
        <w:i/>
        <w:iCs/>
        <w:color w:val="auto"/>
        <w:sz w:val="22"/>
        <w:szCs w:val="20"/>
        <w:lang w:bidi="ar-SA"/>
      </w:rPr>
      <w:t>Commonwealth Inscribed Stock Amendment</w:t>
    </w:r>
    <w:r w:rsidRPr="00FF10B1">
      <w:rPr>
        <w:rFonts w:ascii="Times New Roman" w:hAnsi="Times New Roman" w:cs="Times New Roman"/>
        <w:iCs/>
        <w:color w:val="auto"/>
        <w:sz w:val="22"/>
        <w:szCs w:val="20"/>
        <w:lang w:bidi="ar-SA"/>
      </w:rPr>
      <w:tab/>
      <w:t>No. 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markup="0"/>
  <w:defaultTabStop w:val="720"/>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76"/>
    <w:rsid w:val="002844C7"/>
    <w:rsid w:val="003208C2"/>
    <w:rsid w:val="005404D1"/>
    <w:rsid w:val="006F2E31"/>
    <w:rsid w:val="00703E20"/>
    <w:rsid w:val="007167F6"/>
    <w:rsid w:val="0073676D"/>
    <w:rsid w:val="007A7005"/>
    <w:rsid w:val="0086704B"/>
    <w:rsid w:val="008976A0"/>
    <w:rsid w:val="008C75F8"/>
    <w:rsid w:val="00A4360F"/>
    <w:rsid w:val="00B05F6E"/>
    <w:rsid w:val="00B3009E"/>
    <w:rsid w:val="00B906ED"/>
    <w:rsid w:val="00C022D9"/>
    <w:rsid w:val="00E56D84"/>
    <w:rsid w:val="00EC0776"/>
    <w:rsid w:val="00FF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77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0776"/>
    <w:rPr>
      <w:color w:val="0066CC"/>
      <w:u w:val="single"/>
    </w:rPr>
  </w:style>
  <w:style w:type="paragraph" w:styleId="ListParagraph">
    <w:name w:val="List Paragraph"/>
    <w:basedOn w:val="Normal"/>
    <w:uiPriority w:val="34"/>
    <w:qFormat/>
    <w:rsid w:val="0073676D"/>
    <w:pPr>
      <w:ind w:left="720"/>
      <w:contextualSpacing/>
    </w:pPr>
  </w:style>
  <w:style w:type="paragraph" w:styleId="Header">
    <w:name w:val="header"/>
    <w:basedOn w:val="Normal"/>
    <w:link w:val="HeaderChar"/>
    <w:uiPriority w:val="99"/>
    <w:unhideWhenUsed/>
    <w:rsid w:val="002844C7"/>
    <w:pPr>
      <w:tabs>
        <w:tab w:val="center" w:pos="4680"/>
        <w:tab w:val="right" w:pos="9360"/>
      </w:tabs>
    </w:pPr>
  </w:style>
  <w:style w:type="character" w:customStyle="1" w:styleId="HeaderChar">
    <w:name w:val="Header Char"/>
    <w:basedOn w:val="DefaultParagraphFont"/>
    <w:link w:val="Header"/>
    <w:uiPriority w:val="99"/>
    <w:rsid w:val="002844C7"/>
    <w:rPr>
      <w:color w:val="000000"/>
    </w:rPr>
  </w:style>
  <w:style w:type="paragraph" w:styleId="Footer">
    <w:name w:val="footer"/>
    <w:basedOn w:val="Normal"/>
    <w:link w:val="FooterChar"/>
    <w:uiPriority w:val="99"/>
    <w:unhideWhenUsed/>
    <w:rsid w:val="002844C7"/>
    <w:pPr>
      <w:tabs>
        <w:tab w:val="center" w:pos="4680"/>
        <w:tab w:val="right" w:pos="9360"/>
      </w:tabs>
    </w:pPr>
  </w:style>
  <w:style w:type="character" w:customStyle="1" w:styleId="FooterChar">
    <w:name w:val="Footer Char"/>
    <w:basedOn w:val="DefaultParagraphFont"/>
    <w:link w:val="Footer"/>
    <w:uiPriority w:val="99"/>
    <w:rsid w:val="002844C7"/>
    <w:rPr>
      <w:color w:val="000000"/>
    </w:rPr>
  </w:style>
  <w:style w:type="paragraph" w:styleId="BalloonText">
    <w:name w:val="Balloon Text"/>
    <w:basedOn w:val="Normal"/>
    <w:link w:val="BalloonTextChar"/>
    <w:uiPriority w:val="99"/>
    <w:semiHidden/>
    <w:unhideWhenUsed/>
    <w:rsid w:val="002844C7"/>
    <w:rPr>
      <w:rFonts w:ascii="Tahoma" w:hAnsi="Tahoma" w:cs="Tahoma"/>
      <w:sz w:val="16"/>
      <w:szCs w:val="16"/>
    </w:rPr>
  </w:style>
  <w:style w:type="character" w:customStyle="1" w:styleId="BalloonTextChar">
    <w:name w:val="Balloon Text Char"/>
    <w:basedOn w:val="DefaultParagraphFont"/>
    <w:link w:val="BalloonText"/>
    <w:uiPriority w:val="99"/>
    <w:semiHidden/>
    <w:rsid w:val="002844C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077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0776"/>
    <w:rPr>
      <w:color w:val="0066CC"/>
      <w:u w:val="single"/>
    </w:rPr>
  </w:style>
  <w:style w:type="paragraph" w:styleId="ListParagraph">
    <w:name w:val="List Paragraph"/>
    <w:basedOn w:val="Normal"/>
    <w:uiPriority w:val="34"/>
    <w:qFormat/>
    <w:rsid w:val="0073676D"/>
    <w:pPr>
      <w:ind w:left="720"/>
      <w:contextualSpacing/>
    </w:pPr>
  </w:style>
  <w:style w:type="paragraph" w:styleId="Header">
    <w:name w:val="header"/>
    <w:basedOn w:val="Normal"/>
    <w:link w:val="HeaderChar"/>
    <w:uiPriority w:val="99"/>
    <w:unhideWhenUsed/>
    <w:rsid w:val="002844C7"/>
    <w:pPr>
      <w:tabs>
        <w:tab w:val="center" w:pos="4680"/>
        <w:tab w:val="right" w:pos="9360"/>
      </w:tabs>
    </w:pPr>
  </w:style>
  <w:style w:type="character" w:customStyle="1" w:styleId="HeaderChar">
    <w:name w:val="Header Char"/>
    <w:basedOn w:val="DefaultParagraphFont"/>
    <w:link w:val="Header"/>
    <w:uiPriority w:val="99"/>
    <w:rsid w:val="002844C7"/>
    <w:rPr>
      <w:color w:val="000000"/>
    </w:rPr>
  </w:style>
  <w:style w:type="paragraph" w:styleId="Footer">
    <w:name w:val="footer"/>
    <w:basedOn w:val="Normal"/>
    <w:link w:val="FooterChar"/>
    <w:uiPriority w:val="99"/>
    <w:unhideWhenUsed/>
    <w:rsid w:val="002844C7"/>
    <w:pPr>
      <w:tabs>
        <w:tab w:val="center" w:pos="4680"/>
        <w:tab w:val="right" w:pos="9360"/>
      </w:tabs>
    </w:pPr>
  </w:style>
  <w:style w:type="character" w:customStyle="1" w:styleId="FooterChar">
    <w:name w:val="Footer Char"/>
    <w:basedOn w:val="DefaultParagraphFont"/>
    <w:link w:val="Footer"/>
    <w:uiPriority w:val="99"/>
    <w:rsid w:val="002844C7"/>
    <w:rPr>
      <w:color w:val="000000"/>
    </w:rPr>
  </w:style>
  <w:style w:type="paragraph" w:styleId="BalloonText">
    <w:name w:val="Balloon Text"/>
    <w:basedOn w:val="Normal"/>
    <w:link w:val="BalloonTextChar"/>
    <w:uiPriority w:val="99"/>
    <w:semiHidden/>
    <w:unhideWhenUsed/>
    <w:rsid w:val="002844C7"/>
    <w:rPr>
      <w:rFonts w:ascii="Tahoma" w:hAnsi="Tahoma" w:cs="Tahoma"/>
      <w:sz w:val="16"/>
      <w:szCs w:val="16"/>
    </w:rPr>
  </w:style>
  <w:style w:type="character" w:customStyle="1" w:styleId="BalloonTextChar">
    <w:name w:val="Balloon Text Char"/>
    <w:basedOn w:val="DefaultParagraphFont"/>
    <w:link w:val="BalloonText"/>
    <w:uiPriority w:val="99"/>
    <w:semiHidden/>
    <w:rsid w:val="002844C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14</cp:revision>
  <dcterms:created xsi:type="dcterms:W3CDTF">2018-03-19T10:44:00Z</dcterms:created>
  <dcterms:modified xsi:type="dcterms:W3CDTF">2019-10-15T02:50:00Z</dcterms:modified>
</cp:coreProperties>
</file>