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F66B3" w14:textId="77777777" w:rsidR="00DD724F" w:rsidRPr="00474B38" w:rsidRDefault="0054264B" w:rsidP="00474B38">
      <w:pPr>
        <w:spacing w:after="0" w:line="240" w:lineRule="auto"/>
        <w:jc w:val="center"/>
        <w:rPr>
          <w:rFonts w:ascii="Times New Roman" w:hAnsi="Times New Roman"/>
          <w:sz w:val="36"/>
        </w:rPr>
      </w:pPr>
      <w:bookmarkStart w:id="0" w:name="_GoBack"/>
      <w:bookmarkEnd w:id="0"/>
      <w:r w:rsidRPr="00474B38">
        <w:rPr>
          <w:rFonts w:ascii="Times New Roman" w:hAnsi="Times New Roman"/>
          <w:b/>
          <w:sz w:val="36"/>
        </w:rPr>
        <w:t>Compensation (Commonwealth Government Employees) Amendment</w:t>
      </w:r>
      <w:r w:rsidR="00474B38" w:rsidRPr="00474B38">
        <w:rPr>
          <w:rFonts w:ascii="Times New Roman" w:hAnsi="Times New Roman"/>
          <w:b/>
          <w:sz w:val="36"/>
        </w:rPr>
        <w:t xml:space="preserve"> </w:t>
      </w:r>
      <w:r w:rsidRPr="00474B38">
        <w:rPr>
          <w:rFonts w:ascii="Times New Roman" w:hAnsi="Times New Roman"/>
          <w:b/>
          <w:sz w:val="36"/>
        </w:rPr>
        <w:t>Act 1979</w:t>
      </w:r>
    </w:p>
    <w:p w14:paraId="3493D52B" w14:textId="77777777" w:rsidR="00DD724F" w:rsidRPr="00960C6A" w:rsidRDefault="00DD724F" w:rsidP="00474B38">
      <w:pPr>
        <w:spacing w:before="120" w:after="120" w:line="240" w:lineRule="auto"/>
        <w:jc w:val="center"/>
        <w:rPr>
          <w:rFonts w:ascii="Times New Roman" w:hAnsi="Times New Roman"/>
          <w:b/>
          <w:sz w:val="28"/>
        </w:rPr>
      </w:pPr>
      <w:r w:rsidRPr="00960C6A">
        <w:rPr>
          <w:rFonts w:ascii="Times New Roman" w:hAnsi="Times New Roman"/>
          <w:b/>
          <w:sz w:val="28"/>
        </w:rPr>
        <w:t>No.</w:t>
      </w:r>
      <w:r w:rsidR="00474B38" w:rsidRPr="00960C6A">
        <w:rPr>
          <w:rFonts w:ascii="Times New Roman" w:hAnsi="Times New Roman"/>
          <w:b/>
          <w:sz w:val="28"/>
        </w:rPr>
        <w:t xml:space="preserve"> 111</w:t>
      </w:r>
      <w:r w:rsidRPr="00960C6A">
        <w:rPr>
          <w:rFonts w:ascii="Times New Roman" w:hAnsi="Times New Roman"/>
          <w:b/>
          <w:sz w:val="28"/>
        </w:rPr>
        <w:t xml:space="preserve"> of 1979</w:t>
      </w:r>
    </w:p>
    <w:p w14:paraId="26659AEE" w14:textId="77777777" w:rsidR="00DD724F" w:rsidRPr="00474B38" w:rsidRDefault="00DD724F" w:rsidP="00474B38">
      <w:pPr>
        <w:spacing w:after="0" w:line="240" w:lineRule="auto"/>
        <w:rPr>
          <w:rFonts w:ascii="Times New Roman" w:hAnsi="Times New Roman"/>
          <w:sz w:val="26"/>
        </w:rPr>
      </w:pPr>
      <w:r w:rsidRPr="00474B38">
        <w:rPr>
          <w:rFonts w:ascii="Times New Roman" w:hAnsi="Times New Roman"/>
          <w:sz w:val="26"/>
        </w:rPr>
        <w:t xml:space="preserve">An Act to amend the </w:t>
      </w:r>
      <w:r w:rsidR="0054264B" w:rsidRPr="00474B38">
        <w:rPr>
          <w:rFonts w:ascii="Times New Roman" w:hAnsi="Times New Roman"/>
          <w:i/>
          <w:sz w:val="26"/>
        </w:rPr>
        <w:t xml:space="preserve">Compensation (Commonwealth Government Employees) Act </w:t>
      </w:r>
      <w:r w:rsidRPr="00474B38">
        <w:rPr>
          <w:rFonts w:ascii="Times New Roman" w:hAnsi="Times New Roman"/>
          <w:sz w:val="26"/>
        </w:rPr>
        <w:t>1971.</w:t>
      </w:r>
    </w:p>
    <w:p w14:paraId="22F55ACE" w14:textId="77777777" w:rsidR="00DD724F" w:rsidRPr="007505E4" w:rsidRDefault="00DD724F" w:rsidP="00474B38">
      <w:pPr>
        <w:spacing w:before="240" w:after="0" w:line="240" w:lineRule="auto"/>
        <w:ind w:firstLine="432"/>
        <w:jc w:val="both"/>
        <w:rPr>
          <w:rFonts w:ascii="Times New Roman" w:hAnsi="Times New Roman"/>
          <w:sz w:val="24"/>
          <w:szCs w:val="24"/>
        </w:rPr>
      </w:pPr>
      <w:r w:rsidRPr="007505E4">
        <w:rPr>
          <w:rFonts w:ascii="Times New Roman" w:hAnsi="Times New Roman"/>
          <w:sz w:val="24"/>
          <w:szCs w:val="24"/>
        </w:rPr>
        <w:t>BE IT ENACTED by the Queen, and the Senate and House of Representatives of the Commonwealth of Australia, as follows:</w:t>
      </w:r>
    </w:p>
    <w:p w14:paraId="39A9491C" w14:textId="77777777" w:rsidR="00DD724F" w:rsidRPr="00474B38" w:rsidRDefault="0054264B" w:rsidP="00474B38">
      <w:pPr>
        <w:spacing w:before="120" w:after="60" w:line="240" w:lineRule="auto"/>
        <w:rPr>
          <w:rFonts w:ascii="Times New Roman" w:hAnsi="Times New Roman" w:cs="Times New Roman"/>
          <w:b/>
          <w:sz w:val="20"/>
        </w:rPr>
      </w:pPr>
      <w:r w:rsidRPr="00474B38">
        <w:rPr>
          <w:rFonts w:ascii="Times New Roman" w:hAnsi="Times New Roman" w:cs="Times New Roman"/>
          <w:b/>
          <w:sz w:val="20"/>
        </w:rPr>
        <w:t>Short title, &amp;c.</w:t>
      </w:r>
    </w:p>
    <w:p w14:paraId="2E667A75" w14:textId="5893CE2F" w:rsidR="00DD724F" w:rsidRPr="00460DD6" w:rsidRDefault="0054264B" w:rsidP="00474B38">
      <w:pPr>
        <w:spacing w:after="0" w:line="240" w:lineRule="auto"/>
        <w:ind w:firstLine="432"/>
        <w:jc w:val="both"/>
        <w:rPr>
          <w:rFonts w:ascii="Times New Roman" w:hAnsi="Times New Roman"/>
        </w:rPr>
      </w:pPr>
      <w:r w:rsidRPr="00460DD6">
        <w:rPr>
          <w:rFonts w:ascii="Times New Roman" w:hAnsi="Times New Roman"/>
          <w:b/>
        </w:rPr>
        <w:t>1</w:t>
      </w:r>
      <w:r w:rsidR="00DD724F" w:rsidRPr="00460DD6">
        <w:rPr>
          <w:rFonts w:ascii="Times New Roman" w:hAnsi="Times New Roman"/>
        </w:rPr>
        <w:t>.</w:t>
      </w:r>
      <w:r w:rsidR="00474B38">
        <w:rPr>
          <w:rFonts w:ascii="Times New Roman" w:hAnsi="Times New Roman"/>
        </w:rPr>
        <w:t xml:space="preserve"> </w:t>
      </w:r>
      <w:r w:rsidR="00DD724F" w:rsidRPr="00460DD6">
        <w:rPr>
          <w:rFonts w:ascii="Times New Roman" w:hAnsi="Times New Roman"/>
        </w:rPr>
        <w:t xml:space="preserve">(1) This Act may be cited as the </w:t>
      </w:r>
      <w:r w:rsidRPr="00460DD6">
        <w:rPr>
          <w:rFonts w:ascii="Times New Roman" w:hAnsi="Times New Roman"/>
          <w:i/>
        </w:rPr>
        <w:t xml:space="preserve">Compensation (Commonwealth Government Employees) Amendment Act </w:t>
      </w:r>
      <w:r w:rsidR="00DD724F" w:rsidRPr="00460DD6">
        <w:rPr>
          <w:rFonts w:ascii="Times New Roman" w:hAnsi="Times New Roman"/>
        </w:rPr>
        <w:t>1979.</w:t>
      </w:r>
    </w:p>
    <w:p w14:paraId="2C74B8B1" w14:textId="3959B691" w:rsidR="00DD724F" w:rsidRPr="00460DD6" w:rsidRDefault="00DD724F" w:rsidP="00474B38">
      <w:pPr>
        <w:spacing w:after="0" w:line="240" w:lineRule="auto"/>
        <w:ind w:firstLine="432"/>
        <w:jc w:val="both"/>
        <w:rPr>
          <w:rFonts w:ascii="Times New Roman" w:hAnsi="Times New Roman"/>
        </w:rPr>
      </w:pPr>
      <w:r w:rsidRPr="00460DD6">
        <w:rPr>
          <w:rFonts w:ascii="Times New Roman" w:hAnsi="Times New Roman"/>
        </w:rPr>
        <w:t xml:space="preserve">(2) The </w:t>
      </w:r>
      <w:r w:rsidR="0054264B" w:rsidRPr="00460DD6">
        <w:rPr>
          <w:rFonts w:ascii="Times New Roman" w:hAnsi="Times New Roman"/>
          <w:i/>
        </w:rPr>
        <w:t xml:space="preserve">Compensation (Commonwealth Government Employees) Act </w:t>
      </w:r>
      <w:r w:rsidRPr="00460DD6">
        <w:rPr>
          <w:rFonts w:ascii="Times New Roman" w:hAnsi="Times New Roman"/>
        </w:rPr>
        <w:t>1971 is in this Act referred to as the Principal Act.</w:t>
      </w:r>
    </w:p>
    <w:p w14:paraId="14DE1E25" w14:textId="77777777" w:rsidR="00DD724F" w:rsidRPr="00474B38" w:rsidRDefault="0054264B" w:rsidP="00474B38">
      <w:pPr>
        <w:spacing w:before="120" w:after="60" w:line="240" w:lineRule="auto"/>
        <w:rPr>
          <w:rFonts w:ascii="Times New Roman" w:hAnsi="Times New Roman" w:cs="Times New Roman"/>
          <w:b/>
          <w:sz w:val="20"/>
        </w:rPr>
      </w:pPr>
      <w:r w:rsidRPr="00474B38">
        <w:rPr>
          <w:rFonts w:ascii="Times New Roman" w:hAnsi="Times New Roman" w:cs="Times New Roman"/>
          <w:b/>
          <w:sz w:val="20"/>
        </w:rPr>
        <w:t>Commencement</w:t>
      </w:r>
    </w:p>
    <w:p w14:paraId="28371BA1" w14:textId="7F80E8BB" w:rsidR="00DD724F" w:rsidRPr="00460DD6" w:rsidRDefault="0054264B" w:rsidP="00474B38">
      <w:pPr>
        <w:spacing w:after="0" w:line="240" w:lineRule="auto"/>
        <w:ind w:firstLine="432"/>
        <w:jc w:val="both"/>
        <w:rPr>
          <w:rFonts w:ascii="Times New Roman" w:hAnsi="Times New Roman"/>
        </w:rPr>
      </w:pPr>
      <w:r w:rsidRPr="00460DD6">
        <w:rPr>
          <w:rFonts w:ascii="Times New Roman" w:hAnsi="Times New Roman"/>
          <w:b/>
        </w:rPr>
        <w:t xml:space="preserve">2. </w:t>
      </w:r>
      <w:r w:rsidR="00DD724F" w:rsidRPr="00460DD6">
        <w:rPr>
          <w:rFonts w:ascii="Times New Roman" w:hAnsi="Times New Roman"/>
        </w:rPr>
        <w:t>(1) Subject to sub-section (2), this Act shall come into operation on the day on which it receives the Royal Assent.</w:t>
      </w:r>
    </w:p>
    <w:p w14:paraId="652BAD14" w14:textId="77777777" w:rsidR="00DD724F" w:rsidRPr="00460DD6" w:rsidRDefault="00DD724F" w:rsidP="00474B38">
      <w:pPr>
        <w:spacing w:after="0" w:line="240" w:lineRule="auto"/>
        <w:ind w:firstLine="432"/>
        <w:jc w:val="both"/>
        <w:rPr>
          <w:rFonts w:ascii="Times New Roman" w:hAnsi="Times New Roman"/>
        </w:rPr>
      </w:pPr>
      <w:r w:rsidRPr="00460DD6">
        <w:rPr>
          <w:rFonts w:ascii="Times New Roman" w:hAnsi="Times New Roman"/>
        </w:rPr>
        <w:t>(2) Sections 16 and 17 shall be deemed to have come into operation on 1 September 1979.</w:t>
      </w:r>
    </w:p>
    <w:p w14:paraId="579BBDF1" w14:textId="77777777" w:rsidR="00DD724F" w:rsidRPr="00474B38" w:rsidRDefault="0054264B" w:rsidP="00474B38">
      <w:pPr>
        <w:spacing w:before="120" w:after="60" w:line="240" w:lineRule="auto"/>
        <w:rPr>
          <w:rFonts w:ascii="Times New Roman" w:hAnsi="Times New Roman" w:cs="Times New Roman"/>
          <w:b/>
          <w:sz w:val="20"/>
        </w:rPr>
      </w:pPr>
      <w:r w:rsidRPr="00474B38">
        <w:rPr>
          <w:rFonts w:ascii="Times New Roman" w:hAnsi="Times New Roman" w:cs="Times New Roman"/>
          <w:b/>
          <w:sz w:val="20"/>
        </w:rPr>
        <w:t>Interpretation</w:t>
      </w:r>
    </w:p>
    <w:p w14:paraId="0CD2B30D" w14:textId="26E912F2" w:rsidR="00DD724F" w:rsidRPr="00460DD6" w:rsidRDefault="0054264B" w:rsidP="00474B38">
      <w:pPr>
        <w:spacing w:after="0" w:line="240" w:lineRule="auto"/>
        <w:ind w:firstLine="432"/>
        <w:jc w:val="both"/>
        <w:rPr>
          <w:rFonts w:ascii="Times New Roman" w:hAnsi="Times New Roman"/>
        </w:rPr>
      </w:pPr>
      <w:r w:rsidRPr="00460DD6">
        <w:rPr>
          <w:rFonts w:ascii="Times New Roman" w:hAnsi="Times New Roman"/>
          <w:b/>
        </w:rPr>
        <w:t xml:space="preserve">3. </w:t>
      </w:r>
      <w:r w:rsidR="00DD724F" w:rsidRPr="00460DD6">
        <w:rPr>
          <w:rFonts w:ascii="Times New Roman" w:hAnsi="Times New Roman"/>
        </w:rPr>
        <w:t>(1) Section 5 of the Principal Act is amended by omitting sub</w:t>
      </w:r>
      <w:r w:rsidR="000A5B31">
        <w:rPr>
          <w:rFonts w:ascii="Times New Roman" w:hAnsi="Times New Roman"/>
        </w:rPr>
        <w:t>-</w:t>
      </w:r>
      <w:r w:rsidR="00DD724F" w:rsidRPr="00460DD6">
        <w:rPr>
          <w:rFonts w:ascii="Times New Roman" w:hAnsi="Times New Roman"/>
        </w:rPr>
        <w:t>paragraph (</w:t>
      </w:r>
      <w:proofErr w:type="spellStart"/>
      <w:r w:rsidR="00DD724F" w:rsidRPr="00460DD6">
        <w:rPr>
          <w:rFonts w:ascii="Times New Roman" w:hAnsi="Times New Roman"/>
        </w:rPr>
        <w:t>i</w:t>
      </w:r>
      <w:proofErr w:type="spellEnd"/>
      <w:r w:rsidR="00DD724F" w:rsidRPr="00460DD6">
        <w:rPr>
          <w:rFonts w:ascii="Times New Roman" w:hAnsi="Times New Roman"/>
        </w:rPr>
        <w:t xml:space="preserve">) of paragraph (b) of the definition of </w:t>
      </w:r>
      <w:r w:rsidR="007C4F36">
        <w:rPr>
          <w:rFonts w:ascii="Times New Roman" w:hAnsi="Times New Roman"/>
        </w:rPr>
        <w:t>“</w:t>
      </w:r>
      <w:r w:rsidR="00DD724F" w:rsidRPr="00460DD6">
        <w:rPr>
          <w:rFonts w:ascii="Times New Roman" w:hAnsi="Times New Roman"/>
        </w:rPr>
        <w:t>child in relation to whom this Act applies</w:t>
      </w:r>
      <w:r w:rsidR="007C4F36">
        <w:rPr>
          <w:rFonts w:ascii="Times New Roman" w:hAnsi="Times New Roman"/>
        </w:rPr>
        <w:t>”</w:t>
      </w:r>
      <w:r w:rsidR="00DD724F" w:rsidRPr="00460DD6">
        <w:rPr>
          <w:rFonts w:ascii="Times New Roman" w:hAnsi="Times New Roman"/>
        </w:rPr>
        <w:t xml:space="preserve"> in sub-section (1) and substituting the following sub-paragraph:</w:t>
      </w:r>
    </w:p>
    <w:p w14:paraId="0A2BADCD" w14:textId="77777777" w:rsidR="00DD724F" w:rsidRPr="00460DD6" w:rsidRDefault="007C4F36" w:rsidP="00474B38">
      <w:pPr>
        <w:spacing w:after="0" w:line="240" w:lineRule="auto"/>
        <w:ind w:firstLine="432"/>
        <w:jc w:val="both"/>
        <w:rPr>
          <w:rFonts w:ascii="Times New Roman" w:hAnsi="Times New Roman"/>
        </w:rPr>
      </w:pPr>
      <w:r>
        <w:rPr>
          <w:rFonts w:ascii="Times New Roman" w:hAnsi="Times New Roman"/>
        </w:rPr>
        <w:t>“</w:t>
      </w:r>
      <w:r w:rsidR="00DD724F" w:rsidRPr="00460DD6">
        <w:rPr>
          <w:rFonts w:ascii="Times New Roman" w:hAnsi="Times New Roman"/>
        </w:rPr>
        <w:t>(</w:t>
      </w:r>
      <w:proofErr w:type="spellStart"/>
      <w:r w:rsidR="00DD724F" w:rsidRPr="00460DD6">
        <w:rPr>
          <w:rFonts w:ascii="Times New Roman" w:hAnsi="Times New Roman"/>
        </w:rPr>
        <w:t>i</w:t>
      </w:r>
      <w:proofErr w:type="spellEnd"/>
      <w:r w:rsidR="00DD724F" w:rsidRPr="00460DD6">
        <w:rPr>
          <w:rFonts w:ascii="Times New Roman" w:hAnsi="Times New Roman"/>
        </w:rPr>
        <w:t>) has attained the age of sixteen years but is under the age of twenty-five years;</w:t>
      </w:r>
      <w:r>
        <w:rPr>
          <w:rFonts w:ascii="Times New Roman" w:hAnsi="Times New Roman"/>
        </w:rPr>
        <w:t>”</w:t>
      </w:r>
      <w:r w:rsidR="00DD724F" w:rsidRPr="00460DD6">
        <w:rPr>
          <w:rFonts w:ascii="Times New Roman" w:hAnsi="Times New Roman"/>
        </w:rPr>
        <w:t>.</w:t>
      </w:r>
    </w:p>
    <w:p w14:paraId="48B74E2A" w14:textId="77777777" w:rsidR="00DD724F" w:rsidRPr="00460DD6" w:rsidRDefault="00DD724F" w:rsidP="00474B38">
      <w:pPr>
        <w:spacing w:after="0" w:line="240" w:lineRule="auto"/>
        <w:ind w:firstLine="432"/>
        <w:jc w:val="both"/>
        <w:rPr>
          <w:rFonts w:ascii="Times New Roman" w:hAnsi="Times New Roman"/>
        </w:rPr>
      </w:pPr>
      <w:r w:rsidRPr="00460DD6">
        <w:rPr>
          <w:rFonts w:ascii="Times New Roman" w:hAnsi="Times New Roman"/>
        </w:rPr>
        <w:t>(2) Where, by reason of the death or incapacity of an employee occurring before the commencement of this section, weekly payments for the benefit of, or otherwise in relation to, a child would have been payable immediately before that commencement if the amendment of the Principal Act made by sub-section (1) had been in force at the time of the death or incapacity, weekly payments for the benefit of, or otherwise in relation to, that child are payable in accordance with that Act as so amended, but any payments made by virtue of this sub-section shall not relate to a period occurring before the commencement of this section.</w:t>
      </w:r>
    </w:p>
    <w:p w14:paraId="3B3E800B" w14:textId="77777777" w:rsidR="00DD724F" w:rsidRPr="00474B38" w:rsidRDefault="0054264B" w:rsidP="00474B38">
      <w:pPr>
        <w:spacing w:before="120" w:after="60" w:line="240" w:lineRule="auto"/>
        <w:rPr>
          <w:rFonts w:ascii="Times New Roman" w:hAnsi="Times New Roman" w:cs="Times New Roman"/>
          <w:b/>
          <w:sz w:val="20"/>
        </w:rPr>
      </w:pPr>
      <w:r w:rsidRPr="00474B38">
        <w:rPr>
          <w:rFonts w:ascii="Times New Roman" w:hAnsi="Times New Roman" w:cs="Times New Roman"/>
          <w:b/>
          <w:sz w:val="20"/>
        </w:rPr>
        <w:t>Persons in relation to whom Act applies</w:t>
      </w:r>
    </w:p>
    <w:p w14:paraId="67C2F737" w14:textId="77777777" w:rsidR="00FE27BA" w:rsidRDefault="0054264B" w:rsidP="00AF6DF3">
      <w:pPr>
        <w:spacing w:after="0" w:line="240" w:lineRule="auto"/>
        <w:ind w:firstLine="432"/>
        <w:jc w:val="both"/>
        <w:rPr>
          <w:rFonts w:ascii="Times New Roman" w:hAnsi="Times New Roman"/>
        </w:rPr>
      </w:pPr>
      <w:r w:rsidRPr="00460DD6">
        <w:rPr>
          <w:rFonts w:ascii="Times New Roman" w:hAnsi="Times New Roman"/>
          <w:b/>
        </w:rPr>
        <w:t xml:space="preserve">4. </w:t>
      </w:r>
      <w:r w:rsidR="00DD724F" w:rsidRPr="00460DD6">
        <w:rPr>
          <w:rFonts w:ascii="Times New Roman" w:hAnsi="Times New Roman"/>
        </w:rPr>
        <w:t xml:space="preserve">Section 7 of the Principal Act is amended by inserting in sub-section (6) </w:t>
      </w:r>
      <w:r w:rsidR="007C4F36">
        <w:rPr>
          <w:rFonts w:ascii="Times New Roman" w:hAnsi="Times New Roman"/>
        </w:rPr>
        <w:t>“</w:t>
      </w:r>
      <w:r w:rsidR="00DD724F" w:rsidRPr="00460DD6">
        <w:rPr>
          <w:rFonts w:ascii="Times New Roman" w:hAnsi="Times New Roman"/>
        </w:rPr>
        <w:t>(except in sub-section (3) of section 52)</w:t>
      </w:r>
      <w:r w:rsidR="007C4F36">
        <w:rPr>
          <w:rFonts w:ascii="Times New Roman" w:hAnsi="Times New Roman"/>
        </w:rPr>
        <w:t>”</w:t>
      </w:r>
      <w:r w:rsidR="00DD724F" w:rsidRPr="00460DD6">
        <w:rPr>
          <w:rFonts w:ascii="Times New Roman" w:hAnsi="Times New Roman"/>
        </w:rPr>
        <w:t xml:space="preserve"> after </w:t>
      </w:r>
      <w:r w:rsidR="007C4F36">
        <w:rPr>
          <w:rFonts w:ascii="Times New Roman" w:hAnsi="Times New Roman"/>
        </w:rPr>
        <w:t>“</w:t>
      </w:r>
      <w:r w:rsidR="00DD724F" w:rsidRPr="00460DD6">
        <w:rPr>
          <w:rFonts w:ascii="Times New Roman" w:hAnsi="Times New Roman"/>
        </w:rPr>
        <w:t>Act</w:t>
      </w:r>
      <w:r w:rsidR="007C4F36">
        <w:rPr>
          <w:rFonts w:ascii="Times New Roman" w:hAnsi="Times New Roman"/>
        </w:rPr>
        <w:t>”</w:t>
      </w:r>
      <w:r w:rsidR="00DD724F" w:rsidRPr="00460DD6">
        <w:rPr>
          <w:rFonts w:ascii="Times New Roman" w:hAnsi="Times New Roman"/>
        </w:rPr>
        <w:t xml:space="preserve"> (second occurring).</w:t>
      </w:r>
    </w:p>
    <w:p w14:paraId="3D92F549" w14:textId="77777777" w:rsidR="00DD724F" w:rsidRPr="00460DD6" w:rsidRDefault="0054264B" w:rsidP="00AF6DF3">
      <w:pPr>
        <w:spacing w:after="0" w:line="240" w:lineRule="auto"/>
        <w:ind w:firstLine="432"/>
        <w:jc w:val="both"/>
        <w:rPr>
          <w:rFonts w:ascii="Times New Roman" w:hAnsi="Times New Roman"/>
        </w:rPr>
      </w:pPr>
      <w:r w:rsidRPr="00460DD6">
        <w:rPr>
          <w:rFonts w:ascii="Times New Roman" w:hAnsi="Times New Roman"/>
        </w:rPr>
        <w:br w:type="page"/>
      </w:r>
    </w:p>
    <w:p w14:paraId="49D8D879" w14:textId="77777777" w:rsidR="00DD724F" w:rsidRPr="00D128D6" w:rsidRDefault="0054264B" w:rsidP="00D128D6">
      <w:pPr>
        <w:spacing w:before="120" w:after="60" w:line="240" w:lineRule="auto"/>
        <w:rPr>
          <w:rFonts w:ascii="Times New Roman" w:hAnsi="Times New Roman" w:cs="Times New Roman"/>
          <w:b/>
          <w:sz w:val="20"/>
        </w:rPr>
      </w:pPr>
      <w:r w:rsidRPr="00D128D6">
        <w:rPr>
          <w:rFonts w:ascii="Times New Roman" w:hAnsi="Times New Roman" w:cs="Times New Roman"/>
          <w:b/>
          <w:sz w:val="20"/>
        </w:rPr>
        <w:lastRenderedPageBreak/>
        <w:t>Public Service of Northern Territory</w:t>
      </w:r>
    </w:p>
    <w:p w14:paraId="1EF56377" w14:textId="77777777" w:rsidR="00DD724F" w:rsidRPr="00460DD6" w:rsidRDefault="0054264B" w:rsidP="00D128D6">
      <w:pPr>
        <w:spacing w:after="0" w:line="240" w:lineRule="auto"/>
        <w:ind w:firstLine="432"/>
        <w:jc w:val="both"/>
        <w:rPr>
          <w:rFonts w:ascii="Times New Roman" w:hAnsi="Times New Roman"/>
        </w:rPr>
      </w:pPr>
      <w:r w:rsidRPr="00460DD6">
        <w:rPr>
          <w:rFonts w:ascii="Times New Roman" w:hAnsi="Times New Roman"/>
          <w:b/>
        </w:rPr>
        <w:t xml:space="preserve">5. </w:t>
      </w:r>
      <w:r w:rsidR="00DD724F" w:rsidRPr="00460DD6">
        <w:rPr>
          <w:rFonts w:ascii="Times New Roman" w:hAnsi="Times New Roman"/>
        </w:rPr>
        <w:t>Section 7</w:t>
      </w:r>
      <w:r w:rsidR="004773D8" w:rsidRPr="004773D8">
        <w:rPr>
          <w:rFonts w:ascii="Times New Roman" w:hAnsi="Times New Roman"/>
          <w:smallCaps/>
        </w:rPr>
        <w:t>a</w:t>
      </w:r>
      <w:r w:rsidR="00DD724F" w:rsidRPr="00460DD6">
        <w:rPr>
          <w:rFonts w:ascii="Times New Roman" w:hAnsi="Times New Roman"/>
        </w:rPr>
        <w:t xml:space="preserve"> of the Principal Act is amended by inserting in paragraph (b) of sub-section (3) </w:t>
      </w:r>
      <w:r w:rsidR="007C4F36">
        <w:rPr>
          <w:rFonts w:ascii="Times New Roman" w:hAnsi="Times New Roman"/>
        </w:rPr>
        <w:t>“</w:t>
      </w:r>
      <w:r w:rsidR="00DD724F" w:rsidRPr="00460DD6">
        <w:rPr>
          <w:rFonts w:ascii="Times New Roman" w:hAnsi="Times New Roman"/>
        </w:rPr>
        <w:t>sub-section (3) of section 52,</w:t>
      </w:r>
      <w:r w:rsidR="007C4F36">
        <w:rPr>
          <w:rFonts w:ascii="Times New Roman" w:hAnsi="Times New Roman"/>
        </w:rPr>
        <w:t>”</w:t>
      </w:r>
      <w:r w:rsidR="00DD724F" w:rsidRPr="00460DD6">
        <w:rPr>
          <w:rFonts w:ascii="Times New Roman" w:hAnsi="Times New Roman"/>
        </w:rPr>
        <w:t xml:space="preserve"> after </w:t>
      </w:r>
      <w:r w:rsidR="007C4F36">
        <w:rPr>
          <w:rFonts w:ascii="Times New Roman" w:hAnsi="Times New Roman"/>
        </w:rPr>
        <w:t>“</w:t>
      </w:r>
      <w:r w:rsidR="00DD724F" w:rsidRPr="00460DD6">
        <w:rPr>
          <w:rFonts w:ascii="Times New Roman" w:hAnsi="Times New Roman"/>
        </w:rPr>
        <w:t>46,</w:t>
      </w:r>
      <w:r w:rsidR="007C4F36">
        <w:rPr>
          <w:rFonts w:ascii="Times New Roman" w:hAnsi="Times New Roman"/>
        </w:rPr>
        <w:t>”</w:t>
      </w:r>
      <w:r w:rsidR="00DD724F" w:rsidRPr="00460DD6">
        <w:rPr>
          <w:rFonts w:ascii="Times New Roman" w:hAnsi="Times New Roman"/>
        </w:rPr>
        <w:t>.</w:t>
      </w:r>
    </w:p>
    <w:p w14:paraId="46F586F9" w14:textId="77777777" w:rsidR="00DD724F" w:rsidRPr="00D128D6" w:rsidRDefault="0054264B" w:rsidP="00D128D6">
      <w:pPr>
        <w:spacing w:before="120" w:after="60" w:line="240" w:lineRule="auto"/>
        <w:rPr>
          <w:rFonts w:ascii="Times New Roman" w:hAnsi="Times New Roman" w:cs="Times New Roman"/>
          <w:b/>
          <w:sz w:val="20"/>
        </w:rPr>
      </w:pPr>
      <w:r w:rsidRPr="00D128D6">
        <w:rPr>
          <w:rFonts w:ascii="Times New Roman" w:hAnsi="Times New Roman" w:cs="Times New Roman"/>
          <w:b/>
          <w:sz w:val="20"/>
        </w:rPr>
        <w:t>Application of Superannuation Act</w:t>
      </w:r>
    </w:p>
    <w:p w14:paraId="5447E7E1" w14:textId="77777777" w:rsidR="00DD724F" w:rsidRPr="00460DD6" w:rsidRDefault="00DD724F" w:rsidP="00D128D6">
      <w:pPr>
        <w:spacing w:after="0" w:line="240" w:lineRule="auto"/>
        <w:ind w:firstLine="432"/>
        <w:jc w:val="both"/>
        <w:rPr>
          <w:rFonts w:ascii="Times New Roman" w:hAnsi="Times New Roman"/>
        </w:rPr>
      </w:pPr>
      <w:r w:rsidRPr="00D128D6">
        <w:rPr>
          <w:rFonts w:ascii="Times New Roman" w:hAnsi="Times New Roman"/>
          <w:b/>
        </w:rPr>
        <w:t>6.</w:t>
      </w:r>
      <w:r w:rsidRPr="00460DD6">
        <w:rPr>
          <w:rFonts w:ascii="Times New Roman" w:hAnsi="Times New Roman"/>
        </w:rPr>
        <w:t xml:space="preserve"> Section 17 of the Principal Act is repealed.</w:t>
      </w:r>
    </w:p>
    <w:p w14:paraId="65979261" w14:textId="77777777" w:rsidR="00DD724F" w:rsidRPr="00D128D6" w:rsidRDefault="0054264B" w:rsidP="00D128D6">
      <w:pPr>
        <w:spacing w:before="120" w:after="60" w:line="240" w:lineRule="auto"/>
        <w:rPr>
          <w:rFonts w:ascii="Times New Roman" w:hAnsi="Times New Roman" w:cs="Times New Roman"/>
          <w:b/>
          <w:sz w:val="20"/>
        </w:rPr>
      </w:pPr>
      <w:r w:rsidRPr="00D128D6">
        <w:rPr>
          <w:rFonts w:ascii="Times New Roman" w:hAnsi="Times New Roman" w:cs="Times New Roman"/>
          <w:b/>
          <w:sz w:val="20"/>
        </w:rPr>
        <w:t>Compensation payable in respect of medical expenses, &amp;c.</w:t>
      </w:r>
    </w:p>
    <w:p w14:paraId="02D785CF" w14:textId="77777777" w:rsidR="00DD724F" w:rsidRPr="00460DD6" w:rsidRDefault="0054264B" w:rsidP="00D128D6">
      <w:pPr>
        <w:spacing w:after="0" w:line="240" w:lineRule="auto"/>
        <w:ind w:firstLine="432"/>
        <w:jc w:val="both"/>
        <w:rPr>
          <w:rFonts w:ascii="Times New Roman" w:hAnsi="Times New Roman"/>
        </w:rPr>
      </w:pPr>
      <w:r w:rsidRPr="00460DD6">
        <w:rPr>
          <w:rFonts w:ascii="Times New Roman" w:hAnsi="Times New Roman"/>
          <w:b/>
        </w:rPr>
        <w:t xml:space="preserve">7. </w:t>
      </w:r>
      <w:r w:rsidR="00DD724F" w:rsidRPr="00460DD6">
        <w:rPr>
          <w:rFonts w:ascii="Times New Roman" w:hAnsi="Times New Roman"/>
        </w:rPr>
        <w:t xml:space="preserve">Section 37 of the Principal Act is amended by adding at the end of sub-section (3) </w:t>
      </w:r>
      <w:r w:rsidR="007C4F36">
        <w:rPr>
          <w:rFonts w:ascii="Times New Roman" w:hAnsi="Times New Roman"/>
        </w:rPr>
        <w:t>“</w:t>
      </w:r>
      <w:r w:rsidR="00DD724F" w:rsidRPr="00460DD6">
        <w:rPr>
          <w:rFonts w:ascii="Times New Roman" w:hAnsi="Times New Roman"/>
        </w:rPr>
        <w:t>except where the Commissioner is satisfied that the circumstances of the case justify the excess</w:t>
      </w:r>
      <w:r w:rsidR="007C4F36">
        <w:rPr>
          <w:rFonts w:ascii="Times New Roman" w:hAnsi="Times New Roman"/>
        </w:rPr>
        <w:t>”</w:t>
      </w:r>
      <w:r w:rsidR="00DD724F" w:rsidRPr="00460DD6">
        <w:rPr>
          <w:rFonts w:ascii="Times New Roman" w:hAnsi="Times New Roman"/>
        </w:rPr>
        <w:t>.</w:t>
      </w:r>
    </w:p>
    <w:p w14:paraId="2134FF43" w14:textId="77777777" w:rsidR="00DD724F" w:rsidRPr="00D128D6" w:rsidRDefault="0054264B" w:rsidP="00D128D6">
      <w:pPr>
        <w:spacing w:before="120" w:after="60" w:line="240" w:lineRule="auto"/>
        <w:rPr>
          <w:rFonts w:ascii="Times New Roman" w:hAnsi="Times New Roman" w:cs="Times New Roman"/>
          <w:b/>
          <w:sz w:val="20"/>
        </w:rPr>
      </w:pPr>
      <w:r w:rsidRPr="00D128D6">
        <w:rPr>
          <w:rFonts w:ascii="Times New Roman" w:hAnsi="Times New Roman" w:cs="Times New Roman"/>
          <w:b/>
          <w:sz w:val="20"/>
        </w:rPr>
        <w:t>Compensation payable in respect of injuries resulting in partial incapacity</w:t>
      </w:r>
    </w:p>
    <w:p w14:paraId="09317580" w14:textId="77777777" w:rsidR="00DD724F" w:rsidRPr="00460DD6" w:rsidRDefault="0054264B" w:rsidP="00D128D6">
      <w:pPr>
        <w:spacing w:after="0" w:line="240" w:lineRule="auto"/>
        <w:ind w:firstLine="432"/>
        <w:jc w:val="both"/>
        <w:rPr>
          <w:rFonts w:ascii="Times New Roman" w:hAnsi="Times New Roman"/>
        </w:rPr>
      </w:pPr>
      <w:r w:rsidRPr="00460DD6">
        <w:rPr>
          <w:rFonts w:ascii="Times New Roman" w:hAnsi="Times New Roman"/>
          <w:b/>
        </w:rPr>
        <w:t xml:space="preserve">8. </w:t>
      </w:r>
      <w:r w:rsidR="00DD724F" w:rsidRPr="00460DD6">
        <w:rPr>
          <w:rFonts w:ascii="Times New Roman" w:hAnsi="Times New Roman"/>
        </w:rPr>
        <w:t>Section 46 of the Principal Act is amended by omitting from sub-section (3) all the words down to the end of paragraph (b) and substituting—</w:t>
      </w:r>
    </w:p>
    <w:p w14:paraId="497576E8" w14:textId="77777777" w:rsidR="00DD724F" w:rsidRPr="00460DD6" w:rsidRDefault="007C4F36" w:rsidP="00D128D6">
      <w:pPr>
        <w:spacing w:after="0" w:line="240" w:lineRule="auto"/>
        <w:ind w:firstLine="432"/>
        <w:jc w:val="both"/>
        <w:rPr>
          <w:rFonts w:ascii="Times New Roman" w:hAnsi="Times New Roman"/>
        </w:rPr>
      </w:pPr>
      <w:r>
        <w:rPr>
          <w:rFonts w:ascii="Times New Roman" w:hAnsi="Times New Roman"/>
        </w:rPr>
        <w:t>“</w:t>
      </w:r>
      <w:r w:rsidR="00DD724F" w:rsidRPr="00460DD6">
        <w:rPr>
          <w:rFonts w:ascii="Times New Roman" w:hAnsi="Times New Roman"/>
        </w:rPr>
        <w:t>If, as a result of the partial incapacity for work—</w:t>
      </w:r>
    </w:p>
    <w:p w14:paraId="3A5F8018" w14:textId="77777777" w:rsidR="00DD724F" w:rsidRPr="00460DD6" w:rsidRDefault="00DD724F" w:rsidP="00D128D6">
      <w:pPr>
        <w:spacing w:after="0" w:line="240" w:lineRule="auto"/>
        <w:ind w:left="720" w:hanging="288"/>
        <w:jc w:val="both"/>
        <w:rPr>
          <w:rFonts w:ascii="Times New Roman" w:hAnsi="Times New Roman"/>
        </w:rPr>
      </w:pPr>
      <w:r w:rsidRPr="00460DD6">
        <w:rPr>
          <w:rFonts w:ascii="Times New Roman" w:hAnsi="Times New Roman"/>
        </w:rPr>
        <w:t>(a) the employee is retired from his employment, or the minimum amount per week payable to the employee in respect of his employment by the Commonwealth is reduced; and</w:t>
      </w:r>
    </w:p>
    <w:p w14:paraId="7CC1DC13" w14:textId="77777777" w:rsidR="00DD724F" w:rsidRPr="00460DD6" w:rsidRDefault="00DD724F" w:rsidP="00D128D6">
      <w:pPr>
        <w:spacing w:after="0" w:line="240" w:lineRule="auto"/>
        <w:ind w:left="720" w:hanging="288"/>
        <w:jc w:val="both"/>
        <w:rPr>
          <w:rFonts w:ascii="Times New Roman" w:hAnsi="Times New Roman"/>
        </w:rPr>
      </w:pPr>
      <w:r w:rsidRPr="00460DD6">
        <w:rPr>
          <w:rFonts w:ascii="Times New Roman" w:hAnsi="Times New Roman"/>
        </w:rPr>
        <w:t>(b) as a result of the retirement or reduction, as the case may be, the employee is in receipt of a pension under a superannuation or provident scheme established or maintained by the Commonwealth or by a prescribed authority of the Commonwealth,</w:t>
      </w:r>
      <w:r w:rsidR="007C4F36">
        <w:rPr>
          <w:rFonts w:ascii="Times New Roman" w:hAnsi="Times New Roman"/>
        </w:rPr>
        <w:t>”</w:t>
      </w:r>
      <w:r w:rsidRPr="00460DD6">
        <w:rPr>
          <w:rFonts w:ascii="Times New Roman" w:hAnsi="Times New Roman"/>
        </w:rPr>
        <w:t>.</w:t>
      </w:r>
    </w:p>
    <w:p w14:paraId="3424D06B" w14:textId="77777777" w:rsidR="00DD724F" w:rsidRPr="00D128D6" w:rsidRDefault="0054264B" w:rsidP="00D128D6">
      <w:pPr>
        <w:spacing w:before="120" w:after="60" w:line="240" w:lineRule="auto"/>
        <w:rPr>
          <w:rFonts w:ascii="Times New Roman" w:hAnsi="Times New Roman" w:cs="Times New Roman"/>
          <w:b/>
          <w:sz w:val="20"/>
        </w:rPr>
      </w:pPr>
      <w:r w:rsidRPr="00D128D6">
        <w:rPr>
          <w:rFonts w:ascii="Times New Roman" w:hAnsi="Times New Roman" w:cs="Times New Roman"/>
          <w:b/>
          <w:sz w:val="20"/>
        </w:rPr>
        <w:t>Application of Officers</w:t>
      </w:r>
      <w:r w:rsidR="008B516B">
        <w:rPr>
          <w:rFonts w:ascii="Times New Roman" w:hAnsi="Times New Roman" w:cs="Times New Roman"/>
          <w:b/>
          <w:sz w:val="20"/>
        </w:rPr>
        <w:t>’</w:t>
      </w:r>
      <w:r w:rsidRPr="00D128D6">
        <w:rPr>
          <w:rFonts w:ascii="Times New Roman" w:hAnsi="Times New Roman" w:cs="Times New Roman"/>
          <w:b/>
          <w:sz w:val="20"/>
        </w:rPr>
        <w:t xml:space="preserve"> Rights Declaration Act</w:t>
      </w:r>
    </w:p>
    <w:p w14:paraId="035C7B1B" w14:textId="77777777" w:rsidR="00DD724F" w:rsidRPr="00460DD6" w:rsidRDefault="0054264B" w:rsidP="00D128D6">
      <w:pPr>
        <w:spacing w:after="0" w:line="240" w:lineRule="auto"/>
        <w:ind w:firstLine="432"/>
        <w:jc w:val="both"/>
        <w:rPr>
          <w:rFonts w:ascii="Times New Roman" w:hAnsi="Times New Roman"/>
        </w:rPr>
      </w:pPr>
      <w:r w:rsidRPr="00460DD6">
        <w:rPr>
          <w:rFonts w:ascii="Times New Roman" w:hAnsi="Times New Roman"/>
          <w:b/>
        </w:rPr>
        <w:t xml:space="preserve">9. </w:t>
      </w:r>
      <w:r w:rsidR="00DD724F" w:rsidRPr="00460DD6">
        <w:rPr>
          <w:rFonts w:ascii="Times New Roman" w:hAnsi="Times New Roman"/>
        </w:rPr>
        <w:t>Section 71 of the Principal Act is amended by omitting sub-section (2).</w:t>
      </w:r>
    </w:p>
    <w:p w14:paraId="0DEB734F" w14:textId="77777777" w:rsidR="00DD724F" w:rsidRPr="00D128D6" w:rsidRDefault="0054264B" w:rsidP="00D128D6">
      <w:pPr>
        <w:spacing w:before="120" w:after="60" w:line="240" w:lineRule="auto"/>
        <w:rPr>
          <w:rFonts w:ascii="Times New Roman" w:hAnsi="Times New Roman" w:cs="Times New Roman"/>
          <w:b/>
          <w:sz w:val="20"/>
        </w:rPr>
      </w:pPr>
      <w:r w:rsidRPr="00D128D6">
        <w:rPr>
          <w:rFonts w:ascii="Times New Roman" w:hAnsi="Times New Roman" w:cs="Times New Roman"/>
          <w:b/>
          <w:sz w:val="20"/>
        </w:rPr>
        <w:t>References to Compensation Tribunal</w:t>
      </w:r>
    </w:p>
    <w:p w14:paraId="1CB34F87" w14:textId="77777777" w:rsidR="00DD724F" w:rsidRPr="00460DD6" w:rsidRDefault="0054264B" w:rsidP="00D128D6">
      <w:pPr>
        <w:spacing w:after="0" w:line="240" w:lineRule="auto"/>
        <w:ind w:firstLine="432"/>
        <w:jc w:val="both"/>
        <w:rPr>
          <w:rFonts w:ascii="Times New Roman" w:hAnsi="Times New Roman"/>
        </w:rPr>
      </w:pPr>
      <w:r w:rsidRPr="00460DD6">
        <w:rPr>
          <w:rFonts w:ascii="Times New Roman" w:hAnsi="Times New Roman"/>
          <w:b/>
        </w:rPr>
        <w:t xml:space="preserve">10. </w:t>
      </w:r>
      <w:r w:rsidR="00DD724F" w:rsidRPr="00460DD6">
        <w:rPr>
          <w:rFonts w:ascii="Times New Roman" w:hAnsi="Times New Roman"/>
        </w:rPr>
        <w:t>Section 76 of the Principal Act is amended—</w:t>
      </w:r>
    </w:p>
    <w:p w14:paraId="25FEBFDE" w14:textId="77777777" w:rsidR="00DD724F" w:rsidRPr="00460DD6" w:rsidRDefault="00DD724F" w:rsidP="00D128D6">
      <w:pPr>
        <w:spacing w:after="0" w:line="240" w:lineRule="auto"/>
        <w:ind w:left="720" w:hanging="288"/>
        <w:jc w:val="both"/>
        <w:rPr>
          <w:rFonts w:ascii="Times New Roman" w:hAnsi="Times New Roman"/>
        </w:rPr>
      </w:pPr>
      <w:r w:rsidRPr="00460DD6">
        <w:rPr>
          <w:rFonts w:ascii="Times New Roman" w:hAnsi="Times New Roman"/>
        </w:rPr>
        <w:t xml:space="preserve">(a) by adding at the end of paragraph (b) of sub-section (1) </w:t>
      </w:r>
      <w:r w:rsidR="007C4F36">
        <w:rPr>
          <w:rFonts w:ascii="Times New Roman" w:hAnsi="Times New Roman"/>
        </w:rPr>
        <w:t>“</w:t>
      </w:r>
      <w:r w:rsidRPr="00460DD6">
        <w:rPr>
          <w:rFonts w:ascii="Times New Roman" w:hAnsi="Times New Roman"/>
        </w:rPr>
        <w:t>and</w:t>
      </w:r>
      <w:r w:rsidR="007C4F36">
        <w:rPr>
          <w:rFonts w:ascii="Times New Roman" w:hAnsi="Times New Roman"/>
        </w:rPr>
        <w:t>”</w:t>
      </w:r>
      <w:r w:rsidRPr="00460DD6">
        <w:rPr>
          <w:rFonts w:ascii="Times New Roman" w:hAnsi="Times New Roman"/>
        </w:rPr>
        <w:t>;</w:t>
      </w:r>
    </w:p>
    <w:p w14:paraId="3913689D" w14:textId="77777777" w:rsidR="00DD724F" w:rsidRPr="00460DD6" w:rsidRDefault="00DD724F" w:rsidP="00D128D6">
      <w:pPr>
        <w:spacing w:after="0" w:line="240" w:lineRule="auto"/>
        <w:ind w:left="720" w:hanging="288"/>
        <w:jc w:val="both"/>
        <w:rPr>
          <w:rFonts w:ascii="Times New Roman" w:hAnsi="Times New Roman"/>
        </w:rPr>
      </w:pPr>
      <w:r w:rsidRPr="00460DD6">
        <w:rPr>
          <w:rFonts w:ascii="Times New Roman" w:hAnsi="Times New Roman"/>
        </w:rPr>
        <w:t>(b) by omitting paragraphs (c) and (d) of sub-section (1) and substituting the following paragraph:</w:t>
      </w:r>
    </w:p>
    <w:p w14:paraId="38A11505" w14:textId="77777777" w:rsidR="00DD724F" w:rsidRPr="00460DD6" w:rsidRDefault="007C4F36" w:rsidP="00D128D6">
      <w:pPr>
        <w:spacing w:after="0" w:line="240" w:lineRule="auto"/>
        <w:ind w:left="1296" w:hanging="288"/>
        <w:jc w:val="both"/>
        <w:rPr>
          <w:rFonts w:ascii="Times New Roman" w:hAnsi="Times New Roman"/>
        </w:rPr>
      </w:pPr>
      <w:r>
        <w:rPr>
          <w:rFonts w:ascii="Times New Roman" w:hAnsi="Times New Roman"/>
        </w:rPr>
        <w:t>“</w:t>
      </w:r>
      <w:r w:rsidR="00DD724F" w:rsidRPr="00460DD6">
        <w:rPr>
          <w:rFonts w:ascii="Times New Roman" w:hAnsi="Times New Roman"/>
        </w:rPr>
        <w:t>(c) shall, subject to this section and section 77, be lodged with the Clerk of the Tribunal within sixty days after the date of service of a copy of the determination on the person making the request.</w:t>
      </w:r>
      <w:r>
        <w:rPr>
          <w:rFonts w:ascii="Times New Roman" w:hAnsi="Times New Roman"/>
        </w:rPr>
        <w:t>”</w:t>
      </w:r>
      <w:r w:rsidR="00DD724F" w:rsidRPr="00460DD6">
        <w:rPr>
          <w:rFonts w:ascii="Times New Roman" w:hAnsi="Times New Roman"/>
        </w:rPr>
        <w:t>;</w:t>
      </w:r>
    </w:p>
    <w:p w14:paraId="16B02D52" w14:textId="77777777" w:rsidR="00DD724F" w:rsidRPr="00460DD6" w:rsidRDefault="00DD724F" w:rsidP="00D128D6">
      <w:pPr>
        <w:spacing w:after="0" w:line="240" w:lineRule="auto"/>
        <w:ind w:left="720" w:hanging="288"/>
        <w:jc w:val="both"/>
        <w:rPr>
          <w:rFonts w:ascii="Times New Roman" w:hAnsi="Times New Roman"/>
        </w:rPr>
      </w:pPr>
      <w:r w:rsidRPr="00460DD6">
        <w:rPr>
          <w:rFonts w:ascii="Times New Roman" w:hAnsi="Times New Roman"/>
        </w:rPr>
        <w:t>(c) by omitting sub-section (2) and substituting the following sub-section:</w:t>
      </w:r>
    </w:p>
    <w:p w14:paraId="7FC767B8" w14:textId="77777777" w:rsidR="00DD724F" w:rsidRPr="00460DD6" w:rsidRDefault="007C4F36" w:rsidP="00417C38">
      <w:pPr>
        <w:spacing w:after="0" w:line="240" w:lineRule="auto"/>
        <w:ind w:left="720" w:firstLine="306"/>
        <w:jc w:val="both"/>
        <w:rPr>
          <w:rFonts w:ascii="Times New Roman" w:hAnsi="Times New Roman"/>
        </w:rPr>
      </w:pPr>
      <w:r>
        <w:rPr>
          <w:rFonts w:ascii="Times New Roman" w:hAnsi="Times New Roman"/>
        </w:rPr>
        <w:t>“</w:t>
      </w:r>
      <w:r w:rsidR="00DD724F" w:rsidRPr="00460DD6">
        <w:rPr>
          <w:rFonts w:ascii="Times New Roman" w:hAnsi="Times New Roman"/>
        </w:rPr>
        <w:t>(2) A copy of a request lodged under sub-section (1) by a party to a determination shall, within the period referred to in paragraph (c) of sub-section (1), be served by the person making the request—</w:t>
      </w:r>
    </w:p>
    <w:p w14:paraId="1FE3023F" w14:textId="77777777" w:rsidR="00DD724F" w:rsidRPr="00460DD6" w:rsidRDefault="00DD724F" w:rsidP="00417C38">
      <w:pPr>
        <w:spacing w:after="0" w:line="240" w:lineRule="auto"/>
        <w:ind w:left="1296" w:hanging="288"/>
        <w:jc w:val="both"/>
        <w:rPr>
          <w:rFonts w:ascii="Times New Roman" w:hAnsi="Times New Roman"/>
        </w:rPr>
      </w:pPr>
      <w:r w:rsidRPr="00460DD6">
        <w:rPr>
          <w:rFonts w:ascii="Times New Roman" w:hAnsi="Times New Roman"/>
        </w:rPr>
        <w:t>(a) on the Commissioner; and</w:t>
      </w:r>
    </w:p>
    <w:p w14:paraId="62D9DCDD" w14:textId="77777777" w:rsidR="00DD724F" w:rsidRPr="00460DD6" w:rsidRDefault="00DD724F" w:rsidP="00417C38">
      <w:pPr>
        <w:spacing w:after="0" w:line="240" w:lineRule="auto"/>
        <w:ind w:left="1296" w:hanging="288"/>
        <w:jc w:val="both"/>
        <w:rPr>
          <w:rFonts w:ascii="Times New Roman" w:hAnsi="Times New Roman"/>
        </w:rPr>
      </w:pPr>
      <w:r w:rsidRPr="00460DD6">
        <w:rPr>
          <w:rFonts w:ascii="Times New Roman" w:hAnsi="Times New Roman"/>
        </w:rPr>
        <w:t>(b) on every other party to the determination.</w:t>
      </w:r>
      <w:r w:rsidR="007C4F36">
        <w:rPr>
          <w:rFonts w:ascii="Times New Roman" w:hAnsi="Times New Roman"/>
        </w:rPr>
        <w:t>”</w:t>
      </w:r>
      <w:r w:rsidRPr="00460DD6">
        <w:rPr>
          <w:rFonts w:ascii="Times New Roman" w:hAnsi="Times New Roman"/>
        </w:rPr>
        <w:t>; and</w:t>
      </w:r>
    </w:p>
    <w:p w14:paraId="5AFAEA0B" w14:textId="77777777" w:rsidR="00DD724F" w:rsidRPr="00460DD6" w:rsidRDefault="0054264B" w:rsidP="0054264B">
      <w:pPr>
        <w:spacing w:after="0" w:line="240" w:lineRule="auto"/>
        <w:rPr>
          <w:rFonts w:ascii="Times New Roman" w:hAnsi="Times New Roman"/>
        </w:rPr>
      </w:pPr>
      <w:r w:rsidRPr="00460DD6">
        <w:rPr>
          <w:rFonts w:ascii="Times New Roman" w:hAnsi="Times New Roman"/>
        </w:rPr>
        <w:br w:type="page"/>
      </w:r>
    </w:p>
    <w:p w14:paraId="66F18714" w14:textId="77777777" w:rsidR="00DD724F" w:rsidRPr="00460DD6" w:rsidRDefault="00DD724F" w:rsidP="00BD6F22">
      <w:pPr>
        <w:spacing w:after="0" w:line="240" w:lineRule="auto"/>
        <w:ind w:left="720" w:hanging="288"/>
        <w:jc w:val="both"/>
        <w:rPr>
          <w:rFonts w:ascii="Times New Roman" w:hAnsi="Times New Roman"/>
        </w:rPr>
      </w:pPr>
      <w:r w:rsidRPr="00460DD6">
        <w:rPr>
          <w:rFonts w:ascii="Times New Roman" w:hAnsi="Times New Roman"/>
        </w:rPr>
        <w:lastRenderedPageBreak/>
        <w:t>(d) by omitting sub-section (5).</w:t>
      </w:r>
    </w:p>
    <w:p w14:paraId="5AD7F75C" w14:textId="77777777" w:rsidR="00DD724F" w:rsidRPr="00BD6F22" w:rsidRDefault="0054264B" w:rsidP="00BD6F22">
      <w:pPr>
        <w:spacing w:before="120" w:after="60" w:line="240" w:lineRule="auto"/>
        <w:rPr>
          <w:rFonts w:ascii="Times New Roman" w:hAnsi="Times New Roman" w:cs="Times New Roman"/>
          <w:b/>
          <w:sz w:val="20"/>
        </w:rPr>
      </w:pPr>
      <w:r w:rsidRPr="00BD6F22">
        <w:rPr>
          <w:rFonts w:ascii="Times New Roman" w:hAnsi="Times New Roman" w:cs="Times New Roman"/>
          <w:b/>
          <w:sz w:val="20"/>
        </w:rPr>
        <w:t>Extension of time for requesting reference</w:t>
      </w:r>
    </w:p>
    <w:p w14:paraId="2A39703F" w14:textId="77777777" w:rsidR="00DD724F" w:rsidRPr="00460DD6" w:rsidRDefault="0054264B" w:rsidP="00BD6F22">
      <w:pPr>
        <w:spacing w:after="0" w:line="240" w:lineRule="auto"/>
        <w:ind w:firstLine="432"/>
        <w:jc w:val="both"/>
        <w:rPr>
          <w:rFonts w:ascii="Times New Roman" w:hAnsi="Times New Roman"/>
        </w:rPr>
      </w:pPr>
      <w:r w:rsidRPr="00460DD6">
        <w:rPr>
          <w:rFonts w:ascii="Times New Roman" w:hAnsi="Times New Roman"/>
          <w:b/>
        </w:rPr>
        <w:t xml:space="preserve">11. </w:t>
      </w:r>
      <w:r w:rsidR="00DD724F" w:rsidRPr="00460DD6">
        <w:rPr>
          <w:rFonts w:ascii="Times New Roman" w:hAnsi="Times New Roman"/>
        </w:rPr>
        <w:t>Section 77 of the Principal Act is amended—</w:t>
      </w:r>
    </w:p>
    <w:p w14:paraId="7893E2F8" w14:textId="77777777" w:rsidR="00DD724F" w:rsidRPr="00460DD6" w:rsidRDefault="00DD724F" w:rsidP="00BD6F22">
      <w:pPr>
        <w:spacing w:after="0" w:line="240" w:lineRule="auto"/>
        <w:ind w:left="720" w:hanging="288"/>
        <w:jc w:val="both"/>
        <w:rPr>
          <w:rFonts w:ascii="Times New Roman" w:hAnsi="Times New Roman"/>
        </w:rPr>
      </w:pPr>
      <w:r w:rsidRPr="00460DD6">
        <w:rPr>
          <w:rFonts w:ascii="Times New Roman" w:hAnsi="Times New Roman"/>
        </w:rPr>
        <w:t xml:space="preserve">(a) by omitting from sub-section (1) </w:t>
      </w:r>
      <w:r w:rsidR="007C4F36">
        <w:rPr>
          <w:rFonts w:ascii="Times New Roman" w:hAnsi="Times New Roman"/>
        </w:rPr>
        <w:t>“</w:t>
      </w:r>
      <w:r w:rsidRPr="00460DD6">
        <w:rPr>
          <w:rFonts w:ascii="Times New Roman" w:hAnsi="Times New Roman"/>
        </w:rPr>
        <w:t>serving of a request on the Commissioner</w:t>
      </w:r>
      <w:r w:rsidR="007C4F36">
        <w:rPr>
          <w:rFonts w:ascii="Times New Roman" w:hAnsi="Times New Roman"/>
        </w:rPr>
        <w:t>”</w:t>
      </w:r>
      <w:r w:rsidRPr="00460DD6">
        <w:rPr>
          <w:rFonts w:ascii="Times New Roman" w:hAnsi="Times New Roman"/>
        </w:rPr>
        <w:t xml:space="preserve"> and substituting </w:t>
      </w:r>
      <w:r w:rsidR="007C4F36">
        <w:rPr>
          <w:rFonts w:ascii="Times New Roman" w:hAnsi="Times New Roman"/>
        </w:rPr>
        <w:t>“</w:t>
      </w:r>
      <w:r w:rsidRPr="00460DD6">
        <w:rPr>
          <w:rFonts w:ascii="Times New Roman" w:hAnsi="Times New Roman"/>
        </w:rPr>
        <w:t>lodgment of a request with the Clerk</w:t>
      </w:r>
      <w:r w:rsidR="007C4F36">
        <w:rPr>
          <w:rFonts w:ascii="Times New Roman" w:hAnsi="Times New Roman"/>
        </w:rPr>
        <w:t>”</w:t>
      </w:r>
      <w:r w:rsidRPr="00460DD6">
        <w:rPr>
          <w:rFonts w:ascii="Times New Roman" w:hAnsi="Times New Roman"/>
        </w:rPr>
        <w:t>;</w:t>
      </w:r>
    </w:p>
    <w:p w14:paraId="5C774C3D" w14:textId="77777777" w:rsidR="00DD724F" w:rsidRPr="00460DD6" w:rsidRDefault="00DD724F" w:rsidP="00BD6F22">
      <w:pPr>
        <w:spacing w:after="0" w:line="240" w:lineRule="auto"/>
        <w:ind w:left="720" w:hanging="288"/>
        <w:jc w:val="both"/>
        <w:rPr>
          <w:rFonts w:ascii="Times New Roman" w:hAnsi="Times New Roman"/>
        </w:rPr>
      </w:pPr>
      <w:r w:rsidRPr="00460DD6">
        <w:rPr>
          <w:rFonts w:ascii="Times New Roman" w:hAnsi="Times New Roman"/>
        </w:rPr>
        <w:t xml:space="preserve">(b) by adding at the end of paragraph (b) of sub-section (2) </w:t>
      </w:r>
      <w:r w:rsidR="007C4F36">
        <w:rPr>
          <w:rFonts w:ascii="Times New Roman" w:hAnsi="Times New Roman"/>
        </w:rPr>
        <w:t>“</w:t>
      </w:r>
      <w:r w:rsidRPr="00460DD6">
        <w:rPr>
          <w:rFonts w:ascii="Times New Roman" w:hAnsi="Times New Roman"/>
        </w:rPr>
        <w:t>and</w:t>
      </w:r>
      <w:r w:rsidR="007C4F36">
        <w:rPr>
          <w:rFonts w:ascii="Times New Roman" w:hAnsi="Times New Roman"/>
        </w:rPr>
        <w:t>”</w:t>
      </w:r>
      <w:r w:rsidRPr="00460DD6">
        <w:rPr>
          <w:rFonts w:ascii="Times New Roman" w:hAnsi="Times New Roman"/>
        </w:rPr>
        <w:t>;</w:t>
      </w:r>
    </w:p>
    <w:p w14:paraId="67B49BA5" w14:textId="77777777" w:rsidR="00DD724F" w:rsidRPr="00460DD6" w:rsidRDefault="00DD724F" w:rsidP="00BD6F22">
      <w:pPr>
        <w:spacing w:after="0" w:line="240" w:lineRule="auto"/>
        <w:ind w:left="720" w:hanging="288"/>
        <w:jc w:val="both"/>
        <w:rPr>
          <w:rFonts w:ascii="Times New Roman" w:hAnsi="Times New Roman"/>
        </w:rPr>
      </w:pPr>
      <w:r w:rsidRPr="00460DD6">
        <w:rPr>
          <w:rFonts w:ascii="Times New Roman" w:hAnsi="Times New Roman"/>
        </w:rPr>
        <w:t>(c) by omitting paragraphs (c) and (d) of sub-section (2) and substituting the following paragraph:</w:t>
      </w:r>
    </w:p>
    <w:p w14:paraId="16C400D4" w14:textId="77777777" w:rsidR="00DD724F" w:rsidRPr="00460DD6" w:rsidRDefault="007C4F36" w:rsidP="00BD6F22">
      <w:pPr>
        <w:spacing w:after="0" w:line="240" w:lineRule="auto"/>
        <w:ind w:left="1296" w:hanging="288"/>
        <w:jc w:val="both"/>
        <w:rPr>
          <w:rFonts w:ascii="Times New Roman" w:hAnsi="Times New Roman"/>
        </w:rPr>
      </w:pPr>
      <w:r>
        <w:rPr>
          <w:rFonts w:ascii="Times New Roman" w:hAnsi="Times New Roman"/>
        </w:rPr>
        <w:t>“</w:t>
      </w:r>
      <w:r w:rsidR="00DD724F" w:rsidRPr="00460DD6">
        <w:rPr>
          <w:rFonts w:ascii="Times New Roman" w:hAnsi="Times New Roman"/>
        </w:rPr>
        <w:t>(c) shall be lodged with the Clerk of the Tribunal.</w:t>
      </w:r>
      <w:r>
        <w:rPr>
          <w:rFonts w:ascii="Times New Roman" w:hAnsi="Times New Roman"/>
        </w:rPr>
        <w:t>”</w:t>
      </w:r>
      <w:r w:rsidR="00DD724F" w:rsidRPr="00460DD6">
        <w:rPr>
          <w:rFonts w:ascii="Times New Roman" w:hAnsi="Times New Roman"/>
        </w:rPr>
        <w:t>;</w:t>
      </w:r>
    </w:p>
    <w:p w14:paraId="78609077" w14:textId="77777777" w:rsidR="00DD724F" w:rsidRPr="00460DD6" w:rsidRDefault="00DD724F" w:rsidP="00BD6F22">
      <w:pPr>
        <w:spacing w:after="0" w:line="240" w:lineRule="auto"/>
        <w:ind w:left="720" w:hanging="288"/>
        <w:jc w:val="both"/>
        <w:rPr>
          <w:rFonts w:ascii="Times New Roman" w:hAnsi="Times New Roman"/>
        </w:rPr>
      </w:pPr>
      <w:r w:rsidRPr="00460DD6">
        <w:rPr>
          <w:rFonts w:ascii="Times New Roman" w:hAnsi="Times New Roman"/>
        </w:rPr>
        <w:t xml:space="preserve">(d) by omitting from sub-section (3) </w:t>
      </w:r>
      <w:r w:rsidR="007C4F36">
        <w:rPr>
          <w:rFonts w:ascii="Times New Roman" w:hAnsi="Times New Roman"/>
        </w:rPr>
        <w:t>“</w:t>
      </w:r>
      <w:r w:rsidRPr="00460DD6">
        <w:rPr>
          <w:rFonts w:ascii="Times New Roman" w:hAnsi="Times New Roman"/>
        </w:rPr>
        <w:t>service of the request on the Commissioner</w:t>
      </w:r>
      <w:r w:rsidR="007C4F36">
        <w:rPr>
          <w:rFonts w:ascii="Times New Roman" w:hAnsi="Times New Roman"/>
        </w:rPr>
        <w:t>”</w:t>
      </w:r>
      <w:r w:rsidRPr="00460DD6">
        <w:rPr>
          <w:rFonts w:ascii="Times New Roman" w:hAnsi="Times New Roman"/>
        </w:rPr>
        <w:t xml:space="preserve"> and substituting </w:t>
      </w:r>
      <w:r w:rsidR="007C4F36">
        <w:rPr>
          <w:rFonts w:ascii="Times New Roman" w:hAnsi="Times New Roman"/>
        </w:rPr>
        <w:t>“</w:t>
      </w:r>
      <w:r w:rsidRPr="00460DD6">
        <w:rPr>
          <w:rFonts w:ascii="Times New Roman" w:hAnsi="Times New Roman"/>
        </w:rPr>
        <w:t>lodgment of the request under sub-section (2)</w:t>
      </w:r>
      <w:r w:rsidR="007C4F36">
        <w:rPr>
          <w:rFonts w:ascii="Times New Roman" w:hAnsi="Times New Roman"/>
        </w:rPr>
        <w:t>”</w:t>
      </w:r>
      <w:r w:rsidRPr="00460DD6">
        <w:rPr>
          <w:rFonts w:ascii="Times New Roman" w:hAnsi="Times New Roman"/>
        </w:rPr>
        <w:t>;</w:t>
      </w:r>
    </w:p>
    <w:p w14:paraId="2B932210" w14:textId="77777777" w:rsidR="00DD724F" w:rsidRPr="00460DD6" w:rsidRDefault="00DD724F" w:rsidP="00BD6F22">
      <w:pPr>
        <w:spacing w:after="0" w:line="240" w:lineRule="auto"/>
        <w:ind w:left="720" w:hanging="288"/>
        <w:jc w:val="both"/>
        <w:rPr>
          <w:rFonts w:ascii="Times New Roman" w:hAnsi="Times New Roman"/>
        </w:rPr>
      </w:pPr>
      <w:r w:rsidRPr="00460DD6">
        <w:rPr>
          <w:rFonts w:ascii="Times New Roman" w:hAnsi="Times New Roman"/>
        </w:rPr>
        <w:t xml:space="preserve">(e) by omitting from sub-section (4) </w:t>
      </w:r>
      <w:r w:rsidR="007C4F36">
        <w:rPr>
          <w:rFonts w:ascii="Times New Roman" w:hAnsi="Times New Roman"/>
        </w:rPr>
        <w:t>“</w:t>
      </w:r>
      <w:r w:rsidRPr="00460DD6">
        <w:rPr>
          <w:rFonts w:ascii="Times New Roman" w:hAnsi="Times New Roman"/>
        </w:rPr>
        <w:t>paragraphs (a), (b) and (c) of</w:t>
      </w:r>
      <w:r w:rsidR="007C4F36">
        <w:rPr>
          <w:rFonts w:ascii="Times New Roman" w:hAnsi="Times New Roman"/>
        </w:rPr>
        <w:t>”</w:t>
      </w:r>
      <w:r w:rsidRPr="00460DD6">
        <w:rPr>
          <w:rFonts w:ascii="Times New Roman" w:hAnsi="Times New Roman"/>
        </w:rPr>
        <w:t>; and</w:t>
      </w:r>
    </w:p>
    <w:p w14:paraId="468E8AF7" w14:textId="77777777" w:rsidR="00DD724F" w:rsidRPr="00460DD6" w:rsidRDefault="00DD724F" w:rsidP="00BD6F22">
      <w:pPr>
        <w:spacing w:after="0" w:line="240" w:lineRule="auto"/>
        <w:ind w:left="720" w:hanging="288"/>
        <w:jc w:val="both"/>
        <w:rPr>
          <w:rFonts w:ascii="Times New Roman" w:hAnsi="Times New Roman"/>
        </w:rPr>
      </w:pPr>
      <w:r w:rsidRPr="00460DD6">
        <w:rPr>
          <w:rFonts w:ascii="Times New Roman" w:hAnsi="Times New Roman"/>
        </w:rPr>
        <w:t>(f) by omitting sub-section (5) and substituting the following sub-section:</w:t>
      </w:r>
    </w:p>
    <w:p w14:paraId="657606B0" w14:textId="77777777" w:rsidR="00DD724F" w:rsidRPr="00460DD6" w:rsidRDefault="007C4F36" w:rsidP="00CD4890">
      <w:pPr>
        <w:spacing w:after="0" w:line="240" w:lineRule="auto"/>
        <w:ind w:left="720" w:firstLine="297"/>
        <w:jc w:val="both"/>
        <w:rPr>
          <w:rFonts w:ascii="Times New Roman" w:hAnsi="Times New Roman"/>
        </w:rPr>
      </w:pPr>
      <w:r>
        <w:rPr>
          <w:rFonts w:ascii="Times New Roman" w:hAnsi="Times New Roman"/>
        </w:rPr>
        <w:t>“</w:t>
      </w:r>
      <w:r w:rsidR="00DD724F" w:rsidRPr="00460DD6">
        <w:rPr>
          <w:rFonts w:ascii="Times New Roman" w:hAnsi="Times New Roman"/>
        </w:rPr>
        <w:t>(5) Where, in pursuance of this section, a Compensation Tribunal extends the time for the lodgment of a request under section 76, each copy of the request served in accordance with sub-section (2) of that section shall be accompanied by a copy of the decision of the Tribunal granting the extension of time.</w:t>
      </w:r>
      <w:r>
        <w:rPr>
          <w:rFonts w:ascii="Times New Roman" w:hAnsi="Times New Roman"/>
        </w:rPr>
        <w:t>”</w:t>
      </w:r>
      <w:r w:rsidR="00DD724F" w:rsidRPr="00460DD6">
        <w:rPr>
          <w:rFonts w:ascii="Times New Roman" w:hAnsi="Times New Roman"/>
        </w:rPr>
        <w:t>.</w:t>
      </w:r>
    </w:p>
    <w:p w14:paraId="7BEB696C" w14:textId="77777777" w:rsidR="00DD724F" w:rsidRPr="008D139A" w:rsidRDefault="0054264B" w:rsidP="008D139A">
      <w:pPr>
        <w:spacing w:before="120" w:after="60" w:line="240" w:lineRule="auto"/>
        <w:rPr>
          <w:rFonts w:ascii="Times New Roman" w:hAnsi="Times New Roman" w:cs="Times New Roman"/>
          <w:b/>
          <w:sz w:val="20"/>
        </w:rPr>
      </w:pPr>
      <w:r w:rsidRPr="008D139A">
        <w:rPr>
          <w:rFonts w:ascii="Times New Roman" w:hAnsi="Times New Roman" w:cs="Times New Roman"/>
          <w:b/>
          <w:sz w:val="20"/>
        </w:rPr>
        <w:t>Documents to be forwarded by Commissioner to Clerk</w:t>
      </w:r>
    </w:p>
    <w:p w14:paraId="11384C1F" w14:textId="77777777" w:rsidR="00DD724F" w:rsidRPr="00460DD6" w:rsidRDefault="0054264B" w:rsidP="008D139A">
      <w:pPr>
        <w:spacing w:after="0" w:line="240" w:lineRule="auto"/>
        <w:ind w:firstLine="432"/>
        <w:jc w:val="both"/>
        <w:rPr>
          <w:rFonts w:ascii="Times New Roman" w:hAnsi="Times New Roman"/>
        </w:rPr>
      </w:pPr>
      <w:r w:rsidRPr="00460DD6">
        <w:rPr>
          <w:rFonts w:ascii="Times New Roman" w:hAnsi="Times New Roman"/>
          <w:b/>
        </w:rPr>
        <w:t xml:space="preserve">12. </w:t>
      </w:r>
      <w:r w:rsidR="00DD724F" w:rsidRPr="00460DD6">
        <w:rPr>
          <w:rFonts w:ascii="Times New Roman" w:hAnsi="Times New Roman"/>
        </w:rPr>
        <w:t xml:space="preserve">Section 78 of the Principal Act is amended by omitting </w:t>
      </w:r>
      <w:r w:rsidR="007C4F36">
        <w:rPr>
          <w:rFonts w:ascii="Times New Roman" w:hAnsi="Times New Roman"/>
        </w:rPr>
        <w:t>“</w:t>
      </w:r>
      <w:r w:rsidR="00DD724F" w:rsidRPr="00460DD6">
        <w:rPr>
          <w:rFonts w:ascii="Times New Roman" w:hAnsi="Times New Roman"/>
        </w:rPr>
        <w:t>a request in accordance with section 76, the Commissioner shall send the request to the Clerk of a Compensation Tribunal together with</w:t>
      </w:r>
      <w:r w:rsidR="007C4F36">
        <w:rPr>
          <w:rFonts w:ascii="Times New Roman" w:hAnsi="Times New Roman"/>
        </w:rPr>
        <w:t>”</w:t>
      </w:r>
      <w:r w:rsidR="00DD724F" w:rsidRPr="00460DD6">
        <w:rPr>
          <w:rFonts w:ascii="Times New Roman" w:hAnsi="Times New Roman"/>
        </w:rPr>
        <w:t xml:space="preserve"> and substituting </w:t>
      </w:r>
      <w:r w:rsidR="007C4F36">
        <w:rPr>
          <w:rFonts w:ascii="Times New Roman" w:hAnsi="Times New Roman"/>
        </w:rPr>
        <w:t>“</w:t>
      </w:r>
      <w:r w:rsidR="00DD724F" w:rsidRPr="00460DD6">
        <w:rPr>
          <w:rFonts w:ascii="Times New Roman" w:hAnsi="Times New Roman"/>
        </w:rPr>
        <w:t>a copy of a request in accordance with section 76, the Commissioner shall send to the Clerk of the Compensation Tribunal concerned</w:t>
      </w:r>
      <w:r w:rsidR="007C4F36">
        <w:rPr>
          <w:rFonts w:ascii="Times New Roman" w:hAnsi="Times New Roman"/>
        </w:rPr>
        <w:t>”</w:t>
      </w:r>
      <w:r w:rsidR="00DD724F" w:rsidRPr="00460DD6">
        <w:rPr>
          <w:rFonts w:ascii="Times New Roman" w:hAnsi="Times New Roman"/>
        </w:rPr>
        <w:t>.</w:t>
      </w:r>
    </w:p>
    <w:p w14:paraId="37CD0CB7" w14:textId="77777777" w:rsidR="00DD724F" w:rsidRPr="008D139A" w:rsidRDefault="0054264B" w:rsidP="008D139A">
      <w:pPr>
        <w:spacing w:before="120" w:after="60" w:line="240" w:lineRule="auto"/>
        <w:rPr>
          <w:rFonts w:ascii="Times New Roman" w:hAnsi="Times New Roman" w:cs="Times New Roman"/>
          <w:b/>
          <w:sz w:val="20"/>
        </w:rPr>
      </w:pPr>
      <w:r w:rsidRPr="008D139A">
        <w:rPr>
          <w:rFonts w:ascii="Times New Roman" w:hAnsi="Times New Roman" w:cs="Times New Roman"/>
          <w:b/>
          <w:sz w:val="20"/>
        </w:rPr>
        <w:t>Fixing of time and place for reconsideration</w:t>
      </w:r>
    </w:p>
    <w:p w14:paraId="506D9EF2" w14:textId="77777777" w:rsidR="00DD724F" w:rsidRPr="00460DD6" w:rsidRDefault="0054264B" w:rsidP="008D139A">
      <w:pPr>
        <w:spacing w:after="0" w:line="240" w:lineRule="auto"/>
        <w:ind w:firstLine="432"/>
        <w:jc w:val="both"/>
        <w:rPr>
          <w:rFonts w:ascii="Times New Roman" w:hAnsi="Times New Roman"/>
        </w:rPr>
      </w:pPr>
      <w:r w:rsidRPr="00460DD6">
        <w:rPr>
          <w:rFonts w:ascii="Times New Roman" w:hAnsi="Times New Roman"/>
          <w:b/>
        </w:rPr>
        <w:t xml:space="preserve">13. </w:t>
      </w:r>
      <w:r w:rsidR="00DD724F" w:rsidRPr="00460DD6">
        <w:rPr>
          <w:rFonts w:ascii="Times New Roman" w:hAnsi="Times New Roman"/>
        </w:rPr>
        <w:t>Section 79 of the Principal Act is amended—</w:t>
      </w:r>
    </w:p>
    <w:p w14:paraId="18779B49" w14:textId="77777777" w:rsidR="00DD724F" w:rsidRPr="00460DD6" w:rsidRDefault="00DD724F" w:rsidP="008D139A">
      <w:pPr>
        <w:spacing w:after="0" w:line="240" w:lineRule="auto"/>
        <w:ind w:left="720" w:hanging="288"/>
        <w:jc w:val="both"/>
        <w:rPr>
          <w:rFonts w:ascii="Times New Roman" w:hAnsi="Times New Roman"/>
        </w:rPr>
      </w:pPr>
      <w:r w:rsidRPr="00460DD6">
        <w:rPr>
          <w:rFonts w:ascii="Times New Roman" w:hAnsi="Times New Roman"/>
        </w:rPr>
        <w:t xml:space="preserve">(a) by omitting from sub-section (1) </w:t>
      </w:r>
      <w:r w:rsidR="007C4F36">
        <w:rPr>
          <w:rFonts w:ascii="Times New Roman" w:hAnsi="Times New Roman"/>
        </w:rPr>
        <w:t>“</w:t>
      </w:r>
      <w:r w:rsidRPr="00460DD6">
        <w:rPr>
          <w:rFonts w:ascii="Times New Roman" w:hAnsi="Times New Roman"/>
        </w:rPr>
        <w:t>a request</w:t>
      </w:r>
      <w:r w:rsidR="007C4F36">
        <w:rPr>
          <w:rFonts w:ascii="Times New Roman" w:hAnsi="Times New Roman"/>
        </w:rPr>
        <w:t>”</w:t>
      </w:r>
      <w:r w:rsidRPr="00460DD6">
        <w:rPr>
          <w:rFonts w:ascii="Times New Roman" w:hAnsi="Times New Roman"/>
        </w:rPr>
        <w:t xml:space="preserve"> and substituting </w:t>
      </w:r>
      <w:r w:rsidR="007C4F36">
        <w:rPr>
          <w:rFonts w:ascii="Times New Roman" w:hAnsi="Times New Roman"/>
        </w:rPr>
        <w:t>“</w:t>
      </w:r>
      <w:r w:rsidRPr="00460DD6">
        <w:rPr>
          <w:rFonts w:ascii="Times New Roman" w:hAnsi="Times New Roman"/>
        </w:rPr>
        <w:t>the documents referred to in section 78</w:t>
      </w:r>
      <w:r w:rsidR="007C4F36">
        <w:rPr>
          <w:rFonts w:ascii="Times New Roman" w:hAnsi="Times New Roman"/>
        </w:rPr>
        <w:t>”</w:t>
      </w:r>
      <w:r w:rsidRPr="00460DD6">
        <w:rPr>
          <w:rFonts w:ascii="Times New Roman" w:hAnsi="Times New Roman"/>
        </w:rPr>
        <w:t>; and</w:t>
      </w:r>
    </w:p>
    <w:p w14:paraId="3F8CEC2D" w14:textId="77777777" w:rsidR="00DD724F" w:rsidRPr="00460DD6" w:rsidRDefault="00DD724F" w:rsidP="008D139A">
      <w:pPr>
        <w:spacing w:after="0" w:line="240" w:lineRule="auto"/>
        <w:ind w:left="720" w:hanging="288"/>
        <w:jc w:val="both"/>
        <w:rPr>
          <w:rFonts w:ascii="Times New Roman" w:hAnsi="Times New Roman"/>
        </w:rPr>
      </w:pPr>
      <w:r w:rsidRPr="00460DD6">
        <w:rPr>
          <w:rFonts w:ascii="Times New Roman" w:hAnsi="Times New Roman"/>
        </w:rPr>
        <w:t xml:space="preserve">(b) by omitting from sub-section (2) </w:t>
      </w:r>
      <w:r w:rsidR="007C4F36">
        <w:rPr>
          <w:rFonts w:ascii="Times New Roman" w:hAnsi="Times New Roman"/>
        </w:rPr>
        <w:t>“</w:t>
      </w:r>
      <w:r w:rsidRPr="00460DD6">
        <w:rPr>
          <w:rFonts w:ascii="Times New Roman" w:hAnsi="Times New Roman"/>
        </w:rPr>
        <w:t>served on the Commissioner</w:t>
      </w:r>
      <w:r w:rsidR="007C4F36">
        <w:rPr>
          <w:rFonts w:ascii="Times New Roman" w:hAnsi="Times New Roman"/>
        </w:rPr>
        <w:t>”</w:t>
      </w:r>
      <w:r w:rsidRPr="00460DD6">
        <w:rPr>
          <w:rFonts w:ascii="Times New Roman" w:hAnsi="Times New Roman"/>
        </w:rPr>
        <w:t xml:space="preserve">, and substituting </w:t>
      </w:r>
      <w:r w:rsidR="007C4F36">
        <w:rPr>
          <w:rFonts w:ascii="Times New Roman" w:hAnsi="Times New Roman"/>
        </w:rPr>
        <w:t>“</w:t>
      </w:r>
      <w:r w:rsidRPr="00460DD6">
        <w:rPr>
          <w:rFonts w:ascii="Times New Roman" w:hAnsi="Times New Roman"/>
        </w:rPr>
        <w:t>lodged with the Clerk</w:t>
      </w:r>
      <w:r w:rsidR="007C4F36">
        <w:rPr>
          <w:rFonts w:ascii="Times New Roman" w:hAnsi="Times New Roman"/>
        </w:rPr>
        <w:t>”</w:t>
      </w:r>
      <w:r w:rsidRPr="00460DD6">
        <w:rPr>
          <w:rFonts w:ascii="Times New Roman" w:hAnsi="Times New Roman"/>
        </w:rPr>
        <w:t>.</w:t>
      </w:r>
    </w:p>
    <w:p w14:paraId="1C4D5E14" w14:textId="77777777" w:rsidR="00DD724F" w:rsidRPr="008D139A" w:rsidRDefault="0054264B" w:rsidP="008D139A">
      <w:pPr>
        <w:spacing w:before="120" w:after="60" w:line="240" w:lineRule="auto"/>
        <w:rPr>
          <w:rFonts w:ascii="Times New Roman" w:hAnsi="Times New Roman" w:cs="Times New Roman"/>
          <w:b/>
          <w:sz w:val="20"/>
        </w:rPr>
      </w:pPr>
      <w:r w:rsidRPr="008D139A">
        <w:rPr>
          <w:rFonts w:ascii="Times New Roman" w:hAnsi="Times New Roman" w:cs="Times New Roman"/>
          <w:b/>
          <w:sz w:val="20"/>
        </w:rPr>
        <w:t>Heading to Division 5 of Part V</w:t>
      </w:r>
    </w:p>
    <w:p w14:paraId="5F1EF609" w14:textId="77777777" w:rsidR="00DD724F" w:rsidRPr="00460DD6" w:rsidRDefault="0054264B" w:rsidP="008D139A">
      <w:pPr>
        <w:spacing w:after="0" w:line="240" w:lineRule="auto"/>
        <w:ind w:firstLine="432"/>
        <w:jc w:val="both"/>
        <w:rPr>
          <w:rFonts w:ascii="Times New Roman" w:hAnsi="Times New Roman"/>
        </w:rPr>
      </w:pPr>
      <w:r w:rsidRPr="00460DD6">
        <w:rPr>
          <w:rFonts w:ascii="Times New Roman" w:hAnsi="Times New Roman"/>
          <w:b/>
        </w:rPr>
        <w:t>14.</w:t>
      </w:r>
      <w:r w:rsidR="00DD724F" w:rsidRPr="00460DD6">
        <w:rPr>
          <w:rFonts w:ascii="Times New Roman" w:hAnsi="Times New Roman"/>
        </w:rPr>
        <w:t xml:space="preserve"> The heading to Division 5 of Part V of the Principal Act is amended by inserting </w:t>
      </w:r>
      <w:r w:rsidR="007C4F36" w:rsidRPr="000A5B31">
        <w:rPr>
          <w:rFonts w:ascii="Times New Roman" w:hAnsi="Times New Roman"/>
        </w:rPr>
        <w:t>“</w:t>
      </w:r>
      <w:r w:rsidRPr="00460DD6">
        <w:rPr>
          <w:rFonts w:ascii="Times New Roman" w:hAnsi="Times New Roman"/>
          <w:i/>
        </w:rPr>
        <w:t>References and</w:t>
      </w:r>
      <w:r w:rsidR="007C4F36" w:rsidRPr="000A5B31">
        <w:rPr>
          <w:rFonts w:ascii="Times New Roman" w:hAnsi="Times New Roman"/>
        </w:rPr>
        <w:t>”</w:t>
      </w:r>
      <w:r w:rsidRPr="00460DD6">
        <w:rPr>
          <w:rFonts w:ascii="Times New Roman" w:hAnsi="Times New Roman"/>
          <w:i/>
        </w:rPr>
        <w:t xml:space="preserve"> </w:t>
      </w:r>
      <w:r w:rsidR="00DD724F" w:rsidRPr="00460DD6">
        <w:rPr>
          <w:rFonts w:ascii="Times New Roman" w:hAnsi="Times New Roman"/>
        </w:rPr>
        <w:t xml:space="preserve">before </w:t>
      </w:r>
      <w:r w:rsidR="007C4F36" w:rsidRPr="000A5B31">
        <w:rPr>
          <w:rFonts w:ascii="Times New Roman" w:hAnsi="Times New Roman"/>
        </w:rPr>
        <w:t>“</w:t>
      </w:r>
      <w:r w:rsidRPr="00460DD6">
        <w:rPr>
          <w:rFonts w:ascii="Times New Roman" w:hAnsi="Times New Roman"/>
          <w:i/>
        </w:rPr>
        <w:t>Appeals</w:t>
      </w:r>
      <w:r w:rsidR="007C4F36" w:rsidRPr="000A5B31">
        <w:rPr>
          <w:rFonts w:ascii="Times New Roman" w:hAnsi="Times New Roman"/>
        </w:rPr>
        <w:t>”</w:t>
      </w:r>
      <w:r w:rsidRPr="00460DD6">
        <w:rPr>
          <w:rFonts w:ascii="Times New Roman" w:hAnsi="Times New Roman"/>
          <w:i/>
        </w:rPr>
        <w:t>.</w:t>
      </w:r>
    </w:p>
    <w:p w14:paraId="41D1B021" w14:textId="77777777" w:rsidR="00FE27BA" w:rsidRDefault="0054264B" w:rsidP="008D139A">
      <w:pPr>
        <w:spacing w:after="0" w:line="240" w:lineRule="auto"/>
        <w:ind w:firstLine="432"/>
        <w:jc w:val="both"/>
        <w:rPr>
          <w:rFonts w:ascii="Times New Roman" w:hAnsi="Times New Roman"/>
        </w:rPr>
      </w:pPr>
      <w:r w:rsidRPr="00460DD6">
        <w:rPr>
          <w:rFonts w:ascii="Times New Roman" w:hAnsi="Times New Roman"/>
          <w:b/>
        </w:rPr>
        <w:t>15.</w:t>
      </w:r>
      <w:r w:rsidR="00DD724F" w:rsidRPr="00460DD6">
        <w:rPr>
          <w:rFonts w:ascii="Times New Roman" w:hAnsi="Times New Roman"/>
        </w:rPr>
        <w:t xml:space="preserve"> After section 94 of the Principal Act the following section is inserted:</w:t>
      </w:r>
    </w:p>
    <w:p w14:paraId="245EBB4E" w14:textId="77777777" w:rsidR="008D139A" w:rsidRDefault="0054264B" w:rsidP="008D139A">
      <w:pPr>
        <w:spacing w:after="0" w:line="240" w:lineRule="auto"/>
        <w:ind w:firstLine="432"/>
        <w:jc w:val="both"/>
        <w:rPr>
          <w:rFonts w:ascii="Times New Roman" w:hAnsi="Times New Roman"/>
        </w:rPr>
      </w:pPr>
      <w:r w:rsidRPr="00460DD6">
        <w:rPr>
          <w:rFonts w:ascii="Times New Roman" w:hAnsi="Times New Roman"/>
        </w:rPr>
        <w:br w:type="page"/>
      </w:r>
    </w:p>
    <w:p w14:paraId="61446697" w14:textId="77777777" w:rsidR="00DD724F" w:rsidRPr="00D043A3" w:rsidRDefault="0054264B" w:rsidP="00D043A3">
      <w:pPr>
        <w:spacing w:before="120" w:after="60" w:line="240" w:lineRule="auto"/>
        <w:rPr>
          <w:rFonts w:ascii="Times New Roman" w:hAnsi="Times New Roman" w:cs="Times New Roman"/>
          <w:b/>
          <w:sz w:val="20"/>
        </w:rPr>
      </w:pPr>
      <w:r w:rsidRPr="00D043A3">
        <w:rPr>
          <w:rFonts w:ascii="Times New Roman" w:hAnsi="Times New Roman" w:cs="Times New Roman"/>
          <w:b/>
          <w:sz w:val="20"/>
        </w:rPr>
        <w:t>Reference of questions of law to Federal Court of Australia</w:t>
      </w:r>
    </w:p>
    <w:p w14:paraId="1820A518" w14:textId="77777777" w:rsidR="00DD724F" w:rsidRPr="00460DD6" w:rsidRDefault="007C4F36" w:rsidP="00D043A3">
      <w:pPr>
        <w:spacing w:after="0" w:line="240" w:lineRule="auto"/>
        <w:ind w:firstLine="432"/>
        <w:jc w:val="both"/>
        <w:rPr>
          <w:rFonts w:ascii="Times New Roman" w:hAnsi="Times New Roman"/>
        </w:rPr>
      </w:pPr>
      <w:r>
        <w:rPr>
          <w:rFonts w:ascii="Times New Roman" w:hAnsi="Times New Roman"/>
        </w:rPr>
        <w:t>“</w:t>
      </w:r>
      <w:r w:rsidR="00DD724F" w:rsidRPr="00460DD6">
        <w:rPr>
          <w:rFonts w:ascii="Times New Roman" w:hAnsi="Times New Roman"/>
        </w:rPr>
        <w:t>94</w:t>
      </w:r>
      <w:r w:rsidR="004773D8" w:rsidRPr="004773D8">
        <w:rPr>
          <w:rFonts w:ascii="Times New Roman" w:hAnsi="Times New Roman"/>
          <w:smallCaps/>
        </w:rPr>
        <w:t>a</w:t>
      </w:r>
      <w:r w:rsidR="00DD724F" w:rsidRPr="00460DD6">
        <w:rPr>
          <w:rFonts w:ascii="Times New Roman" w:hAnsi="Times New Roman"/>
        </w:rPr>
        <w:t>. (1) A Compensation Tribunal or a prescribed Court may, of its own motion or at the request of a party, refer a question of law arising in a proceeding before the Tribunal or the Court, as the case may be, to the Federal Court of Australia for decision.</w:t>
      </w:r>
    </w:p>
    <w:p w14:paraId="376A5552" w14:textId="77777777" w:rsidR="00DD724F" w:rsidRPr="00460DD6" w:rsidRDefault="007C4F36" w:rsidP="00D043A3">
      <w:pPr>
        <w:spacing w:after="0" w:line="240" w:lineRule="auto"/>
        <w:ind w:firstLine="432"/>
        <w:jc w:val="both"/>
        <w:rPr>
          <w:rFonts w:ascii="Times New Roman" w:hAnsi="Times New Roman"/>
        </w:rPr>
      </w:pPr>
      <w:r>
        <w:rPr>
          <w:rFonts w:ascii="Times New Roman" w:hAnsi="Times New Roman"/>
        </w:rPr>
        <w:t>“</w:t>
      </w:r>
      <w:r w:rsidR="00DD724F" w:rsidRPr="00460DD6">
        <w:rPr>
          <w:rFonts w:ascii="Times New Roman" w:hAnsi="Times New Roman"/>
        </w:rPr>
        <w:t>(2) The Federal Court of Australia has jurisdiction to hear and determine a question of law referred to it under this section, and that jurisdiction shall be exercised, subject to sub-section (3), by a single Judge.</w:t>
      </w:r>
    </w:p>
    <w:p w14:paraId="05580F32" w14:textId="77777777" w:rsidR="00DD724F" w:rsidRPr="00460DD6" w:rsidRDefault="007C4F36" w:rsidP="00D043A3">
      <w:pPr>
        <w:spacing w:after="0" w:line="240" w:lineRule="auto"/>
        <w:ind w:firstLine="432"/>
        <w:jc w:val="both"/>
        <w:rPr>
          <w:rFonts w:ascii="Times New Roman" w:hAnsi="Times New Roman"/>
        </w:rPr>
      </w:pPr>
      <w:r>
        <w:rPr>
          <w:rFonts w:ascii="Times New Roman" w:hAnsi="Times New Roman"/>
        </w:rPr>
        <w:t>“</w:t>
      </w:r>
      <w:r w:rsidR="00DD724F" w:rsidRPr="00460DD6">
        <w:rPr>
          <w:rFonts w:ascii="Times New Roman" w:hAnsi="Times New Roman"/>
        </w:rPr>
        <w:t>(3) The Chief Judge of the Federal Court of Australia may, if in his opinion a question of law referred to the Court under this section involves the determination of a matter of sufficient importance, direct that, for the purpose of the determination of that question, the Court shall be constituted by not less than 3 Judges.</w:t>
      </w:r>
    </w:p>
    <w:p w14:paraId="1E4BB3ED" w14:textId="77777777" w:rsidR="00DD724F" w:rsidRPr="00460DD6" w:rsidRDefault="007C4F36" w:rsidP="00D043A3">
      <w:pPr>
        <w:spacing w:after="0" w:line="240" w:lineRule="auto"/>
        <w:ind w:firstLine="432"/>
        <w:jc w:val="both"/>
        <w:rPr>
          <w:rFonts w:ascii="Times New Roman" w:hAnsi="Times New Roman"/>
        </w:rPr>
      </w:pPr>
      <w:r>
        <w:rPr>
          <w:rFonts w:ascii="Times New Roman" w:hAnsi="Times New Roman"/>
        </w:rPr>
        <w:t>“</w:t>
      </w:r>
      <w:r w:rsidR="00DD724F" w:rsidRPr="00460DD6">
        <w:rPr>
          <w:rFonts w:ascii="Times New Roman" w:hAnsi="Times New Roman"/>
        </w:rPr>
        <w:t>(4) Where a question of law arising in any proceeding before a Compensation Tribunal or a prescribed Court has been referred to the Federal Court of Australia under this section, the Tribunal or prescribed Court, as the case may be, shall not, in that proceeding—</w:t>
      </w:r>
    </w:p>
    <w:p w14:paraId="59425EDE" w14:textId="77777777" w:rsidR="00DD724F" w:rsidRPr="00460DD6" w:rsidRDefault="00DD724F" w:rsidP="00D043A3">
      <w:pPr>
        <w:spacing w:after="0" w:line="240" w:lineRule="auto"/>
        <w:ind w:left="720" w:hanging="288"/>
        <w:jc w:val="both"/>
        <w:rPr>
          <w:rFonts w:ascii="Times New Roman" w:hAnsi="Times New Roman"/>
        </w:rPr>
      </w:pPr>
      <w:r w:rsidRPr="00460DD6">
        <w:rPr>
          <w:rFonts w:ascii="Times New Roman" w:hAnsi="Times New Roman"/>
        </w:rPr>
        <w:t>(a) give a decision, judgment or order to which the question is relevant while the reference is pending; or</w:t>
      </w:r>
    </w:p>
    <w:p w14:paraId="623E4755" w14:textId="77777777" w:rsidR="00DD724F" w:rsidRPr="00460DD6" w:rsidRDefault="00DD724F" w:rsidP="00D043A3">
      <w:pPr>
        <w:spacing w:after="0" w:line="240" w:lineRule="auto"/>
        <w:ind w:left="720" w:hanging="288"/>
        <w:jc w:val="both"/>
        <w:rPr>
          <w:rFonts w:ascii="Times New Roman" w:hAnsi="Times New Roman"/>
        </w:rPr>
      </w:pPr>
      <w:r w:rsidRPr="00460DD6">
        <w:rPr>
          <w:rFonts w:ascii="Times New Roman" w:hAnsi="Times New Roman"/>
        </w:rPr>
        <w:t>(b) proceed in a manner, or make a decision, that is inconsistent with the opinion of the Federal Court of Australia on the question.</w:t>
      </w:r>
    </w:p>
    <w:p w14:paraId="0A437C2C" w14:textId="77777777" w:rsidR="00DD724F" w:rsidRPr="00460DD6" w:rsidRDefault="007C4F36" w:rsidP="00D043A3">
      <w:pPr>
        <w:spacing w:after="0" w:line="240" w:lineRule="auto"/>
        <w:ind w:firstLine="432"/>
        <w:jc w:val="both"/>
        <w:rPr>
          <w:rFonts w:ascii="Times New Roman" w:hAnsi="Times New Roman"/>
        </w:rPr>
      </w:pPr>
      <w:r>
        <w:rPr>
          <w:rFonts w:ascii="Times New Roman" w:hAnsi="Times New Roman"/>
        </w:rPr>
        <w:t>“</w:t>
      </w:r>
      <w:r w:rsidR="00DD724F" w:rsidRPr="00460DD6">
        <w:rPr>
          <w:rFonts w:ascii="Times New Roman" w:hAnsi="Times New Roman"/>
        </w:rPr>
        <w:t>(5) A question of law arising in a proceeding before a prescribed Court shall not be reserved to a court other than the Federal Court of Australia.</w:t>
      </w:r>
    </w:p>
    <w:p w14:paraId="59FF53DD" w14:textId="77777777" w:rsidR="00DD724F" w:rsidRPr="00460DD6" w:rsidRDefault="007C4F36" w:rsidP="00D043A3">
      <w:pPr>
        <w:spacing w:after="0" w:line="240" w:lineRule="auto"/>
        <w:ind w:firstLine="432"/>
        <w:jc w:val="both"/>
        <w:rPr>
          <w:rFonts w:ascii="Times New Roman" w:hAnsi="Times New Roman"/>
        </w:rPr>
      </w:pPr>
      <w:r>
        <w:rPr>
          <w:rFonts w:ascii="Times New Roman" w:hAnsi="Times New Roman"/>
        </w:rPr>
        <w:t>“</w:t>
      </w:r>
      <w:r w:rsidR="00DD724F" w:rsidRPr="00460DD6">
        <w:rPr>
          <w:rFonts w:ascii="Times New Roman" w:hAnsi="Times New Roman"/>
        </w:rPr>
        <w:t xml:space="preserve">(6) In this section, </w:t>
      </w:r>
      <w:r w:rsidR="008B516B">
        <w:rPr>
          <w:rFonts w:ascii="Times New Roman" w:hAnsi="Times New Roman"/>
        </w:rPr>
        <w:t>‘</w:t>
      </w:r>
      <w:r w:rsidR="00DD724F" w:rsidRPr="00460DD6">
        <w:rPr>
          <w:rFonts w:ascii="Times New Roman" w:hAnsi="Times New Roman"/>
        </w:rPr>
        <w:t>proceeding</w:t>
      </w:r>
      <w:r w:rsidR="008B516B">
        <w:rPr>
          <w:rFonts w:ascii="Times New Roman" w:hAnsi="Times New Roman"/>
        </w:rPr>
        <w:t>’</w:t>
      </w:r>
      <w:r w:rsidR="00DD724F" w:rsidRPr="00460DD6">
        <w:rPr>
          <w:rFonts w:ascii="Times New Roman" w:hAnsi="Times New Roman"/>
        </w:rPr>
        <w:t xml:space="preserve"> means a proceeding under the foregoing provisions of this Part.</w:t>
      </w:r>
      <w:r>
        <w:rPr>
          <w:rFonts w:ascii="Times New Roman" w:hAnsi="Times New Roman"/>
        </w:rPr>
        <w:t>”</w:t>
      </w:r>
      <w:r w:rsidR="00DD724F" w:rsidRPr="00460DD6">
        <w:rPr>
          <w:rFonts w:ascii="Times New Roman" w:hAnsi="Times New Roman"/>
        </w:rPr>
        <w:t>.</w:t>
      </w:r>
    </w:p>
    <w:p w14:paraId="334121BF" w14:textId="77777777" w:rsidR="00DD724F" w:rsidRPr="00D043A3" w:rsidRDefault="0054264B" w:rsidP="00D043A3">
      <w:pPr>
        <w:spacing w:before="120" w:after="60" w:line="240" w:lineRule="auto"/>
        <w:rPr>
          <w:rFonts w:ascii="Times New Roman" w:hAnsi="Times New Roman" w:cs="Times New Roman"/>
          <w:b/>
          <w:sz w:val="20"/>
        </w:rPr>
      </w:pPr>
      <w:r w:rsidRPr="00D043A3">
        <w:rPr>
          <w:rFonts w:ascii="Times New Roman" w:hAnsi="Times New Roman" w:cs="Times New Roman"/>
          <w:b/>
          <w:sz w:val="20"/>
        </w:rPr>
        <w:t>Amendments relating to amounts of compensation</w:t>
      </w:r>
    </w:p>
    <w:p w14:paraId="64B87BC5" w14:textId="77777777" w:rsidR="00DD724F" w:rsidRPr="00460DD6" w:rsidRDefault="0054264B" w:rsidP="00D043A3">
      <w:pPr>
        <w:spacing w:after="0" w:line="240" w:lineRule="auto"/>
        <w:ind w:firstLine="432"/>
        <w:jc w:val="both"/>
        <w:rPr>
          <w:rFonts w:ascii="Times New Roman" w:hAnsi="Times New Roman"/>
        </w:rPr>
      </w:pPr>
      <w:r w:rsidRPr="00460DD6">
        <w:rPr>
          <w:rFonts w:ascii="Times New Roman" w:hAnsi="Times New Roman"/>
          <w:b/>
        </w:rPr>
        <w:t xml:space="preserve">16. </w:t>
      </w:r>
      <w:r w:rsidR="00DD724F" w:rsidRPr="00460DD6">
        <w:rPr>
          <w:rFonts w:ascii="Times New Roman" w:hAnsi="Times New Roman"/>
        </w:rPr>
        <w:t>The Principal Act is amended as set out in the Schedule.</w:t>
      </w:r>
    </w:p>
    <w:p w14:paraId="1471172D" w14:textId="77777777" w:rsidR="00DD724F" w:rsidRPr="00D043A3" w:rsidRDefault="0054264B" w:rsidP="00D043A3">
      <w:pPr>
        <w:spacing w:before="120" w:after="60" w:line="240" w:lineRule="auto"/>
        <w:rPr>
          <w:rFonts w:ascii="Times New Roman" w:hAnsi="Times New Roman" w:cs="Times New Roman"/>
          <w:b/>
          <w:sz w:val="20"/>
        </w:rPr>
      </w:pPr>
      <w:r w:rsidRPr="00D043A3">
        <w:rPr>
          <w:rFonts w:ascii="Times New Roman" w:hAnsi="Times New Roman" w:cs="Times New Roman"/>
          <w:b/>
          <w:sz w:val="20"/>
        </w:rPr>
        <w:t>Application of amendments relating to amounts of compensation</w:t>
      </w:r>
    </w:p>
    <w:p w14:paraId="5192CE52" w14:textId="77777777" w:rsidR="00DD724F" w:rsidRPr="00460DD6" w:rsidRDefault="0054264B" w:rsidP="00D043A3">
      <w:pPr>
        <w:spacing w:after="0" w:line="240" w:lineRule="auto"/>
        <w:ind w:firstLine="432"/>
        <w:jc w:val="both"/>
        <w:rPr>
          <w:rFonts w:ascii="Times New Roman" w:hAnsi="Times New Roman"/>
        </w:rPr>
      </w:pPr>
      <w:r w:rsidRPr="00460DD6">
        <w:rPr>
          <w:rFonts w:ascii="Times New Roman" w:hAnsi="Times New Roman"/>
          <w:b/>
        </w:rPr>
        <w:t xml:space="preserve">17. </w:t>
      </w:r>
      <w:r w:rsidR="00DD724F" w:rsidRPr="00460DD6">
        <w:rPr>
          <w:rFonts w:ascii="Times New Roman" w:hAnsi="Times New Roman"/>
        </w:rPr>
        <w:t xml:space="preserve">(1) In this section, </w:t>
      </w:r>
      <w:r w:rsidR="007C4F36">
        <w:rPr>
          <w:rFonts w:ascii="Times New Roman" w:hAnsi="Times New Roman"/>
        </w:rPr>
        <w:t>“</w:t>
      </w:r>
      <w:r w:rsidR="00DD724F" w:rsidRPr="00460DD6">
        <w:rPr>
          <w:rFonts w:ascii="Times New Roman" w:hAnsi="Times New Roman"/>
        </w:rPr>
        <w:t>commencing date</w:t>
      </w:r>
      <w:r w:rsidR="007C4F36">
        <w:rPr>
          <w:rFonts w:ascii="Times New Roman" w:hAnsi="Times New Roman"/>
        </w:rPr>
        <w:t>”</w:t>
      </w:r>
      <w:r w:rsidR="00DD724F" w:rsidRPr="00460DD6">
        <w:rPr>
          <w:rFonts w:ascii="Times New Roman" w:hAnsi="Times New Roman"/>
        </w:rPr>
        <w:t xml:space="preserve"> means 1 September 1979.</w:t>
      </w:r>
    </w:p>
    <w:p w14:paraId="080209BE" w14:textId="77777777" w:rsidR="00DD724F" w:rsidRPr="00460DD6" w:rsidRDefault="00DD724F" w:rsidP="00D043A3">
      <w:pPr>
        <w:spacing w:after="0" w:line="240" w:lineRule="auto"/>
        <w:ind w:firstLine="432"/>
        <w:jc w:val="both"/>
        <w:rPr>
          <w:rFonts w:ascii="Times New Roman" w:hAnsi="Times New Roman"/>
        </w:rPr>
      </w:pPr>
      <w:r w:rsidRPr="00460DD6">
        <w:rPr>
          <w:rFonts w:ascii="Times New Roman" w:hAnsi="Times New Roman"/>
        </w:rPr>
        <w:t>(2) The amendments made by section 16 apply in relation to any weekly payments of compensation in so far as they relate to any part of a day, or any day or days, occurring on or after the commencing date notwithstanding that the compensation is payable in respect of an injury sustained, a disease contracted, or an aggravation, acceleration or recurrence of a disease suffered, before the commencing date.</w:t>
      </w:r>
    </w:p>
    <w:p w14:paraId="513C6B5B" w14:textId="77777777" w:rsidR="00DD724F" w:rsidRPr="00460DD6" w:rsidRDefault="00DD724F" w:rsidP="00D043A3">
      <w:pPr>
        <w:spacing w:after="0" w:line="240" w:lineRule="auto"/>
        <w:ind w:firstLine="432"/>
        <w:jc w:val="both"/>
        <w:rPr>
          <w:rFonts w:ascii="Times New Roman" w:hAnsi="Times New Roman"/>
        </w:rPr>
      </w:pPr>
      <w:r w:rsidRPr="00460DD6">
        <w:rPr>
          <w:rFonts w:ascii="Times New Roman" w:hAnsi="Times New Roman"/>
        </w:rPr>
        <w:t>(3) Where, on or after the commencing date, an employee—</w:t>
      </w:r>
    </w:p>
    <w:p w14:paraId="15EF57C8" w14:textId="77777777" w:rsidR="00DD724F" w:rsidRPr="00460DD6" w:rsidRDefault="00DD724F" w:rsidP="00D043A3">
      <w:pPr>
        <w:spacing w:after="0" w:line="240" w:lineRule="auto"/>
        <w:ind w:left="720" w:hanging="288"/>
        <w:jc w:val="both"/>
        <w:rPr>
          <w:rFonts w:ascii="Times New Roman" w:hAnsi="Times New Roman"/>
        </w:rPr>
      </w:pPr>
      <w:r w:rsidRPr="00460DD6">
        <w:rPr>
          <w:rFonts w:ascii="Times New Roman" w:hAnsi="Times New Roman"/>
        </w:rPr>
        <w:t>(a) dies;</w:t>
      </w:r>
    </w:p>
    <w:p w14:paraId="1A073F58" w14:textId="77777777" w:rsidR="00DD724F" w:rsidRPr="00460DD6" w:rsidRDefault="00DD724F" w:rsidP="00D043A3">
      <w:pPr>
        <w:spacing w:after="0" w:line="240" w:lineRule="auto"/>
        <w:ind w:left="720" w:hanging="288"/>
        <w:jc w:val="both"/>
        <w:rPr>
          <w:rFonts w:ascii="Times New Roman" w:hAnsi="Times New Roman"/>
        </w:rPr>
      </w:pPr>
      <w:r w:rsidRPr="00460DD6">
        <w:rPr>
          <w:rFonts w:ascii="Times New Roman" w:hAnsi="Times New Roman"/>
        </w:rPr>
        <w:t>(b) suffers a loss of a kind referred to in section 39, 40 or 42 of the Principal Act as amended by this Act;</w:t>
      </w:r>
    </w:p>
    <w:p w14:paraId="2315C27A" w14:textId="77777777" w:rsidR="00DD724F" w:rsidRPr="00460DD6" w:rsidRDefault="0054264B" w:rsidP="00D043A3">
      <w:pPr>
        <w:spacing w:after="0" w:line="240" w:lineRule="auto"/>
        <w:rPr>
          <w:rFonts w:ascii="Times New Roman" w:hAnsi="Times New Roman"/>
        </w:rPr>
      </w:pPr>
      <w:r w:rsidRPr="00460DD6">
        <w:rPr>
          <w:rFonts w:ascii="Times New Roman" w:hAnsi="Times New Roman"/>
        </w:rPr>
        <w:br w:type="page"/>
      </w:r>
    </w:p>
    <w:p w14:paraId="14D27BF1" w14:textId="77777777" w:rsidR="00DD724F" w:rsidRPr="00460DD6" w:rsidRDefault="00DD724F" w:rsidP="00D043A3">
      <w:pPr>
        <w:spacing w:after="0" w:line="240" w:lineRule="auto"/>
        <w:ind w:left="720" w:hanging="288"/>
        <w:jc w:val="both"/>
        <w:rPr>
          <w:rFonts w:ascii="Times New Roman" w:hAnsi="Times New Roman"/>
        </w:rPr>
      </w:pPr>
      <w:r w:rsidRPr="00460DD6">
        <w:rPr>
          <w:rFonts w:ascii="Times New Roman" w:hAnsi="Times New Roman"/>
        </w:rPr>
        <w:t>(c) suffers facial disfigurement of a kind referred to in section 41 of that Act as so amended; or</w:t>
      </w:r>
    </w:p>
    <w:p w14:paraId="69E99A2D" w14:textId="0F6D4BAB" w:rsidR="00DD724F" w:rsidRPr="00460DD6" w:rsidRDefault="00DD724F" w:rsidP="00D043A3">
      <w:pPr>
        <w:spacing w:after="0" w:line="240" w:lineRule="auto"/>
        <w:ind w:left="720" w:hanging="288"/>
        <w:jc w:val="both"/>
        <w:rPr>
          <w:rFonts w:ascii="Times New Roman" w:hAnsi="Times New Roman"/>
        </w:rPr>
      </w:pPr>
      <w:r w:rsidRPr="00460DD6">
        <w:rPr>
          <w:rFonts w:ascii="Times New Roman" w:hAnsi="Times New Roman"/>
        </w:rPr>
        <w:t>(d) becomes liable for any cost of a kind referred to in sub-section 37(3) of that Act as so amended,</w:t>
      </w:r>
    </w:p>
    <w:p w14:paraId="41CC9115" w14:textId="77777777" w:rsidR="00DD724F" w:rsidRPr="00460DD6" w:rsidRDefault="00DD724F" w:rsidP="00D043A3">
      <w:pPr>
        <w:spacing w:after="0" w:line="240" w:lineRule="auto"/>
        <w:jc w:val="both"/>
        <w:rPr>
          <w:rFonts w:ascii="Times New Roman" w:hAnsi="Times New Roman"/>
        </w:rPr>
      </w:pPr>
      <w:r w:rsidRPr="00460DD6">
        <w:rPr>
          <w:rFonts w:ascii="Times New Roman" w:hAnsi="Times New Roman"/>
        </w:rPr>
        <w:t>the amendments made by section 16 apply in relation to any compensation payable in respect of that death (including the cost of the funeral of the employee), loss, disfigurement or cost, notwithstanding that the compensation is payable as a result of an injury sustained, a disease contracted or an aggravation, acceleration or recurrence of a disease suffered, before the commencing date.</w:t>
      </w:r>
    </w:p>
    <w:p w14:paraId="5FE69936" w14:textId="78155296" w:rsidR="00DD724F" w:rsidRPr="00460DD6" w:rsidRDefault="00DD724F" w:rsidP="00D043A3">
      <w:pPr>
        <w:spacing w:after="0" w:line="240" w:lineRule="auto"/>
        <w:ind w:firstLine="432"/>
        <w:jc w:val="both"/>
        <w:rPr>
          <w:rFonts w:ascii="Times New Roman" w:hAnsi="Times New Roman"/>
        </w:rPr>
      </w:pPr>
      <w:r w:rsidRPr="00460DD6">
        <w:rPr>
          <w:rFonts w:ascii="Times New Roman" w:hAnsi="Times New Roman"/>
        </w:rPr>
        <w:t>(4) Where, on or after the commencing date, compensation under sub-section 43(5) of the Principal Act as amended by this Act ceases to be payable for the benefit of a child, the amendments made by section 16 apply in relation to any compensation payable under sub-section 43(7) of that Act as so amended in relation to that child, notwithstanding that the compensation is payable as a result of a death that occurred before the commencing date.</w:t>
      </w:r>
    </w:p>
    <w:p w14:paraId="2C908A81" w14:textId="77777777" w:rsidR="00DD724F" w:rsidRPr="00D043A3" w:rsidRDefault="0054264B" w:rsidP="00D043A3">
      <w:pPr>
        <w:spacing w:before="120" w:after="60" w:line="240" w:lineRule="auto"/>
        <w:rPr>
          <w:rFonts w:ascii="Times New Roman" w:hAnsi="Times New Roman" w:cs="Times New Roman"/>
          <w:b/>
          <w:sz w:val="20"/>
        </w:rPr>
      </w:pPr>
      <w:r w:rsidRPr="00D043A3">
        <w:rPr>
          <w:rFonts w:ascii="Times New Roman" w:hAnsi="Times New Roman" w:cs="Times New Roman"/>
          <w:b/>
          <w:sz w:val="20"/>
        </w:rPr>
        <w:t>Application of amendments relating to lodgment of requests under sections 76 and 77</w:t>
      </w:r>
    </w:p>
    <w:p w14:paraId="401E4131" w14:textId="7FB976A1" w:rsidR="00DD724F" w:rsidRPr="00460DD6" w:rsidRDefault="0054264B" w:rsidP="00D043A3">
      <w:pPr>
        <w:spacing w:after="0" w:line="240" w:lineRule="auto"/>
        <w:ind w:firstLine="432"/>
        <w:jc w:val="both"/>
        <w:rPr>
          <w:rFonts w:ascii="Times New Roman" w:hAnsi="Times New Roman"/>
        </w:rPr>
      </w:pPr>
      <w:r w:rsidRPr="00460DD6">
        <w:rPr>
          <w:rFonts w:ascii="Times New Roman" w:hAnsi="Times New Roman"/>
          <w:b/>
        </w:rPr>
        <w:t xml:space="preserve">18. </w:t>
      </w:r>
      <w:r w:rsidR="00DD724F" w:rsidRPr="00460DD6">
        <w:rPr>
          <w:rFonts w:ascii="Times New Roman" w:hAnsi="Times New Roman"/>
        </w:rPr>
        <w:t xml:space="preserve">The amendments of the Principal Act made by sections 10, </w:t>
      </w:r>
      <w:r w:rsidR="000A5B31">
        <w:rPr>
          <w:rFonts w:ascii="Times New Roman" w:hAnsi="Times New Roman"/>
        </w:rPr>
        <w:t>11</w:t>
      </w:r>
      <w:r w:rsidR="00DD724F" w:rsidRPr="00460DD6">
        <w:rPr>
          <w:rFonts w:ascii="Times New Roman" w:hAnsi="Times New Roman"/>
        </w:rPr>
        <w:t>, 12 and 13 do not apply in relation to a request by a party to a determination for the reference of a matter or question to a Compensation Tribunal for reconsideration where, before the commencement of this section—</w:t>
      </w:r>
    </w:p>
    <w:p w14:paraId="63B7D5D5" w14:textId="77777777" w:rsidR="00DD724F" w:rsidRPr="00460DD6" w:rsidRDefault="00DD724F" w:rsidP="00D043A3">
      <w:pPr>
        <w:spacing w:after="0" w:line="240" w:lineRule="auto"/>
        <w:ind w:left="720" w:hanging="288"/>
        <w:jc w:val="both"/>
        <w:rPr>
          <w:rFonts w:ascii="Times New Roman" w:hAnsi="Times New Roman"/>
        </w:rPr>
      </w:pPr>
      <w:r w:rsidRPr="00460DD6">
        <w:rPr>
          <w:rFonts w:ascii="Times New Roman" w:hAnsi="Times New Roman"/>
        </w:rPr>
        <w:t>(a) the request was served on the Commissioner in accordance with section 76 of the Principal Act; or</w:t>
      </w:r>
    </w:p>
    <w:p w14:paraId="1E932ED6" w14:textId="77777777" w:rsidR="00DD724F" w:rsidRDefault="00DD724F" w:rsidP="00D043A3">
      <w:pPr>
        <w:spacing w:after="0" w:line="240" w:lineRule="auto"/>
        <w:ind w:left="720" w:hanging="288"/>
        <w:jc w:val="both"/>
        <w:rPr>
          <w:rFonts w:ascii="Times New Roman" w:hAnsi="Times New Roman"/>
        </w:rPr>
      </w:pPr>
      <w:r w:rsidRPr="00460DD6">
        <w:rPr>
          <w:rFonts w:ascii="Times New Roman" w:hAnsi="Times New Roman"/>
        </w:rPr>
        <w:t>(b) a request for an extension of time for the serving of the first-mentioned request was served on the Commissioner in accordance with section 77 of the Principal Act.</w:t>
      </w:r>
    </w:p>
    <w:p w14:paraId="0F789525" w14:textId="77777777" w:rsidR="00D043A3" w:rsidRPr="00460DD6" w:rsidRDefault="00D043A3" w:rsidP="00FE27BA">
      <w:pPr>
        <w:pBdr>
          <w:bottom w:val="single" w:sz="8" w:space="1" w:color="auto"/>
        </w:pBdr>
        <w:spacing w:after="0" w:line="240" w:lineRule="auto"/>
        <w:ind w:left="2880" w:right="2880"/>
        <w:jc w:val="center"/>
        <w:rPr>
          <w:rFonts w:ascii="Times New Roman" w:hAnsi="Times New Roman"/>
        </w:rPr>
      </w:pPr>
    </w:p>
    <w:p w14:paraId="1FFE7845" w14:textId="77777777" w:rsidR="00DD724F" w:rsidRPr="00D043A3" w:rsidRDefault="00DD724F" w:rsidP="00FE27BA">
      <w:pPr>
        <w:tabs>
          <w:tab w:val="left" w:pos="3240"/>
        </w:tabs>
        <w:spacing w:before="120" w:after="0" w:line="240" w:lineRule="auto"/>
        <w:jc w:val="right"/>
        <w:rPr>
          <w:rFonts w:ascii="Times New Roman" w:hAnsi="Times New Roman"/>
        </w:rPr>
      </w:pPr>
      <w:r w:rsidRPr="00D043A3">
        <w:rPr>
          <w:rFonts w:ascii="Times New Roman" w:hAnsi="Times New Roman"/>
        </w:rPr>
        <w:t>SCHEDULE</w:t>
      </w:r>
      <w:r w:rsidR="00D043A3">
        <w:rPr>
          <w:rFonts w:ascii="Times New Roman" w:hAnsi="Times New Roman"/>
        </w:rPr>
        <w:tab/>
      </w:r>
      <w:r w:rsidR="0054264B" w:rsidRPr="00D043A3">
        <w:rPr>
          <w:rFonts w:ascii="Times New Roman" w:hAnsi="Times New Roman"/>
        </w:rPr>
        <w:t>Section 16</w:t>
      </w:r>
    </w:p>
    <w:p w14:paraId="0058C204" w14:textId="77777777" w:rsidR="00DD724F" w:rsidRPr="00460DD6" w:rsidRDefault="0054264B" w:rsidP="00D043A3">
      <w:pPr>
        <w:spacing w:after="60" w:line="240" w:lineRule="auto"/>
        <w:jc w:val="center"/>
        <w:rPr>
          <w:rFonts w:ascii="Times New Roman" w:hAnsi="Times New Roman"/>
        </w:rPr>
      </w:pPr>
      <w:r w:rsidRPr="00460DD6">
        <w:rPr>
          <w:rFonts w:ascii="Times New Roman" w:hAnsi="Times New Roman"/>
        </w:rPr>
        <w:t>AMENDMENTS RELATING TO AMOUNTS OF COMPENSATION</w:t>
      </w:r>
    </w:p>
    <w:tbl>
      <w:tblPr>
        <w:tblW w:w="5000" w:type="pct"/>
        <w:tblCellMar>
          <w:left w:w="40" w:type="dxa"/>
          <w:right w:w="40" w:type="dxa"/>
        </w:tblCellMar>
        <w:tblLook w:val="0000" w:firstRow="0" w:lastRow="0" w:firstColumn="0" w:lastColumn="0" w:noHBand="0" w:noVBand="0"/>
      </w:tblPr>
      <w:tblGrid>
        <w:gridCol w:w="2308"/>
        <w:gridCol w:w="4972"/>
      </w:tblGrid>
      <w:tr w:rsidR="00DD724F" w:rsidRPr="00D043A3" w14:paraId="7CA9A3DC" w14:textId="77777777" w:rsidTr="00AE0F23">
        <w:trPr>
          <w:trHeight w:val="20"/>
        </w:trPr>
        <w:tc>
          <w:tcPr>
            <w:tcW w:w="1585" w:type="pct"/>
            <w:tcBorders>
              <w:top w:val="single" w:sz="6" w:space="0" w:color="auto"/>
              <w:bottom w:val="single" w:sz="6" w:space="0" w:color="auto"/>
            </w:tcBorders>
          </w:tcPr>
          <w:p w14:paraId="6817C9D9" w14:textId="77777777" w:rsidR="00DD724F" w:rsidRPr="00D043A3" w:rsidRDefault="0054264B" w:rsidP="00AE0F23">
            <w:pPr>
              <w:spacing w:after="0" w:line="240" w:lineRule="auto"/>
              <w:jc w:val="both"/>
              <w:rPr>
                <w:rFonts w:ascii="Times New Roman" w:hAnsi="Times New Roman"/>
              </w:rPr>
            </w:pPr>
            <w:r w:rsidRPr="00D043A3">
              <w:rPr>
                <w:rFonts w:ascii="Times New Roman" w:hAnsi="Times New Roman"/>
              </w:rPr>
              <w:t>Provision</w:t>
            </w:r>
          </w:p>
        </w:tc>
        <w:tc>
          <w:tcPr>
            <w:tcW w:w="3415" w:type="pct"/>
            <w:tcBorders>
              <w:top w:val="single" w:sz="6" w:space="0" w:color="auto"/>
              <w:bottom w:val="single" w:sz="6" w:space="0" w:color="auto"/>
            </w:tcBorders>
          </w:tcPr>
          <w:p w14:paraId="73A78516" w14:textId="77777777" w:rsidR="00DD724F" w:rsidRPr="00D043A3" w:rsidRDefault="0054264B" w:rsidP="00AE0F23">
            <w:pPr>
              <w:spacing w:after="0" w:line="240" w:lineRule="auto"/>
              <w:jc w:val="both"/>
              <w:rPr>
                <w:rFonts w:ascii="Times New Roman" w:hAnsi="Times New Roman"/>
              </w:rPr>
            </w:pPr>
            <w:r w:rsidRPr="00D043A3">
              <w:rPr>
                <w:rFonts w:ascii="Times New Roman" w:hAnsi="Times New Roman"/>
              </w:rPr>
              <w:t>Amendment</w:t>
            </w:r>
          </w:p>
        </w:tc>
      </w:tr>
      <w:tr w:rsidR="00DD724F" w:rsidRPr="00D043A3" w14:paraId="560D1F7E" w14:textId="77777777" w:rsidTr="00AE0F23">
        <w:trPr>
          <w:trHeight w:val="20"/>
        </w:trPr>
        <w:tc>
          <w:tcPr>
            <w:tcW w:w="1585" w:type="pct"/>
            <w:tcBorders>
              <w:top w:val="single" w:sz="6" w:space="0" w:color="auto"/>
            </w:tcBorders>
          </w:tcPr>
          <w:p w14:paraId="13002D54" w14:textId="650E2AEB" w:rsidR="00DD724F" w:rsidRPr="00D043A3" w:rsidRDefault="0054264B" w:rsidP="000A5B31">
            <w:pPr>
              <w:tabs>
                <w:tab w:val="left" w:leader="dot" w:pos="2705"/>
              </w:tabs>
              <w:spacing w:after="0" w:line="240" w:lineRule="auto"/>
              <w:jc w:val="both"/>
              <w:rPr>
                <w:rFonts w:ascii="Times New Roman" w:hAnsi="Times New Roman"/>
              </w:rPr>
            </w:pPr>
            <w:r w:rsidRPr="00D043A3">
              <w:rPr>
                <w:rFonts w:ascii="Times New Roman" w:hAnsi="Times New Roman"/>
              </w:rPr>
              <w:t>Sub-section 37(3)</w:t>
            </w:r>
            <w:r w:rsidR="00AE0F23">
              <w:rPr>
                <w:rFonts w:ascii="Times New Roman" w:hAnsi="Times New Roman"/>
              </w:rPr>
              <w:tab/>
            </w:r>
          </w:p>
        </w:tc>
        <w:tc>
          <w:tcPr>
            <w:tcW w:w="3415" w:type="pct"/>
            <w:tcBorders>
              <w:top w:val="single" w:sz="6" w:space="0" w:color="auto"/>
            </w:tcBorders>
          </w:tcPr>
          <w:p w14:paraId="08D7B37B" w14:textId="77777777" w:rsidR="00DD724F" w:rsidRPr="00D043A3" w:rsidRDefault="0054264B" w:rsidP="00AE0F23">
            <w:pPr>
              <w:spacing w:after="0" w:line="240" w:lineRule="auto"/>
              <w:jc w:val="both"/>
              <w:rPr>
                <w:rFonts w:ascii="Times New Roman" w:hAnsi="Times New Roman"/>
              </w:rPr>
            </w:pPr>
            <w:r w:rsidRPr="00D043A3">
              <w:rPr>
                <w:rFonts w:ascii="Times New Roman" w:hAnsi="Times New Roman"/>
              </w:rPr>
              <w:t xml:space="preserve">Omit </w:t>
            </w:r>
            <w:r w:rsidR="007C4F36">
              <w:rPr>
                <w:rFonts w:ascii="Times New Roman" w:hAnsi="Times New Roman"/>
              </w:rPr>
              <w:t>“</w:t>
            </w:r>
            <w:r w:rsidRPr="00D043A3">
              <w:rPr>
                <w:rFonts w:ascii="Times New Roman" w:hAnsi="Times New Roman"/>
              </w:rPr>
              <w:t>$700</w:t>
            </w:r>
            <w:r w:rsidR="007C4F36">
              <w:rPr>
                <w:rFonts w:ascii="Times New Roman" w:hAnsi="Times New Roman"/>
              </w:rPr>
              <w:t>”</w:t>
            </w:r>
            <w:r w:rsidRPr="00D043A3">
              <w:rPr>
                <w:rFonts w:ascii="Times New Roman" w:hAnsi="Times New Roman"/>
              </w:rPr>
              <w:t xml:space="preserve">, substitute </w:t>
            </w:r>
            <w:r w:rsidR="007C4F36">
              <w:rPr>
                <w:rFonts w:ascii="Times New Roman" w:hAnsi="Times New Roman"/>
              </w:rPr>
              <w:t>“</w:t>
            </w:r>
            <w:r w:rsidRPr="00D043A3">
              <w:rPr>
                <w:rFonts w:ascii="Times New Roman" w:hAnsi="Times New Roman"/>
              </w:rPr>
              <w:t>$780 or such higher amount as is prescribed</w:t>
            </w:r>
            <w:r w:rsidR="007C4F36">
              <w:rPr>
                <w:rFonts w:ascii="Times New Roman" w:hAnsi="Times New Roman"/>
              </w:rPr>
              <w:t>”</w:t>
            </w:r>
            <w:r w:rsidRPr="00D043A3">
              <w:rPr>
                <w:rFonts w:ascii="Times New Roman" w:hAnsi="Times New Roman"/>
              </w:rPr>
              <w:t>.</w:t>
            </w:r>
          </w:p>
        </w:tc>
      </w:tr>
      <w:tr w:rsidR="00DD724F" w:rsidRPr="00D043A3" w14:paraId="7BEDA73E" w14:textId="77777777" w:rsidTr="00AE0F23">
        <w:trPr>
          <w:trHeight w:val="20"/>
        </w:trPr>
        <w:tc>
          <w:tcPr>
            <w:tcW w:w="1585" w:type="pct"/>
          </w:tcPr>
          <w:p w14:paraId="507E0C40" w14:textId="6B915EE6" w:rsidR="00DD724F" w:rsidRPr="00D043A3" w:rsidRDefault="0054264B" w:rsidP="000A5B31">
            <w:pPr>
              <w:tabs>
                <w:tab w:val="left" w:leader="dot" w:pos="2705"/>
              </w:tabs>
              <w:spacing w:after="0" w:line="240" w:lineRule="auto"/>
              <w:jc w:val="both"/>
              <w:rPr>
                <w:rFonts w:ascii="Times New Roman" w:hAnsi="Times New Roman"/>
              </w:rPr>
            </w:pPr>
            <w:r w:rsidRPr="00D043A3">
              <w:rPr>
                <w:rFonts w:ascii="Times New Roman" w:hAnsi="Times New Roman"/>
              </w:rPr>
              <w:t>Sub-section 39(1)</w:t>
            </w:r>
            <w:r w:rsidR="00AE0F23">
              <w:rPr>
                <w:rFonts w:ascii="Times New Roman" w:hAnsi="Times New Roman"/>
              </w:rPr>
              <w:tab/>
            </w:r>
          </w:p>
        </w:tc>
        <w:tc>
          <w:tcPr>
            <w:tcW w:w="3415" w:type="pct"/>
          </w:tcPr>
          <w:p w14:paraId="0EA8C72C" w14:textId="77777777" w:rsidR="00DD724F" w:rsidRPr="00D043A3" w:rsidRDefault="0054264B" w:rsidP="00AE0F23">
            <w:pPr>
              <w:spacing w:after="0" w:line="240" w:lineRule="auto"/>
              <w:jc w:val="both"/>
              <w:rPr>
                <w:rFonts w:ascii="Times New Roman" w:hAnsi="Times New Roman"/>
              </w:rPr>
            </w:pPr>
            <w:r w:rsidRPr="00D043A3">
              <w:rPr>
                <w:rFonts w:ascii="Times New Roman" w:hAnsi="Times New Roman"/>
              </w:rPr>
              <w:t xml:space="preserve">Omit </w:t>
            </w:r>
            <w:r w:rsidR="007C4F36">
              <w:rPr>
                <w:rFonts w:ascii="Times New Roman" w:hAnsi="Times New Roman"/>
              </w:rPr>
              <w:t>“</w:t>
            </w:r>
            <w:r w:rsidRPr="00D043A3">
              <w:rPr>
                <w:rFonts w:ascii="Times New Roman" w:hAnsi="Times New Roman"/>
              </w:rPr>
              <w:t>$25,000</w:t>
            </w:r>
            <w:r w:rsidR="007C4F36">
              <w:rPr>
                <w:rFonts w:ascii="Times New Roman" w:hAnsi="Times New Roman"/>
              </w:rPr>
              <w:t>”</w:t>
            </w:r>
            <w:r w:rsidRPr="00D043A3">
              <w:rPr>
                <w:rFonts w:ascii="Times New Roman" w:hAnsi="Times New Roman"/>
              </w:rPr>
              <w:t xml:space="preserve">, substitute </w:t>
            </w:r>
            <w:r w:rsidR="007C4F36">
              <w:rPr>
                <w:rFonts w:ascii="Times New Roman" w:hAnsi="Times New Roman"/>
              </w:rPr>
              <w:t>“</w:t>
            </w:r>
            <w:r w:rsidRPr="00D043A3">
              <w:rPr>
                <w:rFonts w:ascii="Times New Roman" w:hAnsi="Times New Roman"/>
              </w:rPr>
              <w:t xml:space="preserve">$28,000 or such higher amount as is prescribed </w:t>
            </w:r>
            <w:r w:rsidR="007C4F36">
              <w:rPr>
                <w:rFonts w:ascii="Times New Roman" w:hAnsi="Times New Roman"/>
              </w:rPr>
              <w:t>“</w:t>
            </w:r>
            <w:r w:rsidRPr="00D043A3">
              <w:rPr>
                <w:rFonts w:ascii="Times New Roman" w:hAnsi="Times New Roman"/>
              </w:rPr>
              <w:t>.</w:t>
            </w:r>
          </w:p>
        </w:tc>
      </w:tr>
      <w:tr w:rsidR="00DD724F" w:rsidRPr="00D043A3" w14:paraId="4D6B4911" w14:textId="77777777" w:rsidTr="00AE0F23">
        <w:trPr>
          <w:trHeight w:val="20"/>
        </w:trPr>
        <w:tc>
          <w:tcPr>
            <w:tcW w:w="1585" w:type="pct"/>
          </w:tcPr>
          <w:p w14:paraId="6735E191" w14:textId="42F27C1D" w:rsidR="00DD724F" w:rsidRPr="00D043A3" w:rsidRDefault="0054264B" w:rsidP="000A5B31">
            <w:pPr>
              <w:tabs>
                <w:tab w:val="left" w:leader="dot" w:pos="2705"/>
              </w:tabs>
              <w:spacing w:after="0" w:line="240" w:lineRule="auto"/>
              <w:jc w:val="both"/>
              <w:rPr>
                <w:rFonts w:ascii="Times New Roman" w:hAnsi="Times New Roman"/>
              </w:rPr>
            </w:pPr>
            <w:r w:rsidRPr="00D043A3">
              <w:rPr>
                <w:rFonts w:ascii="Times New Roman" w:hAnsi="Times New Roman"/>
              </w:rPr>
              <w:t>Sub-section 39(3)</w:t>
            </w:r>
            <w:r w:rsidR="00AE0F23">
              <w:rPr>
                <w:rFonts w:ascii="Times New Roman" w:hAnsi="Times New Roman"/>
              </w:rPr>
              <w:tab/>
            </w:r>
          </w:p>
        </w:tc>
        <w:tc>
          <w:tcPr>
            <w:tcW w:w="3415" w:type="pct"/>
          </w:tcPr>
          <w:p w14:paraId="191B752F" w14:textId="77777777" w:rsidR="00DD724F" w:rsidRPr="00D043A3" w:rsidRDefault="0054264B" w:rsidP="00AE0F23">
            <w:pPr>
              <w:spacing w:after="0" w:line="240" w:lineRule="auto"/>
              <w:jc w:val="both"/>
              <w:rPr>
                <w:rFonts w:ascii="Times New Roman" w:hAnsi="Times New Roman"/>
              </w:rPr>
            </w:pPr>
            <w:r w:rsidRPr="00D043A3">
              <w:rPr>
                <w:rFonts w:ascii="Times New Roman" w:hAnsi="Times New Roman"/>
              </w:rPr>
              <w:t xml:space="preserve">Omit </w:t>
            </w:r>
            <w:r w:rsidR="007C4F36">
              <w:rPr>
                <w:rFonts w:ascii="Times New Roman" w:hAnsi="Times New Roman"/>
              </w:rPr>
              <w:t>“</w:t>
            </w:r>
            <w:r w:rsidRPr="00D043A3">
              <w:rPr>
                <w:rFonts w:ascii="Times New Roman" w:hAnsi="Times New Roman"/>
              </w:rPr>
              <w:t>$25,000</w:t>
            </w:r>
            <w:r w:rsidR="007C4F36">
              <w:rPr>
                <w:rFonts w:ascii="Times New Roman" w:hAnsi="Times New Roman"/>
              </w:rPr>
              <w:t>”</w:t>
            </w:r>
            <w:r w:rsidRPr="00D043A3">
              <w:rPr>
                <w:rFonts w:ascii="Times New Roman" w:hAnsi="Times New Roman"/>
              </w:rPr>
              <w:t xml:space="preserve">, substitute </w:t>
            </w:r>
            <w:r w:rsidR="007C4F36">
              <w:rPr>
                <w:rFonts w:ascii="Times New Roman" w:hAnsi="Times New Roman"/>
              </w:rPr>
              <w:t>“</w:t>
            </w:r>
            <w:r w:rsidRPr="00D043A3">
              <w:rPr>
                <w:rFonts w:ascii="Times New Roman" w:hAnsi="Times New Roman"/>
              </w:rPr>
              <w:t>$28,000 or, if an amount is prescribed for the purposes of sub-section (1), of that amount</w:t>
            </w:r>
            <w:r w:rsidR="007C4F36">
              <w:rPr>
                <w:rFonts w:ascii="Times New Roman" w:hAnsi="Times New Roman"/>
              </w:rPr>
              <w:t>”</w:t>
            </w:r>
            <w:r w:rsidRPr="00D043A3">
              <w:rPr>
                <w:rFonts w:ascii="Times New Roman" w:hAnsi="Times New Roman"/>
              </w:rPr>
              <w:t>.</w:t>
            </w:r>
          </w:p>
        </w:tc>
      </w:tr>
      <w:tr w:rsidR="00DD724F" w:rsidRPr="00D043A3" w14:paraId="42FE6B1B" w14:textId="77777777" w:rsidTr="00AE0F23">
        <w:trPr>
          <w:trHeight w:val="20"/>
        </w:trPr>
        <w:tc>
          <w:tcPr>
            <w:tcW w:w="1585" w:type="pct"/>
          </w:tcPr>
          <w:p w14:paraId="27DEE579" w14:textId="6B904737" w:rsidR="00DD724F" w:rsidRPr="00D043A3" w:rsidRDefault="0054264B" w:rsidP="000A5B31">
            <w:pPr>
              <w:tabs>
                <w:tab w:val="left" w:leader="dot" w:pos="2705"/>
              </w:tabs>
              <w:spacing w:after="0" w:line="240" w:lineRule="auto"/>
              <w:jc w:val="both"/>
              <w:rPr>
                <w:rFonts w:ascii="Times New Roman" w:hAnsi="Times New Roman"/>
              </w:rPr>
            </w:pPr>
            <w:r w:rsidRPr="00D043A3">
              <w:rPr>
                <w:rFonts w:ascii="Times New Roman" w:hAnsi="Times New Roman"/>
              </w:rPr>
              <w:t>Sub-section 39(7)</w:t>
            </w:r>
            <w:r w:rsidR="00AE0F23">
              <w:rPr>
                <w:rFonts w:ascii="Times New Roman" w:hAnsi="Times New Roman"/>
              </w:rPr>
              <w:tab/>
            </w:r>
          </w:p>
        </w:tc>
        <w:tc>
          <w:tcPr>
            <w:tcW w:w="3415" w:type="pct"/>
          </w:tcPr>
          <w:p w14:paraId="2D1613B2" w14:textId="77777777" w:rsidR="00DD724F" w:rsidRPr="00D043A3" w:rsidRDefault="0054264B" w:rsidP="00AE0F23">
            <w:pPr>
              <w:spacing w:after="0" w:line="240" w:lineRule="auto"/>
              <w:jc w:val="both"/>
              <w:rPr>
                <w:rFonts w:ascii="Times New Roman" w:hAnsi="Times New Roman"/>
              </w:rPr>
            </w:pPr>
            <w:r w:rsidRPr="00D043A3">
              <w:rPr>
                <w:rFonts w:ascii="Times New Roman" w:hAnsi="Times New Roman"/>
              </w:rPr>
              <w:t xml:space="preserve">Omit </w:t>
            </w:r>
            <w:r w:rsidR="007C4F36">
              <w:rPr>
                <w:rFonts w:ascii="Times New Roman" w:hAnsi="Times New Roman"/>
              </w:rPr>
              <w:t>“</w:t>
            </w:r>
            <w:r w:rsidRPr="00D043A3">
              <w:rPr>
                <w:rFonts w:ascii="Times New Roman" w:hAnsi="Times New Roman"/>
              </w:rPr>
              <w:t>$12,500</w:t>
            </w:r>
            <w:r w:rsidR="007C4F36">
              <w:rPr>
                <w:rFonts w:ascii="Times New Roman" w:hAnsi="Times New Roman"/>
              </w:rPr>
              <w:t>”</w:t>
            </w:r>
            <w:r w:rsidRPr="00D043A3">
              <w:rPr>
                <w:rFonts w:ascii="Times New Roman" w:hAnsi="Times New Roman"/>
              </w:rPr>
              <w:t xml:space="preserve">, substitute </w:t>
            </w:r>
            <w:r w:rsidR="007C4F36">
              <w:rPr>
                <w:rFonts w:ascii="Times New Roman" w:hAnsi="Times New Roman"/>
              </w:rPr>
              <w:t>“</w:t>
            </w:r>
            <w:r w:rsidRPr="00D043A3">
              <w:rPr>
                <w:rFonts w:ascii="Times New Roman" w:hAnsi="Times New Roman"/>
              </w:rPr>
              <w:t>$14,000 or such higher amount as is prescribed</w:t>
            </w:r>
            <w:r w:rsidR="007C4F36">
              <w:rPr>
                <w:rFonts w:ascii="Times New Roman" w:hAnsi="Times New Roman"/>
              </w:rPr>
              <w:t>”</w:t>
            </w:r>
            <w:r w:rsidRPr="00D043A3">
              <w:rPr>
                <w:rFonts w:ascii="Times New Roman" w:hAnsi="Times New Roman"/>
              </w:rPr>
              <w:t>.</w:t>
            </w:r>
          </w:p>
        </w:tc>
      </w:tr>
      <w:tr w:rsidR="00DD724F" w:rsidRPr="00D043A3" w14:paraId="4E7B20A1" w14:textId="77777777" w:rsidTr="00AE0F23">
        <w:trPr>
          <w:trHeight w:val="20"/>
        </w:trPr>
        <w:tc>
          <w:tcPr>
            <w:tcW w:w="1585" w:type="pct"/>
          </w:tcPr>
          <w:p w14:paraId="355FC3AD" w14:textId="1908EB4A" w:rsidR="00DD724F" w:rsidRPr="00D043A3" w:rsidRDefault="0054264B" w:rsidP="000A5B31">
            <w:pPr>
              <w:tabs>
                <w:tab w:val="left" w:leader="dot" w:pos="2705"/>
              </w:tabs>
              <w:spacing w:after="0" w:line="240" w:lineRule="auto"/>
              <w:jc w:val="both"/>
              <w:rPr>
                <w:rFonts w:ascii="Times New Roman" w:hAnsi="Times New Roman"/>
              </w:rPr>
            </w:pPr>
            <w:r w:rsidRPr="00D043A3">
              <w:rPr>
                <w:rFonts w:ascii="Times New Roman" w:hAnsi="Times New Roman"/>
              </w:rPr>
              <w:t>Sub-section 40(1)</w:t>
            </w:r>
            <w:r w:rsidR="00AE0F23">
              <w:rPr>
                <w:rFonts w:ascii="Times New Roman" w:hAnsi="Times New Roman"/>
              </w:rPr>
              <w:tab/>
            </w:r>
          </w:p>
        </w:tc>
        <w:tc>
          <w:tcPr>
            <w:tcW w:w="3415" w:type="pct"/>
          </w:tcPr>
          <w:p w14:paraId="35E287A9" w14:textId="77777777" w:rsidR="00DD724F" w:rsidRPr="00D043A3" w:rsidRDefault="0054264B" w:rsidP="00AE0F23">
            <w:pPr>
              <w:spacing w:after="0" w:line="240" w:lineRule="auto"/>
              <w:jc w:val="both"/>
              <w:rPr>
                <w:rFonts w:ascii="Times New Roman" w:hAnsi="Times New Roman"/>
              </w:rPr>
            </w:pPr>
            <w:r w:rsidRPr="00D043A3">
              <w:rPr>
                <w:rFonts w:ascii="Times New Roman" w:hAnsi="Times New Roman"/>
              </w:rPr>
              <w:t xml:space="preserve">Omit </w:t>
            </w:r>
            <w:r w:rsidR="007C4F36">
              <w:rPr>
                <w:rFonts w:ascii="Times New Roman" w:hAnsi="Times New Roman"/>
              </w:rPr>
              <w:t>“</w:t>
            </w:r>
            <w:r w:rsidRPr="00D043A3">
              <w:rPr>
                <w:rFonts w:ascii="Times New Roman" w:hAnsi="Times New Roman"/>
              </w:rPr>
              <w:t>$12,500</w:t>
            </w:r>
            <w:r w:rsidR="007C4F36">
              <w:rPr>
                <w:rFonts w:ascii="Times New Roman" w:hAnsi="Times New Roman"/>
              </w:rPr>
              <w:t>”</w:t>
            </w:r>
            <w:r w:rsidRPr="00D043A3">
              <w:rPr>
                <w:rFonts w:ascii="Times New Roman" w:hAnsi="Times New Roman"/>
              </w:rPr>
              <w:t xml:space="preserve">, substitute </w:t>
            </w:r>
            <w:r w:rsidR="007C4F36">
              <w:rPr>
                <w:rFonts w:ascii="Times New Roman" w:hAnsi="Times New Roman"/>
              </w:rPr>
              <w:t>“</w:t>
            </w:r>
            <w:r w:rsidRPr="00D043A3">
              <w:rPr>
                <w:rFonts w:ascii="Times New Roman" w:hAnsi="Times New Roman"/>
              </w:rPr>
              <w:t>$14,000 or such higher amount as is prescribed</w:t>
            </w:r>
            <w:r w:rsidR="007C4F36">
              <w:rPr>
                <w:rFonts w:ascii="Times New Roman" w:hAnsi="Times New Roman"/>
              </w:rPr>
              <w:t>”</w:t>
            </w:r>
            <w:r w:rsidRPr="00D043A3">
              <w:rPr>
                <w:rFonts w:ascii="Times New Roman" w:hAnsi="Times New Roman"/>
              </w:rPr>
              <w:t>.</w:t>
            </w:r>
          </w:p>
        </w:tc>
      </w:tr>
      <w:tr w:rsidR="00DD724F" w:rsidRPr="00D043A3" w14:paraId="3D1184E7" w14:textId="77777777" w:rsidTr="00AE0F23">
        <w:trPr>
          <w:trHeight w:val="20"/>
        </w:trPr>
        <w:tc>
          <w:tcPr>
            <w:tcW w:w="1585" w:type="pct"/>
          </w:tcPr>
          <w:p w14:paraId="649FB034" w14:textId="0637355A" w:rsidR="00DD724F" w:rsidRPr="00D043A3" w:rsidRDefault="0054264B" w:rsidP="000A5B31">
            <w:pPr>
              <w:tabs>
                <w:tab w:val="left" w:leader="dot" w:pos="2705"/>
              </w:tabs>
              <w:spacing w:after="0" w:line="240" w:lineRule="auto"/>
              <w:jc w:val="both"/>
              <w:rPr>
                <w:rFonts w:ascii="Times New Roman" w:hAnsi="Times New Roman"/>
              </w:rPr>
            </w:pPr>
            <w:r w:rsidRPr="00D043A3">
              <w:rPr>
                <w:rFonts w:ascii="Times New Roman" w:hAnsi="Times New Roman"/>
              </w:rPr>
              <w:t>Sub-sections 41(1) and (6)</w:t>
            </w:r>
            <w:r w:rsidR="00AE0F23">
              <w:rPr>
                <w:rFonts w:ascii="Times New Roman" w:hAnsi="Times New Roman"/>
              </w:rPr>
              <w:tab/>
            </w:r>
          </w:p>
        </w:tc>
        <w:tc>
          <w:tcPr>
            <w:tcW w:w="3415" w:type="pct"/>
          </w:tcPr>
          <w:p w14:paraId="5D37B46C" w14:textId="77777777" w:rsidR="00DD724F" w:rsidRPr="00D043A3" w:rsidRDefault="0054264B" w:rsidP="00AE0F23">
            <w:pPr>
              <w:spacing w:after="0" w:line="240" w:lineRule="auto"/>
              <w:jc w:val="both"/>
              <w:rPr>
                <w:rFonts w:ascii="Times New Roman" w:hAnsi="Times New Roman"/>
              </w:rPr>
            </w:pPr>
            <w:r w:rsidRPr="00D043A3">
              <w:rPr>
                <w:rFonts w:ascii="Times New Roman" w:hAnsi="Times New Roman"/>
              </w:rPr>
              <w:t xml:space="preserve">Omit </w:t>
            </w:r>
            <w:r w:rsidR="007C4F36">
              <w:rPr>
                <w:rFonts w:ascii="Times New Roman" w:hAnsi="Times New Roman"/>
              </w:rPr>
              <w:t>“</w:t>
            </w:r>
            <w:r w:rsidRPr="00D043A3">
              <w:rPr>
                <w:rFonts w:ascii="Times New Roman" w:hAnsi="Times New Roman"/>
              </w:rPr>
              <w:t>$12,500</w:t>
            </w:r>
            <w:r w:rsidR="007C4F36">
              <w:rPr>
                <w:rFonts w:ascii="Times New Roman" w:hAnsi="Times New Roman"/>
              </w:rPr>
              <w:t>”</w:t>
            </w:r>
            <w:r w:rsidRPr="00D043A3">
              <w:rPr>
                <w:rFonts w:ascii="Times New Roman" w:hAnsi="Times New Roman"/>
              </w:rPr>
              <w:t xml:space="preserve">, substitute </w:t>
            </w:r>
            <w:r w:rsidR="007C4F36">
              <w:rPr>
                <w:rFonts w:ascii="Times New Roman" w:hAnsi="Times New Roman"/>
              </w:rPr>
              <w:t>“</w:t>
            </w:r>
            <w:r w:rsidRPr="00D043A3">
              <w:rPr>
                <w:rFonts w:ascii="Times New Roman" w:hAnsi="Times New Roman"/>
              </w:rPr>
              <w:t>$14,000 or such higher amount as is prescribed</w:t>
            </w:r>
            <w:r w:rsidR="007C4F36">
              <w:rPr>
                <w:rFonts w:ascii="Times New Roman" w:hAnsi="Times New Roman"/>
              </w:rPr>
              <w:t>”</w:t>
            </w:r>
            <w:r w:rsidRPr="00D043A3">
              <w:rPr>
                <w:rFonts w:ascii="Times New Roman" w:hAnsi="Times New Roman"/>
              </w:rPr>
              <w:t>.</w:t>
            </w:r>
          </w:p>
        </w:tc>
      </w:tr>
      <w:tr w:rsidR="00DD724F" w:rsidRPr="00D043A3" w14:paraId="082FD574" w14:textId="77777777" w:rsidTr="00AE0F23">
        <w:trPr>
          <w:trHeight w:val="20"/>
        </w:trPr>
        <w:tc>
          <w:tcPr>
            <w:tcW w:w="1585" w:type="pct"/>
          </w:tcPr>
          <w:p w14:paraId="64245A72" w14:textId="0453209E" w:rsidR="00DD724F" w:rsidRPr="00D043A3" w:rsidRDefault="000A5B31" w:rsidP="00AE0F23">
            <w:pPr>
              <w:tabs>
                <w:tab w:val="left" w:leader="dot" w:pos="2705"/>
              </w:tabs>
              <w:spacing w:after="0" w:line="240" w:lineRule="auto"/>
              <w:jc w:val="both"/>
              <w:rPr>
                <w:rFonts w:ascii="Times New Roman" w:hAnsi="Times New Roman"/>
              </w:rPr>
            </w:pPr>
            <w:r>
              <w:rPr>
                <w:rFonts w:ascii="Times New Roman" w:hAnsi="Times New Roman"/>
              </w:rPr>
              <w:t>Sub-sections 42</w:t>
            </w:r>
            <w:r w:rsidR="0054264B" w:rsidRPr="00D043A3">
              <w:rPr>
                <w:rFonts w:ascii="Times New Roman" w:hAnsi="Times New Roman"/>
              </w:rPr>
              <w:t>(1) and (2)</w:t>
            </w:r>
            <w:r w:rsidR="00AE0F23">
              <w:rPr>
                <w:rFonts w:ascii="Times New Roman" w:hAnsi="Times New Roman"/>
              </w:rPr>
              <w:tab/>
            </w:r>
          </w:p>
        </w:tc>
        <w:tc>
          <w:tcPr>
            <w:tcW w:w="3415" w:type="pct"/>
          </w:tcPr>
          <w:p w14:paraId="61AEC105" w14:textId="77777777" w:rsidR="00DD724F" w:rsidRPr="00D043A3" w:rsidRDefault="0054264B" w:rsidP="00AE0F23">
            <w:pPr>
              <w:spacing w:after="0" w:line="240" w:lineRule="auto"/>
              <w:jc w:val="both"/>
              <w:rPr>
                <w:rFonts w:ascii="Times New Roman" w:hAnsi="Times New Roman"/>
              </w:rPr>
            </w:pPr>
            <w:r w:rsidRPr="00D043A3">
              <w:rPr>
                <w:rFonts w:ascii="Times New Roman" w:hAnsi="Times New Roman"/>
              </w:rPr>
              <w:t xml:space="preserve">Omit </w:t>
            </w:r>
            <w:r w:rsidR="007C4F36">
              <w:rPr>
                <w:rFonts w:ascii="Times New Roman" w:hAnsi="Times New Roman"/>
              </w:rPr>
              <w:t>“</w:t>
            </w:r>
            <w:r w:rsidRPr="00D043A3">
              <w:rPr>
                <w:rFonts w:ascii="Times New Roman" w:hAnsi="Times New Roman"/>
              </w:rPr>
              <w:t>$2,500</w:t>
            </w:r>
            <w:r w:rsidR="007C4F36">
              <w:rPr>
                <w:rFonts w:ascii="Times New Roman" w:hAnsi="Times New Roman"/>
              </w:rPr>
              <w:t>”</w:t>
            </w:r>
            <w:r w:rsidRPr="00D043A3">
              <w:rPr>
                <w:rFonts w:ascii="Times New Roman" w:hAnsi="Times New Roman"/>
              </w:rPr>
              <w:t xml:space="preserve">, substitute </w:t>
            </w:r>
            <w:r w:rsidR="007C4F36">
              <w:rPr>
                <w:rFonts w:ascii="Times New Roman" w:hAnsi="Times New Roman"/>
              </w:rPr>
              <w:t>“</w:t>
            </w:r>
            <w:r w:rsidRPr="00D043A3">
              <w:rPr>
                <w:rFonts w:ascii="Times New Roman" w:hAnsi="Times New Roman"/>
              </w:rPr>
              <w:t>$2,800 or such higher amount as is prescribed</w:t>
            </w:r>
            <w:r w:rsidR="007C4F36">
              <w:rPr>
                <w:rFonts w:ascii="Times New Roman" w:hAnsi="Times New Roman"/>
              </w:rPr>
              <w:t>”</w:t>
            </w:r>
            <w:r w:rsidRPr="00D043A3">
              <w:rPr>
                <w:rFonts w:ascii="Times New Roman" w:hAnsi="Times New Roman"/>
              </w:rPr>
              <w:t>.</w:t>
            </w:r>
          </w:p>
        </w:tc>
      </w:tr>
    </w:tbl>
    <w:p w14:paraId="2E1C878D" w14:textId="77777777" w:rsidR="00DD16E7" w:rsidRDefault="0054264B" w:rsidP="00DD16E7">
      <w:pPr>
        <w:spacing w:after="0" w:line="240" w:lineRule="auto"/>
        <w:rPr>
          <w:rFonts w:ascii="Times New Roman" w:hAnsi="Times New Roman"/>
        </w:rPr>
      </w:pPr>
      <w:r w:rsidRPr="00460DD6">
        <w:rPr>
          <w:rFonts w:ascii="Times New Roman" w:hAnsi="Times New Roman"/>
        </w:rPr>
        <w:br w:type="page"/>
      </w:r>
    </w:p>
    <w:p w14:paraId="1788FFD8" w14:textId="0307B1DA" w:rsidR="00DD724F" w:rsidRPr="00DD16E7" w:rsidRDefault="0054264B" w:rsidP="00DD16E7">
      <w:pPr>
        <w:spacing w:after="60" w:line="240" w:lineRule="auto"/>
        <w:jc w:val="center"/>
        <w:rPr>
          <w:rFonts w:ascii="Times New Roman" w:hAnsi="Times New Roman"/>
        </w:rPr>
      </w:pPr>
      <w:r w:rsidRPr="00DD16E7">
        <w:rPr>
          <w:rFonts w:ascii="Times New Roman" w:hAnsi="Times New Roman"/>
        </w:rPr>
        <w:t>SCHEDULE</w:t>
      </w:r>
      <w:r w:rsidR="000A5B31">
        <w:rPr>
          <w:rFonts w:ascii="Times New Roman" w:hAnsi="Times New Roman"/>
        </w:rPr>
        <w:t>—</w:t>
      </w:r>
      <w:r w:rsidRPr="00DD16E7">
        <w:rPr>
          <w:rFonts w:ascii="Times New Roman" w:hAnsi="Times New Roman"/>
        </w:rPr>
        <w:t>continued</w:t>
      </w:r>
    </w:p>
    <w:tbl>
      <w:tblPr>
        <w:tblW w:w="5000" w:type="pct"/>
        <w:tblCellMar>
          <w:left w:w="40" w:type="dxa"/>
          <w:right w:w="40" w:type="dxa"/>
        </w:tblCellMar>
        <w:tblLook w:val="0000" w:firstRow="0" w:lastRow="0" w:firstColumn="0" w:lastColumn="0" w:noHBand="0" w:noVBand="0"/>
      </w:tblPr>
      <w:tblGrid>
        <w:gridCol w:w="2459"/>
        <w:gridCol w:w="4821"/>
      </w:tblGrid>
      <w:tr w:rsidR="00DD724F" w:rsidRPr="00DD16E7" w14:paraId="0608D93D" w14:textId="77777777" w:rsidTr="00DD16E7">
        <w:trPr>
          <w:trHeight w:val="20"/>
        </w:trPr>
        <w:tc>
          <w:tcPr>
            <w:tcW w:w="1689" w:type="pct"/>
            <w:tcBorders>
              <w:top w:val="single" w:sz="6" w:space="0" w:color="auto"/>
              <w:bottom w:val="single" w:sz="6" w:space="0" w:color="auto"/>
            </w:tcBorders>
          </w:tcPr>
          <w:p w14:paraId="7DCBD037" w14:textId="77777777" w:rsidR="00DD724F" w:rsidRPr="00DD16E7" w:rsidRDefault="0054264B" w:rsidP="00DD16E7">
            <w:pPr>
              <w:spacing w:after="0" w:line="240" w:lineRule="auto"/>
              <w:jc w:val="both"/>
              <w:rPr>
                <w:rFonts w:ascii="Times New Roman" w:hAnsi="Times New Roman"/>
              </w:rPr>
            </w:pPr>
            <w:r w:rsidRPr="00DD16E7">
              <w:rPr>
                <w:rFonts w:ascii="Times New Roman" w:hAnsi="Times New Roman"/>
              </w:rPr>
              <w:t>Provision</w:t>
            </w:r>
          </w:p>
        </w:tc>
        <w:tc>
          <w:tcPr>
            <w:tcW w:w="3311" w:type="pct"/>
            <w:tcBorders>
              <w:top w:val="single" w:sz="6" w:space="0" w:color="auto"/>
              <w:bottom w:val="single" w:sz="6" w:space="0" w:color="auto"/>
            </w:tcBorders>
          </w:tcPr>
          <w:p w14:paraId="0EFFCA84" w14:textId="77777777" w:rsidR="00DD724F" w:rsidRPr="00DD16E7" w:rsidRDefault="0054264B" w:rsidP="00DD16E7">
            <w:pPr>
              <w:spacing w:after="0" w:line="240" w:lineRule="auto"/>
              <w:jc w:val="both"/>
              <w:rPr>
                <w:rFonts w:ascii="Times New Roman" w:hAnsi="Times New Roman"/>
              </w:rPr>
            </w:pPr>
            <w:r w:rsidRPr="00DD16E7">
              <w:rPr>
                <w:rFonts w:ascii="Times New Roman" w:hAnsi="Times New Roman"/>
              </w:rPr>
              <w:t>Amendment</w:t>
            </w:r>
          </w:p>
        </w:tc>
      </w:tr>
      <w:tr w:rsidR="00DD724F" w:rsidRPr="00DD16E7" w14:paraId="524FF365" w14:textId="77777777" w:rsidTr="00DD16E7">
        <w:trPr>
          <w:trHeight w:val="20"/>
        </w:trPr>
        <w:tc>
          <w:tcPr>
            <w:tcW w:w="1689" w:type="pct"/>
            <w:tcBorders>
              <w:top w:val="single" w:sz="6" w:space="0" w:color="auto"/>
            </w:tcBorders>
          </w:tcPr>
          <w:p w14:paraId="1C829DE1" w14:textId="360620A7" w:rsidR="00DD724F" w:rsidRPr="00DD16E7" w:rsidRDefault="0054264B" w:rsidP="000A5B31">
            <w:pPr>
              <w:spacing w:after="0" w:line="240" w:lineRule="auto"/>
              <w:jc w:val="both"/>
              <w:rPr>
                <w:rFonts w:ascii="Times New Roman" w:hAnsi="Times New Roman"/>
              </w:rPr>
            </w:pPr>
            <w:r w:rsidRPr="00DD16E7">
              <w:rPr>
                <w:rFonts w:ascii="Times New Roman" w:hAnsi="Times New Roman"/>
              </w:rPr>
              <w:t>Paragraphs 43(3)(a) and (4)(a)</w:t>
            </w:r>
          </w:p>
        </w:tc>
        <w:tc>
          <w:tcPr>
            <w:tcW w:w="3311" w:type="pct"/>
            <w:tcBorders>
              <w:top w:val="single" w:sz="6" w:space="0" w:color="auto"/>
            </w:tcBorders>
          </w:tcPr>
          <w:p w14:paraId="59EF745D" w14:textId="5E7517C2" w:rsidR="00DD724F" w:rsidRPr="00DD16E7" w:rsidRDefault="0054264B" w:rsidP="000A5B31">
            <w:pPr>
              <w:spacing w:after="0" w:line="240" w:lineRule="auto"/>
              <w:jc w:val="both"/>
              <w:rPr>
                <w:rFonts w:ascii="Times New Roman" w:hAnsi="Times New Roman"/>
              </w:rPr>
            </w:pPr>
            <w:r w:rsidRPr="00DD16E7">
              <w:rPr>
                <w:rFonts w:ascii="Times New Roman" w:hAnsi="Times New Roman"/>
              </w:rPr>
              <w:t xml:space="preserve">Omit </w:t>
            </w:r>
            <w:r w:rsidR="007C4F36">
              <w:rPr>
                <w:rFonts w:ascii="Times New Roman" w:hAnsi="Times New Roman"/>
              </w:rPr>
              <w:t>“</w:t>
            </w:r>
            <w:r w:rsidRPr="00DD16E7">
              <w:rPr>
                <w:rFonts w:ascii="Times New Roman" w:hAnsi="Times New Roman"/>
              </w:rPr>
              <w:t>$25,000</w:t>
            </w:r>
            <w:r w:rsidR="000A5B31">
              <w:rPr>
                <w:rFonts w:ascii="Times New Roman" w:hAnsi="Times New Roman"/>
              </w:rPr>
              <w:t>”</w:t>
            </w:r>
            <w:r w:rsidRPr="00DD16E7">
              <w:rPr>
                <w:rFonts w:ascii="Times New Roman" w:hAnsi="Times New Roman"/>
              </w:rPr>
              <w:t xml:space="preserve">, substitute </w:t>
            </w:r>
            <w:r w:rsidR="007C4F36">
              <w:rPr>
                <w:rFonts w:ascii="Times New Roman" w:hAnsi="Times New Roman"/>
              </w:rPr>
              <w:t>“</w:t>
            </w:r>
            <w:r w:rsidRPr="00DD16E7">
              <w:rPr>
                <w:rFonts w:ascii="Times New Roman" w:hAnsi="Times New Roman"/>
              </w:rPr>
              <w:t>$28,000 or such higher amount as is prescribed</w:t>
            </w:r>
            <w:r w:rsidR="000A5B31">
              <w:rPr>
                <w:rFonts w:ascii="Times New Roman" w:hAnsi="Times New Roman"/>
              </w:rPr>
              <w:t>”</w:t>
            </w:r>
            <w:r w:rsidRPr="00DD16E7">
              <w:rPr>
                <w:rFonts w:ascii="Times New Roman" w:hAnsi="Times New Roman"/>
              </w:rPr>
              <w:t>.</w:t>
            </w:r>
          </w:p>
        </w:tc>
      </w:tr>
      <w:tr w:rsidR="00DD724F" w:rsidRPr="00DD16E7" w14:paraId="3C35FF57" w14:textId="77777777" w:rsidTr="00DD16E7">
        <w:trPr>
          <w:trHeight w:val="20"/>
        </w:trPr>
        <w:tc>
          <w:tcPr>
            <w:tcW w:w="1689" w:type="pct"/>
          </w:tcPr>
          <w:p w14:paraId="60393AD6" w14:textId="6760EF18" w:rsidR="00DD724F" w:rsidRPr="00DD16E7" w:rsidRDefault="0054264B" w:rsidP="000A5B31">
            <w:pPr>
              <w:tabs>
                <w:tab w:val="left" w:leader="dot" w:pos="2705"/>
              </w:tabs>
              <w:spacing w:after="0" w:line="240" w:lineRule="auto"/>
              <w:jc w:val="both"/>
              <w:rPr>
                <w:rFonts w:ascii="Times New Roman" w:hAnsi="Times New Roman"/>
              </w:rPr>
            </w:pPr>
            <w:r w:rsidRPr="00DD16E7">
              <w:rPr>
                <w:rFonts w:ascii="Times New Roman" w:hAnsi="Times New Roman"/>
              </w:rPr>
              <w:t>Sub-section 43(5)</w:t>
            </w:r>
            <w:r w:rsidR="00DD16E7">
              <w:rPr>
                <w:rFonts w:ascii="Times New Roman" w:hAnsi="Times New Roman"/>
              </w:rPr>
              <w:tab/>
            </w:r>
          </w:p>
        </w:tc>
        <w:tc>
          <w:tcPr>
            <w:tcW w:w="3311" w:type="pct"/>
          </w:tcPr>
          <w:p w14:paraId="0E931915" w14:textId="77777777" w:rsidR="00DD724F" w:rsidRPr="00DD16E7" w:rsidRDefault="0054264B" w:rsidP="00DD16E7">
            <w:pPr>
              <w:spacing w:after="0" w:line="240" w:lineRule="auto"/>
              <w:jc w:val="both"/>
              <w:rPr>
                <w:rFonts w:ascii="Times New Roman" w:hAnsi="Times New Roman"/>
              </w:rPr>
            </w:pPr>
            <w:r w:rsidRPr="00DD16E7">
              <w:rPr>
                <w:rFonts w:ascii="Times New Roman" w:hAnsi="Times New Roman"/>
              </w:rPr>
              <w:t xml:space="preserve">Omit </w:t>
            </w:r>
            <w:r w:rsidR="007C4F36">
              <w:rPr>
                <w:rFonts w:ascii="Times New Roman" w:hAnsi="Times New Roman"/>
              </w:rPr>
              <w:t>“</w:t>
            </w:r>
            <w:r w:rsidRPr="00DD16E7">
              <w:rPr>
                <w:rFonts w:ascii="Times New Roman" w:hAnsi="Times New Roman"/>
              </w:rPr>
              <w:t>$10 a week</w:t>
            </w:r>
            <w:r w:rsidR="007C4F36">
              <w:rPr>
                <w:rFonts w:ascii="Times New Roman" w:hAnsi="Times New Roman"/>
              </w:rPr>
              <w:t>”</w:t>
            </w:r>
            <w:r w:rsidRPr="00DD16E7">
              <w:rPr>
                <w:rFonts w:ascii="Times New Roman" w:hAnsi="Times New Roman"/>
              </w:rPr>
              <w:t xml:space="preserve">, substitute </w:t>
            </w:r>
            <w:r w:rsidR="007C4F36">
              <w:rPr>
                <w:rFonts w:ascii="Times New Roman" w:hAnsi="Times New Roman"/>
              </w:rPr>
              <w:t>“</w:t>
            </w:r>
            <w:r w:rsidRPr="00DD16E7">
              <w:rPr>
                <w:rFonts w:ascii="Times New Roman" w:hAnsi="Times New Roman"/>
              </w:rPr>
              <w:t>$11.25 a week or such higher rate as is prescribed</w:t>
            </w:r>
            <w:r w:rsidR="007C4F36">
              <w:rPr>
                <w:rFonts w:ascii="Times New Roman" w:hAnsi="Times New Roman"/>
              </w:rPr>
              <w:t>”</w:t>
            </w:r>
            <w:r w:rsidRPr="00DD16E7">
              <w:rPr>
                <w:rFonts w:ascii="Times New Roman" w:hAnsi="Times New Roman"/>
              </w:rPr>
              <w:t>.</w:t>
            </w:r>
          </w:p>
        </w:tc>
      </w:tr>
      <w:tr w:rsidR="00DD724F" w:rsidRPr="00DD16E7" w14:paraId="201108D7" w14:textId="77777777" w:rsidTr="00DD16E7">
        <w:trPr>
          <w:trHeight w:val="20"/>
        </w:trPr>
        <w:tc>
          <w:tcPr>
            <w:tcW w:w="1689" w:type="pct"/>
          </w:tcPr>
          <w:p w14:paraId="7E9175BB" w14:textId="230331A7" w:rsidR="00DD724F" w:rsidRPr="00DD16E7" w:rsidRDefault="000A5B31" w:rsidP="000A5B31">
            <w:pPr>
              <w:tabs>
                <w:tab w:val="left" w:leader="dot" w:pos="2705"/>
              </w:tabs>
              <w:spacing w:after="0" w:line="240" w:lineRule="auto"/>
              <w:jc w:val="both"/>
              <w:rPr>
                <w:rFonts w:ascii="Times New Roman" w:hAnsi="Times New Roman"/>
              </w:rPr>
            </w:pPr>
            <w:r>
              <w:rPr>
                <w:rFonts w:ascii="Times New Roman" w:hAnsi="Times New Roman"/>
              </w:rPr>
              <w:t>Paragraph 43</w:t>
            </w:r>
            <w:r w:rsidR="0054264B" w:rsidRPr="00DD16E7">
              <w:rPr>
                <w:rFonts w:ascii="Times New Roman" w:hAnsi="Times New Roman"/>
              </w:rPr>
              <w:t>(7)(b)</w:t>
            </w:r>
            <w:r w:rsidR="00DD16E7">
              <w:rPr>
                <w:rFonts w:ascii="Times New Roman" w:hAnsi="Times New Roman"/>
              </w:rPr>
              <w:tab/>
            </w:r>
          </w:p>
        </w:tc>
        <w:tc>
          <w:tcPr>
            <w:tcW w:w="3311" w:type="pct"/>
          </w:tcPr>
          <w:p w14:paraId="2D5E91ED" w14:textId="77777777" w:rsidR="00DD724F" w:rsidRPr="00DD16E7" w:rsidRDefault="0054264B" w:rsidP="00DD16E7">
            <w:pPr>
              <w:spacing w:after="0" w:line="240" w:lineRule="auto"/>
              <w:jc w:val="both"/>
              <w:rPr>
                <w:rFonts w:ascii="Times New Roman" w:hAnsi="Times New Roman"/>
              </w:rPr>
            </w:pPr>
            <w:r w:rsidRPr="00DD16E7">
              <w:rPr>
                <w:rFonts w:ascii="Times New Roman" w:hAnsi="Times New Roman"/>
              </w:rPr>
              <w:t xml:space="preserve">Omit </w:t>
            </w:r>
            <w:r w:rsidR="007C4F36">
              <w:rPr>
                <w:rFonts w:ascii="Times New Roman" w:hAnsi="Times New Roman"/>
              </w:rPr>
              <w:t>“</w:t>
            </w:r>
            <w:r w:rsidRPr="00DD16E7">
              <w:rPr>
                <w:rFonts w:ascii="Times New Roman" w:hAnsi="Times New Roman"/>
              </w:rPr>
              <w:t>$1,000</w:t>
            </w:r>
            <w:r w:rsidR="007C4F36">
              <w:rPr>
                <w:rFonts w:ascii="Times New Roman" w:hAnsi="Times New Roman"/>
              </w:rPr>
              <w:t>”</w:t>
            </w:r>
            <w:r w:rsidRPr="00DD16E7">
              <w:rPr>
                <w:rFonts w:ascii="Times New Roman" w:hAnsi="Times New Roman"/>
              </w:rPr>
              <w:t xml:space="preserve">, substitute </w:t>
            </w:r>
            <w:r w:rsidR="007C4F36">
              <w:rPr>
                <w:rFonts w:ascii="Times New Roman" w:hAnsi="Times New Roman"/>
              </w:rPr>
              <w:t>“</w:t>
            </w:r>
            <w:r w:rsidRPr="00DD16E7">
              <w:rPr>
                <w:rFonts w:ascii="Times New Roman" w:hAnsi="Times New Roman"/>
              </w:rPr>
              <w:t>$1,125 or such higher amount as is prescribed</w:t>
            </w:r>
            <w:r w:rsidR="007C4F36">
              <w:rPr>
                <w:rFonts w:ascii="Times New Roman" w:hAnsi="Times New Roman"/>
              </w:rPr>
              <w:t>”</w:t>
            </w:r>
            <w:r w:rsidRPr="00DD16E7">
              <w:rPr>
                <w:rFonts w:ascii="Times New Roman" w:hAnsi="Times New Roman"/>
              </w:rPr>
              <w:t>.</w:t>
            </w:r>
          </w:p>
        </w:tc>
      </w:tr>
      <w:tr w:rsidR="00DD724F" w:rsidRPr="00DD16E7" w14:paraId="2E852C9D" w14:textId="77777777" w:rsidTr="00DD16E7">
        <w:trPr>
          <w:trHeight w:val="20"/>
        </w:trPr>
        <w:tc>
          <w:tcPr>
            <w:tcW w:w="1689" w:type="pct"/>
          </w:tcPr>
          <w:p w14:paraId="488CEE7B" w14:textId="5B52398E" w:rsidR="00DD724F" w:rsidRPr="00DD16E7" w:rsidRDefault="0054264B" w:rsidP="000A5B31">
            <w:pPr>
              <w:tabs>
                <w:tab w:val="left" w:leader="dot" w:pos="2705"/>
              </w:tabs>
              <w:spacing w:after="0" w:line="240" w:lineRule="auto"/>
              <w:jc w:val="both"/>
              <w:rPr>
                <w:rFonts w:ascii="Times New Roman" w:hAnsi="Times New Roman"/>
              </w:rPr>
            </w:pPr>
            <w:r w:rsidRPr="00DD16E7">
              <w:rPr>
                <w:rFonts w:ascii="Times New Roman" w:hAnsi="Times New Roman"/>
              </w:rPr>
              <w:t>Sub-section 43(7)</w:t>
            </w:r>
            <w:r w:rsidR="00DD16E7">
              <w:rPr>
                <w:rFonts w:ascii="Times New Roman" w:hAnsi="Times New Roman"/>
              </w:rPr>
              <w:tab/>
            </w:r>
          </w:p>
        </w:tc>
        <w:tc>
          <w:tcPr>
            <w:tcW w:w="3311" w:type="pct"/>
          </w:tcPr>
          <w:p w14:paraId="61A5BE5F" w14:textId="14614E84" w:rsidR="00DD724F" w:rsidRPr="00DD16E7" w:rsidRDefault="0054264B" w:rsidP="00DD16E7">
            <w:pPr>
              <w:spacing w:after="0" w:line="240" w:lineRule="auto"/>
              <w:jc w:val="both"/>
              <w:rPr>
                <w:rFonts w:ascii="Times New Roman" w:hAnsi="Times New Roman"/>
              </w:rPr>
            </w:pPr>
            <w:r w:rsidRPr="00DD16E7">
              <w:rPr>
                <w:rFonts w:ascii="Times New Roman" w:hAnsi="Times New Roman"/>
              </w:rPr>
              <w:t xml:space="preserve">Omit </w:t>
            </w:r>
            <w:r w:rsidR="007C4F36">
              <w:rPr>
                <w:rFonts w:ascii="Times New Roman" w:hAnsi="Times New Roman"/>
              </w:rPr>
              <w:t>“</w:t>
            </w:r>
            <w:r w:rsidRPr="00DD16E7">
              <w:rPr>
                <w:rFonts w:ascii="Times New Roman" w:hAnsi="Times New Roman"/>
              </w:rPr>
              <w:t>$1,000</w:t>
            </w:r>
            <w:r w:rsidR="007C4F36">
              <w:rPr>
                <w:rFonts w:ascii="Times New Roman" w:hAnsi="Times New Roman"/>
              </w:rPr>
              <w:t>”</w:t>
            </w:r>
            <w:r w:rsidRPr="00DD16E7">
              <w:rPr>
                <w:rFonts w:ascii="Times New Roman" w:hAnsi="Times New Roman"/>
              </w:rPr>
              <w:t xml:space="preserve"> (last occurring), substitute </w:t>
            </w:r>
            <w:r w:rsidR="007C4F36">
              <w:rPr>
                <w:rFonts w:ascii="Times New Roman" w:hAnsi="Times New Roman"/>
              </w:rPr>
              <w:t>“</w:t>
            </w:r>
            <w:r w:rsidRPr="00DD16E7">
              <w:rPr>
                <w:rFonts w:ascii="Times New Roman" w:hAnsi="Times New Roman"/>
              </w:rPr>
              <w:t>$1,125 or, if an amount is prescribed for the purposes of paragraph (b), between that total amou</w:t>
            </w:r>
            <w:r w:rsidR="000A5B31">
              <w:rPr>
                <w:rFonts w:ascii="Times New Roman" w:hAnsi="Times New Roman"/>
              </w:rPr>
              <w:t>nt and the amount so prescribed”</w:t>
            </w:r>
            <w:r w:rsidRPr="00DD16E7">
              <w:rPr>
                <w:rFonts w:ascii="Times New Roman" w:hAnsi="Times New Roman"/>
              </w:rPr>
              <w:t>.</w:t>
            </w:r>
          </w:p>
        </w:tc>
      </w:tr>
      <w:tr w:rsidR="00DD724F" w:rsidRPr="00DD16E7" w14:paraId="1ECB155C" w14:textId="77777777" w:rsidTr="00DD16E7">
        <w:trPr>
          <w:trHeight w:val="20"/>
        </w:trPr>
        <w:tc>
          <w:tcPr>
            <w:tcW w:w="1689" w:type="pct"/>
          </w:tcPr>
          <w:p w14:paraId="460D3E4E" w14:textId="7C76F3F1" w:rsidR="00DD724F" w:rsidRPr="00DD16E7" w:rsidRDefault="0054264B" w:rsidP="000A5B31">
            <w:pPr>
              <w:tabs>
                <w:tab w:val="left" w:leader="dot" w:pos="2705"/>
              </w:tabs>
              <w:spacing w:after="0" w:line="240" w:lineRule="auto"/>
              <w:jc w:val="both"/>
              <w:rPr>
                <w:rFonts w:ascii="Times New Roman" w:hAnsi="Times New Roman"/>
              </w:rPr>
            </w:pPr>
            <w:r w:rsidRPr="00DD16E7">
              <w:rPr>
                <w:rFonts w:ascii="Times New Roman" w:hAnsi="Times New Roman"/>
              </w:rPr>
              <w:t>Sub-section 44(1)</w:t>
            </w:r>
            <w:r w:rsidR="00DD16E7">
              <w:rPr>
                <w:rFonts w:ascii="Times New Roman" w:hAnsi="Times New Roman"/>
              </w:rPr>
              <w:tab/>
            </w:r>
          </w:p>
        </w:tc>
        <w:tc>
          <w:tcPr>
            <w:tcW w:w="3311" w:type="pct"/>
          </w:tcPr>
          <w:p w14:paraId="051C03D1" w14:textId="77777777" w:rsidR="00DD724F" w:rsidRPr="00DD16E7" w:rsidRDefault="0054264B" w:rsidP="00DD16E7">
            <w:pPr>
              <w:spacing w:after="0" w:line="240" w:lineRule="auto"/>
              <w:jc w:val="both"/>
              <w:rPr>
                <w:rFonts w:ascii="Times New Roman" w:hAnsi="Times New Roman"/>
              </w:rPr>
            </w:pPr>
            <w:r w:rsidRPr="00DD16E7">
              <w:rPr>
                <w:rFonts w:ascii="Times New Roman" w:hAnsi="Times New Roman"/>
              </w:rPr>
              <w:t xml:space="preserve">Omit </w:t>
            </w:r>
            <w:r w:rsidR="007C4F36">
              <w:rPr>
                <w:rFonts w:ascii="Times New Roman" w:hAnsi="Times New Roman"/>
              </w:rPr>
              <w:t>“</w:t>
            </w:r>
            <w:r w:rsidRPr="00DD16E7">
              <w:rPr>
                <w:rFonts w:ascii="Times New Roman" w:hAnsi="Times New Roman"/>
              </w:rPr>
              <w:t>$650</w:t>
            </w:r>
            <w:r w:rsidR="007C4F36">
              <w:rPr>
                <w:rFonts w:ascii="Times New Roman" w:hAnsi="Times New Roman"/>
              </w:rPr>
              <w:t>”</w:t>
            </w:r>
            <w:r w:rsidRPr="00DD16E7">
              <w:rPr>
                <w:rFonts w:ascii="Times New Roman" w:hAnsi="Times New Roman"/>
              </w:rPr>
              <w:t xml:space="preserve">, substitute </w:t>
            </w:r>
            <w:r w:rsidR="007C4F36">
              <w:rPr>
                <w:rFonts w:ascii="Times New Roman" w:hAnsi="Times New Roman"/>
              </w:rPr>
              <w:t>“</w:t>
            </w:r>
            <w:r w:rsidRPr="00DD16E7">
              <w:rPr>
                <w:rFonts w:ascii="Times New Roman" w:hAnsi="Times New Roman"/>
              </w:rPr>
              <w:t>$730 or such higher amount as is prescribed</w:t>
            </w:r>
            <w:r w:rsidR="007C4F36">
              <w:rPr>
                <w:rFonts w:ascii="Times New Roman" w:hAnsi="Times New Roman"/>
              </w:rPr>
              <w:t>”</w:t>
            </w:r>
            <w:r w:rsidRPr="00DD16E7">
              <w:rPr>
                <w:rFonts w:ascii="Times New Roman" w:hAnsi="Times New Roman"/>
              </w:rPr>
              <w:t>.</w:t>
            </w:r>
          </w:p>
        </w:tc>
      </w:tr>
      <w:tr w:rsidR="00DD724F" w:rsidRPr="00DD16E7" w14:paraId="2534CEA1" w14:textId="77777777" w:rsidTr="00DD16E7">
        <w:trPr>
          <w:trHeight w:val="20"/>
        </w:trPr>
        <w:tc>
          <w:tcPr>
            <w:tcW w:w="1689" w:type="pct"/>
          </w:tcPr>
          <w:p w14:paraId="6FFF393E" w14:textId="195D1534" w:rsidR="00DD724F" w:rsidRPr="00DD16E7" w:rsidRDefault="0054264B" w:rsidP="000A5B31">
            <w:pPr>
              <w:tabs>
                <w:tab w:val="left" w:leader="dot" w:pos="2705"/>
              </w:tabs>
              <w:spacing w:after="0" w:line="240" w:lineRule="auto"/>
              <w:jc w:val="both"/>
              <w:rPr>
                <w:rFonts w:ascii="Times New Roman" w:hAnsi="Times New Roman"/>
              </w:rPr>
            </w:pPr>
            <w:r w:rsidRPr="00DD16E7">
              <w:rPr>
                <w:rFonts w:ascii="Times New Roman" w:hAnsi="Times New Roman"/>
              </w:rPr>
              <w:t>Paragraph</w:t>
            </w:r>
            <w:r w:rsidR="008B516B">
              <w:rPr>
                <w:rFonts w:ascii="Times New Roman" w:hAnsi="Times New Roman"/>
              </w:rPr>
              <w:t xml:space="preserve"> </w:t>
            </w:r>
            <w:r w:rsidRPr="00DD16E7">
              <w:rPr>
                <w:rFonts w:ascii="Times New Roman" w:hAnsi="Times New Roman"/>
              </w:rPr>
              <w:t>45(2)(a)</w:t>
            </w:r>
            <w:r w:rsidR="00DD16E7">
              <w:rPr>
                <w:rFonts w:ascii="Times New Roman" w:hAnsi="Times New Roman"/>
              </w:rPr>
              <w:tab/>
            </w:r>
          </w:p>
        </w:tc>
        <w:tc>
          <w:tcPr>
            <w:tcW w:w="3311" w:type="pct"/>
          </w:tcPr>
          <w:p w14:paraId="2D440306" w14:textId="77777777" w:rsidR="00DD724F" w:rsidRPr="00DD16E7" w:rsidRDefault="0054264B" w:rsidP="00DD16E7">
            <w:pPr>
              <w:spacing w:after="0" w:line="240" w:lineRule="auto"/>
              <w:jc w:val="both"/>
              <w:rPr>
                <w:rFonts w:ascii="Times New Roman" w:hAnsi="Times New Roman"/>
              </w:rPr>
            </w:pPr>
            <w:r w:rsidRPr="00DD16E7">
              <w:rPr>
                <w:rFonts w:ascii="Times New Roman" w:hAnsi="Times New Roman"/>
              </w:rPr>
              <w:t xml:space="preserve">Omit </w:t>
            </w:r>
            <w:r w:rsidR="007C4F36">
              <w:rPr>
                <w:rFonts w:ascii="Times New Roman" w:hAnsi="Times New Roman"/>
              </w:rPr>
              <w:t>“</w:t>
            </w:r>
            <w:r w:rsidRPr="00DD16E7">
              <w:rPr>
                <w:rFonts w:ascii="Times New Roman" w:hAnsi="Times New Roman"/>
              </w:rPr>
              <w:t>$80</w:t>
            </w:r>
            <w:r w:rsidR="007C4F36">
              <w:rPr>
                <w:rFonts w:ascii="Times New Roman" w:hAnsi="Times New Roman"/>
              </w:rPr>
              <w:t>”</w:t>
            </w:r>
            <w:r w:rsidRPr="00DD16E7">
              <w:rPr>
                <w:rFonts w:ascii="Times New Roman" w:hAnsi="Times New Roman"/>
              </w:rPr>
              <w:t xml:space="preserve">, substitute </w:t>
            </w:r>
            <w:r w:rsidR="007C4F36">
              <w:rPr>
                <w:rFonts w:ascii="Times New Roman" w:hAnsi="Times New Roman"/>
              </w:rPr>
              <w:t>“</w:t>
            </w:r>
            <w:r w:rsidRPr="00DD16E7">
              <w:rPr>
                <w:rFonts w:ascii="Times New Roman" w:hAnsi="Times New Roman"/>
              </w:rPr>
              <w:t>$90, or such higher amount as is prescribed,</w:t>
            </w:r>
            <w:r w:rsidR="007C4F36">
              <w:rPr>
                <w:rFonts w:ascii="Times New Roman" w:hAnsi="Times New Roman"/>
              </w:rPr>
              <w:t>”</w:t>
            </w:r>
            <w:r w:rsidRPr="00DD16E7">
              <w:rPr>
                <w:rFonts w:ascii="Times New Roman" w:hAnsi="Times New Roman"/>
              </w:rPr>
              <w:t>.</w:t>
            </w:r>
          </w:p>
        </w:tc>
      </w:tr>
      <w:tr w:rsidR="00DD724F" w:rsidRPr="00DD16E7" w14:paraId="5BED4010" w14:textId="77777777" w:rsidTr="00DD16E7">
        <w:trPr>
          <w:trHeight w:val="20"/>
        </w:trPr>
        <w:tc>
          <w:tcPr>
            <w:tcW w:w="1689" w:type="pct"/>
          </w:tcPr>
          <w:p w14:paraId="75E7BAF8" w14:textId="20235A61" w:rsidR="00DD724F" w:rsidRPr="00DD16E7" w:rsidRDefault="0054264B" w:rsidP="000A5B31">
            <w:pPr>
              <w:tabs>
                <w:tab w:val="left" w:leader="dot" w:pos="2705"/>
              </w:tabs>
              <w:spacing w:after="0" w:line="240" w:lineRule="auto"/>
              <w:jc w:val="both"/>
              <w:rPr>
                <w:rFonts w:ascii="Times New Roman" w:hAnsi="Times New Roman"/>
              </w:rPr>
            </w:pPr>
            <w:r w:rsidRPr="00DD16E7">
              <w:rPr>
                <w:rFonts w:ascii="Times New Roman" w:hAnsi="Times New Roman"/>
              </w:rPr>
              <w:t>Sub-section 45(3)</w:t>
            </w:r>
            <w:r w:rsidR="00DD16E7">
              <w:rPr>
                <w:rFonts w:ascii="Times New Roman" w:hAnsi="Times New Roman"/>
              </w:rPr>
              <w:tab/>
            </w:r>
          </w:p>
        </w:tc>
        <w:tc>
          <w:tcPr>
            <w:tcW w:w="3311" w:type="pct"/>
          </w:tcPr>
          <w:p w14:paraId="55FCBD0B" w14:textId="77777777" w:rsidR="00DD724F" w:rsidRPr="00DD16E7" w:rsidRDefault="0054264B" w:rsidP="00DD16E7">
            <w:pPr>
              <w:spacing w:after="0" w:line="240" w:lineRule="auto"/>
              <w:jc w:val="both"/>
              <w:rPr>
                <w:rFonts w:ascii="Times New Roman" w:hAnsi="Times New Roman"/>
              </w:rPr>
            </w:pPr>
            <w:r w:rsidRPr="00DD16E7">
              <w:rPr>
                <w:rFonts w:ascii="Times New Roman" w:hAnsi="Times New Roman"/>
              </w:rPr>
              <w:t xml:space="preserve">Omit </w:t>
            </w:r>
            <w:r w:rsidR="007C4F36">
              <w:rPr>
                <w:rFonts w:ascii="Times New Roman" w:hAnsi="Times New Roman"/>
              </w:rPr>
              <w:t>“</w:t>
            </w:r>
            <w:r w:rsidRPr="00DD16E7">
              <w:rPr>
                <w:rFonts w:ascii="Times New Roman" w:hAnsi="Times New Roman"/>
              </w:rPr>
              <w:t>$21</w:t>
            </w:r>
            <w:r w:rsidR="007C4F36">
              <w:rPr>
                <w:rFonts w:ascii="Times New Roman" w:hAnsi="Times New Roman"/>
              </w:rPr>
              <w:t>”</w:t>
            </w:r>
            <w:r w:rsidRPr="00DD16E7">
              <w:rPr>
                <w:rFonts w:ascii="Times New Roman" w:hAnsi="Times New Roman"/>
              </w:rPr>
              <w:t xml:space="preserve">, substitute </w:t>
            </w:r>
            <w:r w:rsidR="007C4F36">
              <w:rPr>
                <w:rFonts w:ascii="Times New Roman" w:hAnsi="Times New Roman"/>
              </w:rPr>
              <w:t>“</w:t>
            </w:r>
            <w:r w:rsidRPr="00DD16E7">
              <w:rPr>
                <w:rFonts w:ascii="Times New Roman" w:hAnsi="Times New Roman"/>
              </w:rPr>
              <w:t>$23.60 or such higher amount as is prescribed</w:t>
            </w:r>
            <w:r w:rsidR="007C4F36">
              <w:rPr>
                <w:rFonts w:ascii="Times New Roman" w:hAnsi="Times New Roman"/>
              </w:rPr>
              <w:t>”</w:t>
            </w:r>
            <w:r w:rsidRPr="00DD16E7">
              <w:rPr>
                <w:rFonts w:ascii="Times New Roman" w:hAnsi="Times New Roman"/>
              </w:rPr>
              <w:t>.</w:t>
            </w:r>
          </w:p>
        </w:tc>
      </w:tr>
      <w:tr w:rsidR="00DD724F" w:rsidRPr="00DD16E7" w14:paraId="188156A4" w14:textId="77777777" w:rsidTr="00DD16E7">
        <w:trPr>
          <w:trHeight w:val="20"/>
        </w:trPr>
        <w:tc>
          <w:tcPr>
            <w:tcW w:w="1689" w:type="pct"/>
          </w:tcPr>
          <w:p w14:paraId="37BF8353" w14:textId="074F03B3" w:rsidR="00DD724F" w:rsidRPr="00DD16E7" w:rsidRDefault="0054264B" w:rsidP="000A5B31">
            <w:pPr>
              <w:tabs>
                <w:tab w:val="left" w:leader="dot" w:pos="2705"/>
              </w:tabs>
              <w:spacing w:after="0" w:line="240" w:lineRule="auto"/>
              <w:jc w:val="both"/>
              <w:rPr>
                <w:rFonts w:ascii="Times New Roman" w:hAnsi="Times New Roman"/>
              </w:rPr>
            </w:pPr>
            <w:r w:rsidRPr="00DD16E7">
              <w:rPr>
                <w:rFonts w:ascii="Times New Roman" w:hAnsi="Times New Roman"/>
              </w:rPr>
              <w:t>Sub-section 45(4)</w:t>
            </w:r>
            <w:r w:rsidR="00DD16E7">
              <w:rPr>
                <w:rFonts w:ascii="Times New Roman" w:hAnsi="Times New Roman"/>
              </w:rPr>
              <w:tab/>
            </w:r>
          </w:p>
        </w:tc>
        <w:tc>
          <w:tcPr>
            <w:tcW w:w="3311" w:type="pct"/>
          </w:tcPr>
          <w:p w14:paraId="491DD501" w14:textId="77777777" w:rsidR="00DD724F" w:rsidRPr="00DD16E7" w:rsidRDefault="0054264B" w:rsidP="00DD16E7">
            <w:pPr>
              <w:spacing w:after="0" w:line="240" w:lineRule="auto"/>
              <w:jc w:val="both"/>
              <w:rPr>
                <w:rFonts w:ascii="Times New Roman" w:hAnsi="Times New Roman"/>
              </w:rPr>
            </w:pPr>
            <w:r w:rsidRPr="00DD16E7">
              <w:rPr>
                <w:rFonts w:ascii="Times New Roman" w:hAnsi="Times New Roman"/>
              </w:rPr>
              <w:t xml:space="preserve">Omit </w:t>
            </w:r>
            <w:r w:rsidR="007C4F36">
              <w:rPr>
                <w:rFonts w:ascii="Times New Roman" w:hAnsi="Times New Roman"/>
              </w:rPr>
              <w:t>“</w:t>
            </w:r>
            <w:r w:rsidRPr="00DD16E7">
              <w:rPr>
                <w:rFonts w:ascii="Times New Roman" w:hAnsi="Times New Roman"/>
              </w:rPr>
              <w:t>$10</w:t>
            </w:r>
            <w:r w:rsidR="007C4F36">
              <w:rPr>
                <w:rFonts w:ascii="Times New Roman" w:hAnsi="Times New Roman"/>
              </w:rPr>
              <w:t>”</w:t>
            </w:r>
            <w:r w:rsidRPr="00DD16E7">
              <w:rPr>
                <w:rFonts w:ascii="Times New Roman" w:hAnsi="Times New Roman"/>
              </w:rPr>
              <w:t xml:space="preserve">, substitute </w:t>
            </w:r>
            <w:r w:rsidR="007C4F36">
              <w:rPr>
                <w:rFonts w:ascii="Times New Roman" w:hAnsi="Times New Roman"/>
              </w:rPr>
              <w:t>“</w:t>
            </w:r>
            <w:r w:rsidRPr="00DD16E7">
              <w:rPr>
                <w:rFonts w:ascii="Times New Roman" w:hAnsi="Times New Roman"/>
              </w:rPr>
              <w:t>$11.25, or such higher amount as is prescribed,</w:t>
            </w:r>
            <w:r w:rsidR="007C4F36">
              <w:rPr>
                <w:rFonts w:ascii="Times New Roman" w:hAnsi="Times New Roman"/>
              </w:rPr>
              <w:t>”</w:t>
            </w:r>
            <w:r w:rsidRPr="00DD16E7">
              <w:rPr>
                <w:rFonts w:ascii="Times New Roman" w:hAnsi="Times New Roman"/>
              </w:rPr>
              <w:t>.</w:t>
            </w:r>
          </w:p>
        </w:tc>
      </w:tr>
      <w:tr w:rsidR="00DD724F" w:rsidRPr="00DD16E7" w14:paraId="21789507" w14:textId="77777777" w:rsidTr="00DD16E7">
        <w:trPr>
          <w:trHeight w:val="20"/>
        </w:trPr>
        <w:tc>
          <w:tcPr>
            <w:tcW w:w="1689" w:type="pct"/>
          </w:tcPr>
          <w:p w14:paraId="34E58BCC" w14:textId="6E3EF01D" w:rsidR="00DD724F" w:rsidRPr="00DD16E7" w:rsidRDefault="0054264B" w:rsidP="000A5B31">
            <w:pPr>
              <w:spacing w:after="0" w:line="240" w:lineRule="auto"/>
              <w:jc w:val="both"/>
              <w:rPr>
                <w:rFonts w:ascii="Times New Roman" w:hAnsi="Times New Roman"/>
              </w:rPr>
            </w:pPr>
            <w:r w:rsidRPr="00DD16E7">
              <w:rPr>
                <w:rFonts w:ascii="Times New Roman" w:hAnsi="Times New Roman"/>
              </w:rPr>
              <w:t>Sub-paragraph 46(2</w:t>
            </w:r>
            <w:r w:rsidR="000A5B31">
              <w:rPr>
                <w:rFonts w:ascii="Times New Roman" w:hAnsi="Times New Roman"/>
              </w:rPr>
              <w:t>)</w:t>
            </w:r>
            <w:r w:rsidRPr="00DD16E7">
              <w:rPr>
                <w:rFonts w:ascii="Times New Roman" w:hAnsi="Times New Roman"/>
              </w:rPr>
              <w:t>(a)(</w:t>
            </w:r>
            <w:proofErr w:type="spellStart"/>
            <w:r w:rsidRPr="00DD16E7">
              <w:rPr>
                <w:rFonts w:ascii="Times New Roman" w:hAnsi="Times New Roman"/>
              </w:rPr>
              <w:t>i</w:t>
            </w:r>
            <w:proofErr w:type="spellEnd"/>
            <w:r w:rsidRPr="00DD16E7">
              <w:rPr>
                <w:rFonts w:ascii="Times New Roman" w:hAnsi="Times New Roman"/>
              </w:rPr>
              <w:t>)</w:t>
            </w:r>
          </w:p>
        </w:tc>
        <w:tc>
          <w:tcPr>
            <w:tcW w:w="3311" w:type="pct"/>
          </w:tcPr>
          <w:p w14:paraId="6530F01E" w14:textId="77777777" w:rsidR="00DD724F" w:rsidRPr="00DD16E7" w:rsidRDefault="0054264B" w:rsidP="00DD16E7">
            <w:pPr>
              <w:spacing w:after="0" w:line="240" w:lineRule="auto"/>
              <w:jc w:val="both"/>
              <w:rPr>
                <w:rFonts w:ascii="Times New Roman" w:hAnsi="Times New Roman"/>
              </w:rPr>
            </w:pPr>
            <w:r w:rsidRPr="00DD16E7">
              <w:rPr>
                <w:rFonts w:ascii="Times New Roman" w:hAnsi="Times New Roman"/>
              </w:rPr>
              <w:t xml:space="preserve">Omit </w:t>
            </w:r>
            <w:r w:rsidR="007C4F36">
              <w:rPr>
                <w:rFonts w:ascii="Times New Roman" w:hAnsi="Times New Roman"/>
              </w:rPr>
              <w:t>“</w:t>
            </w:r>
            <w:r w:rsidRPr="00DD16E7">
              <w:rPr>
                <w:rFonts w:ascii="Times New Roman" w:hAnsi="Times New Roman"/>
              </w:rPr>
              <w:t>$80</w:t>
            </w:r>
            <w:r w:rsidR="007C4F36">
              <w:rPr>
                <w:rFonts w:ascii="Times New Roman" w:hAnsi="Times New Roman"/>
              </w:rPr>
              <w:t>”</w:t>
            </w:r>
            <w:r w:rsidRPr="00DD16E7">
              <w:rPr>
                <w:rFonts w:ascii="Times New Roman" w:hAnsi="Times New Roman"/>
              </w:rPr>
              <w:t xml:space="preserve">, substitute </w:t>
            </w:r>
            <w:r w:rsidR="007C4F36">
              <w:rPr>
                <w:rFonts w:ascii="Times New Roman" w:hAnsi="Times New Roman"/>
              </w:rPr>
              <w:t>“</w:t>
            </w:r>
            <w:r w:rsidRPr="00DD16E7">
              <w:rPr>
                <w:rFonts w:ascii="Times New Roman" w:hAnsi="Times New Roman"/>
              </w:rPr>
              <w:t>$90 or such higher amount as is prescribed</w:t>
            </w:r>
            <w:r w:rsidR="007C4F36">
              <w:rPr>
                <w:rFonts w:ascii="Times New Roman" w:hAnsi="Times New Roman"/>
              </w:rPr>
              <w:t>”</w:t>
            </w:r>
            <w:r w:rsidRPr="00DD16E7">
              <w:rPr>
                <w:rFonts w:ascii="Times New Roman" w:hAnsi="Times New Roman"/>
              </w:rPr>
              <w:t>.</w:t>
            </w:r>
          </w:p>
        </w:tc>
      </w:tr>
      <w:tr w:rsidR="00DD724F" w:rsidRPr="00DD16E7" w14:paraId="5505F08B" w14:textId="77777777" w:rsidTr="00DD16E7">
        <w:trPr>
          <w:trHeight w:val="20"/>
        </w:trPr>
        <w:tc>
          <w:tcPr>
            <w:tcW w:w="1689" w:type="pct"/>
            <w:tcBorders>
              <w:bottom w:val="single" w:sz="6" w:space="0" w:color="auto"/>
            </w:tcBorders>
          </w:tcPr>
          <w:p w14:paraId="29F9F720" w14:textId="7F8E83A4" w:rsidR="00DD724F" w:rsidRPr="00DD16E7" w:rsidRDefault="0054264B" w:rsidP="000A5B31">
            <w:pPr>
              <w:tabs>
                <w:tab w:val="left" w:leader="dot" w:pos="2705"/>
              </w:tabs>
              <w:spacing w:after="0" w:line="240" w:lineRule="auto"/>
              <w:jc w:val="both"/>
              <w:rPr>
                <w:rFonts w:ascii="Times New Roman" w:hAnsi="Times New Roman"/>
              </w:rPr>
            </w:pPr>
            <w:r w:rsidRPr="00DD16E7">
              <w:rPr>
                <w:rFonts w:ascii="Times New Roman" w:hAnsi="Times New Roman"/>
              </w:rPr>
              <w:t>Sub-section 48(1)</w:t>
            </w:r>
            <w:r w:rsidR="00DD16E7">
              <w:rPr>
                <w:rFonts w:ascii="Times New Roman" w:hAnsi="Times New Roman"/>
              </w:rPr>
              <w:tab/>
            </w:r>
          </w:p>
        </w:tc>
        <w:tc>
          <w:tcPr>
            <w:tcW w:w="3311" w:type="pct"/>
            <w:tcBorders>
              <w:bottom w:val="single" w:sz="6" w:space="0" w:color="auto"/>
            </w:tcBorders>
          </w:tcPr>
          <w:p w14:paraId="758A4856" w14:textId="77777777" w:rsidR="00DD724F" w:rsidRPr="00DD16E7" w:rsidRDefault="0054264B" w:rsidP="00DD16E7">
            <w:pPr>
              <w:spacing w:after="0" w:line="240" w:lineRule="auto"/>
              <w:jc w:val="both"/>
              <w:rPr>
                <w:rFonts w:ascii="Times New Roman" w:hAnsi="Times New Roman"/>
              </w:rPr>
            </w:pPr>
            <w:r w:rsidRPr="00DD16E7">
              <w:rPr>
                <w:rFonts w:ascii="Times New Roman" w:hAnsi="Times New Roman"/>
              </w:rPr>
              <w:t xml:space="preserve">Omit </w:t>
            </w:r>
            <w:r w:rsidR="007C4F36">
              <w:rPr>
                <w:rFonts w:ascii="Times New Roman" w:hAnsi="Times New Roman"/>
              </w:rPr>
              <w:t>“</w:t>
            </w:r>
            <w:r w:rsidRPr="00DD16E7">
              <w:rPr>
                <w:rFonts w:ascii="Times New Roman" w:hAnsi="Times New Roman"/>
              </w:rPr>
              <w:t>$14 per week</w:t>
            </w:r>
            <w:r w:rsidR="007C4F36">
              <w:rPr>
                <w:rFonts w:ascii="Times New Roman" w:hAnsi="Times New Roman"/>
              </w:rPr>
              <w:t>”</w:t>
            </w:r>
            <w:r w:rsidRPr="00DD16E7">
              <w:rPr>
                <w:rFonts w:ascii="Times New Roman" w:hAnsi="Times New Roman"/>
              </w:rPr>
              <w:t xml:space="preserve">, substitute </w:t>
            </w:r>
            <w:r w:rsidR="007C4F36">
              <w:rPr>
                <w:rFonts w:ascii="Times New Roman" w:hAnsi="Times New Roman"/>
              </w:rPr>
              <w:t>“</w:t>
            </w:r>
            <w:r w:rsidRPr="00DD16E7">
              <w:rPr>
                <w:rFonts w:ascii="Times New Roman" w:hAnsi="Times New Roman"/>
              </w:rPr>
              <w:t>$15.75 a week or such higher rate as is prescribed</w:t>
            </w:r>
            <w:r w:rsidR="007C4F36">
              <w:rPr>
                <w:rFonts w:ascii="Times New Roman" w:hAnsi="Times New Roman"/>
              </w:rPr>
              <w:t>”</w:t>
            </w:r>
            <w:r w:rsidRPr="00DD16E7">
              <w:rPr>
                <w:rFonts w:ascii="Times New Roman" w:hAnsi="Times New Roman"/>
              </w:rPr>
              <w:t>.</w:t>
            </w:r>
          </w:p>
        </w:tc>
      </w:tr>
    </w:tbl>
    <w:p w14:paraId="5FE9F483" w14:textId="77777777" w:rsidR="00DD16E7" w:rsidRDefault="00DD16E7" w:rsidP="00DD16E7">
      <w:pPr>
        <w:pBdr>
          <w:bottom w:val="single" w:sz="8" w:space="1" w:color="auto"/>
        </w:pBdr>
        <w:spacing w:after="0" w:line="240" w:lineRule="auto"/>
        <w:rPr>
          <w:rFonts w:ascii="Times New Roman" w:hAnsi="Times New Roman"/>
        </w:rPr>
      </w:pPr>
    </w:p>
    <w:p w14:paraId="04907F4D" w14:textId="1AA6791C" w:rsidR="00DD724F" w:rsidRPr="000A5B31" w:rsidRDefault="00DD724F" w:rsidP="000A5B31">
      <w:pPr>
        <w:spacing w:before="120" w:after="60" w:line="240" w:lineRule="auto"/>
        <w:jc w:val="center"/>
        <w:rPr>
          <w:rFonts w:ascii="Times New Roman" w:hAnsi="Times New Roman"/>
          <w:b/>
        </w:rPr>
      </w:pPr>
    </w:p>
    <w:sectPr w:rsidR="00DD724F" w:rsidRPr="000A5B31" w:rsidSect="00DD09D5">
      <w:headerReference w:type="even" r:id="rId6"/>
      <w:headerReference w:type="default" r:id="rId7"/>
      <w:pgSz w:w="10080" w:h="14400" w:code="9"/>
      <w:pgMar w:top="144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145A5" w14:textId="77777777" w:rsidR="00A01BE2" w:rsidRDefault="00A01BE2" w:rsidP="00474B38">
      <w:pPr>
        <w:spacing w:after="0" w:line="240" w:lineRule="auto"/>
      </w:pPr>
      <w:r>
        <w:separator/>
      </w:r>
    </w:p>
  </w:endnote>
  <w:endnote w:type="continuationSeparator" w:id="0">
    <w:p w14:paraId="7A5BAD11" w14:textId="77777777" w:rsidR="00A01BE2" w:rsidRDefault="00A01BE2" w:rsidP="00474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7CC14" w14:textId="77777777" w:rsidR="00A01BE2" w:rsidRDefault="00A01BE2" w:rsidP="00474B38">
      <w:pPr>
        <w:spacing w:after="0" w:line="240" w:lineRule="auto"/>
      </w:pPr>
      <w:r>
        <w:separator/>
      </w:r>
    </w:p>
  </w:footnote>
  <w:footnote w:type="continuationSeparator" w:id="0">
    <w:p w14:paraId="4F7C990C" w14:textId="77777777" w:rsidR="00A01BE2" w:rsidRDefault="00A01BE2" w:rsidP="00474B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D7CAA" w14:textId="77777777" w:rsidR="00474B38" w:rsidRPr="00474B38" w:rsidRDefault="00474B38" w:rsidP="00474B38">
    <w:pPr>
      <w:pStyle w:val="Header"/>
      <w:tabs>
        <w:tab w:val="clear" w:pos="9360"/>
        <w:tab w:val="right" w:pos="9000"/>
      </w:tabs>
      <w:rPr>
        <w:rFonts w:ascii="Times New Roman" w:hAnsi="Times New Roman" w:cs="Times New Roman"/>
        <w:sz w:val="20"/>
        <w:szCs w:val="20"/>
      </w:rPr>
    </w:pPr>
    <w:r w:rsidRPr="00474B38">
      <w:rPr>
        <w:rFonts w:ascii="Times New Roman" w:hAnsi="Times New Roman" w:cs="Times New Roman"/>
        <w:sz w:val="20"/>
        <w:szCs w:val="20"/>
      </w:rPr>
      <w:t>No. 111</w:t>
    </w:r>
    <w:r w:rsidRPr="00474B38">
      <w:rPr>
        <w:rFonts w:ascii="Times New Roman" w:hAnsi="Times New Roman" w:cs="Times New Roman"/>
        <w:sz w:val="20"/>
        <w:szCs w:val="20"/>
      </w:rPr>
      <w:ptab w:relativeTo="margin" w:alignment="center" w:leader="none"/>
    </w:r>
    <w:r w:rsidRPr="00474B38">
      <w:rPr>
        <w:rFonts w:ascii="Times New Roman" w:hAnsi="Times New Roman" w:cs="Times New Roman"/>
        <w:i/>
        <w:sz w:val="20"/>
        <w:szCs w:val="20"/>
      </w:rPr>
      <w:t>Compensation (Commonwealth Government</w:t>
    </w:r>
    <w:r w:rsidR="00AF6DF3">
      <w:rPr>
        <w:rFonts w:ascii="Times New Roman" w:hAnsi="Times New Roman" w:cs="Times New Roman"/>
        <w:i/>
        <w:sz w:val="20"/>
        <w:szCs w:val="20"/>
      </w:rPr>
      <w:t xml:space="preserve"> </w:t>
    </w:r>
    <w:r w:rsidR="00AF6DF3" w:rsidRPr="00460DD6">
      <w:rPr>
        <w:rFonts w:ascii="Times New Roman" w:hAnsi="Times New Roman"/>
        <w:i/>
      </w:rPr>
      <w:t>Employees) Amendment</w:t>
    </w:r>
    <w:r w:rsidRPr="00474B38">
      <w:rPr>
        <w:rFonts w:ascii="Times New Roman" w:hAnsi="Times New Roman" w:cs="Times New Roman"/>
        <w:sz w:val="20"/>
        <w:szCs w:val="20"/>
      </w:rPr>
      <w:ptab w:relativeTo="margin" w:alignment="right" w:leader="none"/>
    </w:r>
    <w:r w:rsidRPr="00474B38">
      <w:rPr>
        <w:rFonts w:ascii="Times New Roman" w:hAnsi="Times New Roman" w:cs="Times New Roman"/>
        <w:sz w:val="20"/>
        <w:szCs w:val="20"/>
      </w:rPr>
      <w:t>1979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BE2F5" w14:textId="77777777" w:rsidR="00EB264F" w:rsidRPr="00EB264F" w:rsidRDefault="00EB264F" w:rsidP="00EB264F">
    <w:pPr>
      <w:pStyle w:val="Header"/>
      <w:tabs>
        <w:tab w:val="clear" w:pos="9360"/>
        <w:tab w:val="right" w:pos="9000"/>
      </w:tabs>
      <w:rPr>
        <w:rFonts w:ascii="Times New Roman" w:hAnsi="Times New Roman" w:cs="Times New Roman"/>
        <w:sz w:val="20"/>
        <w:szCs w:val="20"/>
      </w:rPr>
    </w:pPr>
    <w:r w:rsidRPr="00EB264F">
      <w:rPr>
        <w:rFonts w:ascii="Times New Roman" w:hAnsi="Times New Roman" w:cs="Times New Roman"/>
        <w:sz w:val="20"/>
        <w:szCs w:val="20"/>
      </w:rPr>
      <w:t>1979</w:t>
    </w:r>
    <w:r w:rsidRPr="00EB264F">
      <w:rPr>
        <w:rFonts w:ascii="Times New Roman" w:hAnsi="Times New Roman" w:cs="Times New Roman"/>
        <w:sz w:val="20"/>
        <w:szCs w:val="20"/>
      </w:rPr>
      <w:ptab w:relativeTo="margin" w:alignment="center" w:leader="none"/>
    </w:r>
    <w:r w:rsidRPr="00EB264F">
      <w:rPr>
        <w:rFonts w:ascii="Times New Roman" w:hAnsi="Times New Roman" w:cs="Times New Roman"/>
        <w:i/>
        <w:sz w:val="20"/>
        <w:szCs w:val="20"/>
      </w:rPr>
      <w:t>Compensation (Commonwealth Government Employees) Amendment</w:t>
    </w:r>
    <w:r w:rsidRPr="00EB264F">
      <w:rPr>
        <w:rFonts w:ascii="Times New Roman" w:hAnsi="Times New Roman" w:cs="Times New Roman"/>
        <w:sz w:val="20"/>
        <w:szCs w:val="20"/>
      </w:rPr>
      <w:ptab w:relativeTo="margin" w:alignment="right" w:leader="none"/>
    </w:r>
    <w:r w:rsidRPr="00EB264F">
      <w:rPr>
        <w:rFonts w:ascii="Times New Roman" w:hAnsi="Times New Roman" w:cs="Times New Roman"/>
        <w:sz w:val="20"/>
        <w:szCs w:val="20"/>
      </w:rPr>
      <w:t>No. 111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D724F"/>
    <w:rsid w:val="00033FB8"/>
    <w:rsid w:val="000A5B31"/>
    <w:rsid w:val="00111D9F"/>
    <w:rsid w:val="002A0F9F"/>
    <w:rsid w:val="003D6C13"/>
    <w:rsid w:val="00417C38"/>
    <w:rsid w:val="00460DD6"/>
    <w:rsid w:val="00474B38"/>
    <w:rsid w:val="004773D8"/>
    <w:rsid w:val="004D31A8"/>
    <w:rsid w:val="0054264B"/>
    <w:rsid w:val="005A2606"/>
    <w:rsid w:val="00614FE6"/>
    <w:rsid w:val="00633B1A"/>
    <w:rsid w:val="007505E4"/>
    <w:rsid w:val="007C4F36"/>
    <w:rsid w:val="008B516B"/>
    <w:rsid w:val="008D139A"/>
    <w:rsid w:val="00926DA3"/>
    <w:rsid w:val="00960C6A"/>
    <w:rsid w:val="00991D78"/>
    <w:rsid w:val="009E7BF2"/>
    <w:rsid w:val="00A01BE2"/>
    <w:rsid w:val="00A56493"/>
    <w:rsid w:val="00AE0F23"/>
    <w:rsid w:val="00AF6DF3"/>
    <w:rsid w:val="00B420E8"/>
    <w:rsid w:val="00BD6F22"/>
    <w:rsid w:val="00BF0785"/>
    <w:rsid w:val="00CB3CA7"/>
    <w:rsid w:val="00CD4890"/>
    <w:rsid w:val="00D043A3"/>
    <w:rsid w:val="00D128D6"/>
    <w:rsid w:val="00D51BF1"/>
    <w:rsid w:val="00D645EE"/>
    <w:rsid w:val="00D87A1C"/>
    <w:rsid w:val="00DD09D5"/>
    <w:rsid w:val="00DD16E7"/>
    <w:rsid w:val="00DD724F"/>
    <w:rsid w:val="00EB264F"/>
    <w:rsid w:val="00EC76C5"/>
    <w:rsid w:val="00F8015B"/>
    <w:rsid w:val="00FE2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56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D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D724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D724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D724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D724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D724F"/>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DD724F"/>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DD724F"/>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DD724F"/>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DD724F"/>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DD724F"/>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DD724F"/>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DD724F"/>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DD724F"/>
    <w:pPr>
      <w:spacing w:after="0" w:line="240" w:lineRule="auto"/>
    </w:pPr>
    <w:rPr>
      <w:rFonts w:ascii="Times New Roman" w:eastAsia="Times New Roman" w:hAnsi="Times New Roman" w:cs="Times New Roman"/>
      <w:sz w:val="20"/>
      <w:szCs w:val="20"/>
    </w:rPr>
  </w:style>
  <w:style w:type="paragraph" w:customStyle="1" w:styleId="Style493">
    <w:name w:val="Style493"/>
    <w:basedOn w:val="Normal"/>
    <w:rsid w:val="00DD724F"/>
    <w:pPr>
      <w:spacing w:after="0" w:line="240" w:lineRule="auto"/>
    </w:pPr>
    <w:rPr>
      <w:rFonts w:ascii="Times New Roman" w:eastAsia="Times New Roman" w:hAnsi="Times New Roman" w:cs="Times New Roman"/>
      <w:sz w:val="20"/>
      <w:szCs w:val="20"/>
    </w:rPr>
  </w:style>
  <w:style w:type="paragraph" w:customStyle="1" w:styleId="Style455">
    <w:name w:val="Style455"/>
    <w:basedOn w:val="Normal"/>
    <w:rsid w:val="00DD724F"/>
    <w:pPr>
      <w:spacing w:after="0" w:line="240" w:lineRule="auto"/>
    </w:pPr>
    <w:rPr>
      <w:rFonts w:ascii="Times New Roman" w:eastAsia="Times New Roman" w:hAnsi="Times New Roman" w:cs="Times New Roman"/>
      <w:sz w:val="20"/>
      <w:szCs w:val="20"/>
    </w:rPr>
  </w:style>
  <w:style w:type="paragraph" w:customStyle="1" w:styleId="Style570">
    <w:name w:val="Style570"/>
    <w:basedOn w:val="Normal"/>
    <w:rsid w:val="00DD724F"/>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DD724F"/>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DD724F"/>
    <w:pPr>
      <w:spacing w:after="0" w:line="240" w:lineRule="auto"/>
    </w:pPr>
    <w:rPr>
      <w:rFonts w:ascii="Times New Roman" w:eastAsia="Times New Roman" w:hAnsi="Times New Roman" w:cs="Times New Roman"/>
      <w:sz w:val="20"/>
      <w:szCs w:val="20"/>
    </w:rPr>
  </w:style>
  <w:style w:type="character" w:customStyle="1" w:styleId="CharStyle12">
    <w:name w:val="CharStyle12"/>
    <w:basedOn w:val="DefaultParagraphFont"/>
    <w:rsid w:val="00DD724F"/>
    <w:rPr>
      <w:rFonts w:ascii="Times New Roman" w:eastAsia="Times New Roman" w:hAnsi="Times New Roman" w:cs="Times New Roman"/>
      <w:b w:val="0"/>
      <w:bCs w:val="0"/>
      <w:i w:val="0"/>
      <w:iCs w:val="0"/>
      <w:smallCaps w:val="0"/>
      <w:sz w:val="22"/>
      <w:szCs w:val="22"/>
    </w:rPr>
  </w:style>
  <w:style w:type="character" w:customStyle="1" w:styleId="CharStyle59">
    <w:name w:val="CharStyle59"/>
    <w:basedOn w:val="DefaultParagraphFont"/>
    <w:rsid w:val="00DD724F"/>
    <w:rPr>
      <w:rFonts w:ascii="Times New Roman" w:eastAsia="Times New Roman" w:hAnsi="Times New Roman" w:cs="Times New Roman"/>
      <w:b/>
      <w:bCs/>
      <w:i w:val="0"/>
      <w:iCs w:val="0"/>
      <w:smallCaps w:val="0"/>
      <w:sz w:val="34"/>
      <w:szCs w:val="34"/>
    </w:rPr>
  </w:style>
  <w:style w:type="character" w:customStyle="1" w:styleId="CharStyle60">
    <w:name w:val="CharStyle60"/>
    <w:basedOn w:val="DefaultParagraphFont"/>
    <w:rsid w:val="00DD724F"/>
    <w:rPr>
      <w:rFonts w:ascii="Times New Roman" w:eastAsia="Times New Roman" w:hAnsi="Times New Roman" w:cs="Times New Roman"/>
      <w:b/>
      <w:bCs/>
      <w:i w:val="0"/>
      <w:iCs w:val="0"/>
      <w:smallCaps w:val="0"/>
      <w:sz w:val="22"/>
      <w:szCs w:val="22"/>
    </w:rPr>
  </w:style>
  <w:style w:type="character" w:customStyle="1" w:styleId="CharStyle61">
    <w:name w:val="CharStyle61"/>
    <w:basedOn w:val="DefaultParagraphFont"/>
    <w:rsid w:val="00DD724F"/>
    <w:rPr>
      <w:rFonts w:ascii="Times New Roman" w:eastAsia="Times New Roman" w:hAnsi="Times New Roman" w:cs="Times New Roman"/>
      <w:b w:val="0"/>
      <w:bCs w:val="0"/>
      <w:i/>
      <w:iCs/>
      <w:smallCaps w:val="0"/>
      <w:sz w:val="22"/>
      <w:szCs w:val="22"/>
    </w:rPr>
  </w:style>
  <w:style w:type="character" w:customStyle="1" w:styleId="CharStyle70">
    <w:name w:val="CharStyle70"/>
    <w:basedOn w:val="DefaultParagraphFont"/>
    <w:rsid w:val="00DD724F"/>
    <w:rPr>
      <w:rFonts w:ascii="Times New Roman" w:eastAsia="Times New Roman" w:hAnsi="Times New Roman" w:cs="Times New Roman"/>
      <w:b/>
      <w:bCs/>
      <w:i w:val="0"/>
      <w:iCs w:val="0"/>
      <w:smallCaps w:val="0"/>
      <w:sz w:val="16"/>
      <w:szCs w:val="16"/>
    </w:rPr>
  </w:style>
  <w:style w:type="character" w:customStyle="1" w:styleId="CharStyle234">
    <w:name w:val="CharStyle234"/>
    <w:basedOn w:val="DefaultParagraphFont"/>
    <w:rsid w:val="00DD724F"/>
    <w:rPr>
      <w:rFonts w:ascii="Times New Roman" w:eastAsia="Times New Roman" w:hAnsi="Times New Roman" w:cs="Times New Roman"/>
      <w:b/>
      <w:bCs/>
      <w:i w:val="0"/>
      <w:iCs w:val="0"/>
      <w:smallCaps w:val="0"/>
      <w:sz w:val="18"/>
      <w:szCs w:val="18"/>
    </w:rPr>
  </w:style>
  <w:style w:type="character" w:customStyle="1" w:styleId="CharStyle280">
    <w:name w:val="CharStyle280"/>
    <w:basedOn w:val="DefaultParagraphFont"/>
    <w:rsid w:val="00DD724F"/>
    <w:rPr>
      <w:rFonts w:ascii="Times New Roman" w:eastAsia="Times New Roman" w:hAnsi="Times New Roman" w:cs="Times New Roman"/>
      <w:b/>
      <w:bCs/>
      <w:i/>
      <w:iCs/>
      <w:smallCaps w:val="0"/>
      <w:sz w:val="16"/>
      <w:szCs w:val="16"/>
    </w:rPr>
  </w:style>
  <w:style w:type="paragraph" w:styleId="Header">
    <w:name w:val="header"/>
    <w:basedOn w:val="Normal"/>
    <w:link w:val="HeaderChar"/>
    <w:uiPriority w:val="99"/>
    <w:semiHidden/>
    <w:unhideWhenUsed/>
    <w:rsid w:val="00474B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4B38"/>
  </w:style>
  <w:style w:type="paragraph" w:styleId="Footer">
    <w:name w:val="footer"/>
    <w:basedOn w:val="Normal"/>
    <w:link w:val="FooterChar"/>
    <w:uiPriority w:val="99"/>
    <w:semiHidden/>
    <w:unhideWhenUsed/>
    <w:rsid w:val="00474B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4B38"/>
  </w:style>
  <w:style w:type="paragraph" w:styleId="BalloonText">
    <w:name w:val="Balloon Text"/>
    <w:basedOn w:val="Normal"/>
    <w:link w:val="BalloonTextChar"/>
    <w:uiPriority w:val="99"/>
    <w:semiHidden/>
    <w:unhideWhenUsed/>
    <w:rsid w:val="00474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B38"/>
    <w:rPr>
      <w:rFonts w:ascii="Tahoma" w:hAnsi="Tahoma" w:cs="Tahoma"/>
      <w:sz w:val="16"/>
      <w:szCs w:val="16"/>
    </w:rPr>
  </w:style>
  <w:style w:type="character" w:styleId="CommentReference">
    <w:name w:val="annotation reference"/>
    <w:basedOn w:val="DefaultParagraphFont"/>
    <w:uiPriority w:val="99"/>
    <w:semiHidden/>
    <w:unhideWhenUsed/>
    <w:rsid w:val="00A56493"/>
    <w:rPr>
      <w:sz w:val="16"/>
      <w:szCs w:val="16"/>
    </w:rPr>
  </w:style>
  <w:style w:type="paragraph" w:styleId="CommentText">
    <w:name w:val="annotation text"/>
    <w:basedOn w:val="Normal"/>
    <w:link w:val="CommentTextChar"/>
    <w:uiPriority w:val="99"/>
    <w:semiHidden/>
    <w:unhideWhenUsed/>
    <w:rsid w:val="00A56493"/>
    <w:pPr>
      <w:spacing w:line="240" w:lineRule="auto"/>
    </w:pPr>
    <w:rPr>
      <w:sz w:val="20"/>
      <w:szCs w:val="20"/>
    </w:rPr>
  </w:style>
  <w:style w:type="character" w:customStyle="1" w:styleId="CommentTextChar">
    <w:name w:val="Comment Text Char"/>
    <w:basedOn w:val="DefaultParagraphFont"/>
    <w:link w:val="CommentText"/>
    <w:uiPriority w:val="99"/>
    <w:semiHidden/>
    <w:rsid w:val="00A56493"/>
    <w:rPr>
      <w:sz w:val="20"/>
      <w:szCs w:val="20"/>
    </w:rPr>
  </w:style>
  <w:style w:type="paragraph" w:styleId="CommentSubject">
    <w:name w:val="annotation subject"/>
    <w:basedOn w:val="CommentText"/>
    <w:next w:val="CommentText"/>
    <w:link w:val="CommentSubjectChar"/>
    <w:uiPriority w:val="99"/>
    <w:semiHidden/>
    <w:unhideWhenUsed/>
    <w:rsid w:val="00A56493"/>
    <w:rPr>
      <w:b/>
      <w:bCs/>
    </w:rPr>
  </w:style>
  <w:style w:type="character" w:customStyle="1" w:styleId="CommentSubjectChar">
    <w:name w:val="Comment Subject Char"/>
    <w:basedOn w:val="CommentTextChar"/>
    <w:link w:val="CommentSubject"/>
    <w:uiPriority w:val="99"/>
    <w:semiHidden/>
    <w:rsid w:val="00A56493"/>
    <w:rPr>
      <w:b/>
      <w:bCs/>
      <w:sz w:val="20"/>
      <w:szCs w:val="20"/>
    </w:rPr>
  </w:style>
  <w:style w:type="paragraph" w:styleId="Revision">
    <w:name w:val="Revision"/>
    <w:hidden/>
    <w:uiPriority w:val="99"/>
    <w:semiHidden/>
    <w:rsid w:val="000A5B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2018-10-29T06:27:00Z</dcterms:created>
  <dcterms:modified xsi:type="dcterms:W3CDTF">2019-10-20T19:39:00Z</dcterms:modified>
</cp:coreProperties>
</file>